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4330E" w:rsidRDefault="0044330E" w:rsidP="004433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list-org.com/search?type=name&amp;val=%D0%93%D0%9E%D0%A1%D0%A3%D0%94%D0%90%D0%A0%D0%A1%D0%A2%D0%92%D0%95%D0%9D%D0%9D%D0%9E%D0%95%20%D0%90%D0%92%D0%A2%D0%9E%D0%9D%D0%9E%D0%9C%D0%9D%D0%9E%D0%95%20%D0%9F%D0%A0%D0%9E%D0%A4%D0%95%D0%A1%D0%A1%D0%98%D0%9E%D0%9D%D0%90%D0%9B%D0%AC%D0%9D%D0%9E%D0%95%20%D0%9E%D0%91%D0%A0%D0%90%D0%97%D0%9E%D0%92%D0%90%D0%A2%D0%95%D0%9B%D0%AC%D0%9D%D0%9E%D0%95%20%D0%A3%D0%A7%D0%A0%D0%95%D0%96%D0%94%D0%95%D0%9D%D0%98%D0%95%20%20%D0%91%D0%A3%D0%93%D0%A3%D0%A0%D0%A3%D0%A1%D0%9B%D0%90%D0%9D%D0%A1%D0%9A%D0%98%D0%99%20%D0%9D%D0%95%D0%A4%D0%A2%D0%AF%D0%9D%D0%9E%D0%99%20%D0%9A%D0%9E%D0%9B%D0%9B%D0%95%D0%94%D0%96%20%20%D0%93.%20%D0%91%D0%A3%D0%93%D0%A3%D0%A0%D0%A3%D0%A1%D0%9B%D0%90%D0%9D%D0%90%20%D0%9E%D0%A0%D0%95%D0%9D%D0%91%D0%A3%D0%A0%D0%93%D0%A1%D0%9A%D0%9E%D0%99%20%D0%9E%D0%91%D0%9B%D0%90%D0%A1%D0%A2%D0%98" \o "поиск всех организаций с именем ГОСУДАРСТВЕННОЕ АВТОНОМНОЕ ПРОФЕССИОНАЛЬНОЕ ОБРАЗОВАТЕЛЬНОЕ УЧРЕЖДЕНИЕ \"БУГУРУСЛАНСКИЙ НЕФТЯНОЙ КОЛЛЕДЖ\" Г. БУГУРУСЛАНА ОРЕНБУРГСКОЙ ОБЛАСТИ"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ГОСУДАРСТВЕННОЕ АВТОНОМНОЕ ПРОФЕССИОНАЛЬНОЕ ОБРАЗОВАТЕЛЬНОЕ УЧРЕЖДЕНИЕ "БУГУРУСЛАНСКИЙ НЕФТЯНОЙ КОЛЛЕДЖ" Г. БУГУРУСЛАНА ОРЕНБУРГСКОЙ ОБЛАСТИ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44330E" w:rsidRDefault="0044330E" w:rsidP="0044330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44330E" w:rsidRDefault="0044330E" w:rsidP="0044330E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</w:t>
      </w:r>
    </w:p>
    <w:p w:rsidR="0044330E" w:rsidRDefault="0044330E" w:rsidP="0044330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44330E" w:rsidTr="0044330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4330E" w:rsidRDefault="0044330E" w:rsidP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Фа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рафонтов Алексей Дмитриевич ООО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Классический мониторинг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«Доступная разработка»</w:t>
            </w:r>
          </w:p>
        </w:tc>
      </w:tr>
      <w:tr w:rsidR="0044330E" w:rsidTr="0044330E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44330E" w:rsidTr="0044330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44330E" w:rsidTr="0044330E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44330E" w:rsidTr="0044330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</w:tbl>
    <w:p w:rsidR="0044330E" w:rsidRDefault="0044330E" w:rsidP="0044330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Автоматизированная информационная система «Прокат книг»</w:t>
      </w:r>
    </w:p>
    <w:p w:rsidR="0044330E" w:rsidRDefault="0044330E" w:rsidP="0044330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Библиотека имени Ленина</w:t>
      </w:r>
    </w:p>
    <w:p w:rsidR="0044330E" w:rsidRDefault="0044330E" w:rsidP="0044330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АИС «Прокат – 12»</w:t>
      </w:r>
    </w:p>
    <w:p w:rsidR="0044330E" w:rsidRDefault="0044330E" w:rsidP="0044330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44330E" w:rsidRDefault="0044330E" w:rsidP="0044330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На____15____ листах</w:t>
      </w:r>
    </w:p>
    <w:p w:rsidR="0044330E" w:rsidRDefault="0044330E" w:rsidP="0044330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 12.12.2022г.</w:t>
      </w: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Директор ООО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Классический мониторинг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44330E" w:rsidTr="0044330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126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126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22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6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991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126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44330E" w:rsidRDefault="0044330E">
            <w:pPr>
              <w:spacing w:after="0"/>
            </w:pPr>
          </w:p>
        </w:tc>
      </w:tr>
      <w:bookmarkEnd w:id="0"/>
    </w:tbl>
    <w:p w:rsidR="0044330E" w:rsidRDefault="0044330E" w:rsidP="0044330E">
      <w:pPr>
        <w:jc w:val="center"/>
      </w:pPr>
    </w:p>
    <w:p w:rsidR="0044330E" w:rsidRDefault="0044330E" w:rsidP="0044330E">
      <w:r>
        <w:br w:type="page"/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по сохранности информации при авариях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защите от влияния внешних воздействий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Виды и объем испытаний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Фирма по продаже запчастей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Фирма по продаже запчастей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</w:t>
      </w:r>
      <w:r>
        <w:rPr>
          <w:rFonts w:ascii="Times New Roman" w:hAnsi="Times New Roman" w:cs="Times New Roman"/>
          <w:sz w:val="28"/>
          <w:szCs w:val="28"/>
        </w:rPr>
        <w:t>Запчасти-17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контракт № ЭР.06. К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/1, от «22» декабря 2022 года.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:rsidR="0044330E" w:rsidRDefault="0044330E" w:rsidP="0044330E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RBH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фактический Гая ул., 51, Бугуруслан,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Оренбургская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обл., 461630 </w:t>
      </w:r>
      <w:r>
        <w:rPr>
          <w:rFonts w:ascii="Times New Roman" w:hAnsi="Times New Roman" w:cs="Times New Roman"/>
          <w:sz w:val="28"/>
          <w:szCs w:val="28"/>
        </w:rPr>
        <w:br/>
        <w:t>Телефон / Факс: +7 (987) 8670322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ЗАО «Доступная разработка»</w:t>
      </w:r>
      <w:r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Бугуруслан улица Челюскина 43 </w:t>
      </w:r>
      <w:r>
        <w:rPr>
          <w:rFonts w:ascii="Times New Roman" w:hAnsi="Times New Roman" w:cs="Times New Roman"/>
          <w:sz w:val="28"/>
          <w:szCs w:val="28"/>
        </w:rPr>
        <w:br/>
        <w:t>Телефон / Факс: +7 (987) 8686703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44330E" w:rsidRDefault="0044330E" w:rsidP="0044330E">
      <w:pPr>
        <w:pStyle w:val="a4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ектором ООО «Классический мониторинг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Фарафонтовым Дмитрием Александровичем, именуемым в дальнейшем Заказчиком, и Ивановым Александром Олеговичем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самозанятый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именуемым в дальнейшем исполнителем, 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 по продаже запчастей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Запчасти-17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Источником финансирования является ООО «</w:t>
      </w:r>
      <w:r>
        <w:rPr>
          <w:rFonts w:ascii="Times New Roman" w:hAnsi="Times New Roman" w:cs="Times New Roman"/>
          <w:sz w:val="28"/>
          <w:szCs w:val="28"/>
        </w:rPr>
        <w:t>Классический мониторинг</w:t>
      </w:r>
      <w:r>
        <w:rPr>
          <w:rFonts w:ascii="Times New Roman" w:hAnsi="Times New Roman" w:cs="Times New Roman"/>
          <w:sz w:val="28"/>
          <w:szCs w:val="28"/>
        </w:rPr>
        <w:t>». Финансирование производится еженедельно.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 и повышения качеств управленческих решений заказчика.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обеспечения учета материальных ресурсов;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контроль и учет прибыли заказчика;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создание единой учетной системы управления бизнес процессами;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повышение качества работы.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время сбора и обработки первичной информации;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время, затраченное на информационно-аналитическую деятельность.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Краткие сведения об объекте автоматизации или ссылки на документы, содержащие такую информацию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проведения работ по разработке системы автоматизируются процессы</w:t>
      </w:r>
      <w:r w:rsidR="00953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продажи </w:t>
      </w:r>
      <w:proofErr w:type="gramStart"/>
      <w:r w:rsidR="00953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запчастей</w:t>
      </w:r>
      <w:proofErr w:type="gramEnd"/>
      <w:r w:rsidR="00953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также не создаёт очереди при выдачи товаров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Сведения об условиях эксплуатации объекта автоматизации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4 Требования к системе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подсистема сбора;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подсистема обработки;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подсистема загрузки данных.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количество измерений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количество показателей 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количество аналитических подсчетов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применения технических средств, системного и базового программного обеспечения;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своевременного процесса администрирования программы;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соблюдение правил эксплуатации и технического обслуживания программно-аппаратных средств;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предварительное обучение пользователей и обслуживающего персонала;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обеспечение типизированного русскоязычного интерфейса;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размер шрифта должен быть 22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должен использоваться шрифт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̶ цветовая палитра должна быть не яркой.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при возникновении ошибок в работе программы на экран монитора или мобильного устройства пользователя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сообщение с наименованием ошибки и с рекомендациями ее устранения (на русском языке).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4.1.6 Требования к эксплуатации, техническому обслуживанию, ремонту и хранению компонентов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защита системы должна обеспечиваться комплексом программно-технических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организационных мер.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4.х.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Для работы с БД должен использоваться язык запросов SQL в рамках стандарта ANSI SQL-92.</w:t>
      </w:r>
      <w:r>
        <w:rPr>
          <w:rFonts w:ascii="Times New Roman" w:hAnsi="Times New Roman" w:cs="Times New Roman"/>
          <w:sz w:val="28"/>
          <w:szCs w:val="28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также,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случае необходимости, языки программирования.</w:t>
      </w:r>
      <w:r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по созданию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разделен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этапы: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проектирование;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разработка эскизного проекта;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разработка технического задания;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разработка рабочей документации;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моделирование;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программирование;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отладка и тестирование;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ввод в действие.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pStyle w:val="a4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объем испытаний системы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предварительные испытания;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опытная эксплуатация;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приемочные испытания.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Требования к приемке работ по стадиям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868"/>
        <w:gridCol w:w="1874"/>
        <w:gridCol w:w="1496"/>
        <w:gridCol w:w="1423"/>
        <w:gridCol w:w="1831"/>
      </w:tblGrid>
      <w:tr w:rsidR="0044330E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Участники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испытании</w:t>
            </w:r>
            <w:proofErr w:type="gram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44330E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предварительных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опытную эксплуатацию.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е и подписание Акта приёмки АИС в опытную эксплуатацию.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44330E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Опытная эксплуатация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44330E" w:rsidRDefault="0044330E">
            <w:pPr>
              <w:spacing w:after="0" w:line="240" w:lineRule="auto"/>
              <w:ind w:firstLine="85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готовности АИС к приемочным испытаниям.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44330E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приемочных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Фиксирование выявленных неполадок в Протоколе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промышленную эксплуатацию.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Приёмочная комиссия</w:t>
            </w:r>
          </w:p>
        </w:tc>
      </w:tr>
    </w:tbl>
    <w:p w:rsidR="0044330E" w:rsidRDefault="0044330E" w:rsidP="004433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330E" w:rsidRDefault="0044330E" w:rsidP="00443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Технические мероприятия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>
        <w:rPr>
          <w:rFonts w:ascii="Times New Roman" w:hAnsi="Times New Roman" w:cs="Times New Roman"/>
          <w:sz w:val="28"/>
          <w:szCs w:val="28"/>
        </w:rPr>
        <w:br/>
        <w:t>̶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>
        <w:rPr>
          <w:rFonts w:ascii="Times New Roman" w:hAnsi="Times New Roman" w:cs="Times New Roman"/>
          <w:sz w:val="28"/>
          <w:szCs w:val="28"/>
        </w:rPr>
        <w:br/>
        <w:t>̶ осуществлена закупка и установка необходимого АТК;</w:t>
      </w:r>
      <w:r>
        <w:rPr>
          <w:rFonts w:ascii="Times New Roman" w:hAnsi="Times New Roman" w:cs="Times New Roman"/>
          <w:sz w:val="28"/>
          <w:szCs w:val="28"/>
        </w:rPr>
        <w:br/>
        <w:t>̶ организовано необходимое сетевое взаимодействие.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rPr>
          <w:rFonts w:ascii="Times New Roman" w:hAnsi="Times New Roman" w:cs="Times New Roman"/>
          <w:sz w:val="28"/>
          <w:szCs w:val="28"/>
        </w:rPr>
        <w:br/>
        <w:t>̶ организация доступа к базам данных источников;</w:t>
      </w:r>
      <w:r>
        <w:rPr>
          <w:rFonts w:ascii="Times New Roman" w:hAnsi="Times New Roman" w:cs="Times New Roman"/>
          <w:sz w:val="28"/>
          <w:szCs w:val="28"/>
        </w:rPr>
        <w:br/>
        <w:t>̶ определение регламента информирования об изменениях структур систем-источников;</w:t>
      </w:r>
      <w:r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7.3 Изменения в информационном обеспечении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br w:type="page"/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8 Требования к документированию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Документирование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LINK Excel.Sheet.12 "D:\\Меркулова Практика\\Книга1.xlsx" "" \a \p \f 0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26C6F25" wp14:editId="64F09B35">
            <wp:extent cx="4429125" cy="78955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8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44330E" w:rsidRDefault="0044330E" w:rsidP="0044330E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Источники разработки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Настоящее техническое задание разработано на основе таких документов, как:</w:t>
      </w:r>
    </w:p>
    <w:p w:rsidR="0044330E" w:rsidRDefault="0044330E" w:rsidP="0044330E">
      <w:pPr>
        <w:pStyle w:val="a4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основанием для разработки является Договор 11 от 22.12.2022.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утвержден Директором ООО «</w:t>
      </w:r>
      <w:r w:rsidR="001C7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Классический мониторинг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Фарафонтовым Дмитрием Александровичем, именуемым в дальнейшем Заказчиком, и Ивановым Александром Олеговичем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самозанятый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именуемым в дальнейшем исполнителем, 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="001C7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 по продаже запчастей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разработанной системе не позднее 30.12.2022.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1C7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 по продаже запчастей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Условное обозначение темы </w:t>
      </w:r>
      <w:r w:rsidR="001C7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(шифр темы) – «Запчасти -17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ГОСТ 34.602-89.</w:t>
      </w:r>
    </w:p>
    <w:p w:rsidR="001D12CD" w:rsidRDefault="001D12CD"/>
    <w:sectPr w:rsidR="001D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B2765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">
    <w:nsid w:val="3ED53E66"/>
    <w:multiLevelType w:val="hybridMultilevel"/>
    <w:tmpl w:val="61B60678"/>
    <w:lvl w:ilvl="0" w:tplc="3B708A34">
      <w:start w:val="9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4">
    <w:nsid w:val="67556B37"/>
    <w:multiLevelType w:val="hybridMultilevel"/>
    <w:tmpl w:val="55F4F46C"/>
    <w:lvl w:ilvl="0" w:tplc="C904566E">
      <w:start w:val="5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20"/>
    <w:rsid w:val="001C7DD8"/>
    <w:rsid w:val="001D12CD"/>
    <w:rsid w:val="00322D20"/>
    <w:rsid w:val="0044330E"/>
    <w:rsid w:val="0095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0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330E"/>
    <w:pPr>
      <w:ind w:left="720"/>
      <w:contextualSpacing/>
    </w:pPr>
  </w:style>
  <w:style w:type="table" w:styleId="a5">
    <w:name w:val="Table Grid"/>
    <w:basedOn w:val="a1"/>
    <w:uiPriority w:val="39"/>
    <w:rsid w:val="0044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4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0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330E"/>
    <w:pPr>
      <w:ind w:left="720"/>
      <w:contextualSpacing/>
    </w:pPr>
  </w:style>
  <w:style w:type="table" w:styleId="a5">
    <w:name w:val="Table Grid"/>
    <w:basedOn w:val="a1"/>
    <w:uiPriority w:val="39"/>
    <w:rsid w:val="0044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4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2022-12-27T14:06:00Z</dcterms:created>
  <dcterms:modified xsi:type="dcterms:W3CDTF">2022-12-27T14:31:00Z</dcterms:modified>
</cp:coreProperties>
</file>