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25A" w:rsidRPr="00F9186B" w:rsidRDefault="0011525A" w:rsidP="00F9186B">
      <w:pPr>
        <w:ind w:left="141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9186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F9186B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https://www.list-org.com/search?type=name&amp;val=%D0%93%D0%9E%D0%A1%D0%A3%D0%94%D0%90%D0%A0%D0%A1%D0%A2%D0%92%D0%95%D0%9D%D0%9D%D0%9E%D0%95%20%D0%90%D0%92%D0%A2%D0%9E%D0%9D%D0%9E%D0%9C%D0%9D%D0%9E%D0%95%20%D0%9F%D0%A0%D0%9E%D0%A4%D0%95%D0%A1%D0%A1%D0%98%D0%9E%D0%9D%D0%90%D0%9B%D0%AC%D0%9D%D0%9E%D0%95%20%D0%9E%D0%91%D0%A0%D0%90%D0%97%D0%9E%D0%92%D0%90%D0%A2%D0%95%D0%9B%D0%AC%D0%9D%D0%9E%D0%95%20%D0%A3%D0%A7%D0%A0%D0%95%D0%96%D0%94%D0%95%D0%9D%D0%98%D0%95%20%20%D0%91%D0%A3%D0%93%D0%A3%D0%A0%D0%A3%D0%A1%D0%9B%D0%90%D0%9D%D0%A1%D0%9A%D0%98%D0%99%20%D0%9D%D0%95%D0%A4%D0%A2%D0%AF%D0%9D%D0%9E%D0%99%20%D0%9A%D0%9E%D0%9B%D0%9B%D0%95%D0%94%D0%96%20%20%D0%93.%20%D0%91%D0%A3%D0%93%D0%A3%D0%A0%D0%A3%D0%A1%D0%9B%D0%90%D0%9D%D0%90%20%D0%9E%D0%A0%D0%95%D0%9D%D0%91%D0%A3%D0%A0%D0%93%D0%A1%D0%9A%D0%9E%D0%99%20%D0%9E%D0%91%D0%9B%D0%90%D0%A1%D0%A2%D0%98" \o "поиск всех организаций с именем ГОСУДАРСТВЕННОЕ АВТОНОМНОЕ ПРОФЕССИОНАЛЬНОЕ ОБРАЗОВАТЕЛЬНОЕ УЧРЕЖДЕНИЕ \"БУГУРУСЛАНСКИЙ НЕФТЯНОЙ КОЛЛЕДЖ\" Г. БУГУРУСЛАНА ОРЕНБУРГСКОЙ ОБЛАСТИ" </w:instrText>
      </w:r>
      <w:r w:rsidRPr="00F9186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F9186B">
        <w:rPr>
          <w:rStyle w:val="a8"/>
          <w:rFonts w:ascii="Times New Roman" w:hAnsi="Times New Roman" w:cs="Times New Roman"/>
          <w:color w:val="000000" w:themeColor="text1"/>
          <w:sz w:val="24"/>
          <w:szCs w:val="24"/>
        </w:rPr>
        <w:t>ГОСУДАРСТВЕННОЕ АВТОНОМНОЕ ПРОФЕССИОНАЛЬНОЕ ОБРАЗОВАТЕЛЬНОЕ УЧРЕЖДЕНИЕ "БУГУРУСЛАНСКИЙ НЕФТЯНОЙ КОЛЛЕДЖ" Г. БУГУРУСЛАНА ОРЕНБУРГСКОЙ ОБЛАСТИ</w:t>
      </w:r>
      <w:r w:rsidRPr="00F9186B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:rsidR="0011525A" w:rsidRPr="00DF6003" w:rsidRDefault="0011525A" w:rsidP="0011525A">
      <w:pPr>
        <w:pStyle w:val="a4"/>
        <w:numPr>
          <w:ilvl w:val="0"/>
          <w:numId w:val="4"/>
        </w:num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</w:p>
    <w:p w:rsidR="0011525A" w:rsidRPr="00F9186B" w:rsidRDefault="0011525A" w:rsidP="00F9186B">
      <w:pPr>
        <w:spacing w:after="0" w:line="255" w:lineRule="atLeast"/>
        <w:ind w:left="14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918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</w:t>
      </w:r>
    </w:p>
    <w:p w:rsidR="0011525A" w:rsidRPr="00F9186B" w:rsidRDefault="0011525A" w:rsidP="00F9186B">
      <w:pPr>
        <w:tabs>
          <w:tab w:val="left" w:pos="1318"/>
        </w:tabs>
        <w:spacing w:before="45" w:after="150" w:line="255" w:lineRule="atLeast"/>
        <w:ind w:left="14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11525A" w:rsidTr="00AE2D38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</w:tcPr>
          <w:p w:rsidR="0011525A" w:rsidRDefault="0011525A" w:rsidP="00AE2D3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1525A" w:rsidRDefault="0011525A" w:rsidP="00AE2D3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11525A" w:rsidRDefault="0011525A" w:rsidP="00AE2D3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11525A" w:rsidRDefault="0011525A" w:rsidP="00AE2D38">
            <w:pPr>
              <w:spacing w:after="0"/>
            </w:pPr>
          </w:p>
        </w:tc>
        <w:tc>
          <w:tcPr>
            <w:tcW w:w="2763" w:type="dxa"/>
            <w:vAlign w:val="bottom"/>
            <w:hideMark/>
          </w:tcPr>
          <w:p w:rsidR="0011525A" w:rsidRDefault="0011525A" w:rsidP="00AE2D3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11525A" w:rsidRDefault="0011525A" w:rsidP="00AE2D38">
            <w:pPr>
              <w:spacing w:after="0"/>
            </w:pPr>
          </w:p>
        </w:tc>
      </w:tr>
      <w:tr w:rsidR="0011525A" w:rsidTr="00AE2D38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11525A" w:rsidRDefault="0011525A" w:rsidP="00AE2D3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Заместитель директора Фарафонтов Алексей Дмитриевич ООО «Классический мониторинг»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11525A" w:rsidRDefault="0011525A" w:rsidP="00AE2D3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Генеральный директор ЗАО «Доступная разработка»</w:t>
            </w:r>
          </w:p>
        </w:tc>
      </w:tr>
      <w:tr w:rsidR="0011525A" w:rsidTr="00AE2D38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11525A" w:rsidRDefault="0011525A" w:rsidP="00AE2D38">
            <w:pPr>
              <w:spacing w:after="0"/>
            </w:pPr>
          </w:p>
        </w:tc>
        <w:tc>
          <w:tcPr>
            <w:tcW w:w="4199" w:type="dxa"/>
            <w:gridSpan w:val="2"/>
            <w:vAlign w:val="bottom"/>
            <w:hideMark/>
          </w:tcPr>
          <w:p w:rsidR="0011525A" w:rsidRDefault="0011525A" w:rsidP="00AE2D3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–</w:t>
            </w:r>
          </w:p>
        </w:tc>
      </w:tr>
      <w:tr w:rsidR="0011525A" w:rsidTr="00AE2D38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11525A" w:rsidRDefault="0011525A" w:rsidP="00AE2D38">
            <w:pPr>
              <w:spacing w:after="0"/>
            </w:pPr>
          </w:p>
        </w:tc>
        <w:tc>
          <w:tcPr>
            <w:tcW w:w="2024" w:type="dxa"/>
            <w:vAlign w:val="bottom"/>
            <w:hideMark/>
          </w:tcPr>
          <w:p w:rsidR="0011525A" w:rsidRDefault="0011525A" w:rsidP="00AE2D38">
            <w:pPr>
              <w:spacing w:after="0"/>
            </w:pPr>
          </w:p>
        </w:tc>
        <w:tc>
          <w:tcPr>
            <w:tcW w:w="2763" w:type="dxa"/>
            <w:vAlign w:val="bottom"/>
            <w:hideMark/>
          </w:tcPr>
          <w:p w:rsidR="0011525A" w:rsidRDefault="0011525A" w:rsidP="00AE2D38">
            <w:pPr>
              <w:spacing w:after="0"/>
            </w:pPr>
          </w:p>
        </w:tc>
        <w:tc>
          <w:tcPr>
            <w:tcW w:w="1435" w:type="dxa"/>
            <w:vAlign w:val="bottom"/>
            <w:hideMark/>
          </w:tcPr>
          <w:p w:rsidR="0011525A" w:rsidRDefault="0011525A" w:rsidP="00AE2D38">
            <w:pPr>
              <w:spacing w:after="0"/>
            </w:pPr>
          </w:p>
        </w:tc>
      </w:tr>
      <w:tr w:rsidR="0011525A" w:rsidTr="00AE2D38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11525A" w:rsidRDefault="0011525A" w:rsidP="00AE2D3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11525A" w:rsidRDefault="0011525A" w:rsidP="00AE2D3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11525A" w:rsidRDefault="0011525A" w:rsidP="00AE2D3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11525A" w:rsidRDefault="0011525A" w:rsidP="00AE2D3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11525A" w:rsidTr="00AE2D38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11525A" w:rsidRDefault="0011525A" w:rsidP="00AE2D38">
            <w:pPr>
              <w:spacing w:after="0"/>
            </w:pPr>
          </w:p>
        </w:tc>
        <w:tc>
          <w:tcPr>
            <w:tcW w:w="2024" w:type="dxa"/>
            <w:vAlign w:val="bottom"/>
            <w:hideMark/>
          </w:tcPr>
          <w:p w:rsidR="0011525A" w:rsidRDefault="0011525A" w:rsidP="00AE2D3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11525A" w:rsidRDefault="0011525A" w:rsidP="00AE2D38">
            <w:pPr>
              <w:spacing w:after="0"/>
            </w:pPr>
          </w:p>
        </w:tc>
        <w:tc>
          <w:tcPr>
            <w:tcW w:w="1435" w:type="dxa"/>
            <w:vAlign w:val="bottom"/>
            <w:hideMark/>
          </w:tcPr>
          <w:p w:rsidR="0011525A" w:rsidRDefault="0011525A" w:rsidP="00AE2D3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11525A" w:rsidTr="00AE2D38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11525A" w:rsidRDefault="0011525A" w:rsidP="00AE2D3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11525A" w:rsidRDefault="0011525A" w:rsidP="00AE2D38">
            <w:pPr>
              <w:spacing w:after="0"/>
            </w:pPr>
          </w:p>
        </w:tc>
        <w:tc>
          <w:tcPr>
            <w:tcW w:w="2763" w:type="dxa"/>
            <w:vAlign w:val="bottom"/>
            <w:hideMark/>
          </w:tcPr>
          <w:p w:rsidR="0011525A" w:rsidRDefault="0011525A" w:rsidP="00AE2D3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11525A" w:rsidRDefault="0011525A" w:rsidP="00AE2D38">
            <w:pPr>
              <w:spacing w:after="0"/>
            </w:pPr>
          </w:p>
        </w:tc>
      </w:tr>
      <w:tr w:rsidR="0011525A" w:rsidTr="00AE2D38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11525A" w:rsidRDefault="0011525A" w:rsidP="00AE2D3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11525A" w:rsidRDefault="0011525A" w:rsidP="00AE2D38">
            <w:pPr>
              <w:spacing w:after="0"/>
            </w:pPr>
          </w:p>
        </w:tc>
        <w:tc>
          <w:tcPr>
            <w:tcW w:w="2763" w:type="dxa"/>
            <w:vAlign w:val="bottom"/>
            <w:hideMark/>
          </w:tcPr>
          <w:p w:rsidR="0011525A" w:rsidRDefault="0011525A" w:rsidP="00AE2D3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11525A" w:rsidRDefault="0011525A" w:rsidP="00AE2D38">
            <w:pPr>
              <w:spacing w:after="0"/>
            </w:pPr>
          </w:p>
        </w:tc>
      </w:tr>
    </w:tbl>
    <w:p w:rsidR="0011525A" w:rsidRPr="00F9186B" w:rsidRDefault="0011525A" w:rsidP="00F9186B">
      <w:pPr>
        <w:spacing w:before="15" w:after="0" w:line="255" w:lineRule="atLeast"/>
        <w:ind w:left="141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F9186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Автоматизированная информационная система «</w:t>
      </w:r>
      <w:r w:rsidR="00F9186B" w:rsidRPr="00F9186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Фирма по продаже запчастей</w:t>
      </w:r>
      <w:r w:rsidRPr="00F9186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</w:p>
    <w:p w:rsidR="00F9186B" w:rsidRPr="00F9186B" w:rsidRDefault="00F9186B" w:rsidP="00F9186B">
      <w:pPr>
        <w:spacing w:before="45" w:after="0" w:line="255" w:lineRule="atLeast"/>
        <w:ind w:left="141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proofErr w:type="spellStart"/>
      <w:r w:rsidRPr="00F9186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Деталька</w:t>
      </w:r>
      <w:proofErr w:type="spellEnd"/>
    </w:p>
    <w:p w:rsidR="0011525A" w:rsidRPr="00F9186B" w:rsidRDefault="0011525A" w:rsidP="00F9186B">
      <w:pPr>
        <w:spacing w:before="45" w:after="0" w:line="255" w:lineRule="atLeast"/>
        <w:ind w:left="141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F9186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АИС «</w:t>
      </w:r>
      <w:proofErr w:type="spellStart"/>
      <w:r w:rsidR="00F9186B" w:rsidRPr="00F9186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Запчать</w:t>
      </w:r>
      <w:proofErr w:type="spellEnd"/>
      <w:r w:rsidR="00F9186B" w:rsidRPr="00F9186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– 17</w:t>
      </w:r>
      <w:r w:rsidRPr="00F9186B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»</w:t>
      </w:r>
    </w:p>
    <w:p w:rsidR="0011525A" w:rsidRPr="00F9186B" w:rsidRDefault="0011525A" w:rsidP="00F9186B">
      <w:pPr>
        <w:spacing w:before="45" w:after="0" w:line="255" w:lineRule="atLeast"/>
        <w:ind w:left="14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1525A" w:rsidRPr="00F9186B" w:rsidRDefault="0011525A" w:rsidP="00F9186B">
      <w:pPr>
        <w:spacing w:before="135" w:after="0" w:line="255" w:lineRule="atLeast"/>
        <w:ind w:left="1418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F9186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11525A" w:rsidRPr="00F9186B" w:rsidRDefault="0011525A" w:rsidP="00F9186B">
      <w:pPr>
        <w:spacing w:before="150" w:after="0" w:line="390" w:lineRule="atLeast"/>
        <w:ind w:left="14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18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На____15____ листах</w:t>
      </w:r>
    </w:p>
    <w:p w:rsidR="0011525A" w:rsidRPr="00F9186B" w:rsidRDefault="0011525A" w:rsidP="00F9186B">
      <w:pPr>
        <w:spacing w:before="150" w:after="0" w:line="390" w:lineRule="atLeast"/>
        <w:ind w:left="14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18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 12.12.2022г.</w:t>
      </w:r>
    </w:p>
    <w:p w:rsidR="0011525A" w:rsidRPr="00F9186B" w:rsidRDefault="0011525A" w:rsidP="00F9186B">
      <w:pPr>
        <w:spacing w:after="0" w:line="300" w:lineRule="atLeast"/>
        <w:ind w:left="14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1525A" w:rsidRPr="00F9186B" w:rsidRDefault="0011525A" w:rsidP="00F9186B">
      <w:pPr>
        <w:spacing w:after="0" w:line="300" w:lineRule="atLeast"/>
        <w:ind w:left="14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1525A" w:rsidRPr="00F9186B" w:rsidRDefault="0011525A" w:rsidP="00F9186B">
      <w:pPr>
        <w:spacing w:after="0" w:line="300" w:lineRule="atLeast"/>
        <w:ind w:left="14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1525A" w:rsidRPr="00F9186B" w:rsidRDefault="0011525A" w:rsidP="00F9186B">
      <w:pPr>
        <w:spacing w:after="0" w:line="300" w:lineRule="atLeast"/>
        <w:ind w:left="14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1525A" w:rsidRPr="00F9186B" w:rsidRDefault="0011525A" w:rsidP="00F9186B">
      <w:pPr>
        <w:spacing w:after="0" w:line="300" w:lineRule="atLeast"/>
        <w:ind w:left="14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11525A" w:rsidRPr="00F9186B" w:rsidRDefault="0011525A" w:rsidP="00F9186B">
      <w:pPr>
        <w:spacing w:after="150" w:line="255" w:lineRule="atLeast"/>
        <w:ind w:left="14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186B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Директор ООО «Классический мониторинг»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11525A" w:rsidTr="00AE2D38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11525A" w:rsidRDefault="0011525A" w:rsidP="00AE2D3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11525A" w:rsidRDefault="0011525A" w:rsidP="00AE2D38">
            <w:pPr>
              <w:spacing w:after="0"/>
            </w:pPr>
          </w:p>
        </w:tc>
        <w:tc>
          <w:tcPr>
            <w:tcW w:w="495" w:type="dxa"/>
            <w:vAlign w:val="bottom"/>
            <w:hideMark/>
          </w:tcPr>
          <w:p w:rsidR="0011525A" w:rsidRDefault="0011525A" w:rsidP="00AE2D38">
            <w:pPr>
              <w:spacing w:after="0"/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11525A" w:rsidRDefault="0011525A" w:rsidP="00AE2D3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11525A" w:rsidRDefault="0011525A" w:rsidP="00AE2D38">
            <w:pPr>
              <w:spacing w:after="0"/>
            </w:pPr>
          </w:p>
        </w:tc>
        <w:tc>
          <w:tcPr>
            <w:tcW w:w="1126" w:type="dxa"/>
            <w:vAlign w:val="bottom"/>
            <w:hideMark/>
          </w:tcPr>
          <w:p w:rsidR="0011525A" w:rsidRDefault="0011525A" w:rsidP="00AE2D38">
            <w:pPr>
              <w:spacing w:after="0"/>
            </w:pPr>
          </w:p>
        </w:tc>
      </w:tr>
      <w:tr w:rsidR="0011525A" w:rsidTr="00AE2D38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11525A" w:rsidRDefault="0011525A" w:rsidP="00AE2D3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11525A" w:rsidRDefault="0011525A" w:rsidP="00AE2D38">
            <w:pPr>
              <w:spacing w:after="0"/>
            </w:pPr>
          </w:p>
        </w:tc>
        <w:tc>
          <w:tcPr>
            <w:tcW w:w="495" w:type="dxa"/>
            <w:vAlign w:val="bottom"/>
            <w:hideMark/>
          </w:tcPr>
          <w:p w:rsidR="0011525A" w:rsidRDefault="0011525A" w:rsidP="00AE2D38">
            <w:pPr>
              <w:spacing w:after="0"/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11525A" w:rsidRDefault="0011525A" w:rsidP="00AE2D3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11525A" w:rsidRDefault="0011525A" w:rsidP="00AE2D38">
            <w:pPr>
              <w:spacing w:after="0"/>
            </w:pPr>
          </w:p>
        </w:tc>
        <w:tc>
          <w:tcPr>
            <w:tcW w:w="1126" w:type="dxa"/>
            <w:vAlign w:val="bottom"/>
            <w:hideMark/>
          </w:tcPr>
          <w:p w:rsidR="0011525A" w:rsidRDefault="0011525A" w:rsidP="00AE2D38">
            <w:pPr>
              <w:spacing w:after="0"/>
            </w:pPr>
          </w:p>
        </w:tc>
      </w:tr>
      <w:tr w:rsidR="0011525A" w:rsidTr="00AE2D38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11525A" w:rsidRDefault="0011525A" w:rsidP="00AE2D3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11525A" w:rsidRDefault="0011525A" w:rsidP="00AE2D38">
            <w:pPr>
              <w:spacing w:after="0"/>
            </w:pPr>
          </w:p>
        </w:tc>
        <w:tc>
          <w:tcPr>
            <w:tcW w:w="495" w:type="dxa"/>
            <w:vAlign w:val="bottom"/>
            <w:hideMark/>
          </w:tcPr>
          <w:p w:rsidR="0011525A" w:rsidRDefault="0011525A" w:rsidP="00AE2D38">
            <w:pPr>
              <w:spacing w:after="0"/>
            </w:pPr>
          </w:p>
        </w:tc>
        <w:tc>
          <w:tcPr>
            <w:tcW w:w="2223" w:type="dxa"/>
            <w:vAlign w:val="bottom"/>
            <w:hideMark/>
          </w:tcPr>
          <w:p w:rsidR="0011525A" w:rsidRDefault="0011525A" w:rsidP="00AE2D38">
            <w:pPr>
              <w:spacing w:after="0"/>
            </w:pPr>
          </w:p>
        </w:tc>
        <w:tc>
          <w:tcPr>
            <w:tcW w:w="165" w:type="dxa"/>
            <w:vAlign w:val="bottom"/>
            <w:hideMark/>
          </w:tcPr>
          <w:p w:rsidR="0011525A" w:rsidRDefault="0011525A" w:rsidP="00AE2D38">
            <w:pPr>
              <w:spacing w:after="0"/>
            </w:pPr>
          </w:p>
        </w:tc>
        <w:tc>
          <w:tcPr>
            <w:tcW w:w="991" w:type="dxa"/>
            <w:vAlign w:val="bottom"/>
            <w:hideMark/>
          </w:tcPr>
          <w:p w:rsidR="0011525A" w:rsidRDefault="0011525A" w:rsidP="00AE2D38">
            <w:pPr>
              <w:spacing w:after="0"/>
            </w:pPr>
          </w:p>
        </w:tc>
        <w:tc>
          <w:tcPr>
            <w:tcW w:w="1126" w:type="dxa"/>
            <w:vAlign w:val="bottom"/>
            <w:hideMark/>
          </w:tcPr>
          <w:p w:rsidR="0011525A" w:rsidRDefault="0011525A" w:rsidP="00AE2D38">
            <w:pPr>
              <w:spacing w:after="0"/>
            </w:pPr>
          </w:p>
        </w:tc>
      </w:tr>
      <w:tr w:rsidR="0011525A" w:rsidTr="00AE2D38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11525A" w:rsidRDefault="0011525A" w:rsidP="00AE2D3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11525A" w:rsidRDefault="0011525A" w:rsidP="00AE2D38">
            <w:pPr>
              <w:spacing w:after="0"/>
            </w:pPr>
          </w:p>
        </w:tc>
        <w:tc>
          <w:tcPr>
            <w:tcW w:w="495" w:type="dxa"/>
            <w:vAlign w:val="bottom"/>
            <w:hideMark/>
          </w:tcPr>
          <w:p w:rsidR="0011525A" w:rsidRDefault="0011525A" w:rsidP="00AE2D38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11525A" w:rsidRDefault="0011525A" w:rsidP="00AE2D38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11525A" w:rsidRDefault="0011525A" w:rsidP="00AE2D38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11525A" w:rsidRDefault="0011525A" w:rsidP="00AE2D38">
            <w:pPr>
              <w:spacing w:after="0"/>
            </w:pPr>
          </w:p>
        </w:tc>
        <w:tc>
          <w:tcPr>
            <w:tcW w:w="0" w:type="auto"/>
            <w:vAlign w:val="center"/>
            <w:hideMark/>
          </w:tcPr>
          <w:p w:rsidR="0011525A" w:rsidRDefault="0011525A" w:rsidP="00AE2D38">
            <w:pPr>
              <w:spacing w:after="0"/>
            </w:pPr>
          </w:p>
        </w:tc>
      </w:tr>
    </w:tbl>
    <w:p w:rsidR="00F9186B" w:rsidRPr="00F9186B" w:rsidRDefault="00F9186B" w:rsidP="00F9186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9186B" w:rsidRDefault="00F91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525A" w:rsidRPr="00F9186B" w:rsidRDefault="0011525A" w:rsidP="00F9186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9186B">
        <w:rPr>
          <w:rFonts w:ascii="Times New Roman" w:hAnsi="Times New Roman" w:cs="Times New Roman"/>
          <w:sz w:val="28"/>
          <w:szCs w:val="28"/>
        </w:rPr>
        <w:lastRenderedPageBreak/>
        <w:t>Назначение разработки</w:t>
      </w:r>
    </w:p>
    <w:p w:rsidR="00F9186B" w:rsidRDefault="0011525A" w:rsidP="00F918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75CC">
        <w:rPr>
          <w:rFonts w:ascii="Times New Roman" w:hAnsi="Times New Roman" w:cs="Times New Roman"/>
          <w:sz w:val="28"/>
          <w:szCs w:val="28"/>
        </w:rPr>
        <w:t xml:space="preserve">Автоматизированная информационная система </w:t>
      </w:r>
      <w:r>
        <w:rPr>
          <w:rFonts w:ascii="Times New Roman" w:hAnsi="Times New Roman" w:cs="Times New Roman"/>
          <w:sz w:val="28"/>
          <w:szCs w:val="28"/>
        </w:rPr>
        <w:t xml:space="preserve">«Фирма по продаже запчастей» </w:t>
      </w:r>
      <w:r w:rsidRPr="000B75CC">
        <w:rPr>
          <w:rFonts w:ascii="Times New Roman" w:hAnsi="Times New Roman" w:cs="Times New Roman"/>
          <w:sz w:val="28"/>
          <w:szCs w:val="28"/>
        </w:rPr>
        <w:t>предназначена для</w:t>
      </w:r>
      <w:r>
        <w:rPr>
          <w:rFonts w:ascii="Times New Roman" w:hAnsi="Times New Roman" w:cs="Times New Roman"/>
          <w:sz w:val="28"/>
          <w:szCs w:val="28"/>
        </w:rPr>
        <w:t xml:space="preserve">  предоставления информацию о часах, выделенных на проведение занятий, группа, у которой будут проводиться занятия, тип проводимых занятий и оплате за 1 час. </w:t>
      </w:r>
      <w:r w:rsidRPr="000B75CC">
        <w:rPr>
          <w:rFonts w:ascii="Times New Roman" w:hAnsi="Times New Roman" w:cs="Times New Roman"/>
          <w:sz w:val="28"/>
          <w:szCs w:val="28"/>
        </w:rPr>
        <w:t>Пользователями программы выступают штат преподавателей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1525A" w:rsidRPr="00F9186B" w:rsidRDefault="00F9186B" w:rsidP="00F91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186B" w:rsidRDefault="0011525A" w:rsidP="00F9186B">
      <w:pPr>
        <w:pStyle w:val="a3"/>
        <w:shd w:val="clear" w:color="auto" w:fill="FBFBFB"/>
        <w:spacing w:before="0" w:beforeAutospacing="0" w:after="0" w:afterAutospacing="0"/>
        <w:ind w:firstLine="851"/>
        <w:jc w:val="both"/>
        <w:textAlignment w:val="baseline"/>
        <w:rPr>
          <w:color w:val="222222"/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Pr="00AA203A">
        <w:t xml:space="preserve"> </w:t>
      </w:r>
      <w:r w:rsidRPr="00AA203A">
        <w:rPr>
          <w:sz w:val="28"/>
          <w:szCs w:val="28"/>
        </w:rPr>
        <w:t xml:space="preserve">Основанием для разработки является договор № ________ </w:t>
      </w:r>
      <w:proofErr w:type="gramStart"/>
      <w:r w:rsidRPr="00AA203A">
        <w:rPr>
          <w:sz w:val="28"/>
          <w:szCs w:val="28"/>
        </w:rPr>
        <w:t>от</w:t>
      </w:r>
      <w:proofErr w:type="gramEnd"/>
      <w:r w:rsidRPr="00AA203A">
        <w:rPr>
          <w:sz w:val="28"/>
          <w:szCs w:val="28"/>
        </w:rPr>
        <w:t xml:space="preserve"> Организация, утвердившая договор: 1.2. Наименование работы: Автоматизированная информационная</w:t>
      </w:r>
      <w:r>
        <w:rPr>
          <w:sz w:val="28"/>
          <w:szCs w:val="28"/>
        </w:rPr>
        <w:t xml:space="preserve"> система «Фирма по продаже запчастей</w:t>
      </w:r>
      <w:r w:rsidRPr="00AA203A">
        <w:rPr>
          <w:sz w:val="28"/>
          <w:szCs w:val="28"/>
        </w:rPr>
        <w:t>».</w:t>
      </w:r>
      <w:r w:rsidRPr="00AA203A">
        <w:rPr>
          <w:color w:val="222222"/>
          <w:sz w:val="28"/>
          <w:szCs w:val="28"/>
        </w:rPr>
        <w:t xml:space="preserve"> Основанием для разработки от 22.12.2022.</w:t>
      </w:r>
      <w:r w:rsidRPr="009C2E09">
        <w:rPr>
          <w:color w:val="222222"/>
          <w:sz w:val="28"/>
          <w:szCs w:val="28"/>
        </w:rPr>
        <w:t xml:space="preserve"> </w:t>
      </w:r>
    </w:p>
    <w:p w:rsidR="0011525A" w:rsidRPr="00F9186B" w:rsidRDefault="00F9186B" w:rsidP="00F9186B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color w:val="222222"/>
          <w:sz w:val="28"/>
          <w:szCs w:val="28"/>
        </w:rPr>
        <w:br w:type="page"/>
      </w:r>
    </w:p>
    <w:p w:rsidR="0011525A" w:rsidRDefault="0011525A" w:rsidP="00F9186B">
      <w:pPr>
        <w:pStyle w:val="a3"/>
        <w:shd w:val="clear" w:color="auto" w:fill="FBFBFB"/>
        <w:spacing w:before="0" w:beforeAutospacing="0" w:after="0" w:afterAutospacing="0"/>
        <w:ind w:firstLine="851"/>
        <w:jc w:val="both"/>
        <w:textAlignment w:val="baseline"/>
        <w:rPr>
          <w:color w:val="222222"/>
          <w:sz w:val="28"/>
          <w:szCs w:val="28"/>
        </w:rPr>
      </w:pPr>
      <w:r w:rsidRPr="002C2104">
        <w:rPr>
          <w:color w:val="222222"/>
          <w:sz w:val="28"/>
          <w:szCs w:val="28"/>
        </w:rPr>
        <w:lastRenderedPageBreak/>
        <w:t>3.Требования к программе</w:t>
      </w:r>
    </w:p>
    <w:p w:rsidR="0011525A" w:rsidRPr="00840F34" w:rsidRDefault="0011525A" w:rsidP="00F9186B">
      <w:pPr>
        <w:pStyle w:val="a3"/>
        <w:shd w:val="clear" w:color="auto" w:fill="FBFBFB"/>
        <w:spacing w:before="0" w:beforeAutospacing="0" w:after="0" w:afterAutospacing="0"/>
        <w:ind w:firstLine="851"/>
        <w:jc w:val="both"/>
        <w:textAlignment w:val="baseline"/>
        <w:rPr>
          <w:color w:val="222222"/>
          <w:sz w:val="28"/>
          <w:szCs w:val="28"/>
        </w:rPr>
      </w:pPr>
      <w:r w:rsidRPr="00840F34">
        <w:rPr>
          <w:sz w:val="28"/>
          <w:szCs w:val="28"/>
        </w:rPr>
        <w:t>3.1. Требования к функциональным характеристикам</w:t>
      </w:r>
    </w:p>
    <w:p w:rsidR="0011525A" w:rsidRDefault="0011525A" w:rsidP="00F9186B">
      <w:pPr>
        <w:pStyle w:val="a3"/>
        <w:shd w:val="clear" w:color="auto" w:fill="FBFBFB"/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</w:rPr>
      </w:pPr>
      <w:r w:rsidRPr="00CB645D">
        <w:rPr>
          <w:sz w:val="28"/>
          <w:szCs w:val="28"/>
        </w:rPr>
        <w:t>Автоматизированная информационная система «</w:t>
      </w:r>
      <w:r>
        <w:rPr>
          <w:sz w:val="28"/>
          <w:szCs w:val="28"/>
        </w:rPr>
        <w:t xml:space="preserve">Фирма по продаже запчастей» </w:t>
      </w:r>
      <w:r w:rsidRPr="00CB645D">
        <w:rPr>
          <w:sz w:val="28"/>
          <w:szCs w:val="28"/>
        </w:rPr>
        <w:t xml:space="preserve">должна обеспечивать выполнение функций: </w:t>
      </w:r>
    </w:p>
    <w:p w:rsidR="0011525A" w:rsidRDefault="0011525A" w:rsidP="00F9186B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ind w:left="0" w:firstLine="851"/>
        <w:jc w:val="both"/>
        <w:textAlignment w:val="baseline"/>
        <w:rPr>
          <w:sz w:val="28"/>
          <w:szCs w:val="28"/>
        </w:rPr>
      </w:pPr>
      <w:r w:rsidRPr="00CB645D">
        <w:rPr>
          <w:sz w:val="28"/>
          <w:szCs w:val="28"/>
        </w:rPr>
        <w:t>ввод, хранение, поиск и обработку информации по приходу и реализации товаров на складе;</w:t>
      </w:r>
    </w:p>
    <w:p w:rsidR="0011525A" w:rsidRDefault="0011525A" w:rsidP="00F9186B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ind w:left="0" w:firstLine="851"/>
        <w:jc w:val="both"/>
        <w:textAlignment w:val="baseline"/>
        <w:rPr>
          <w:sz w:val="28"/>
          <w:szCs w:val="28"/>
        </w:rPr>
      </w:pPr>
      <w:r w:rsidRPr="00CB645D">
        <w:rPr>
          <w:sz w:val="28"/>
          <w:szCs w:val="28"/>
        </w:rPr>
        <w:t>ведение журнала регистрации приходных и расходных документов;</w:t>
      </w:r>
    </w:p>
    <w:p w:rsidR="0011525A" w:rsidRDefault="0011525A" w:rsidP="00F9186B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ind w:left="0" w:firstLine="851"/>
        <w:jc w:val="both"/>
        <w:textAlignment w:val="baseline"/>
        <w:rPr>
          <w:sz w:val="28"/>
          <w:szCs w:val="28"/>
        </w:rPr>
      </w:pPr>
      <w:r w:rsidRPr="00CB645D">
        <w:rPr>
          <w:sz w:val="28"/>
          <w:szCs w:val="28"/>
        </w:rPr>
        <w:t xml:space="preserve">своевременное получение информации о наличии товаров на складе; </w:t>
      </w:r>
    </w:p>
    <w:p w:rsidR="0011525A" w:rsidRPr="00CB645D" w:rsidRDefault="0011525A" w:rsidP="00F9186B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ind w:left="0" w:firstLine="851"/>
        <w:jc w:val="both"/>
        <w:textAlignment w:val="baseline"/>
        <w:rPr>
          <w:color w:val="222222"/>
          <w:sz w:val="28"/>
          <w:szCs w:val="28"/>
        </w:rPr>
      </w:pPr>
      <w:r w:rsidRPr="00CB645D">
        <w:rPr>
          <w:sz w:val="28"/>
          <w:szCs w:val="28"/>
        </w:rPr>
        <w:t>формирование отчетов, нео</w:t>
      </w:r>
      <w:r>
        <w:rPr>
          <w:sz w:val="28"/>
          <w:szCs w:val="28"/>
        </w:rPr>
        <w:t>бходимых менеджеру и бухгалтеру</w:t>
      </w:r>
      <w:r w:rsidRPr="00CB645D">
        <w:rPr>
          <w:sz w:val="28"/>
          <w:szCs w:val="28"/>
        </w:rPr>
        <w:t>; содержащих все данные о поступлении и реализации товаров;</w:t>
      </w:r>
    </w:p>
    <w:p w:rsidR="0011525A" w:rsidRPr="00CB645D" w:rsidRDefault="0011525A" w:rsidP="00F9186B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ind w:left="0" w:firstLine="851"/>
        <w:jc w:val="both"/>
        <w:textAlignment w:val="baseline"/>
        <w:rPr>
          <w:color w:val="222222"/>
          <w:sz w:val="28"/>
          <w:szCs w:val="28"/>
        </w:rPr>
      </w:pPr>
      <w:r>
        <w:rPr>
          <w:sz w:val="28"/>
          <w:szCs w:val="28"/>
        </w:rPr>
        <w:t>Отчёт о расходах и получении прибыли с продажи деталей</w:t>
      </w:r>
      <w:r w:rsidRPr="00AF4ABA">
        <w:rPr>
          <w:sz w:val="28"/>
          <w:szCs w:val="28"/>
        </w:rPr>
        <w:t>;</w:t>
      </w:r>
      <w:r w:rsidRPr="00CB645D">
        <w:rPr>
          <w:rFonts w:ascii="Arial" w:hAnsi="Arial" w:cs="Arial"/>
        </w:rPr>
        <w:t xml:space="preserve"> </w:t>
      </w:r>
    </w:p>
    <w:p w:rsidR="0011525A" w:rsidRPr="00CB645D" w:rsidRDefault="0011525A" w:rsidP="00F9186B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ind w:left="0" w:firstLine="851"/>
        <w:jc w:val="both"/>
        <w:textAlignment w:val="baseline"/>
        <w:rPr>
          <w:color w:val="222222"/>
          <w:sz w:val="28"/>
          <w:szCs w:val="28"/>
        </w:rPr>
      </w:pPr>
      <w:r w:rsidRPr="00CB645D">
        <w:rPr>
          <w:sz w:val="28"/>
          <w:szCs w:val="28"/>
        </w:rPr>
        <w:t>расходные накладные, кассовые и товарные чеки, содержащие дату реализации, перечень реализуемых товаров, их количество, цену и общую сумму продажи. Расходные накладные заполняются на основании заказов на товар;</w:t>
      </w:r>
    </w:p>
    <w:p w:rsidR="0011525A" w:rsidRPr="00F9186B" w:rsidRDefault="0011525A" w:rsidP="00F9186B">
      <w:pPr>
        <w:pStyle w:val="a3"/>
        <w:numPr>
          <w:ilvl w:val="0"/>
          <w:numId w:val="1"/>
        </w:numPr>
        <w:shd w:val="clear" w:color="auto" w:fill="FBFBFB"/>
        <w:spacing w:before="0" w:beforeAutospacing="0" w:after="0" w:afterAutospacing="0"/>
        <w:ind w:left="0" w:firstLine="851"/>
        <w:jc w:val="both"/>
        <w:textAlignment w:val="baseline"/>
        <w:rPr>
          <w:color w:val="222222"/>
          <w:sz w:val="28"/>
          <w:szCs w:val="28"/>
        </w:rPr>
      </w:pPr>
      <w:r>
        <w:rPr>
          <w:sz w:val="28"/>
          <w:szCs w:val="28"/>
        </w:rPr>
        <w:t xml:space="preserve"> </w:t>
      </w:r>
      <w:r w:rsidRPr="00CB645D">
        <w:rPr>
          <w:sz w:val="28"/>
          <w:szCs w:val="28"/>
        </w:rPr>
        <w:t>документы на поступление товаров от поставщика, содержащие следующую информацию: дата поступления товаров на склад, сведения о поставщике, перечень поступивших товаров, количество, цена и общая сумма</w:t>
      </w:r>
      <w:r>
        <w:rPr>
          <w:sz w:val="28"/>
          <w:szCs w:val="28"/>
        </w:rPr>
        <w:t>.</w:t>
      </w:r>
    </w:p>
    <w:p w:rsidR="0011525A" w:rsidRPr="002C2104" w:rsidRDefault="0011525A" w:rsidP="00F9186B">
      <w:pPr>
        <w:pStyle w:val="a3"/>
        <w:shd w:val="clear" w:color="auto" w:fill="FBFBFB"/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</w:rPr>
      </w:pPr>
      <w:r w:rsidRPr="002C2104">
        <w:rPr>
          <w:sz w:val="28"/>
          <w:szCs w:val="28"/>
        </w:rPr>
        <w:t xml:space="preserve">3.2Требования к надёжности </w:t>
      </w:r>
    </w:p>
    <w:p w:rsidR="0011525A" w:rsidRPr="00840F34" w:rsidRDefault="0011525A" w:rsidP="00F9186B">
      <w:pPr>
        <w:pStyle w:val="a3"/>
        <w:shd w:val="clear" w:color="auto" w:fill="FBFBFB"/>
        <w:spacing w:before="0" w:beforeAutospacing="0" w:after="0" w:afterAutospacing="0"/>
        <w:ind w:firstLine="851"/>
        <w:jc w:val="both"/>
        <w:textAlignment w:val="baseline"/>
        <w:rPr>
          <w:sz w:val="28"/>
          <w:szCs w:val="28"/>
        </w:rPr>
      </w:pPr>
      <w:r w:rsidRPr="00840F34">
        <w:rPr>
          <w:sz w:val="28"/>
          <w:szCs w:val="28"/>
        </w:rPr>
        <w:t>Разрабатываемое программное обеспечение должно иметь:</w:t>
      </w:r>
    </w:p>
    <w:p w:rsidR="0011525A" w:rsidRPr="00AF4ABA" w:rsidRDefault="0011525A" w:rsidP="00F9186B">
      <w:pPr>
        <w:pStyle w:val="a3"/>
        <w:numPr>
          <w:ilvl w:val="0"/>
          <w:numId w:val="3"/>
        </w:numPr>
        <w:shd w:val="clear" w:color="auto" w:fill="FBFBFB"/>
        <w:spacing w:before="0" w:beforeAutospacing="0" w:after="0" w:afterAutospacing="0"/>
        <w:ind w:left="0" w:firstLine="851"/>
        <w:jc w:val="both"/>
        <w:textAlignment w:val="baseline"/>
        <w:rPr>
          <w:sz w:val="28"/>
          <w:szCs w:val="28"/>
        </w:rPr>
      </w:pPr>
      <w:r w:rsidRPr="00AF4ABA">
        <w:rPr>
          <w:sz w:val="28"/>
          <w:szCs w:val="28"/>
        </w:rPr>
        <w:t>возможность самовосстановления после сбоев (отключения электропитания, сбои в операционной системе ит. д.);</w:t>
      </w:r>
    </w:p>
    <w:p w:rsidR="0011525A" w:rsidRPr="00AF4ABA" w:rsidRDefault="0011525A" w:rsidP="00F9186B">
      <w:pPr>
        <w:pStyle w:val="a3"/>
        <w:numPr>
          <w:ilvl w:val="0"/>
          <w:numId w:val="3"/>
        </w:numPr>
        <w:shd w:val="clear" w:color="auto" w:fill="FBFBFB"/>
        <w:spacing w:before="0" w:beforeAutospacing="0" w:after="0" w:afterAutospacing="0"/>
        <w:ind w:left="0" w:firstLine="851"/>
        <w:jc w:val="both"/>
        <w:textAlignment w:val="baseline"/>
        <w:rPr>
          <w:sz w:val="28"/>
          <w:szCs w:val="28"/>
        </w:rPr>
      </w:pPr>
      <w:r w:rsidRPr="00AF4ABA">
        <w:rPr>
          <w:sz w:val="28"/>
          <w:szCs w:val="28"/>
        </w:rPr>
        <w:t>парольную защиту при запуске программы;</w:t>
      </w:r>
    </w:p>
    <w:p w:rsidR="0011525A" w:rsidRPr="00AF4ABA" w:rsidRDefault="0011525A" w:rsidP="00F9186B">
      <w:pPr>
        <w:pStyle w:val="a3"/>
        <w:numPr>
          <w:ilvl w:val="0"/>
          <w:numId w:val="3"/>
        </w:numPr>
        <w:shd w:val="clear" w:color="auto" w:fill="FBFBFB"/>
        <w:spacing w:before="0" w:beforeAutospacing="0" w:after="0" w:afterAutospacing="0"/>
        <w:ind w:left="0" w:firstLine="851"/>
        <w:jc w:val="both"/>
        <w:textAlignment w:val="baseline"/>
        <w:rPr>
          <w:sz w:val="28"/>
          <w:szCs w:val="28"/>
        </w:rPr>
      </w:pPr>
      <w:r w:rsidRPr="00AF4ABA">
        <w:rPr>
          <w:sz w:val="28"/>
          <w:szCs w:val="28"/>
        </w:rPr>
        <w:t xml:space="preserve">ограничение несанкционированного доступа к данным; </w:t>
      </w:r>
    </w:p>
    <w:p w:rsidR="0011525A" w:rsidRPr="00AF4ABA" w:rsidRDefault="0011525A" w:rsidP="00F9186B">
      <w:pPr>
        <w:pStyle w:val="a3"/>
        <w:numPr>
          <w:ilvl w:val="0"/>
          <w:numId w:val="3"/>
        </w:numPr>
        <w:shd w:val="clear" w:color="auto" w:fill="FBFBFB"/>
        <w:spacing w:before="0" w:beforeAutospacing="0" w:after="0" w:afterAutospacing="0"/>
        <w:ind w:left="0" w:firstLine="851"/>
        <w:jc w:val="both"/>
        <w:textAlignment w:val="baseline"/>
        <w:rPr>
          <w:sz w:val="28"/>
          <w:szCs w:val="28"/>
        </w:rPr>
      </w:pPr>
      <w:r w:rsidRPr="00AF4ABA">
        <w:rPr>
          <w:sz w:val="28"/>
          <w:szCs w:val="28"/>
        </w:rPr>
        <w:t xml:space="preserve">возможность резервного копирования информационной базы; </w:t>
      </w:r>
    </w:p>
    <w:p w:rsidR="0011525A" w:rsidRPr="00AF4ABA" w:rsidRDefault="0011525A" w:rsidP="00F9186B">
      <w:pPr>
        <w:pStyle w:val="a3"/>
        <w:numPr>
          <w:ilvl w:val="0"/>
          <w:numId w:val="2"/>
        </w:numPr>
        <w:shd w:val="clear" w:color="auto" w:fill="FBFBFB"/>
        <w:spacing w:before="0" w:beforeAutospacing="0" w:after="0" w:afterAutospacing="0"/>
        <w:ind w:left="0" w:firstLine="851"/>
        <w:jc w:val="both"/>
        <w:textAlignment w:val="baseline"/>
        <w:rPr>
          <w:color w:val="222222"/>
          <w:sz w:val="28"/>
          <w:szCs w:val="28"/>
        </w:rPr>
      </w:pPr>
      <w:r w:rsidRPr="00AF4ABA">
        <w:rPr>
          <w:sz w:val="28"/>
          <w:szCs w:val="28"/>
        </w:rPr>
        <w:t>разграничение пользовательских прав;</w:t>
      </w:r>
    </w:p>
    <w:p w:rsidR="0011525A" w:rsidRPr="00F9186B" w:rsidRDefault="0011525A" w:rsidP="00F9186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4ABA">
        <w:rPr>
          <w:rFonts w:ascii="Times New Roman" w:hAnsi="Times New Roman" w:cs="Times New Roman"/>
          <w:sz w:val="28"/>
          <w:szCs w:val="28"/>
        </w:rPr>
        <w:t>исключение несанкционированного копирования (тиражирования) программы.</w:t>
      </w:r>
    </w:p>
    <w:p w:rsidR="0011525A" w:rsidRPr="00F9186B" w:rsidRDefault="0011525A" w:rsidP="00F918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2104">
        <w:rPr>
          <w:rFonts w:ascii="Times New Roman" w:hAnsi="Times New Roman" w:cs="Times New Roman"/>
          <w:sz w:val="28"/>
          <w:szCs w:val="28"/>
        </w:rPr>
        <w:t>3.3. Требования к составу и параметрам технических средств</w:t>
      </w:r>
      <w:r w:rsidRPr="00840F34">
        <w:rPr>
          <w:rFonts w:ascii="Times New Roman" w:hAnsi="Times New Roman" w:cs="Times New Roman"/>
          <w:sz w:val="28"/>
          <w:szCs w:val="28"/>
        </w:rPr>
        <w:t xml:space="preserve"> Системные требования для работы программного продукта должны быть следующими: тактовая частота процессора -1 200 Гц; объем оперативной памяти 64 Мб; объем свободного дискового пространства 50 Мб; разрешение монитора 1 024 х 768; наличие устройства чтения компакт-дисков.</w:t>
      </w:r>
    </w:p>
    <w:p w:rsidR="0011525A" w:rsidRPr="002C2104" w:rsidRDefault="0011525A" w:rsidP="00F918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2104">
        <w:rPr>
          <w:rFonts w:ascii="Times New Roman" w:hAnsi="Times New Roman" w:cs="Times New Roman"/>
          <w:sz w:val="28"/>
          <w:szCs w:val="28"/>
        </w:rPr>
        <w:t>3.4. Требования к информационной и программной совместимости</w:t>
      </w:r>
    </w:p>
    <w:p w:rsidR="0011525A" w:rsidRPr="00F9186B" w:rsidRDefault="0011525A" w:rsidP="00F918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0F34">
        <w:rPr>
          <w:rFonts w:ascii="Times New Roman" w:hAnsi="Times New Roman" w:cs="Times New Roman"/>
          <w:sz w:val="28"/>
          <w:szCs w:val="28"/>
        </w:rPr>
        <w:t xml:space="preserve"> Программа должна работать в операционных системах </w:t>
      </w:r>
      <w:proofErr w:type="spellStart"/>
      <w:r w:rsidRPr="00840F34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40F34">
        <w:rPr>
          <w:rFonts w:ascii="Times New Roman" w:hAnsi="Times New Roman" w:cs="Times New Roman"/>
          <w:sz w:val="28"/>
          <w:szCs w:val="28"/>
        </w:rPr>
        <w:t xml:space="preserve"> 2000/ХР. Все формируемые отчеты должны иметь возможность экспортирования в редактор электронных таблиц MS </w:t>
      </w:r>
      <w:proofErr w:type="spellStart"/>
      <w:r w:rsidRPr="00840F34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840F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40F34">
        <w:rPr>
          <w:rFonts w:ascii="Times New Roman" w:hAnsi="Times New Roman" w:cs="Times New Roman"/>
          <w:sz w:val="28"/>
          <w:szCs w:val="28"/>
        </w:rPr>
        <w:t>Excel</w:t>
      </w:r>
      <w:proofErr w:type="spellEnd"/>
      <w:r w:rsidRPr="00840F34">
        <w:rPr>
          <w:rFonts w:ascii="Times New Roman" w:hAnsi="Times New Roman" w:cs="Times New Roman"/>
          <w:sz w:val="28"/>
          <w:szCs w:val="28"/>
        </w:rPr>
        <w:t xml:space="preserve"> 2003/2022.</w:t>
      </w:r>
    </w:p>
    <w:p w:rsidR="0011525A" w:rsidRPr="002C2104" w:rsidRDefault="0011525A" w:rsidP="00F918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2104">
        <w:rPr>
          <w:rFonts w:ascii="Times New Roman" w:hAnsi="Times New Roman" w:cs="Times New Roman"/>
          <w:sz w:val="28"/>
          <w:szCs w:val="28"/>
        </w:rPr>
        <w:t>3.5. Требования к транспортированию и хранению</w:t>
      </w:r>
    </w:p>
    <w:p w:rsidR="0011525A" w:rsidRPr="00F9186B" w:rsidRDefault="0011525A" w:rsidP="00F918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0F34">
        <w:rPr>
          <w:rFonts w:ascii="Times New Roman" w:hAnsi="Times New Roman" w:cs="Times New Roman"/>
          <w:sz w:val="28"/>
          <w:szCs w:val="28"/>
        </w:rPr>
        <w:t xml:space="preserve"> Программа поставляется на лазерном носителе информации. Программная документация поставляется в электронном и печатном виде.</w:t>
      </w:r>
    </w:p>
    <w:p w:rsidR="0011525A" w:rsidRPr="002C2104" w:rsidRDefault="0011525A" w:rsidP="00F918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2104">
        <w:rPr>
          <w:rFonts w:ascii="Times New Roman" w:hAnsi="Times New Roman" w:cs="Times New Roman"/>
          <w:sz w:val="28"/>
          <w:szCs w:val="28"/>
        </w:rPr>
        <w:t>3.6. Специальные требования</w:t>
      </w:r>
    </w:p>
    <w:p w:rsidR="00F9186B" w:rsidRDefault="0011525A" w:rsidP="00F918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0F34">
        <w:rPr>
          <w:rFonts w:ascii="Times New Roman" w:hAnsi="Times New Roman" w:cs="Times New Roman"/>
          <w:sz w:val="28"/>
          <w:szCs w:val="28"/>
        </w:rPr>
        <w:lastRenderedPageBreak/>
        <w:t xml:space="preserve"> 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</w:t>
      </w:r>
      <w:proofErr w:type="gramStart"/>
      <w:r w:rsidRPr="00840F34">
        <w:rPr>
          <w:rFonts w:ascii="Times New Roman" w:hAnsi="Times New Roman" w:cs="Times New Roman"/>
          <w:sz w:val="28"/>
          <w:szCs w:val="28"/>
        </w:rPr>
        <w:t>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</w:t>
      </w:r>
      <w:proofErr w:type="gramEnd"/>
      <w:r w:rsidRPr="00840F34">
        <w:rPr>
          <w:rFonts w:ascii="Times New Roman" w:hAnsi="Times New Roman" w:cs="Times New Roman"/>
          <w:sz w:val="28"/>
          <w:szCs w:val="28"/>
        </w:rPr>
        <w:t xml:space="preserve"> Язык программирования определяется выбором исполнителя, при этом он должен обеспечивать возможность интеграции программного обеспечения с пакетом MS </w:t>
      </w:r>
      <w:proofErr w:type="spellStart"/>
      <w:r w:rsidRPr="00840F34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840F34">
        <w:rPr>
          <w:rFonts w:ascii="Times New Roman" w:hAnsi="Times New Roman" w:cs="Times New Roman"/>
          <w:sz w:val="28"/>
          <w:szCs w:val="28"/>
        </w:rPr>
        <w:t xml:space="preserve"> 2003/2022.</w:t>
      </w:r>
    </w:p>
    <w:p w:rsidR="0011525A" w:rsidRPr="00F9186B" w:rsidRDefault="00F9186B" w:rsidP="00F918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1525A" w:rsidRPr="002C2104" w:rsidRDefault="0011525A" w:rsidP="00F918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C2104">
        <w:rPr>
          <w:rFonts w:ascii="Times New Roman" w:hAnsi="Times New Roman" w:cs="Times New Roman"/>
          <w:sz w:val="28"/>
          <w:szCs w:val="28"/>
        </w:rPr>
        <w:lastRenderedPageBreak/>
        <w:t xml:space="preserve">4. Требования к программной документации </w:t>
      </w:r>
    </w:p>
    <w:p w:rsidR="002A1558" w:rsidRPr="00F9186B" w:rsidRDefault="0011525A" w:rsidP="00F918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E57DF"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 те</w:t>
      </w:r>
      <w:proofErr w:type="gramStart"/>
      <w:r w:rsidRPr="000E57DF">
        <w:rPr>
          <w:rFonts w:ascii="Times New Roman" w:hAnsi="Times New Roman" w:cs="Times New Roman"/>
          <w:sz w:val="28"/>
          <w:szCs w:val="28"/>
        </w:rPr>
        <w:t>кст пр</w:t>
      </w:r>
      <w:proofErr w:type="gramEnd"/>
      <w:r w:rsidRPr="000E57DF">
        <w:rPr>
          <w:rFonts w:ascii="Times New Roman" w:hAnsi="Times New Roman" w:cs="Times New Roman"/>
          <w:sz w:val="28"/>
          <w:szCs w:val="28"/>
        </w:rPr>
        <w:t xml:space="preserve">ограммы, описание программы, программа и методика испытаний, руководство пользователя, технико-экономическое обоснование. При выполнении операций по регистрации поступления товаров на склад и их отгрузки со склада используется ручной труд, а именно ведутся книги прихода и расхода товаров. Очевидно, что использование программы значительно сократит </w:t>
      </w:r>
      <w:r>
        <w:rPr>
          <w:rFonts w:ascii="Times New Roman" w:hAnsi="Times New Roman" w:cs="Times New Roman"/>
          <w:sz w:val="28"/>
          <w:szCs w:val="28"/>
        </w:rPr>
        <w:t>время, затрачива</w:t>
      </w:r>
      <w:r w:rsidRPr="000E57DF">
        <w:rPr>
          <w:rFonts w:ascii="Times New Roman" w:hAnsi="Times New Roman" w:cs="Times New Roman"/>
          <w:sz w:val="28"/>
          <w:szCs w:val="28"/>
        </w:rPr>
        <w:t>емое на регистраци</w:t>
      </w:r>
      <w:r>
        <w:rPr>
          <w:rFonts w:ascii="Times New Roman" w:hAnsi="Times New Roman" w:cs="Times New Roman"/>
          <w:sz w:val="28"/>
          <w:szCs w:val="28"/>
        </w:rPr>
        <w:t xml:space="preserve">ю товара. Кроме того, </w:t>
      </w:r>
      <w:proofErr w:type="gramStart"/>
      <w:r>
        <w:rPr>
          <w:rFonts w:ascii="Times New Roman" w:hAnsi="Times New Roman" w:cs="Times New Roman"/>
          <w:sz w:val="28"/>
          <w:szCs w:val="28"/>
        </w:rPr>
        <w:t>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магазине </w:t>
      </w:r>
      <w:r w:rsidRPr="000E57DF">
        <w:rPr>
          <w:rFonts w:ascii="Times New Roman" w:hAnsi="Times New Roman" w:cs="Times New Roman"/>
          <w:sz w:val="28"/>
          <w:szCs w:val="28"/>
        </w:rPr>
        <w:t>для каждой единицы товара существует инвентарная карточка; в нее тоже заносятся сведения о поступлении, расходовании и остатке данного товара на настоящий момент времени. Для получения этих сведений по конкретному товару требуется не менее 8— 10 мин. С использованием программы затраты времени сокращаются до 1—2 мин. В конце каждого месяца о</w:t>
      </w:r>
      <w:r>
        <w:rPr>
          <w:rFonts w:ascii="Times New Roman" w:hAnsi="Times New Roman" w:cs="Times New Roman"/>
          <w:sz w:val="28"/>
          <w:szCs w:val="28"/>
        </w:rPr>
        <w:t>тветственный работник магазина</w:t>
      </w:r>
      <w:r w:rsidRPr="000E57DF">
        <w:rPr>
          <w:rFonts w:ascii="Times New Roman" w:hAnsi="Times New Roman" w:cs="Times New Roman"/>
          <w:sz w:val="28"/>
          <w:szCs w:val="28"/>
        </w:rPr>
        <w:t xml:space="preserve"> составляет отчеты об оборотах товара на складе и выводит остаток товаров по каждой позиции. На эту операцию уходит 1—2 дня, т.е. 6— 12 ч. Формирование оборотной ведомости в компьютере займет 3 — 4 мин. Кроме того, предполагается возможность получения отчетов за любой период времени. При ручном создании отчетов человеком могут быть допущены ошибки; правильно составленный алгоритм разрабатываемой программы ошибки исключает. Экономический эффект от внедрения автоматизированной информационной</w:t>
      </w:r>
      <w:r>
        <w:rPr>
          <w:rFonts w:ascii="Times New Roman" w:hAnsi="Times New Roman" w:cs="Times New Roman"/>
          <w:sz w:val="28"/>
          <w:szCs w:val="28"/>
        </w:rPr>
        <w:t xml:space="preserve"> системы «Фирма по продаже запчастей</w:t>
      </w:r>
      <w:r w:rsidRPr="000E57DF">
        <w:rPr>
          <w:rFonts w:ascii="Times New Roman" w:hAnsi="Times New Roman" w:cs="Times New Roman"/>
          <w:sz w:val="28"/>
          <w:szCs w:val="28"/>
        </w:rPr>
        <w:t>» ожидается за счет сокращения времени на выполняемые менеджерами операции, исключения ошибок при формировании отчетов, увеличения времени на анализ хозяйственной деятельности и т.д.</w:t>
      </w:r>
      <w:bookmarkStart w:id="0" w:name="_GoBack"/>
      <w:bookmarkEnd w:id="0"/>
    </w:p>
    <w:sectPr w:rsidR="002A1558" w:rsidRPr="00F9186B" w:rsidSect="00A4476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88469"/>
      <w:docPartObj>
        <w:docPartGallery w:val="Page Numbers (Top of Page)"/>
        <w:docPartUnique/>
      </w:docPartObj>
    </w:sdtPr>
    <w:sdtEndPr/>
    <w:sdtContent>
      <w:p w:rsidR="003F5D0F" w:rsidRDefault="00F9186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F5D0F" w:rsidRDefault="00F9186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607A8"/>
    <w:multiLevelType w:val="hybridMultilevel"/>
    <w:tmpl w:val="C47A01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FB701D"/>
    <w:multiLevelType w:val="multilevel"/>
    <w:tmpl w:val="FB8484F2"/>
    <w:lvl w:ilvl="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85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77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1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8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76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9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78" w:hanging="2160"/>
      </w:pPr>
      <w:rPr>
        <w:rFonts w:hint="default"/>
      </w:rPr>
    </w:lvl>
  </w:abstractNum>
  <w:abstractNum w:abstractNumId="2">
    <w:nsid w:val="5B2F7629"/>
    <w:multiLevelType w:val="hybridMultilevel"/>
    <w:tmpl w:val="4F54DC6A"/>
    <w:lvl w:ilvl="0" w:tplc="041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3">
    <w:nsid w:val="6033458E"/>
    <w:multiLevelType w:val="hybridMultilevel"/>
    <w:tmpl w:val="68BA1CEC"/>
    <w:lvl w:ilvl="0" w:tplc="04190001">
      <w:start w:val="1"/>
      <w:numFmt w:val="bullet"/>
      <w:lvlText w:val=""/>
      <w:lvlJc w:val="left"/>
      <w:pPr>
        <w:ind w:left="1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96" w:hanging="360"/>
      </w:pPr>
      <w:rPr>
        <w:rFonts w:ascii="Wingdings" w:hAnsi="Wingdings" w:hint="default"/>
      </w:rPr>
    </w:lvl>
  </w:abstractNum>
  <w:abstractNum w:abstractNumId="4">
    <w:nsid w:val="6BF030A3"/>
    <w:multiLevelType w:val="hybridMultilevel"/>
    <w:tmpl w:val="3DFA3348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F65"/>
    <w:rsid w:val="0011525A"/>
    <w:rsid w:val="002A1558"/>
    <w:rsid w:val="003931D4"/>
    <w:rsid w:val="00691F65"/>
    <w:rsid w:val="00F9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2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11525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152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1525A"/>
  </w:style>
  <w:style w:type="character" w:customStyle="1" w:styleId="a5">
    <w:name w:val="Абзац списка Знак"/>
    <w:basedOn w:val="a0"/>
    <w:link w:val="a4"/>
    <w:uiPriority w:val="34"/>
    <w:rsid w:val="0011525A"/>
  </w:style>
  <w:style w:type="character" w:styleId="a8">
    <w:name w:val="Hyperlink"/>
    <w:basedOn w:val="a0"/>
    <w:uiPriority w:val="99"/>
    <w:semiHidden/>
    <w:unhideWhenUsed/>
    <w:rsid w:val="0011525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2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15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link w:val="a5"/>
    <w:uiPriority w:val="34"/>
    <w:qFormat/>
    <w:rsid w:val="0011525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1152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1525A"/>
  </w:style>
  <w:style w:type="character" w:customStyle="1" w:styleId="a5">
    <w:name w:val="Абзац списка Знак"/>
    <w:basedOn w:val="a0"/>
    <w:link w:val="a4"/>
    <w:uiPriority w:val="34"/>
    <w:rsid w:val="0011525A"/>
  </w:style>
  <w:style w:type="character" w:styleId="a8">
    <w:name w:val="Hyperlink"/>
    <w:basedOn w:val="a0"/>
    <w:uiPriority w:val="99"/>
    <w:semiHidden/>
    <w:unhideWhenUsed/>
    <w:rsid w:val="001152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1027</Words>
  <Characters>5854</Characters>
  <Application>Microsoft Office Word</Application>
  <DocSecurity>0</DocSecurity>
  <Lines>48</Lines>
  <Paragraphs>13</Paragraphs>
  <ScaleCrop>false</ScaleCrop>
  <Company>SPecialiST RePack</Company>
  <LinksUpToDate>false</LinksUpToDate>
  <CharactersWithSpaces>6868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2022-12-27T14:38:00Z</dcterms:created>
  <dcterms:modified xsi:type="dcterms:W3CDTF">2022-12-27T14:48:00Z</dcterms:modified>
</cp:coreProperties>
</file>