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olor w:val="000000"/>
          <w:kern w:val="2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aps/>
          <w:color w:val="000000"/>
          <w:kern w:val="2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aps/>
          <w:color w:val="000000"/>
          <w:kern w:val="2"/>
          <w:sz w:val="28"/>
          <w:szCs w:val="28"/>
        </w:rPr>
        <w:t>образовательное учреждение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aps/>
          <w:color w:val="000000"/>
          <w:kern w:val="2"/>
          <w:sz w:val="28"/>
          <w:szCs w:val="28"/>
        </w:rPr>
        <w:t>высшего образования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bCs/>
          <w:color w:val="000000"/>
          <w:kern w:val="2"/>
          <w:sz w:val="28"/>
          <w:szCs w:val="28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olor w:val="000000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left="547"/>
        <w:jc w:val="center"/>
        <w:rPr>
          <w:rFonts w:ascii="Liberation Serif" w:hAnsi="Liberation Serif"/>
          <w:sz w:val="28"/>
          <w:szCs w:val="28"/>
        </w:rPr>
      </w:pPr>
      <w:r>
        <w:rPr>
          <w:rFonts w:eastAsia="+mn-ea" w:ascii="Liberation Serif" w:hAnsi="Liberation Serif"/>
          <w:color w:val="000000"/>
          <w:kern w:val="2"/>
          <w:sz w:val="28"/>
          <w:szCs w:val="28"/>
        </w:rPr>
        <w:t>Кафедра защиты информации</w:t>
      </w:r>
    </w:p>
    <w:p>
      <w:pPr>
        <w:pStyle w:val="Normal"/>
        <w:spacing w:lineRule="auto" w:line="276" w:before="0" w:after="200"/>
        <w:jc w:val="center"/>
        <w:rPr>
          <w:rFonts w:ascii="Liberation Serif" w:hAnsi="Liberation Serif"/>
          <w:sz w:val="28"/>
          <w:szCs w:val="28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  <w:t>ПРАКТИЧЕСКАЯ РАБОТА №1</w:t>
      </w:r>
    </w:p>
    <w:p>
      <w:pPr>
        <w:pStyle w:val="Normal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  <w:t xml:space="preserve">по дисциплине: «Технологии и методы программирования» 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  <w:t>Вариант 7: «Безопасность в промышленности и производстве»</w:t>
      </w:r>
    </w:p>
    <w:tbl>
      <w:tblPr>
        <w:tblW w:w="99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0"/>
        <w:gridCol w:w="4759"/>
      </w:tblGrid>
      <w:tr>
        <w:trPr/>
        <w:tc>
          <w:tcPr>
            <w:tcW w:w="5230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Выполнил: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Студент гр. </w:t>
            </w:r>
            <w:r>
              <w:rPr>
                <w:rFonts w:eastAsia="Calibri" w:ascii="Liberation Serif" w:hAnsi="Liberation Serif"/>
                <w:sz w:val="28"/>
                <w:szCs w:val="28"/>
                <w:lang w:eastAsia="en-US"/>
              </w:rPr>
              <w:t>«АБ</w:t>
            </w:r>
            <w:r>
              <w:rPr>
                <w:rFonts w:eastAsia="Calibri" w:ascii="Liberation Serif" w:hAnsi="Liberation Serif"/>
                <w:sz w:val="28"/>
                <w:szCs w:val="28"/>
                <w:lang w:val="en-US" w:eastAsia="en-US"/>
              </w:rPr>
              <w:t>с</w:t>
            </w:r>
            <w:r>
              <w:rPr>
                <w:rFonts w:eastAsia="Calibri" w:ascii="Liberation Serif" w:hAnsi="Liberation Serif"/>
                <w:iCs/>
                <w:sz w:val="28"/>
                <w:szCs w:val="28"/>
                <w:lang w:eastAsia="en-US"/>
              </w:rPr>
              <w:t>-426»</w:t>
            </w:r>
            <w:r>
              <w:rPr>
                <w:rFonts w:eastAsia="Calibri" w:ascii="Liberation Serif" w:hAnsi="Liberation Serif"/>
                <w:sz w:val="28"/>
                <w:szCs w:val="28"/>
                <w:lang w:eastAsia="en-US"/>
              </w:rPr>
              <w:t>, «АВТФ»,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i/>
                <w:sz w:val="28"/>
                <w:szCs w:val="28"/>
              </w:rPr>
              <w:t>Ионин Данил Антонович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eastAsia="+mn-ea" w:ascii="Liberation Serif" w:hAnsi="Liberation Serif"/>
                <w:color w:val="000000"/>
                <w:kern w:val="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+mn-ea" w:ascii="Liberation Serif" w:hAnsi="Liberation Serif"/>
                <w:color w:val="000000"/>
                <w:kern w:val="2"/>
                <w:sz w:val="28"/>
                <w:szCs w:val="28"/>
                <w:lang w:eastAsia="en-US"/>
              </w:rPr>
              <w:t>«___» ______ 2026г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jc w:val="both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(подпись)</w:t>
            </w:r>
          </w:p>
        </w:tc>
        <w:tc>
          <w:tcPr>
            <w:tcW w:w="4759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Проверил: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i/>
                <w:sz w:val="28"/>
                <w:szCs w:val="28"/>
              </w:rPr>
              <w:t>Старший преподаватель кафедры ЗИ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i/>
                <w:sz w:val="28"/>
                <w:szCs w:val="28"/>
              </w:rPr>
              <w:t>Медведев Михаил Александрович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eastAsia="+mn-ea" w:ascii="Liberation Serif" w:hAnsi="Liberation Serif"/>
                <w:color w:val="000000"/>
                <w:kern w:val="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+mn-ea" w:ascii="Liberation Serif" w:hAnsi="Liberation Serif"/>
                <w:color w:val="000000"/>
                <w:kern w:val="2"/>
                <w:sz w:val="28"/>
                <w:szCs w:val="28"/>
                <w:lang w:eastAsia="en-US"/>
              </w:rPr>
              <w:t>«___» ______ 2026г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(подпись)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</w:tr>
    </w:tbl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1134" w:bottom="156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0" w:after="160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sz w:val="28"/>
          <w:szCs w:val="28"/>
          <w:lang w:eastAsia="en-US"/>
        </w:rPr>
        <w:tab/>
        <w:tab/>
        <w:tab/>
        <w:tab/>
        <w:tab/>
        <w:tab/>
      </w:r>
      <w:bookmarkStart w:id="0" w:name="__DdeLink__2466_2421315496"/>
      <w:r>
        <w:rPr>
          <w:rFonts w:eastAsia="Calibri" w:ascii="Liberation Serif" w:hAnsi="Liberation Serif"/>
          <w:sz w:val="28"/>
          <w:szCs w:val="28"/>
          <w:lang w:eastAsia="en-US"/>
        </w:rPr>
        <w:t>Новосибирск 20</w:t>
      </w:r>
      <w:bookmarkEnd w:id="0"/>
      <w:r>
        <w:rPr>
          <w:rFonts w:eastAsia="Calibri" w:ascii="Liberation Serif" w:hAnsi="Liberation Serif"/>
          <w:sz w:val="28"/>
          <w:szCs w:val="28"/>
          <w:lang w:eastAsia="en-US"/>
        </w:rPr>
        <w:t>26</w:t>
      </w:r>
    </w:p>
    <w:p>
      <w:pPr>
        <w:pStyle w:val="Normal"/>
        <w:spacing w:lineRule="auto" w:line="360"/>
        <w:ind w:firstLine="709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СОДЕРЖАНИЕ</w:t>
      </w:r>
    </w:p>
    <w:p>
      <w:pPr>
        <w:pStyle w:val="Normal"/>
        <w:jc w:val="center"/>
        <w:rPr>
          <w:rFonts w:ascii="Liberation Serif" w:hAnsi="Liberation Serif"/>
          <w:sz w:val="28"/>
          <w:szCs w:val="28"/>
          <w:lang w:val="en-US"/>
        </w:rPr>
      </w:pPr>
      <w:r>
        <w:rPr>
          <w:rFonts w:ascii="Liberation Serif" w:hAnsi="Liberation Serif"/>
          <w:sz w:val="28"/>
          <w:szCs w:val="28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6"/>
              <w:sz w:val="28"/>
              <w:szCs w:val="28"/>
              <w:vanish w:val="false"/>
              <w:rFonts w:ascii="Liberation Serif" w:hAnsi="Liberation Serif"/>
            </w:rPr>
            <w:instrText xml:space="preserve"> TOC \z \o "1-3" \u \h</w:instrText>
          </w:r>
          <w:r>
            <w:rPr>
              <w:rStyle w:val="Style16"/>
              <w:sz w:val="28"/>
              <w:szCs w:val="28"/>
              <w:vanish w:val="false"/>
              <w:rFonts w:ascii="Liberation Serif" w:hAnsi="Liberation Serif"/>
            </w:rPr>
            <w:fldChar w:fldCharType="separate"/>
          </w:r>
          <w:r>
            <w:rPr>
              <w:rStyle w:val="Style16"/>
              <w:rFonts w:ascii="Liberation Serif" w:hAnsi="Liberation Serif"/>
              <w:vanish w:val="false"/>
              <w:sz w:val="28"/>
              <w:szCs w:val="28"/>
            </w:rPr>
            <w:t>ВВЕДЕНИЕ</w:t>
          </w:r>
          <w:r>
            <w:rPr>
              <w:rFonts w:ascii="Liberation Serif" w:hAnsi="Liberation Serif"/>
              <w:vanish w:val="false"/>
              <w:sz w:val="28"/>
              <w:szCs w:val="28"/>
            </w:rPr>
            <w:tab/>
            <w:t>3</w:t>
          </w:r>
        </w:p>
        <w:p>
          <w:pPr>
            <w:pStyle w:val="TOC1"/>
            <w:widowControl/>
            <w:tabs>
              <w:tab w:val="clear" w:pos="708"/>
              <w:tab w:val="right" w:pos="9354" w:leader="dot"/>
            </w:tabs>
            <w:suppressAutoHyphens w:val="true"/>
            <w:bidi w:val="0"/>
            <w:jc w:val="left"/>
            <w:rPr>
              <w:rFonts w:ascii="Liberation Serif" w:hAnsi="Liberation Serif"/>
              <w:sz w:val="28"/>
              <w:szCs w:val="28"/>
            </w:rPr>
          </w:pPr>
          <w:r>
            <w:rPr>
              <w:rFonts w:ascii="Liberation Serif" w:hAnsi="Liberation Serif"/>
              <w:vanish w:val="false"/>
              <w:sz w:val="28"/>
              <w:szCs w:val="28"/>
            </w:rPr>
            <w:t>Ход выполнения</w:t>
            <w:tab/>
            <w:t>4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>
              <w:rFonts w:ascii="Liberation Serif" w:hAnsi="Liberation Serif"/>
              <w:sz w:val="28"/>
              <w:szCs w:val="28"/>
            </w:rPr>
          </w:pPr>
          <w:r>
            <w:rPr>
              <w:rFonts w:ascii="Liberation Serif" w:hAnsi="Liberation Serif"/>
              <w:vanish w:val="false"/>
              <w:sz w:val="28"/>
              <w:szCs w:val="28"/>
            </w:rPr>
            <w:t>Заключение</w:t>
            <w:tab/>
            <w:t>14</w:t>
          </w:r>
          <w:r>
            <w:rPr>
              <w:sz w:val="28"/>
              <w:szCs w:val="28"/>
              <w:vanish w:val="false"/>
              <w:rFonts w:ascii="Liberation Serif" w:hAnsi="Liberation Serif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rFonts w:ascii="Liberation Serif" w:hAnsi="Liberation Serif"/>
          <w:sz w:val="28"/>
          <w:szCs w:val="28"/>
          <w:lang w:val="en-US"/>
        </w:rPr>
      </w:pPr>
      <w:r>
        <w:rPr>
          <w:rFonts w:ascii="Liberation Serif" w:hAnsi="Liberation Serif"/>
          <w:sz w:val="28"/>
          <w:szCs w:val="28"/>
          <w:lang w:val="en-US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Liberation Serif" w:hAnsi="Liberation Serif"/>
          <w:sz w:val="28"/>
          <w:szCs w:val="28"/>
        </w:rPr>
      </w:pPr>
      <w:bookmarkStart w:id="1" w:name="__RefHeading___Toc354_2206849044"/>
      <w:bookmarkEnd w:id="1"/>
      <w:r>
        <w:rPr>
          <w:rFonts w:cs="Times New Roman" w:ascii="Liberation Serif" w:hAnsi="Liberation Serif"/>
          <w:b/>
          <w:bCs/>
          <w:sz w:val="28"/>
          <w:szCs w:val="28"/>
        </w:rPr>
        <w:t>ВВЕДЕНИЕ</w:t>
      </w:r>
    </w:p>
    <w:p>
      <w:pPr>
        <w:pStyle w:val="Normal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b/>
          <w:bCs/>
          <w:sz w:val="28"/>
          <w:szCs w:val="28"/>
        </w:rPr>
        <w:t>Цель работы:</w:t>
      </w:r>
      <w:r>
        <w:rPr>
          <w:rFonts w:cs="Times New Roman" w:ascii="Liberation Serif" w:hAnsi="Liberation Serif"/>
          <w:sz w:val="28"/>
          <w:szCs w:val="28"/>
        </w:rPr>
        <w:t xml:space="preserve"> получение навыков проектирования приложений</w:t>
      </w:r>
    </w:p>
    <w:p>
      <w:pPr>
        <w:pStyle w:val="Normal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b/>
          <w:bCs/>
          <w:sz w:val="28"/>
          <w:szCs w:val="28"/>
        </w:rPr>
        <w:t>Задачи</w:t>
      </w:r>
      <w:r>
        <w:rPr>
          <w:rFonts w:cs="Times New Roman" w:ascii="Liberation Serif" w:hAnsi="Liberation Serif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Составить краткую архитектурную диаграмму.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Смоделировать слойную архитектуру.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Провести сравнение серверно-клиентской и event-driven архитектур.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Создать мини-проект.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Проанализировать, как модульная архитектура (на уровне кода) может отражаться на архитектуре приложения в целом.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erif" w:hAnsi="Liberation Serif"/>
          <w:sz w:val="28"/>
          <w:szCs w:val="28"/>
        </w:rPr>
      </w:pPr>
      <w:r>
        <w:rPr>
          <w:rFonts w:eastAsia="Calibri" w:cs="Times New Roman" w:ascii="Liberation Serif" w:hAnsi="Liberation Serif"/>
          <w:sz w:val="28"/>
          <w:szCs w:val="28"/>
          <w:lang w:eastAsia="en-US"/>
        </w:rPr>
        <w:t>Создать уменьшенную диаграмму C4-модели.</w:t>
      </w:r>
    </w:p>
    <w:p>
      <w:pPr>
        <w:pStyle w:val="ListParagraph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ind w:hanging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ind w:hanging="0" w:left="66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Liberation Serif" w:hAnsi="Liberation Serif"/>
          <w:sz w:val="28"/>
          <w:szCs w:val="28"/>
        </w:rPr>
      </w:pPr>
      <w:bookmarkStart w:id="2" w:name="__RefHeading___Toc356_2206849044"/>
      <w:bookmarkStart w:id="3" w:name="_Toc191566156"/>
      <w:bookmarkEnd w:id="2"/>
      <w:r>
        <w:rPr>
          <w:rFonts w:ascii="Liberation Serif" w:hAnsi="Liberation Serif"/>
          <w:sz w:val="28"/>
          <w:szCs w:val="28"/>
        </w:rPr>
        <w:t>Ход выполнения</w:t>
      </w:r>
      <w:bookmarkEnd w:id="3"/>
    </w:p>
    <w:p>
      <w:pPr>
        <w:pStyle w:val="Normal"/>
        <w:numPr>
          <w:ilvl w:val="0"/>
          <w:numId w:val="18"/>
        </w:numPr>
        <w:spacing w:lineRule="auto" w:line="360" w:before="0" w:after="0"/>
        <w:ind w:firstLine="709" w:left="0"/>
        <w:jc w:val="both"/>
        <w:rPr>
          <w:rFonts w:ascii="Liberation Serif" w:hAnsi="Liberation Serif"/>
          <w:sz w:val="28"/>
          <w:szCs w:val="28"/>
        </w:rPr>
      </w:pPr>
      <w:r>
        <w:rPr>
          <w:rFonts w:eastAsia="Calibri" w:cs="Times New Roman" w:ascii="Liberation Serif" w:hAnsi="Liberation Serif"/>
          <w:b/>
          <w:bCs/>
          <w:iCs/>
          <w:sz w:val="28"/>
          <w:szCs w:val="28"/>
          <w:lang w:val="en-US" w:eastAsia="en-US"/>
        </w:rPr>
        <w:t>Составить краткую архитектуру диаграмму с учетом трех уровней проектирования.</w:t>
      </w:r>
    </w:p>
    <w:p>
      <w:pPr>
        <w:pStyle w:val="Normal"/>
        <w:numPr>
          <w:ilvl w:val="1"/>
          <w:numId w:val="19"/>
        </w:numPr>
        <w:spacing w:lineRule="auto" w:line="360" w:before="0" w:after="0"/>
        <w:ind w:firstLine="709" w:left="0"/>
        <w:jc w:val="both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b/>
          <w:bCs/>
          <w:i w:val="false"/>
          <w:iCs w:val="false"/>
          <w:strike w:val="false"/>
          <w:dstrike w:val="false"/>
          <w:sz w:val="28"/>
          <w:szCs w:val="28"/>
          <w:lang w:val="en-US" w:eastAsia="en-US"/>
        </w:rPr>
        <w:t>Системная архитектура.</w:t>
      </w:r>
      <w:r>
        <w:rPr>
          <w:rFonts w:eastAsia="Calibri" w:ascii="Liberation Serif" w:hAnsi="Liberation Serif"/>
          <w:b/>
          <w:bCs/>
          <w:i w:val="false"/>
          <w:iCs/>
          <w:strike w:val="false"/>
          <w:dstrike w:val="false"/>
          <w:sz w:val="28"/>
          <w:szCs w:val="28"/>
          <w:lang w:val="en-US" w:eastAsia="en-US"/>
        </w:rPr>
        <w:t xml:space="preserve"> </w:t>
      </w:r>
      <w:r>
        <w:rPr>
          <w:rFonts w:eastAsia="Calibri" w:ascii="Liberation Serif" w:hAnsi="Liberation Serif"/>
          <w:b w:val="false"/>
          <w:bCs w:val="false"/>
          <w:i w:val="false"/>
          <w:iCs/>
          <w:strike w:val="false"/>
          <w:dstrike w:val="false"/>
          <w:sz w:val="28"/>
          <w:szCs w:val="28"/>
          <w:lang w:val="en-US" w:eastAsia="en-US"/>
        </w:rPr>
        <w:t>Все компоненты развёртываются на одном сервере (НГТУ cloud). Консольное приложение и СУБД MySQL работают в одном окружении на localhost:3306.</w:t>
      </w:r>
    </w:p>
    <w:p>
      <w:pPr>
        <w:pStyle w:val="Normal"/>
        <w:numPr>
          <w:ilvl w:val="1"/>
          <w:numId w:val="20"/>
        </w:numPr>
        <w:spacing w:lineRule="auto" w:line="360" w:before="0" w:after="0"/>
        <w:ind w:firstLine="709" w:left="0"/>
        <w:jc w:val="both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b/>
          <w:bCs/>
          <w:iCs/>
          <w:sz w:val="28"/>
          <w:szCs w:val="28"/>
          <w:lang w:val="en-US" w:eastAsia="en-US"/>
        </w:rPr>
        <w:t>Архитектура приложения.</w:t>
      </w:r>
      <w:r>
        <w:rPr>
          <w:rFonts w:eastAsia="Calibri" w:ascii="Liberation Serif" w:hAnsi="Liberation Serif"/>
          <w:b w:val="false"/>
          <w:bCs w:val="false"/>
          <w:iCs/>
          <w:sz w:val="28"/>
          <w:szCs w:val="28"/>
          <w:lang w:val="en-US" w:eastAsia="en-US"/>
        </w:rPr>
        <w:t xml:space="preserve">  Слой презентации принимает ввод пользователя, отображает меню, список инцидентов и их статусы. Передаёт команды в слой бизнес-логики, который проверяет уровень критичности (severity 1–5), управляет статусами инцидентов и корректирующих действий. Слой доступа к данным по запросу бизнес-логики сохраняет, обновляет и возвращает записи из MySQL.</w:t>
      </w:r>
    </w:p>
    <w:p>
      <w:pPr>
        <w:pStyle w:val="Normal"/>
        <w:numPr>
          <w:ilvl w:val="1"/>
          <w:numId w:val="21"/>
        </w:numPr>
        <w:spacing w:lineRule="auto" w:line="360" w:before="0" w:after="0"/>
        <w:ind w:firstLine="709" w:left="0"/>
        <w:jc w:val="both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b/>
          <w:bCs/>
          <w:iCs/>
          <w:sz w:val="28"/>
          <w:szCs w:val="28"/>
          <w:lang w:val="en-US" w:eastAsia="en-US"/>
        </w:rPr>
        <w:t>Модульный уровень.</w:t>
      </w:r>
    </w:p>
    <w:p>
      <w:pPr>
        <w:pStyle w:val="Normal"/>
        <w:numPr>
          <w:ilvl w:val="2"/>
          <w:numId w:val="22"/>
        </w:numPr>
        <w:spacing w:lineRule="auto" w:line="360" w:before="0" w:after="0"/>
        <w:ind w:firstLine="709" w:left="0"/>
        <w:jc w:val="left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b w:val="false"/>
          <w:bCs w:val="false"/>
          <w:iCs/>
          <w:sz w:val="28"/>
          <w:szCs w:val="28"/>
          <w:lang w:val="en-US" w:eastAsia="en-US"/>
        </w:rPr>
        <w:t>Модули слоя бизнес-логики.</w:t>
      </w:r>
      <w:r>
        <w:rPr>
          <w:rFonts w:eastAsia="Calibri" w:ascii="Liberation Serif" w:hAnsi="Liberation Serif"/>
          <w:b/>
          <w:bCs/>
          <w:iCs/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360" w:before="0" w:after="0"/>
        <w:ind w:firstLine="709" w:left="0"/>
        <w:jc w:val="left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iCs/>
          <w:sz w:val="28"/>
          <w:szCs w:val="28"/>
          <w:lang w:eastAsia="en-US"/>
        </w:rPr>
        <w:t>Модуль слоя бизнес-логики - IncidentService управляет жизненным циклом инцидента - создание, назначение ответственного, добавление корректирующих действий, закрытие. Реализует правила: severity ограничен 1–5, закрытие невозможно при незавершённых действиях, статус автоматически переходит New -&gt; InProgress при назначении.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         </w:t>
      </w:r>
      <w:r>
        <w:rPr>
          <w:rFonts w:ascii="Liberation Serif" w:hAnsi="Liberation Serif"/>
          <w:sz w:val="28"/>
          <w:szCs w:val="28"/>
        </w:rPr>
        <w:t>2) Модуль слоя доступа к данным.</w:t>
      </w:r>
    </w:p>
    <w:p>
      <w:pPr>
        <w:pStyle w:val="Normal"/>
        <w:spacing w:lineRule="auto" w:line="360" w:before="0" w:after="0"/>
        <w:ind w:firstLine="709" w:left="0"/>
        <w:jc w:val="left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iCs/>
          <w:sz w:val="28"/>
          <w:szCs w:val="28"/>
          <w:lang w:eastAsia="en-US"/>
        </w:rPr>
        <w:t>Модуль слоя доступа к данным - абстракция IncidentRepository и две реализации: InMemoryIncidentRepository (in-memory,</w:t>
        <w:tab/>
        <w:t xml:space="preserve">если </w:t>
        <w:tab/>
        <w:t>без БД) и MySQLIncidentRepository (MySQL,автоматически создаёт таблицы при запуске).</w:t>
      </w:r>
    </w:p>
    <w:p>
      <w:pPr>
        <w:pStyle w:val="Normal"/>
        <w:numPr>
          <w:ilvl w:val="2"/>
          <w:numId w:val="23"/>
        </w:numPr>
        <w:spacing w:lineRule="auto" w:line="360" w:before="0" w:after="0"/>
        <w:ind w:firstLine="709" w:left="0"/>
        <w:jc w:val="left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iCs/>
          <w:sz w:val="28"/>
          <w:szCs w:val="28"/>
          <w:lang w:eastAsia="en-US"/>
        </w:rPr>
        <w:t>Модуль слоя презентации.</w:t>
      </w:r>
    </w:p>
    <w:p>
      <w:pPr>
        <w:pStyle w:val="Normal"/>
        <w:spacing w:lineRule="auto" w:line="360" w:before="0" w:after="0"/>
        <w:ind w:firstLine="709" w:left="0"/>
        <w:jc w:val="left"/>
        <w:rPr>
          <w:rFonts w:ascii="Liberation Serif" w:hAnsi="Liberation Serif"/>
          <w:sz w:val="28"/>
          <w:szCs w:val="28"/>
        </w:rPr>
      </w:pPr>
      <w:r>
        <w:rPr>
          <w:rFonts w:eastAsia="Calibri" w:ascii="Liberation Serif" w:hAnsi="Liberation Serif"/>
          <w:iCs/>
          <w:sz w:val="28"/>
          <w:szCs w:val="28"/>
          <w:lang w:eastAsia="en-US"/>
        </w:rPr>
        <w:t>Модуль слоя презентации - ConsoleMenu управляет взаимодействием с оператором, предоставляет меню из 6 пунктов, обрабатывает ввод и выводит результат.</w:t>
      </w:r>
    </w:p>
    <w:p>
      <w:pPr>
        <w:pStyle w:val="Style22"/>
        <w:spacing w:lineRule="auto" w:line="360" w:before="0" w:after="0"/>
        <w:ind w:hanging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Диаграмма, описывающая архитектуру системы, представлена на рисунке 1.</w:t>
      </w:r>
    </w:p>
    <w:p>
      <w:pPr>
        <w:pStyle w:val="Style22"/>
        <w:spacing w:lineRule="auto" w:line="360" w:before="0" w:after="0"/>
        <w:ind w:hanging="0"/>
        <w:jc w:val="center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8437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8"/>
          <w:szCs w:val="28"/>
        </w:rPr>
        <w:t>Рисунок 1 - Диаграмма архитектуры</w:t>
      </w:r>
    </w:p>
    <w:p>
      <w:pPr>
        <w:pStyle w:val="Style22"/>
        <w:spacing w:lineRule="auto" w:line="360" w:before="0" w:after="0"/>
        <w:ind w:hanging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spacing w:lineRule="auto" w:line="360" w:before="0" w:after="0"/>
        <w:ind w:hanging="0"/>
        <w:jc w:val="left"/>
        <w:rPr>
          <w:rFonts w:ascii="Liberation Serif" w:hAnsi="Liberation Serif"/>
          <w:sz w:val="28"/>
          <w:szCs w:val="28"/>
        </w:rPr>
      </w:pPr>
      <w:r>
        <w:rPr>
          <w:rFonts w:cs="Arial" w:ascii="Liberation Serif" w:hAnsi="Liberation Serif"/>
          <w:sz w:val="28"/>
          <w:szCs w:val="28"/>
          <w:lang w:eastAsia="ru-RU"/>
        </w:rPr>
        <w:tab/>
        <w:t>При запуске оператор выбирает одно из шести действий. При «Создать инцидент» ConsoleMenu собирает поля и вызывает IncidentService::createIncident(), сервис формирует доменную сущность Incident и сохраняет через repo_.add(). При «Назначить ответственного» сервис меняет assignedTo и переводит статус в InProgress. При «Закрыть инцидент» сервис проверяет, что все CorrectiveAction.done == true, и только тогда переводит в Closed.</w:t>
      </w:r>
    </w:p>
    <w:p>
      <w:pPr>
        <w:pStyle w:val="Style22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numPr>
          <w:ilvl w:val="0"/>
          <w:numId w:val="24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Смоделировать слойную архитектуру.</w:t>
      </w:r>
    </w:p>
    <w:p>
      <w:pPr>
        <w:pStyle w:val="Style22"/>
        <w:numPr>
          <w:ilvl w:val="1"/>
          <w:numId w:val="25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Функции каждого слоя. </w:t>
      </w:r>
    </w:p>
    <w:p>
      <w:pPr>
        <w:pStyle w:val="Style22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ab/>
        <w:t>Слой Presentation отвечает только за ввод/вывод - показать меню, прочитать команду, вывести результат.</w:t>
      </w:r>
    </w:p>
    <w:p>
      <w:pPr>
        <w:pStyle w:val="Style22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Слой Business Logic реализует правила предметной области - ограничение severity, переходы статусов, запрет закрытия при незавершённых действиях.</w:t>
      </w:r>
    </w:p>
    <w:p>
      <w:pPr>
        <w:pStyle w:val="Style22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Слой Data Access выполняет CRUD-операции - add, get, list, update, remove.</w:t>
      </w:r>
    </w:p>
    <w:p>
      <w:pPr>
        <w:pStyle w:val="Style22"/>
        <w:numPr>
          <w:ilvl w:val="1"/>
          <w:numId w:val="26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Доменные сущности. 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Incident - зарегистрированный инцидент промышленной безопасности. Поля: id, title, location, severity (1–5), status (IncidentStatus), assignedTo, actions (список CorrectiveAction). Операции: создать, назначить ответственного, добавить действие, закрыть.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CorrectiveAction - корректирующее действие по инциденту. Поля: id, description, done. Операции: добавить, отметить выполненным.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IncidentStatus - перечисление состояний: New, InProgress, Closed.</w:t>
      </w:r>
    </w:p>
    <w:p>
      <w:pPr>
        <w:pStyle w:val="Style22"/>
        <w:numPr>
          <w:ilvl w:val="1"/>
          <w:numId w:val="27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cs="Arial" w:ascii="Liberation Serif" w:hAnsi="Liberation Serif"/>
          <w:b/>
          <w:bCs/>
          <w:sz w:val="28"/>
          <w:szCs w:val="28"/>
          <w:lang w:eastAsia="ru-RU"/>
        </w:rPr>
        <w:t xml:space="preserve">SQL/NoSQL. </w:t>
      </w:r>
      <w:r>
        <w:rPr>
          <w:rFonts w:cs="Arial" w:ascii="Liberation Serif" w:hAnsi="Liberation Serif"/>
          <w:b w:val="false"/>
          <w:bCs w:val="false"/>
          <w:sz w:val="28"/>
          <w:szCs w:val="28"/>
          <w:lang w:eastAsia="ru-RU"/>
        </w:rPr>
        <w:t>Выбрана реляционная СУБД MySQL, так как данные имеют чёткую структуру с отношением один-ко-многим (incidents -&gt; corrective_actions), требуют транзакционности и внешних ключей (ON DELETE CASCADE). NoSQL избыточен - данные строго структурированы и связаны, без потребности в гибких схемах.</w:t>
      </w:r>
    </w:p>
    <w:p>
      <w:pPr>
        <w:pStyle w:val="Style22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ind w:hanging="0" w:left="0"/>
        <w:jc w:val="left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Liberation Serif" w:hAnsi="Liberation Serif"/>
          <w:b w:val="false"/>
          <w:bCs w:val="false"/>
          <w:sz w:val="28"/>
          <w:szCs w:val="28"/>
          <w:lang w:eastAsia="ru-RU"/>
        </w:rPr>
        <w:tab/>
        <w:tab/>
        <w:tab/>
        <w:tab/>
        <w:t xml:space="preserve">      Рисунок 2 - Слойная архитектура </w:t>
      </w:r>
    </w:p>
    <w:p>
      <w:pPr>
        <w:pStyle w:val="Style22"/>
        <w:numPr>
          <w:ilvl w:val="0"/>
          <w:numId w:val="0"/>
        </w:numPr>
        <w:ind w:hanging="0" w:left="0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-57150</wp:posOffset>
            </wp:positionH>
            <wp:positionV relativeFrom="paragraph">
              <wp:posOffset>-85725</wp:posOffset>
            </wp:positionV>
            <wp:extent cx="5940425" cy="457073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8"/>
          <w:szCs w:val="28"/>
        </w:rPr>
        <w:tab/>
        <w:tab/>
        <w:tab/>
        <w:tab/>
        <w:tab/>
        <w:t>Рисунок 3 - UML-диаграмма классов</w:t>
      </w:r>
    </w:p>
    <w:p>
      <w:pPr>
        <w:pStyle w:val="Style22"/>
        <w:numPr>
          <w:ilvl w:val="0"/>
          <w:numId w:val="0"/>
        </w:numPr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ab/>
      </w:r>
    </w:p>
    <w:p>
      <w:pPr>
        <w:pStyle w:val="Style22"/>
        <w:pageBreakBefore w:val="false"/>
        <w:numPr>
          <w:ilvl w:val="0"/>
          <w:numId w:val="28"/>
        </w:numPr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Провести сравнение серверно-клиентской и event-driven архитектур.</w:t>
      </w:r>
    </w:p>
    <w:p>
      <w:pPr>
        <w:pStyle w:val="Style22"/>
        <w:numPr>
          <w:ilvl w:val="1"/>
          <w:numId w:val="29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</w:t>
      </w:r>
      <w:r>
        <w:rPr>
          <w:rFonts w:ascii="Liberation Serif" w:hAnsi="Liberation Serif"/>
          <w:b/>
          <w:bCs/>
          <w:sz w:val="28"/>
          <w:szCs w:val="28"/>
        </w:rPr>
        <w:t>Взаимодействие в клиент-серверной архитектуре.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Взаимодействие синхронное. Оператор отправляет команду, поток ожидает ответа. Сервер последовательно принимает данные об инциденте, применяет бизнес-правила, сохраняет запись в репозиторий и возвращает результат оператору. Результат виден сразу же.</w:t>
      </w:r>
    </w:p>
    <w:p>
      <w:pPr>
        <w:pStyle w:val="Style22"/>
        <w:numPr>
          <w:ilvl w:val="1"/>
          <w:numId w:val="30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Реализация в event-driven виде. </w:t>
      </w:r>
      <w:r>
        <w:rPr>
          <w:rFonts w:ascii="Liberation Serif" w:hAnsi="Liberation Serif"/>
          <w:b w:val="false"/>
          <w:bCs w:val="false"/>
          <w:sz w:val="28"/>
          <w:szCs w:val="28"/>
        </w:rPr>
        <w:t>Взаимодействие асинхронное. Оператор регистрирует инцидент -&gt; генерируется событие IncidentCreated. Подписчики обрабатывают его независимо, модуль уведомлений отправляет письмо ответственному, модуль аудита пишет в лог, SIEM-система получает сигнал. Брокер сообщений (например, Kafka или RabbitMQ) распределяет события между обработчиками.</w:t>
      </w:r>
    </w:p>
    <w:p>
      <w:pPr>
        <w:pStyle w:val="Style22"/>
        <w:numPr>
          <w:ilvl w:val="1"/>
          <w:numId w:val="31"/>
        </w:numPr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Сценарии с преимуществом отдельной архитектуры. </w:t>
      </w:r>
    </w:p>
    <w:p>
      <w:pPr>
        <w:pStyle w:val="Style22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Событийно-ориентированная архитектура.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</w:t>
      </w:r>
    </w:p>
    <w:p>
      <w:pPr>
        <w:pStyle w:val="Style22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Для проекта учёта инцидентов промышленной безопасности событийный подход особенно полезен в ситуациях, когда одно событие должно вызвать сразу несколько независимых действий. Например, если на производстве произошёл аварийный инцидент, система может не только сохранить запись об этом в базе, но и одновременно отправить уведомление ответственному сотруднику, добавить запись в журнал аудита, пометить инцидент как критический и инициировать дополнительные проверки.</w:t>
      </w:r>
    </w:p>
    <w:p>
      <w:pPr>
        <w:pStyle w:val="Style22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ab/>
      </w:r>
    </w:p>
    <w:p>
      <w:pPr>
        <w:pStyle w:val="Style22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ab/>
        <w:t xml:space="preserve">Клиент-серверная архитектура. 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Для проекта клиент-серверная модель выглядит проще, потому что пользователь ожидает немедленный результат после действия. Например, когда оператор создаёт инцидент через консольное меню, он хочет сразу увидеть, что запись успешно создана, и получить её идентификатор. ConsoleMenu вызывает IncidentService::createIncident(), сервис проверяет параметры, создаёт доменную сущность, сохраняет её через репозиторий и сразу возвращает результат. Нет необходимости откладывать обработку или ждать отдельного ответа от подписчиков событий. 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Клиент-серверная архитектура также удобна, когда оператор запрашивает текущее состояние конкретного инцидента. Например, он хочет посмотреть, назначен ли ответственный, какие действия уже добавлены и можно ли закрывать инцидент. В этом случае клиент сразу обращается к сервису, сервис получает данные из репозитория и возвращает их обратно. Если бы это реализовывалось через события, пришлось бы сначала отправлять запрос, потом ждать ответного события, и это усложнило бы простой сценарий работы.</w:t>
      </w:r>
    </w:p>
    <w:p>
      <w:pPr>
        <w:pStyle w:val="Style22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179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8"/>
          <w:szCs w:val="28"/>
        </w:rPr>
        <w:tab/>
        <w:tab/>
        <w:t xml:space="preserve"> Рисунок 4 - Работа client-server и event-driven архитектуры</w:t>
      </w:r>
    </w:p>
    <w:p>
      <w:pPr>
        <w:pStyle w:val="Style22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/>
      </w:pPr>
      <w:r>
        <w:rPr>
          <w:rFonts w:ascii="Liberation Serif" w:hAnsi="Liberation Serif"/>
          <w:b/>
          <w:bCs/>
          <w:sz w:val="28"/>
          <w:szCs w:val="28"/>
        </w:rPr>
        <w:t>4. Мини-проект (</w:t>
      </w:r>
      <w:hyperlink r:id="rId10">
        <w:r>
          <w:rPr>
            <w:rStyle w:val="Hyperlink"/>
            <w:rFonts w:ascii="Liberation Serif" w:hAnsi="Liberation Serif"/>
            <w:b/>
            <w:bCs/>
            <w:sz w:val="28"/>
            <w:szCs w:val="28"/>
          </w:rPr>
          <w:t>https://github.com/zloydanila/safety_incident.git</w:t>
        </w:r>
      </w:hyperlink>
      <w:r>
        <w:rPr>
          <w:rFonts w:ascii="Liberation Serif" w:hAnsi="Liberation Serif"/>
          <w:b/>
          <w:bCs/>
          <w:sz w:val="28"/>
          <w:szCs w:val="28"/>
        </w:rPr>
        <w:t>)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a. Presentation Layer. </w:t>
      </w:r>
      <w:r>
        <w:rPr>
          <w:rFonts w:ascii="Liberation Serif" w:hAnsi="Liberation Serif"/>
          <w:b w:val="false"/>
          <w:bCs w:val="false"/>
          <w:sz w:val="28"/>
          <w:szCs w:val="28"/>
        </w:rPr>
        <w:t>ConsoleMenu (namespace presentation). Реализует консольное меню с 6 пунктами. Принимает ввод оператора, вызывает методы бизнес-логики, выводит результат. Не знает, как хранятся данные.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b. Business Logic Layer.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IncidentService (namespace business). Реализует правила предметной области. Не знает ни об интерфейсе, ни о деталях хранения - работает через абстракцию IncidentRepository.</w:t>
      </w:r>
    </w:p>
    <w:p>
      <w:pPr>
        <w:pStyle w:val="Style22"/>
        <w:spacing w:before="0" w:after="0"/>
        <w:ind w:hanging="0" w:left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c. Data Access Layer. </w:t>
      </w:r>
      <w:r>
        <w:rPr>
          <w:rFonts w:ascii="Liberation Serif" w:hAnsi="Liberation Serif"/>
          <w:b w:val="false"/>
          <w:bCs w:val="false"/>
          <w:sz w:val="28"/>
          <w:szCs w:val="28"/>
        </w:rPr>
        <w:t>IncidentRepository (интерфейс) + InMemoryIncidentRepository (in-memory) + MySQLIncidentRepository (MySQL). Автоматически создаёт таблицы incidents и corrective_actions при первом запуске (initSchema()). Переключение между реализациями - через аргументы командной строки без изменения бизнес-логики (Dependency Inversion).</w:t>
      </w:r>
    </w:p>
    <w:p>
      <w:pPr>
        <w:pStyle w:val="Style22"/>
        <w:spacing w:before="0" w:after="0"/>
        <w:ind w:hanging="0" w:left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d. Модульная архитектура.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а. Предметная область </w:t>
      </w:r>
      <w:r>
        <w:rPr>
          <w:rFonts w:ascii="Liberation Serif" w:hAnsi="Liberation Serif"/>
          <w:b w:val="false"/>
          <w:bCs w:val="false"/>
          <w:sz w:val="28"/>
          <w:szCs w:val="28"/>
        </w:rPr>
        <w:t>- безопасность в промышленности и производстве (учёт инцидентов, корректирующих действий, назначение ответственных).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b. Модули внутри приложения: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ConsoleMenu — консольный интерфейс оператора;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IncidentService — управление жизненным циклом инцидентов;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IncidentRepository / реализации — хранение данных;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c. Модули в слои - см. </w:t>
      </w:r>
      <w:r>
        <w:rPr>
          <w:rFonts w:ascii="Liberation Serif" w:hAnsi="Liberation Serif"/>
          <w:b w:val="false"/>
          <w:bCs w:val="false"/>
          <w:sz w:val="28"/>
          <w:szCs w:val="28"/>
        </w:rPr>
        <w:t>Таблицу 1 (стр.11).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Incident, CorrectiveAction, IncidentStatus - доменные сущности.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├──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CMakeLists.txt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└──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src/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├──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domain/        Incident.h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├──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data/          IncidentRepository.h, InMemoryIncidentRepository, MySQLIncidentRepository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├──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business/      IncidentService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├──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presentation/  ConsoleMenu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└── </w:t>
      </w:r>
      <w:r>
        <w:rPr>
          <w:rFonts w:ascii="Liberation Serif" w:hAnsi="Liberation Serif"/>
          <w:b w:val="false"/>
          <w:bCs w:val="false"/>
          <w:sz w:val="28"/>
          <w:szCs w:val="28"/>
        </w:rPr>
        <w:t>main.cpp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ab/>
      </w:r>
      <w:r>
        <w:br w:type="page"/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Таблица 1 - Укладывание модулей в трехслойную архитектуру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Модуль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Слой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Взаимодействие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IncidentService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Business Logic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Вызывает IncidentRepository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InMemoryIncidentRepository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Data Access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Хранит данные в памяти, не знает о других модулях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/>
            </w:pPr>
            <w:r>
              <w:rPr>
                <w:rStyle w:val="Style18"/>
                <w:rFonts w:ascii="Liberation Serif" w:hAnsi="Liberation Serif"/>
                <w:sz w:val="28"/>
                <w:szCs w:val="28"/>
              </w:rPr>
              <w:t>MySqlIncidentRepository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Data Access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Хранит данные в MySql, не знает о других модулях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Incident, CorrectiveAction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Domain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Используется всеми слоями, не зависит ни от кого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ConsoleMenu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Presentation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Вызывает incidentService</w:t>
            </w:r>
          </w:p>
        </w:tc>
      </w:tr>
    </w:tbl>
    <w:p>
      <w:pPr>
        <w:pStyle w:val="Normal"/>
        <w:spacing w:before="0" w:after="0"/>
        <w:ind w:firstLine="709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1"/>
          <w:numId w:val="32"/>
        </w:numPr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Анализ. </w:t>
      </w:r>
      <w:r>
        <w:rPr>
          <w:rFonts w:ascii="Liberation Serif" w:hAnsi="Liberation Serif"/>
          <w:b w:val="false"/>
          <w:bCs w:val="false"/>
          <w:sz w:val="28"/>
          <w:szCs w:val="28"/>
        </w:rPr>
        <w:t>Модульная архитектура на уровне кода (неймспейсы presentation, business, data, domain, отдельные папки) напрямую отражает архитектуру приложения. domain не зависит ни от кого - сущности можно переиспользовать в любом интерфейсе. data предоставляет абстракцию IncidentRepository - бизнес-логика не привязана к конкретной БД. Это позволяет заменить консоль на веб, in-memory на SQL, добавить модули уведомлений и отчётности без изменения существующего кода.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825" cy="230505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  <w:tab/>
        <w:tab/>
        <w:tab/>
        <w:tab/>
        <w:t xml:space="preserve">Рисунок 5 - Создание инцидента 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1404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8"/>
          <w:szCs w:val="28"/>
        </w:rPr>
        <w:tab/>
        <w:t>Рисунок 6 - Вывод всех инцидентов и назначение ответственного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C4-модель.</w:t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a. Context. Единственный внешний актор - оператор промышленной безопасности. Взаимодействует с системой через консольный интерфейс: регистрирует инциденты, назначает ответственных, добавляет корректирующие действия, закрывает инциденты.</w:t>
      </w:r>
    </w:p>
    <w:p>
      <w:pPr>
        <w:pStyle w:val="Style22"/>
        <w:pageBreakBefore w:val="false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b. Containers:</w:t>
      </w:r>
    </w:p>
    <w:p>
      <w:pPr>
        <w:pStyle w:val="Style22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Console App - консольное приложение на C++17, единственная точка взаимодействия с оператором;</w:t>
      </w:r>
    </w:p>
    <w:p>
      <w:pPr>
        <w:pStyle w:val="Style22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Backend Service - бизнес-логика (IncidentService), обрабатывает данные и применяет правила;</w:t>
      </w:r>
    </w:p>
    <w:p>
      <w:pPr>
        <w:pStyle w:val="Style22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MySQL Database - СУБД MySQL  на localhost:3306, хранит incidents и corrective_actions.</w:t>
      </w:r>
    </w:p>
    <w:p>
      <w:pPr>
        <w:pStyle w:val="Style22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c. Component: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ConsoleMenu - приём команд и вывод результатов;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IncidentService - управление инцидентами и бизнес-правила;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MySQLIncidentRepository - доступ к данным через MySQL.</w:t>
      </w:r>
    </w:p>
    <w:p>
      <w:pPr>
        <w:pStyle w:val="Style22"/>
        <w:spacing w:before="0" w:after="0"/>
        <w:ind w:firstLine="709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Style22"/>
        <w:numPr>
          <w:ilvl w:val="0"/>
          <w:numId w:val="0"/>
        </w:numPr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    </w:t>
      </w:r>
      <w:r>
        <w:rPr>
          <w:rFonts w:ascii="Liberation Serif" w:hAnsi="Liberation Serif"/>
          <w:b/>
          <w:bCs/>
          <w:sz w:val="28"/>
          <w:szCs w:val="28"/>
        </w:rPr>
        <w:t>d. Сравнение с трёхслойной архитектурой.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В трёхслойной архитектуре система делится на слои Presentation, Business Logic и Data Access. C4-диаграмма отражает это разделение на уровне контейнеров: Console App соответствует первому слою, Backend Service - второму, MySQL Database - третьему. Отличие C4 в том, что Context показывает внешних акторов, чего трёхслойная схема не описывает. На уровне Component C4 детализирует внутреннее устройство Backend Service, что соответствует модульному уровню.</w:t>
      </w:r>
    </w:p>
    <w:p>
      <w:pPr>
        <w:pStyle w:val="Style22"/>
        <w:spacing w:before="0" w:after="0"/>
        <w:ind w:hanging="0" w:left="0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1894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8"/>
          <w:szCs w:val="28"/>
        </w:rPr>
        <w:t xml:space="preserve">    </w:t>
      </w:r>
      <w:r>
        <w:rPr>
          <w:rFonts w:ascii="Liberation Serif" w:hAnsi="Liberation Serif"/>
          <w:sz w:val="28"/>
          <w:szCs w:val="28"/>
        </w:rPr>
        <w:tab/>
        <w:tab/>
        <w:tab/>
        <w:tab/>
        <w:t>Рисунок 7 - Уменьшенная диаграмма С-4 модели</w:t>
      </w:r>
    </w:p>
    <w:p>
      <w:pPr>
        <w:pStyle w:val="Style22"/>
        <w:spacing w:lineRule="auto" w:line="360" w:before="0" w:after="0"/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Liberation Serif" w:hAnsi="Liberation Serif"/>
          <w:sz w:val="28"/>
          <w:szCs w:val="28"/>
        </w:rPr>
      </w:pPr>
      <w:bookmarkStart w:id="4" w:name="__RefHeading___Toc358_2206849044"/>
      <w:bookmarkStart w:id="5" w:name="_Toc191566158"/>
      <w:bookmarkEnd w:id="4"/>
      <w:r>
        <w:rPr>
          <w:rFonts w:ascii="Liberation Serif" w:hAnsi="Liberation Serif"/>
          <w:sz w:val="28"/>
          <w:szCs w:val="28"/>
        </w:rPr>
        <w:t>З</w:t>
      </w:r>
      <w:bookmarkEnd w:id="5"/>
      <w:r>
        <w:rPr>
          <w:rFonts w:ascii="Liberation Serif" w:hAnsi="Liberation Serif"/>
          <w:sz w:val="28"/>
          <w:szCs w:val="28"/>
        </w:rPr>
        <w:t>аключение</w:t>
      </w:r>
    </w:p>
    <w:p>
      <w:pPr>
        <w:pStyle w:val="Style22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В ходе выполнения практической работы был разработан консольный проект учёта инцидентов промышленной безопасности с разделением на три слоя: Presentation, Business Logic и Data Access. Реализация на C++17 с MySQL в качестве хранилища показала, что модульная архитектура на уровне кода (неймспейсы presentation, business, data, domain) хорошо отражает архитектуру приложения в целом. Принцип Dependency Inversion позволяет переключаться между in-memory и MySQL хранилищем без изменения бизнес-логики. Созданные диаграммы демонстрируют, как доменные сущности, бизнес-правила и механизм хранения складываются в целостную систему, готовую к расширению.</w:t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1134" w:bottom="156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 New 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7723275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7723275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794"/>
        </w:tabs>
        <w:ind w:left="1151" w:hanging="397"/>
      </w:pPr>
      <w:rPr>
        <w:sz w:val="28"/>
        <w:b/>
        <w:szCs w:val="28"/>
        <w:bCs/>
        <w:rFonts w:ascii="Times  New  Roman" w:hAnsi="Times  New  Roman"/>
      </w:rPr>
    </w:lvl>
    <w:lvl w:ilvl="2">
      <w:start w:val="1"/>
      <w:numFmt w:val="decimal"/>
      <w:lvlText w:val="%3)"/>
      <w:lvlJc w:val="left"/>
      <w:pPr>
        <w:tabs>
          <w:tab w:val="num" w:pos="1191"/>
        </w:tabs>
        <w:ind w:lef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"/>
    <w:lvlOverride w:ilvl="0">
      <w:startOverride w:val="1"/>
    </w:lvlOverride>
  </w:num>
  <w:num w:numId="19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0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1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2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3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4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  <w:startOverride w:val="1"/>
    </w:lvlOverride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5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6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7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  <w:startOverride w:val="1"/>
    </w:lvlOverride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29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30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31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  <w:num w:numId="32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97"/>
          </w:tabs>
          <w:ind w:left="754" w:hanging="397"/>
        </w:pPr>
        <w:rPr/>
      </w:lvl>
    </w:lvlOverride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%3)"/>
        <w:lvlJc w:val="left"/>
        <w:pPr>
          <w:tabs>
            <w:tab w:val="num" w:pos="1191"/>
          </w:tabs>
          <w:ind w:left="1548" w:hanging="397"/>
        </w:pPr>
        <w:rPr>
          <w:b w:val="false"/>
          <w:bCs w:val="false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6477"/>
    <w:pPr>
      <w:widowControl/>
      <w:suppressAutoHyphens w:val="true"/>
      <w:bidi w:val="0"/>
      <w:spacing w:lineRule="auto" w:line="360" w:before="0" w:after="0"/>
      <w:ind w:left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44ac6"/>
    <w:pPr>
      <w:keepNext w:val="true"/>
      <w:keepLines/>
      <w:spacing w:lineRule="auto" w:line="360"/>
      <w:ind w:firstLine="709"/>
      <w:jc w:val="both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85e76"/>
    <w:pPr>
      <w:keepNext w:val="true"/>
      <w:keepLines/>
      <w:spacing w:lineRule="auto" w:line="360"/>
      <w:ind w:firstLine="709"/>
      <w:jc w:val="both"/>
      <w:outlineLvl w:val="1"/>
    </w:pPr>
    <w:rPr>
      <w:rFonts w:eastAsia="" w:cs="" w:cstheme="majorBidi" w:eastAsiaTheme="majorEastAsia"/>
      <w:szCs w:val="26"/>
    </w:rPr>
  </w:style>
  <w:style w:type="paragraph" w:styleId="Heading4">
    <w:name w:val="Heading 4"/>
    <w:basedOn w:val="Style20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4c4b2f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744ac6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985e76"/>
    <w:rPr>
      <w:rFonts w:ascii="Times New Roman" w:hAnsi="Times New Roman" w:eastAsia="" w:cs="" w:cstheme="majorBidi" w:eastAsiaTheme="majorEastAsia"/>
      <w:sz w:val="28"/>
      <w:szCs w:val="26"/>
      <w:lang w:eastAsia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4c4b2f"/>
    <w:rPr>
      <w:rFonts w:ascii="Tahoma" w:hAnsi="Tahoma" w:eastAsia="Times New Roman" w:cs="Tahom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c4b2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1" w:customStyle="1">
    <w:name w:val="co1"/>
    <w:basedOn w:val="DefaultParagraphFont"/>
    <w:qFormat/>
    <w:rsid w:val="004c4b2f"/>
    <w:rPr/>
  </w:style>
  <w:style w:type="character" w:styleId="Emphasis">
    <w:name w:val="Emphasis"/>
    <w:basedOn w:val="DefaultParagraphFont"/>
    <w:uiPriority w:val="20"/>
    <w:qFormat/>
    <w:rsid w:val="004c4b2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c4b2f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4c4b2f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4c4b2f"/>
    <w:rPr>
      <w:color w:val="808080"/>
    </w:rPr>
  </w:style>
  <w:style w:type="character" w:styleId="Style14" w:customStyle="1">
    <w:name w:val="ОснТекст Знак"/>
    <w:basedOn w:val="DefaultParagraphFont"/>
    <w:link w:val="Style22"/>
    <w:qFormat/>
    <w:rsid w:val="00985e76"/>
    <w:rPr>
      <w:rFonts w:ascii="Times New Roman" w:hAnsi="Times New Roman" w:eastAsia="Times New Roman" w:cs="Arial"/>
      <w:sz w:val="28"/>
      <w:szCs w:val="28"/>
      <w:lang w:eastAsia="ru-RU"/>
    </w:rPr>
  </w:style>
  <w:style w:type="character" w:styleId="Style15" w:customStyle="1">
    <w:name w:val="Основной текст Знак"/>
    <w:basedOn w:val="DefaultParagraphFont"/>
    <w:uiPriority w:val="1"/>
    <w:qFormat/>
    <w:rsid w:val="004e54bd"/>
    <w:rPr>
      <w:rFonts w:ascii="Times New Roman" w:hAnsi="Times New Roman" w:eastAsia="Times New Roman" w:cs="Times New Roman"/>
      <w:sz w:val="28"/>
      <w:szCs w:val="28"/>
    </w:rPr>
  </w:style>
  <w:style w:type="character" w:styleId="hljs-type" w:customStyle="1">
    <w:name w:val="hljs-type"/>
    <w:basedOn w:val="DefaultParagraphFont"/>
    <w:qFormat/>
    <w:rsid w:val="001b44d3"/>
    <w:rPr/>
  </w:style>
  <w:style w:type="character" w:styleId="hljs-number" w:customStyle="1">
    <w:name w:val="hljs-number"/>
    <w:basedOn w:val="DefaultParagraphFont"/>
    <w:qFormat/>
    <w:rsid w:val="001b44d3"/>
    <w:rPr/>
  </w:style>
  <w:style w:type="character" w:styleId="Style16">
    <w:name w:val="Ссылка указателя"/>
    <w:qFormat/>
    <w:rPr/>
  </w:style>
  <w:style w:type="character" w:styleId="Style17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5"/>
    <w:uiPriority w:val="1"/>
    <w:qFormat/>
    <w:rsid w:val="004e54bd"/>
    <w:pPr>
      <w:widowControl w:val="false"/>
    </w:pPr>
    <w:rPr>
      <w:szCs w:val="28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rsid w:val="004c4b2f"/>
    <w:pPr>
      <w:spacing w:lineRule="auto" w:line="360" w:before="0" w:after="0"/>
      <w:ind w:firstLine="709"/>
    </w:pPr>
    <w:rPr/>
  </w:style>
  <w:style w:type="paragraph" w:styleId="TOC2">
    <w:name w:val="TOC 2"/>
    <w:basedOn w:val="Normal"/>
    <w:next w:val="Normal"/>
    <w:autoRedefine/>
    <w:uiPriority w:val="39"/>
    <w:unhideWhenUsed/>
    <w:rsid w:val="004c4b2f"/>
    <w:pPr>
      <w:spacing w:before="0" w:after="100"/>
      <w:ind w:left="24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4c4b2f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4b2f"/>
    <w:pPr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c4b2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22" w:customStyle="1">
    <w:name w:val="ОснТекст"/>
    <w:basedOn w:val="Normal"/>
    <w:link w:val="Style14"/>
    <w:qFormat/>
    <w:rsid w:val="00985e76"/>
    <w:pPr>
      <w:tabs>
        <w:tab w:val="clear" w:pos="708"/>
        <w:tab w:val="left" w:pos="900" w:leader="none"/>
        <w:tab w:val="left" w:pos="1134" w:leader="none"/>
      </w:tabs>
      <w:suppressAutoHyphens w:val="true"/>
      <w:spacing w:lineRule="auto" w:line="360"/>
      <w:ind w:firstLine="709"/>
      <w:jc w:val="both"/>
    </w:pPr>
    <w:rPr>
      <w:rFonts w:cs="Arial"/>
      <w:szCs w:val="28"/>
    </w:rPr>
  </w:style>
  <w:style w:type="paragraph" w:styleId="NoSpacing">
    <w:name w:val="No Spacing"/>
    <w:uiPriority w:val="1"/>
    <w:qFormat/>
    <w:rsid w:val="00de74e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Style2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Style26" w:default="1">
    <w:name w:val="Без списка"/>
    <w:uiPriority w:val="99"/>
    <w:semiHidden/>
    <w:unhideWhenUsed/>
    <w:qFormat/>
  </w:style>
  <w:style w:type="numbering" w:styleId="123">
    <w:name w:val="Нумерованный 123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github.com/zloydanila/safety_incident.git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50050-5C72-4D20-8806-D1B7E349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Application>LibreOffice/24.2.7.2$Linux_X86_64 LibreOffice_project/420$Build-2</Application>
  <AppVersion>15.0000</AppVersion>
  <Pages>16</Pages>
  <Words>1321</Words>
  <Characters>9845</Characters>
  <CharactersWithSpaces>11140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2023-06-04T06:27:00Z</dcterms:created>
  <dc:creator>Кирилл Аброшин</dc:creator>
  <dc:description/>
  <dc:language>ru-RU</dc:language>
  <cp:lastModifiedBy/>
  <cp:lastPrinted>2024-10-08T20:45:00Z</cp:lastPrinted>
  <dcterms:modified xsi:type="dcterms:W3CDTF">2026-05-24T23:40:42Z</dcterms:modified>
  <cp:revision>1078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