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Guard and separated insert</w:t>
      </w:r>
    </w:p>
    <w:p>
      <w:r>
        <w:drawing>
          <wp:inline xmlns:a="http://schemas.openxmlformats.org/drawingml/2006/main" xmlns:pic="http://schemas.openxmlformats.org/drawingml/2006/picture">
            <wp:extent cx="5760000" cy="36022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2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40"/>
      </w:pPr>
      <w:r>
        <w:rPr>
          <w:sz w:val="20"/>
        </w:rPr>
        <w:t>Original geometry DEMO in arbitrary length units. An orthographic view shows one continuous U-shaped guard with both feet contacting the base at z = 0. The rectangular insert extends along y through the opening without touching the guard or base. The marked upper clearance is 8; lateral clearance is 5 on each side and base-to-insert clearance is 6. Positions are specified only; no support or stability is asserted. Surface tones aid orientation and do not represent material properties.</w:t>
      </w:r>
    </w:p>
    <w:sectPr w:rsidR="00FC693F" w:rsidRPr="0006063C" w:rsidSect="00034616">
      <w:head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ORIGINAL DEMO  |  SYNTHETIC VALUES  |  NOT EXPERIMENTAL RESULTS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