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rFonts w:hint="eastAsia"/>
          <w:b/>
          <w:bCs/>
          <w:sz w:val="30"/>
          <w:szCs w:val="30"/>
        </w:rPr>
      </w:pPr>
      <w:bookmarkStart w:id="0" w:name="_Toc10841"/>
      <w:bookmarkStart w:id="1" w:name="_Toc17471"/>
      <w:bookmarkStart w:id="2" w:name="_Toc154"/>
      <w:r>
        <w:rPr>
          <w:rFonts w:hint="eastAsia"/>
          <w:b/>
          <w:bCs/>
          <w:sz w:val="30"/>
          <w:szCs w:val="30"/>
        </w:rPr>
        <w:drawing>
          <wp:inline distT="0" distB="0" distL="114300" distR="114300">
            <wp:extent cx="2325370" cy="676275"/>
            <wp:effectExtent l="0" t="0" r="17780" b="9525"/>
            <wp:docPr id="1" name="图片 1" descr="dd7a81a00371eae042dfe9f2fc1e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7a81a00371eae042dfe9f2fc1e6e9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r>
        <w:rPr>
          <w:rFonts w:hint="eastAsia"/>
          <w:b/>
          <w:bCs/>
          <w:sz w:val="30"/>
          <w:szCs w:val="30"/>
        </w:rPr>
        <w:t xml:space="preserve">       </w:t>
      </w:r>
    </w:p>
    <w:p>
      <w:pPr>
        <w:pStyle w:val="15"/>
        <w:spacing w:before="312" w:beforeLines="100" w:after="312" w:afterLines="100"/>
        <w:jc w:val="center"/>
        <w:rPr>
          <w:rFonts w:ascii="Arial" w:hAnsi="宋体"/>
          <w:szCs w:val="44"/>
        </w:rPr>
      </w:pPr>
    </w:p>
    <w:p>
      <w:pPr>
        <w:pStyle w:val="15"/>
        <w:spacing w:before="312" w:beforeLines="100" w:after="312" w:afterLines="100"/>
        <w:jc w:val="center"/>
        <w:rPr>
          <w:rFonts w:ascii="Arial" w:hAnsi="宋体"/>
          <w:szCs w:val="44"/>
        </w:rPr>
      </w:pPr>
    </w:p>
    <w:p>
      <w:pPr>
        <w:spacing w:line="36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城市安全风险管控系统</w:t>
      </w:r>
    </w:p>
    <w:p>
      <w:pPr>
        <w:spacing w:line="480" w:lineRule="auto"/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spacing w:line="48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选题</w:t>
      </w:r>
      <w:r>
        <w:rPr>
          <w:rFonts w:hint="eastAsia" w:ascii="黑体" w:hAnsi="黑体" w:eastAsia="黑体"/>
          <w:b/>
          <w:sz w:val="36"/>
          <w:szCs w:val="36"/>
        </w:rPr>
        <w:t>报告</w:t>
      </w:r>
    </w:p>
    <w:p>
      <w:pPr>
        <w:pStyle w:val="15"/>
        <w:spacing w:before="312" w:beforeLines="100" w:after="312" w:afterLines="100"/>
        <w:jc w:val="center"/>
        <w:rPr>
          <w:rFonts w:ascii="Arial" w:hAnsi="宋体"/>
          <w:szCs w:val="44"/>
        </w:rPr>
      </w:pPr>
    </w:p>
    <w:p>
      <w:pPr>
        <w:pStyle w:val="15"/>
        <w:spacing w:before="312" w:beforeLines="100" w:after="312" w:afterLines="100"/>
        <w:jc w:val="center"/>
        <w:rPr>
          <w:rFonts w:ascii="Arial" w:hAnsi="宋体"/>
          <w:szCs w:val="44"/>
        </w:rPr>
      </w:pPr>
    </w:p>
    <w:p>
      <w:pPr>
        <w:pStyle w:val="15"/>
        <w:spacing w:before="156" w:beforeLines="50" w:after="156" w:afterLines="50"/>
        <w:rPr>
          <w:sz w:val="28"/>
          <w:szCs w:val="28"/>
        </w:rPr>
      </w:pPr>
    </w:p>
    <w:p>
      <w:pPr>
        <w:pStyle w:val="15"/>
        <w:spacing w:before="156" w:beforeLines="50" w:after="156" w:afterLines="50"/>
        <w:rPr>
          <w:sz w:val="28"/>
          <w:szCs w:val="28"/>
        </w:rPr>
      </w:pPr>
    </w:p>
    <w:p>
      <w:pPr>
        <w:pStyle w:val="15"/>
        <w:spacing w:before="156" w:beforeLines="50" w:after="156" w:afterLines="50"/>
        <w:rPr>
          <w:sz w:val="28"/>
          <w:szCs w:val="28"/>
        </w:rPr>
      </w:pPr>
    </w:p>
    <w:p>
      <w:pPr>
        <w:pStyle w:val="15"/>
        <w:spacing w:before="156" w:beforeLines="50" w:after="156" w:afterLines="50"/>
        <w:rPr>
          <w:sz w:val="28"/>
          <w:szCs w:val="28"/>
        </w:rPr>
      </w:pPr>
    </w:p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pStyle w:val="16"/>
        <w:rPr>
          <w:lang w:val="zh-CN"/>
        </w:rPr>
      </w:pPr>
      <w:r>
        <w:rPr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TOC \o "1-3" \h \u </w:instrText>
      </w:r>
      <w:r>
        <w:rPr>
          <w:b w:val="0"/>
          <w:bCs w:val="0"/>
        </w:rPr>
        <w:fldChar w:fldCharType="separate"/>
      </w:r>
      <w:r>
        <w:rPr>
          <w:bCs w:val="0"/>
        </w:rPr>
        <w:fldChar w:fldCharType="begin"/>
      </w:r>
      <w:r>
        <w:rPr>
          <w:bCs w:val="0"/>
        </w:rPr>
        <w:instrText xml:space="preserve"> HYPERLINK \l _Toc5012 </w:instrText>
      </w:r>
      <w:r>
        <w:rPr>
          <w:bCs w:val="0"/>
        </w:rPr>
        <w:fldChar w:fldCharType="separate"/>
      </w:r>
      <w:r>
        <w:rPr>
          <w:rFonts w:hint="eastAsia"/>
          <w:lang w:val="en-US" w:eastAsia="zh-CN"/>
        </w:rPr>
        <w:t>1项 目概述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1</w:t>
      </w:r>
      <w:r>
        <w:fldChar w:fldCharType="end"/>
      </w:r>
      <w:r>
        <w:rPr>
          <w:bCs w:val="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 w:val="0"/>
        </w:rPr>
        <w:fldChar w:fldCharType="begin"/>
      </w:r>
      <w:r>
        <w:rPr>
          <w:bCs w:val="0"/>
        </w:rPr>
        <w:instrText xml:space="preserve"> HYPERLINK \l _Toc9730 </w:instrText>
      </w:r>
      <w:r>
        <w:rPr>
          <w:bCs w:val="0"/>
        </w:rPr>
        <w:fldChar w:fldCharType="separate"/>
      </w:r>
      <w:r>
        <w:rPr>
          <w:rFonts w:hint="eastAsia"/>
          <w:lang w:val="en-US" w:eastAsia="zh-CN"/>
        </w:rPr>
        <w:t>2项 目开发环境以及开发工具</w:t>
      </w:r>
      <w:r>
        <w:tab/>
      </w:r>
      <w:r>
        <w:fldChar w:fldCharType="begin"/>
      </w:r>
      <w:r>
        <w:instrText xml:space="preserve"> PAGEREF _Toc9730 </w:instrText>
      </w:r>
      <w:r>
        <w:fldChar w:fldCharType="separate"/>
      </w:r>
      <w:r>
        <w:t>1</w:t>
      </w:r>
      <w:r>
        <w:fldChar w:fldCharType="end"/>
      </w:r>
      <w:r>
        <w:rPr>
          <w:bCs w:val="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 w:val="0"/>
        </w:rPr>
        <w:fldChar w:fldCharType="begin"/>
      </w:r>
      <w:r>
        <w:rPr>
          <w:bCs w:val="0"/>
        </w:rPr>
        <w:instrText xml:space="preserve"> HYPERLINK \l _Toc3315 </w:instrText>
      </w:r>
      <w:r>
        <w:rPr>
          <w:bCs w:val="0"/>
        </w:rPr>
        <w:fldChar w:fldCharType="separate"/>
      </w:r>
      <w:r>
        <w:rPr>
          <w:rFonts w:hint="eastAsia"/>
          <w:lang w:val="en-US" w:eastAsia="zh-CN"/>
        </w:rPr>
        <w:t>3模块分解</w:t>
      </w:r>
      <w:r>
        <w:tab/>
      </w:r>
      <w:r>
        <w:fldChar w:fldCharType="begin"/>
      </w:r>
      <w:r>
        <w:instrText xml:space="preserve"> PAGEREF _Toc3315 </w:instrText>
      </w:r>
      <w:r>
        <w:fldChar w:fldCharType="separate"/>
      </w:r>
      <w:r>
        <w:t>1</w:t>
      </w:r>
      <w:r>
        <w:fldChar w:fldCharType="end"/>
      </w:r>
      <w:r>
        <w:rPr>
          <w:bCs w:val="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 w:val="0"/>
        </w:rPr>
        <w:fldChar w:fldCharType="begin"/>
      </w:r>
      <w:r>
        <w:rPr>
          <w:bCs w:val="0"/>
        </w:rPr>
        <w:instrText xml:space="preserve"> HYPERLINK \l _Toc7908 </w:instrText>
      </w:r>
      <w:r>
        <w:rPr>
          <w:bCs w:val="0"/>
        </w:rPr>
        <w:fldChar w:fldCharType="separate"/>
      </w:r>
      <w:r>
        <w:rPr>
          <w:rFonts w:hint="eastAsia"/>
          <w:lang w:val="en-US" w:eastAsia="zh-CN"/>
        </w:rPr>
        <w:t>4原型设计</w:t>
      </w:r>
      <w:r>
        <w:tab/>
      </w:r>
      <w:r>
        <w:fldChar w:fldCharType="begin"/>
      </w:r>
      <w:r>
        <w:instrText xml:space="preserve"> PAGEREF _Toc7908 </w:instrText>
      </w:r>
      <w:r>
        <w:fldChar w:fldCharType="separate"/>
      </w:r>
      <w:r>
        <w:t>3</w:t>
      </w:r>
      <w:r>
        <w:fldChar w:fldCharType="end"/>
      </w:r>
      <w:r>
        <w:rPr>
          <w:bCs w:val="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 w:val="0"/>
        </w:rPr>
        <w:fldChar w:fldCharType="begin"/>
      </w:r>
      <w:r>
        <w:rPr>
          <w:bCs w:val="0"/>
        </w:rPr>
        <w:instrText xml:space="preserve"> HYPERLINK \l _Toc28791 </w:instrText>
      </w:r>
      <w:r>
        <w:rPr>
          <w:bCs w:val="0"/>
        </w:rPr>
        <w:fldChar w:fldCharType="separate"/>
      </w:r>
      <w:r>
        <w:rPr>
          <w:rFonts w:hint="eastAsia"/>
          <w:lang w:val="en-US" w:eastAsia="zh-CN"/>
        </w:rPr>
        <w:t>5 团队情况分析</w:t>
      </w:r>
      <w:r>
        <w:tab/>
      </w:r>
      <w:r>
        <w:fldChar w:fldCharType="begin"/>
      </w:r>
      <w:r>
        <w:instrText xml:space="preserve"> PAGEREF _Toc28791 </w:instrText>
      </w:r>
      <w:r>
        <w:fldChar w:fldCharType="separate"/>
      </w:r>
      <w:r>
        <w:t>10</w:t>
      </w:r>
      <w:r>
        <w:fldChar w:fldCharType="end"/>
      </w:r>
      <w:r>
        <w:rPr>
          <w:bCs w:val="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 w:val="0"/>
        </w:rPr>
        <w:fldChar w:fldCharType="begin"/>
      </w:r>
      <w:r>
        <w:rPr>
          <w:bCs w:val="0"/>
        </w:rPr>
        <w:instrText xml:space="preserve"> HYPERLINK \l _Toc4731 </w:instrText>
      </w:r>
      <w:r>
        <w:rPr>
          <w:bCs w:val="0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42"/>
          <w:shd w:val="clear" w:fill="FFFFFF"/>
        </w:rPr>
        <w:t>附：评审表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14</w:t>
      </w:r>
      <w:r>
        <w:fldChar w:fldCharType="end"/>
      </w:r>
      <w:r>
        <w:rPr>
          <w:bCs w:val="0"/>
        </w:rPr>
        <w:fldChar w:fldCharType="end"/>
      </w:r>
    </w:p>
    <w:p>
      <w:pPr>
        <w:rPr>
          <w:b w:val="0"/>
          <w:bCs w:val="0"/>
        </w:rPr>
      </w:pPr>
      <w:r>
        <w:rPr>
          <w:bCs w:val="0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5012"/>
      <w:r>
        <w:rPr>
          <w:rFonts w:hint="eastAsia"/>
          <w:lang w:val="en-US" w:eastAsia="zh-CN"/>
        </w:rPr>
        <w:t>目概述</w:t>
      </w:r>
      <w:bookmarkEnd w:id="3"/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1.1项目情况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为WEB终端系统的城市安全进行风险管控，WEB端由四个子模块构成：数据管理员模块、企业人员模块、政府人员模块、第三方人员模块。其中，数据管理员模块是对项目基础数据和风险数据进行管理；企业人员模块可以对本企业的单元进行管理，可以进行风险自查与上报，委托/收回对第三方机构的授权；政府人员模块主要是对企业风险进行管控；第三方人员模块中第三方机构人员可以确认/放弃企业的授权，管理授权企业的单元信息，风险信息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1.2研制目的及必要性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（1）系统研制必要性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大数据时代下，如何快速准确地调用人力对危险因素进行识别，成为相关人员面临的难题。本系统能够快速地识别危害因素，使工作人员对风险作出准确的评估。通过对风险进行分级管控、风险识别，企业或政府将重点关注高等级风险，监控其控制措施是否落实到位，是否收到既定效果，并提出有效的控制措施，将风险发生概率控制在最低水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（2）系统研制目的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主要目的是为了让使用者熟悉潜在的危险因素，知道如何防止其发生，明确发生后如何应付。为政府人员，企业人员，第三方机构人员提供了危险因素识别，风险评估，风险控制，重大危险源管理，事故隐患与治理，应急管理等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9730"/>
      <w:r>
        <w:rPr>
          <w:rFonts w:hint="eastAsia"/>
          <w:lang w:val="en-US" w:eastAsia="zh-CN"/>
        </w:rPr>
        <w:t>目开发环境以及开发工具</w:t>
      </w:r>
      <w:bookmarkEnd w:id="4"/>
    </w:p>
    <w:p>
      <w:pPr>
        <w:pStyle w:val="17"/>
        <w:numPr>
          <w:ilvl w:val="0"/>
          <w:numId w:val="3"/>
        </w:numPr>
        <w:spacing w:after="156" w:line="340" w:lineRule="exact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服务器：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</w:rPr>
        <w:t>a)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操作系统：Windows Server 2003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</w:rPr>
        <w:t>b)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运行环境：SQL Server 2008，Java Develop Kit 6.0</w:t>
      </w:r>
    </w:p>
    <w:p>
      <w:pPr>
        <w:pStyle w:val="17"/>
        <w:numPr>
          <w:ilvl w:val="0"/>
          <w:numId w:val="3"/>
        </w:numPr>
        <w:spacing w:after="156" w:line="340" w:lineRule="exact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终端机： 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</w:rPr>
        <w:t>a)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操作系统：Windows XP 及以上版本Windows操作系统； 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浏览器：FireFox，Google</w:t>
      </w:r>
    </w:p>
    <w:p>
      <w:pPr>
        <w:pStyle w:val="17"/>
        <w:numPr>
          <w:ilvl w:val="0"/>
          <w:numId w:val="3"/>
        </w:numPr>
        <w:spacing w:after="156" w:line="340" w:lineRule="exact"/>
        <w:ind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开发环境：Windows操作系统， IntelliJ IDEA开发工具，Tomcat 8.0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" w:name="_Toc3315"/>
      <w:r>
        <w:rPr>
          <w:rFonts w:hint="eastAsia"/>
          <w:lang w:val="en-US" w:eastAsia="zh-CN"/>
        </w:rPr>
        <w:t>3模块分解</w:t>
      </w:r>
      <w:bookmarkEnd w:id="5"/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Web端又分为四大模块：数据管理员，企业人员，第三方机构</w:t>
      </w:r>
      <w:r>
        <w:rPr>
          <w:rFonts w:hint="eastAsia"/>
          <w:sz w:val="24"/>
          <w:szCs w:val="24"/>
          <w:lang w:val="en-US" w:eastAsia="zh-CN"/>
        </w:rPr>
        <w:t>人员</w:t>
      </w:r>
      <w:r>
        <w:rPr>
          <w:rFonts w:hint="eastAsia"/>
          <w:sz w:val="24"/>
          <w:szCs w:val="24"/>
        </w:rPr>
        <w:t>，政府人员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基础数据管理子模块的功能描述如表3-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所示：</w:t>
      </w:r>
    </w:p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表3-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 xml:space="preserve"> 基础数据管理子模块的功能</w:t>
      </w:r>
    </w:p>
    <w:tbl>
      <w:tblPr>
        <w:tblStyle w:val="13"/>
        <w:tblW w:w="83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916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bookmarkStart w:id="6" w:name="OLE_LINK34"/>
            <w:r>
              <w:rPr>
                <w:rFonts w:hint="eastAsia"/>
                <w:b/>
                <w:bCs/>
              </w:rPr>
              <w:t>一级模块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二级模块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基础数据管理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  <w:lang w:val="en-US" w:eastAsia="zh-CN"/>
              </w:rPr>
              <w:t>使用该系统的</w:t>
            </w:r>
            <w:r>
              <w:rPr>
                <w:rFonts w:hint="eastAsia"/>
              </w:rPr>
              <w:t>所有用户信息进行增删改查。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eastAsia"/>
              </w:rPr>
              <w:t>信息管理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eastAsia"/>
              </w:rPr>
              <w:t>信息进行增删改查等操作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包括企业、第三方、政府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行业管理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对行业信息以及种类信息进行增删改查等操作。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属地管理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对属地信息进行增删改查等操作。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风险信息管理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危害因素管理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对危害因素进行增删改查等操作。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可能导致的后果管理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对可能导致的后果进行增删改查等操作。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采取措施管理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对措施进行增删改查等操作。</w:t>
            </w:r>
          </w:p>
        </w:tc>
      </w:tr>
      <w:bookmarkEnd w:id="6"/>
    </w:tbl>
    <w:p>
      <w:pPr>
        <w:pStyle w:val="17"/>
        <w:spacing w:line="400" w:lineRule="exact"/>
        <w:ind w:firstLine="0" w:firstLineChars="0"/>
        <w:rPr>
          <w:rFonts w:hint="eastAsia"/>
          <w:sz w:val="24"/>
          <w:szCs w:val="24"/>
        </w:rPr>
      </w:pPr>
    </w:p>
    <w:p>
      <w:pPr>
        <w:pStyle w:val="17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企业风险管理子模块的功能描述如表3-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所示：</w:t>
      </w:r>
    </w:p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表3-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企业风险管理子模块功能描述表</w:t>
      </w:r>
    </w:p>
    <w:tbl>
      <w:tblPr>
        <w:tblStyle w:val="13"/>
        <w:tblW w:w="83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916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bookmarkStart w:id="7" w:name="OLE_LINK43"/>
            <w:r>
              <w:rPr>
                <w:rFonts w:hint="eastAsia"/>
                <w:b/>
                <w:bCs/>
              </w:rPr>
              <w:t>一级模块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二级模块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基础数据管理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  <w:lang w:val="en-US" w:eastAsia="zh-CN"/>
              </w:rPr>
              <w:t>该企业的所有</w:t>
            </w:r>
            <w:r>
              <w:rPr>
                <w:rFonts w:hint="eastAsia"/>
              </w:rPr>
              <w:t>用户进行增删改查等操作。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企业信息填写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填写该企业</w:t>
            </w:r>
            <w:r>
              <w:rPr>
                <w:rFonts w:hint="eastAsia"/>
                <w:lang w:val="en-US" w:eastAsia="zh-CN"/>
              </w:rPr>
              <w:t>的详细</w:t>
            </w:r>
            <w:r>
              <w:rPr>
                <w:rFonts w:hint="eastAsia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委托/收回授权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委托第三方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可以将企业的风险评估委托给第三方机构。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委托情况查看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可以查看企业已经委托的第三方机构，企业还可以进行取消委托操作。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企业单元信息管理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单元管理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企业人员可以对单元进行添加，删除，查询操作，还可以为其添加风险点。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企业风险数据管理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企业自查风险管理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对单元进行风险点的添加，还可以给风险点添加危害因素，添加可能导致的后果，进行风险评价，填写控制措施，还可以上传风险点对应的图片以及删除该风险点记录。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企业风险上报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企业人员将所有风险点进行上报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企业风险分级展示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对企业风险进行列表或者图表的展示。</w:t>
            </w:r>
          </w:p>
        </w:tc>
      </w:tr>
      <w:bookmarkEnd w:id="7"/>
    </w:tbl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 xml:space="preserve">                     </w:t>
      </w:r>
    </w:p>
    <w:p>
      <w:pPr>
        <w:pStyle w:val="17"/>
        <w:spacing w:after="156"/>
        <w:ind w:firstLine="480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第三方机构风险管理子模块的功能描述如表3-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所示：</w:t>
      </w:r>
    </w:p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表3-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第三方机构风险管理子模块功能描述表</w:t>
      </w:r>
    </w:p>
    <w:tbl>
      <w:tblPr>
        <w:tblStyle w:val="13"/>
        <w:tblW w:w="83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916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bookmarkStart w:id="8" w:name="OLE_LINK44" w:colFirst="0" w:colLast="2"/>
            <w:r>
              <w:rPr>
                <w:rFonts w:hint="eastAsia"/>
                <w:b/>
                <w:bCs/>
              </w:rPr>
              <w:t>一级模块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二级模块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确认放弃授权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委托企业列表</w:t>
            </w:r>
          </w:p>
        </w:tc>
        <w:tc>
          <w:tcPr>
            <w:tcW w:w="5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第三方机构可以选择接受委托，或者拒绝委托。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企业委托授权</w:t>
            </w:r>
          </w:p>
        </w:tc>
        <w:tc>
          <w:tcPr>
            <w:tcW w:w="5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1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企业单元信息管理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单元管理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选择企业，对该企业下的单元器件进行查看。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31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授权企业自查风险管理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风险列表展示</w:t>
            </w:r>
          </w:p>
        </w:tc>
        <w:tc>
          <w:tcPr>
            <w:tcW w:w="50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该模块功能与企业基础一致。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分级统计展示</w:t>
            </w:r>
          </w:p>
        </w:tc>
        <w:tc>
          <w:tcPr>
            <w:tcW w:w="5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风险上报</w:t>
            </w:r>
          </w:p>
        </w:tc>
        <w:tc>
          <w:tcPr>
            <w:tcW w:w="5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授权企业自查风险管理</w:t>
            </w:r>
          </w:p>
        </w:tc>
        <w:tc>
          <w:tcPr>
            <w:tcW w:w="5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31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50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管理该第三方机构的用户信息。</w:t>
            </w:r>
          </w:p>
        </w:tc>
      </w:tr>
    </w:tbl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</w:p>
    <w:p>
      <w:pPr>
        <w:pStyle w:val="17"/>
        <w:spacing w:after="156"/>
        <w:ind w:firstLine="480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政府风险统计子模块的功能描述如表3-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所示：</w:t>
      </w:r>
    </w:p>
    <w:p>
      <w:pPr>
        <w:pStyle w:val="17"/>
        <w:spacing w:after="156"/>
        <w:ind w:firstLine="0" w:firstLineChars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表3-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政府风险统计子模块功能描述表</w:t>
      </w:r>
    </w:p>
    <w:tbl>
      <w:tblPr>
        <w:tblStyle w:val="13"/>
        <w:tblW w:w="83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916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bookmarkStart w:id="9" w:name="OLE_LINK46"/>
            <w:r>
              <w:rPr>
                <w:rFonts w:hint="eastAsia"/>
                <w:b/>
                <w:bCs/>
              </w:rPr>
              <w:t>一级模块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二级模块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风险管控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核实企业风险数据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对该企业的风险数据进行核实选择同意该风险或者重填该风险。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1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分级统计展示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可以选择年份，行业类型，展示形式（柱状图，折线图）来显示某行业在一定时间段内风险数量。</w:t>
            </w:r>
          </w:p>
        </w:tc>
      </w:tr>
      <w:bookmarkEnd w:id="9"/>
    </w:tbl>
    <w:p>
      <w:pPr>
        <w:pStyle w:val="17"/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0" w:name="_Toc7908"/>
      <w:r>
        <w:rPr>
          <w:rFonts w:hint="eastAsia"/>
          <w:lang w:val="en-US" w:eastAsia="zh-CN"/>
        </w:rPr>
        <w:t>4原型设计</w:t>
      </w:r>
      <w:bookmarkEnd w:id="10"/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 数据库管理员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基础数据管理子模块主页面如图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所示：</w:t>
      </w:r>
    </w:p>
    <w:p>
      <w:pPr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64785" cy="32004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-1 基础数据管理子模块主页面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基础数据管理子模块企业信息管理页面如图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所示：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5272405" cy="3148965"/>
            <wp:effectExtent l="0" t="0" r="444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基础数据管理子模块企业信息管理页面</w:t>
      </w:r>
    </w:p>
    <w:p>
      <w:pPr>
        <w:jc w:val="center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基础数据管理子模块危害因素管理页面如图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74310" cy="3149600"/>
            <wp:effectExtent l="0" t="0" r="2540" b="1270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基础数据管理子模块危害因素管理页面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 企业人员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企业委托页面如图</w:t>
      </w:r>
      <w:r>
        <w:rPr>
          <w:rFonts w:hint="eastAsia"/>
          <w:sz w:val="24"/>
          <w:lang w:val="en-US" w:eastAsia="zh-CN"/>
        </w:rPr>
        <w:t>4-4</w:t>
      </w:r>
      <w:r>
        <w:rPr>
          <w:rFonts w:hint="eastAsia"/>
          <w:sz w:val="24"/>
        </w:rPr>
        <w:t>所示：</w:t>
      </w:r>
    </w:p>
    <w:p/>
    <w:p>
      <w:pPr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69230" cy="3112135"/>
            <wp:effectExtent l="0" t="0" r="7620" b="1206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  <w:szCs w:val="21"/>
        </w:rPr>
        <w:t>企业委托页面</w:t>
      </w:r>
    </w:p>
    <w:p>
      <w:pPr>
        <w:ind w:left="360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单元信息管理页面如图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69865" cy="3113405"/>
            <wp:effectExtent l="0" t="0" r="6985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  <w:szCs w:val="21"/>
        </w:rPr>
        <w:t>单元信息管理页面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企业自查风险管理页面如图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66055" cy="3110865"/>
            <wp:effectExtent l="0" t="0" r="10795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  <w:szCs w:val="21"/>
        </w:rPr>
        <w:t>企业自查风险管理页面</w:t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企业风险上报页面如图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所示：</w:t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69230" cy="3054350"/>
            <wp:effectExtent l="0" t="0" r="7620" b="1270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企业风险上报页面页面</w:t>
      </w:r>
    </w:p>
    <w:p>
      <w:pPr>
        <w:jc w:val="center"/>
        <w:rPr>
          <w:rFonts w:hint="eastAsia"/>
          <w:szCs w:val="21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分级列表展示页面如图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67960" cy="3080385"/>
            <wp:effectExtent l="0" t="0" r="8890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分级列表展示页面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分级统计展示页面如图</w:t>
      </w:r>
      <w:r>
        <w:rPr>
          <w:rFonts w:hint="eastAsia"/>
          <w:sz w:val="24"/>
          <w:lang w:val="en-US" w:eastAsia="zh-CN"/>
        </w:rPr>
        <w:t>4-9</w:t>
      </w:r>
      <w:r>
        <w:rPr>
          <w:rFonts w:hint="eastAsia"/>
          <w:sz w:val="24"/>
        </w:rPr>
        <w:t>所示：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5269865" cy="3108325"/>
            <wp:effectExtent l="0" t="0" r="6985" b="158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分级统计展示页面</w:t>
      </w:r>
    </w:p>
    <w:p>
      <w:pPr>
        <w:jc w:val="center"/>
        <w:rPr>
          <w:rFonts w:hint="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 第三方人员</w:t>
      </w:r>
    </w:p>
    <w:p>
      <w:pPr>
        <w:jc w:val="both"/>
        <w:rPr>
          <w:rFonts w:hint="eastAsia"/>
          <w:szCs w:val="21"/>
        </w:rPr>
      </w:pPr>
    </w:p>
    <w:p>
      <w:pPr>
        <w:pStyle w:val="17"/>
        <w:spacing w:after="156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接受企业委托页面如图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73040" cy="3698875"/>
            <wp:effectExtent l="0" t="0" r="381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企业委托授权页面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查看委托企业页面如图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所示：</w:t>
      </w:r>
    </w:p>
    <w:p>
      <w:pPr>
        <w:pStyle w:val="17"/>
        <w:spacing w:after="156"/>
        <w:ind w:firstLine="0" w:firstLineChars="0"/>
      </w:pPr>
      <w:r>
        <w:drawing>
          <wp:inline distT="0" distB="0" distL="114300" distR="114300">
            <wp:extent cx="5274310" cy="3732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11</w:t>
      </w:r>
      <w:r>
        <w:rPr>
          <w:rFonts w:hint="eastAsia"/>
          <w:szCs w:val="21"/>
        </w:rPr>
        <w:t>查看委托企业页面</w:t>
      </w:r>
    </w:p>
    <w:p>
      <w:pPr>
        <w:pStyle w:val="17"/>
        <w:spacing w:after="156"/>
        <w:ind w:firstLine="0" w:firstLineChars="0"/>
      </w:pPr>
    </w:p>
    <w:p>
      <w:pPr>
        <w:pStyle w:val="17"/>
        <w:spacing w:after="156"/>
        <w:ind w:firstLine="0" w:firstLineChars="0"/>
        <w:rPr>
          <w:rFonts w:hint="eastAsia"/>
        </w:rPr>
      </w:pPr>
      <w:r>
        <w:rPr>
          <w:rFonts w:hint="eastAsia"/>
        </w:rPr>
        <w:t>其他功能页面类企业人员子模块。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政府人员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核实企业风险数据页面如图</w:t>
      </w:r>
      <w:r>
        <w:rPr>
          <w:rFonts w:hint="eastAsia"/>
          <w:sz w:val="24"/>
          <w:lang w:val="en-US" w:eastAsia="zh-CN"/>
        </w:rPr>
        <w:t>4-12，4-13</w:t>
      </w:r>
      <w:r>
        <w:rPr>
          <w:rFonts w:hint="eastAsia"/>
          <w:sz w:val="24"/>
        </w:rPr>
        <w:t>所示：</w:t>
      </w:r>
    </w:p>
    <w:p>
      <w:r>
        <w:drawing>
          <wp:inline distT="0" distB="0" distL="114300" distR="114300">
            <wp:extent cx="5264785" cy="3141345"/>
            <wp:effectExtent l="0" t="0" r="12065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核实企业风险数据页面1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5273675" cy="3110865"/>
            <wp:effectExtent l="0" t="0" r="3175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核实企业风险数据页面2</w:t>
      </w:r>
    </w:p>
    <w:p>
      <w:pPr>
        <w:ind w:firstLine="210" w:firstLineChars="100"/>
        <w:rPr>
          <w:rFonts w:hint="eastAsia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分级统计展示页面如图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14</w:t>
      </w:r>
      <w:r>
        <w:rPr>
          <w:rFonts w:hint="eastAsia"/>
          <w:sz w:val="24"/>
        </w:rPr>
        <w:t>所示：</w:t>
      </w:r>
    </w:p>
    <w:p>
      <w:pPr>
        <w:ind w:firstLine="210" w:firstLineChars="100"/>
      </w:pPr>
      <w:r>
        <w:drawing>
          <wp:inline distT="0" distB="0" distL="114300" distR="114300">
            <wp:extent cx="5265420" cy="3133090"/>
            <wp:effectExtent l="0" t="0" r="11430" b="1016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分级统计展示页面</w:t>
      </w:r>
    </w:p>
    <w:p>
      <w:pPr>
        <w:pStyle w:val="17"/>
        <w:numPr>
          <w:ilvl w:val="0"/>
          <w:numId w:val="0"/>
        </w:numPr>
        <w:spacing w:after="156" w:line="340" w:lineRule="exact"/>
        <w:rPr>
          <w:rFonts w:hint="eastAsia" w:ascii="宋体" w:hAnsi="宋体"/>
          <w:sz w:val="24"/>
          <w:szCs w:val="24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11" w:name="_Toc28791"/>
      <w:r>
        <w:rPr>
          <w:rFonts w:hint="eastAsia"/>
          <w:lang w:val="en-US" w:eastAsia="zh-CN"/>
        </w:rPr>
        <w:t>团队情况分析</w:t>
      </w:r>
      <w:bookmarkEnd w:id="11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团队成员风采：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黄腾飞：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黄腾飞熟练使用JavaScript、css、Java、mysql、sqlserve语言，开发工具vs、idea，图片处理工具PS，办公工具word、ppt，熟练应用spring MVC框架开发模式，熟悉版本管理器SVN。日常里是一位很逗比的队友，性格开朗，乐于与人交往，聪明，学习能力很强，有自己的想法，对编程有极大的兴趣，平时项目里的每一行代码为什么这样写，他都非常清楚，具有面向对象思想，扎实的编程功底，以及良好的编码习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张梨贤：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张梨贤熟练使用css、JavaScript、Java、数据库语言，熟悉开发工具eclipse、idea、MySQL，熟练应用spring MVC框架开发模式，熟悉版本管理器SVN，熟悉tomcat服务器的部署和应用，了解设计模式，代码重构和项目过程管理，能够编写文档。他性格随和，有缜密的思维，懂得如何协调团队合作，对工作认真负责，有吃苦耐劳的精神和高度的责任心，日常生活中对工作和娱乐能够合理的安排，对java编程和开发网站、APP具有浓厚的兴趣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林静：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林静熟练使用css、JavaScript、HTML5、Java，熟悉工具Axure、idea、MySQL，熟练应用spring MVC框架开发模式，熟悉版本管理器SVN，熟悉网站开发流程，开发文档格式，英语水平较高，细心，有良好的分析需求、收集需求、解决问题的能力。为人热情真诚，外向开朗，有好的团队协作精神和环境适应能力，学习能力强，有良好的表达能力和沟通能力，能够虚心接受他人的意见和建议，爱学习，乐于学习新知识，对软件工程管理过程具有浓厚的兴趣，能够写出较为专业的需求文档，画出让客户满意的原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周静平：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周静平熟练使用css、JavaScript、Java、XML，熟悉工具Axure、idea、MySQL，熟练应用spring MVC框架开发模式，熟悉版本管理器SVN，熟悉软件测试方法和工具，能够进行软件测试，编写软件测试报告和用户使用说明书等软件开发文档，有好的编写文档能力。为人谦和，有较强的上进心，注重团队协作精神，有较强的抗压能力，勤奋踏实，对工作有高度的责任心，学习新的知识点，注重巩固旧的知识点，做到“温故而知新”。对软件测试具有浓厚的兴趣，对性能测试，压力测试，容错测试有一定的掌握能力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团队成员分工：如表5.1所示。</w:t>
      </w:r>
    </w:p>
    <w:p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-1 人员安排</w:t>
      </w:r>
    </w:p>
    <w:tbl>
      <w:tblPr>
        <w:tblStyle w:val="13"/>
        <w:tblW w:w="71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658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7F7F7F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一级模块</w:t>
            </w:r>
          </w:p>
        </w:tc>
        <w:tc>
          <w:tcPr>
            <w:tcW w:w="1420" w:type="dxa"/>
            <w:shd w:val="clear" w:color="auto" w:fill="7F7F7F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二级模块</w:t>
            </w:r>
          </w:p>
        </w:tc>
        <w:tc>
          <w:tcPr>
            <w:tcW w:w="1420" w:type="dxa"/>
            <w:shd w:val="clear" w:color="auto" w:fill="7F7F7F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三级模块</w:t>
            </w:r>
          </w:p>
        </w:tc>
        <w:tc>
          <w:tcPr>
            <w:tcW w:w="1658" w:type="dxa"/>
            <w:shd w:val="clear" w:color="auto" w:fill="7F7F7F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83" w:type="dxa"/>
            <w:shd w:val="clear" w:color="auto" w:fill="7F7F7F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数据管理员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基础数据管理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用户信息管理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分页，条件查询，增删改查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林静/张梨贤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企业信息管理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行业管理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属地管理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风险信息管理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危害因素管理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分页，条件查询，增删改查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黄腾飞/周静平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后果管理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管理措施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企业人员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基础数据管理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用户信息管理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用于管理企业内部使用该系统的用户（增删改查）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企业信息填写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填写完善企业的基本信息，可修改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周静平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委托/收回授权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委托第三方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列表展示所有第三方机构并可点击查看详情，以及选择其中一个进行委托授权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委托情况查看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查看已委托的第三方机构的具体信息，可以取消委托</w:t>
            </w: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企业风险数据管理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企业自查风险管理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点击选择某一单元并为其添加风险点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风险上报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进行风险上报</w:t>
            </w: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企业单元信息管理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单元(场所/作业/设备)</w:t>
            </w:r>
          </w:p>
        </w:tc>
        <w:tc>
          <w:tcPr>
            <w:tcW w:w="1658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单元信息的增删改（树状结构）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企业风险分级展示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分级列表展示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提供该企业已自查风险的条件查询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分级统计展示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提供该企业已自查风险的统计展示（折线图、柱状图等）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张梨贤/黄腾飞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第三方机构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用户信息管理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用户信息管理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用于管理第三方机构内部使用该系统的用户（增删改查）</w:t>
            </w:r>
          </w:p>
        </w:tc>
        <w:tc>
          <w:tcPr>
            <w:tcW w:w="118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委托授权管理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委托企业列表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列表展示所有接收委托的企业，并可进行取消委托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企业委托授权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查看所有向该第三方机构请求委托的企业，并可以选择</w:t>
            </w:r>
            <w:r>
              <w:rPr>
                <w:rFonts w:hint="eastAsia"/>
                <w:sz w:val="18"/>
                <w:szCs w:val="18"/>
              </w:rPr>
              <w:t>拒绝或者接受委托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授权企业风险数据管理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企业自查风险管理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选择某一授权企业，点击选择某一单元并为其添加风险点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周静平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风险上报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选择某一授权企业，进行风险上报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周静平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分级列表展示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选择某一授权企业，提供该企业已自查风险的条件查询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分级统计展示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选择某一授权企业，提供该企业已自查风险的统计展示（折线图、柱状图等）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授权企业单元信息管理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单元(场所/作业/设备)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选择某一授权企业，进行单元信息的增删改（树状结构）</w:t>
            </w:r>
          </w:p>
        </w:tc>
        <w:tc>
          <w:tcPr>
            <w:tcW w:w="118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政府人员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风险管控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核实企业风险数据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列表展示所有企业上报的自查风险清单，点击查看清单详情，并进行审核（通过/不通过）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张梨贤/林静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企业风险数据详情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分级统计展示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提供已审核通过风险的统计展示（折线图、柱状图等）</w:t>
            </w: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登录/注册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企业注册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企业填写基本信息后进行注册</w:t>
            </w:r>
          </w:p>
        </w:tc>
        <w:tc>
          <w:tcPr>
            <w:tcW w:w="1183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张梨贤/周静平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登录页面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提供登录功能</w:t>
            </w:r>
          </w:p>
        </w:tc>
        <w:tc>
          <w:tcPr>
            <w:tcW w:w="1183" w:type="dxa"/>
            <w:vMerge w:val="continue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团队作业比例权重：</w:t>
      </w:r>
    </w:p>
    <w:p>
      <w:pPr>
        <w:numPr>
          <w:ilvl w:val="0"/>
          <w:numId w:val="0"/>
        </w:numPr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/>
          <w:lang w:val="en-US" w:eastAsia="zh-CN"/>
        </w:rPr>
        <w:t>张梨贤（27%）、黄腾飞（27%）、林静（23%）、周静平（23%）</w:t>
      </w:r>
      <w:bookmarkStart w:id="12" w:name="_Toc31208661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  <w:bookmarkStart w:id="13" w:name="_Toc4731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附：评审表</w:t>
      </w:r>
      <w:bookmarkEnd w:id="13"/>
    </w:p>
    <w:tbl>
      <w:tblPr>
        <w:tblStyle w:val="14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4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稳住我们能赢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城市安全风险管控系统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张梨贤 林静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周静平 黄腾飞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</w:t>
            </w:r>
          </w:p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</w:t>
            </w: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存在问题</w:t>
            </w:r>
            <w:bookmarkStart w:id="14" w:name="_GoBack"/>
            <w:bookmarkEnd w:id="14"/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17"/>
        <w:numPr>
          <w:ilvl w:val="0"/>
          <w:numId w:val="0"/>
        </w:numPr>
        <w:spacing w:after="156" w:line="340" w:lineRule="exact"/>
        <w:rPr>
          <w:rFonts w:hint="eastAsia" w:ascii="宋体" w:hAnsi="宋体"/>
          <w:sz w:val="24"/>
          <w:szCs w:val="24"/>
        </w:rPr>
      </w:pPr>
    </w:p>
    <w:p>
      <w:pPr>
        <w:pStyle w:val="17"/>
        <w:numPr>
          <w:ilvl w:val="0"/>
          <w:numId w:val="0"/>
        </w:numPr>
        <w:spacing w:after="156" w:line="340" w:lineRule="exact"/>
        <w:ind w:left="420" w:leftChars="0"/>
        <w:rPr>
          <w:rFonts w:hint="eastAsia" w:ascii="宋体" w:hAnsi="宋体"/>
          <w:sz w:val="24"/>
          <w:szCs w:val="24"/>
        </w:rPr>
      </w:pPr>
    </w:p>
    <w:bookmarkEnd w:id="12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宋体..鍼鬁鍼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ab/>
    </w:r>
    <w:r>
      <w:rPr>
        <w:rFonts w:hint="eastAsia"/>
      </w:rPr>
      <w:t xml:space="preserve">城市安全风险管控系统 </w:t>
    </w:r>
    <w:r>
      <w:rPr>
        <w:rFonts w:hint="eastAsia"/>
        <w:lang w:val="en-US" w:eastAsia="zh-CN"/>
      </w:rPr>
      <w:t>选题</w:t>
    </w:r>
    <w:r>
      <w:rPr>
        <w:rFonts w:hint="eastAsia"/>
      </w:rPr>
      <w:t>报告</w:t>
    </w:r>
  </w:p>
  <w:p>
    <w:pPr>
      <w:pStyle w:val="7"/>
      <w:tabs>
        <w:tab w:val="left" w:pos="2271"/>
      </w:tabs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77107"/>
    <w:multiLevelType w:val="multilevel"/>
    <w:tmpl w:val="4CE77107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FACBD5"/>
    <w:multiLevelType w:val="singleLevel"/>
    <w:tmpl w:val="59FACBD5"/>
    <w:lvl w:ilvl="0" w:tentative="0">
      <w:start w:val="1"/>
      <w:numFmt w:val="decimal"/>
      <w:suff w:val="nothing"/>
      <w:lvlText w:val="%1项"/>
      <w:lvlJc w:val="left"/>
    </w:lvl>
  </w:abstractNum>
  <w:abstractNum w:abstractNumId="2">
    <w:nsid w:val="59FADAA6"/>
    <w:multiLevelType w:val="singleLevel"/>
    <w:tmpl w:val="59FADAA6"/>
    <w:lvl w:ilvl="0" w:tentative="0">
      <w:start w:val="4"/>
      <w:numFmt w:val="decimal"/>
      <w:suff w:val="nothing"/>
      <w:lvlText w:val="%1 "/>
      <w:lvlJc w:val="left"/>
    </w:lvl>
  </w:abstractNum>
  <w:abstractNum w:abstractNumId="3">
    <w:nsid w:val="6FE0333F"/>
    <w:multiLevelType w:val="multilevel"/>
    <w:tmpl w:val="6FE0333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color w:va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228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F3D1F"/>
    <w:rsid w:val="0B863291"/>
    <w:rsid w:val="0C7A6549"/>
    <w:rsid w:val="14DC57C2"/>
    <w:rsid w:val="15774460"/>
    <w:rsid w:val="16773798"/>
    <w:rsid w:val="1E2F4D38"/>
    <w:rsid w:val="28203078"/>
    <w:rsid w:val="29532257"/>
    <w:rsid w:val="2B657868"/>
    <w:rsid w:val="34590C29"/>
    <w:rsid w:val="38193115"/>
    <w:rsid w:val="3ABA4CF9"/>
    <w:rsid w:val="3EB31D56"/>
    <w:rsid w:val="482241F4"/>
    <w:rsid w:val="54B655EE"/>
    <w:rsid w:val="56166FE7"/>
    <w:rsid w:val="59A30719"/>
    <w:rsid w:val="5B3C6A9B"/>
    <w:rsid w:val="604514E5"/>
    <w:rsid w:val="65CF3D1F"/>
    <w:rsid w:val="66872A2B"/>
    <w:rsid w:val="7E386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113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4"/>
    </w:r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9">
    <w:name w:val="toc 2"/>
    <w:basedOn w:val="1"/>
    <w:next w:val="1"/>
    <w:qFormat/>
    <w:uiPriority w:val="0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标题右对齐"/>
    <w:basedOn w:val="10"/>
    <w:qFormat/>
    <w:uiPriority w:val="0"/>
    <w:pPr>
      <w:spacing w:after="240" w:line="360" w:lineRule="auto"/>
      <w:jc w:val="right"/>
      <w:outlineLvl w:val="9"/>
    </w:pPr>
    <w:rPr>
      <w:rFonts w:ascii="Times New Roman" w:hAnsi="Times New Roman" w:cs="Arial"/>
      <w:kern w:val="0"/>
      <w:sz w:val="44"/>
    </w:rPr>
  </w:style>
  <w:style w:type="paragraph" w:customStyle="1" w:styleId="16">
    <w:name w:val="_Style 2"/>
    <w:basedOn w:val="2"/>
    <w:next w:val="1"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7">
    <w:name w:val="_Style 12"/>
    <w:basedOn w:val="1"/>
    <w:qFormat/>
    <w:uiPriority w:val="34"/>
    <w:pPr>
      <w:ind w:firstLine="420" w:firstLineChars="200"/>
    </w:pPr>
  </w:style>
  <w:style w:type="paragraph" w:customStyle="1" w:styleId="18">
    <w:name w:val="解决方案正文"/>
    <w:basedOn w:val="1"/>
    <w:qFormat/>
    <w:uiPriority w:val="0"/>
    <w:pPr>
      <w:spacing w:line="360" w:lineRule="auto"/>
      <w:ind w:firstLine="420"/>
    </w:pPr>
    <w:rPr>
      <w:rFonts w:ascii="Times New Roman" w:hAnsi="Times New Roman"/>
      <w:color w:val="000000"/>
      <w:kern w:val="0"/>
      <w:sz w:val="20"/>
      <w:szCs w:val="24"/>
    </w:rPr>
  </w:style>
  <w:style w:type="paragraph" w:customStyle="1" w:styleId="19">
    <w:name w:val="_Style 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2017-11-02T07:30:00Z</dcterms:created>
  <dc:creator>dell</dc:creator>
  <cp:lastModifiedBy>dell</cp:lastModifiedBy>
  <cp:lastPrinted>2017-11-22T05:12:36Z</cp:lastPrinted>
  <dcterms:modified xsi:type="dcterms:W3CDTF">2017-11-22T05:13:22Z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