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cs336-lecture-03现代语言模型架构与超参数系统梳理"/>
    <w:p>
      <w:pPr>
        <w:pStyle w:val="Heading1"/>
        <w:widowControl/>
      </w:pPr>
      <w:r>
        <w:rPr>
          <w:rFonts w:ascii="Microsoft YaHei" w:hAnsi="Microsoft YaHei" w:eastAsia="Microsoft YaHei"/>
        </w:rPr>
        <w:t xml:space="preserve">CS336 Lecture 03：现代语言模型架构与超参数系统梳理</w:t>
      </w:r>
    </w:p>
    <w:p>
      <w:pPr>
        <w:pStyle w:val="BlockText"/>
        <w:widowControl/>
        <w:spacing w:before="80" w:after="200" w:line="283" w:lineRule="auto"/>
        <w:ind w:left="259" w:right="259"/>
      </w:pPr>
      <w:r>
        <w:rPr>
          <w:rFonts w:ascii="Microsoft YaHei" w:hAnsi="Microsoft YaHei" w:eastAsia="Microsoft YaHei"/>
          <w:i/>
          <w:color w:val="1E4057"/>
        </w:rPr>
        <w:t xml:space="preserve">课程主题：现代大语言模型为什么越来越“LLaMA-like”，哪些架构选择已经形成共识，哪些仍是可调旋钮，以及训练稳定性和推理效率如何反过来塑造模型架构。</w:t>
      </w:r>
    </w:p>
    <w:bookmarkStart w:id="20" w:name="一整堂课的知识主线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一、整堂课的知识主线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原始 Transformer 给出了可扩展的基本骨架，但现代大模型对其中许多细节进行了替换：Post-Norm 变成 Pre-Norm，LayerNorm 常被 RMSNorm 替代，ReLU/GeLU 逐渐让位于 SwiGLU，绝对位置编码让位于 RoPE，标准多头注意力在推理场景中演化出 GQA/MQA，长上下文又推动 Sliding-Window 与 Full Attention 交替使用。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这些变化可串成四层逻辑：</w:t>
      </w:r>
    </w:p>
    <w:p>
      <w:pPr>
        <w:widowControl/>
        <w:numPr>
          <w:ilvl w:val="0"/>
          <w:numId w:val="1001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基本计算结构</w:t>
      </w:r>
      <w:r>
        <w:rPr>
          <w:rFonts w:ascii="Microsoft YaHei" w:hAnsi="Microsoft YaHei" w:eastAsia="Microsoft YaHei"/>
        </w:rPr>
        <w:t xml:space="preserve">：Residual、Normalization、Attention、FFN 如何组成 Transformer Block；</w:t>
      </w:r>
    </w:p>
    <w:p>
      <w:pPr>
        <w:widowControl/>
        <w:numPr>
          <w:ilvl w:val="0"/>
          <w:numId w:val="1001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稳定性与表达能力</w:t>
      </w:r>
      <w:r>
        <w:rPr>
          <w:rFonts w:ascii="Microsoft YaHei" w:hAnsi="Microsoft YaHei" w:eastAsia="Microsoft YaHei"/>
        </w:rPr>
        <w:t xml:space="preserve">：Pre-Norm、RMSNorm、SwiGLU、RoPE、z-loss、QK-Norm 如何改善训练；</w:t>
      </w:r>
    </w:p>
    <w:p>
      <w:pPr>
        <w:widowControl/>
        <w:numPr>
          <w:ilvl w:val="0"/>
          <w:numId w:val="1001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规模与容量分配</w:t>
      </w:r>
      <w:r>
        <w:rPr>
          <w:rFonts w:ascii="Microsoft YaHei" w:hAnsi="Microsoft YaHei" w:eastAsia="Microsoft YaHei"/>
        </w:rPr>
        <w:t xml:space="preserve">：</w:t>
      </w:r>
      <w:r>
        <w:rPr>
          <w:rStyle w:val="VerbatimChar"/>
          <w:rFonts w:ascii="Microsoft YaHei" w:hAnsi="Microsoft YaHei" w:eastAsia="Microsoft YaHei"/>
        </w:rPr>
        <w:t xml:space="preserve">d_model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d_ff</w:t>
      </w:r>
      <w:r>
        <w:rPr>
          <w:rFonts w:ascii="Microsoft YaHei" w:hAnsi="Microsoft YaHei" w:eastAsia="Microsoft YaHei"/>
        </w:rPr>
        <w:t xml:space="preserve">、head 数量、head dim、层数、词表怎样分配参数和计算；</w:t>
      </w:r>
    </w:p>
    <w:p>
      <w:pPr>
        <w:widowControl/>
        <w:numPr>
          <w:ilvl w:val="0"/>
          <w:numId w:val="1001"/>
        </w:numPr>
        <w:pStyle w:val="Compact"/>
      </w:pPr>
      <w:r>
        <w:rPr>
          <w:bCs/>
          <w:rFonts w:ascii="Microsoft YaHei" w:hAnsi="Microsoft YaHei" w:eastAsia="Microsoft YaHei"/>
          <w:b/>
        </w:rPr>
        <w:t xml:space="preserve">系统效率</w:t>
      </w:r>
      <w:r>
        <w:rPr>
          <w:rFonts w:ascii="Microsoft YaHei" w:hAnsi="Microsoft YaHei" w:eastAsia="Microsoft YaHei"/>
        </w:rPr>
        <w:t xml:space="preserve">：Bias、RMSNorm、并行 Block、GQA/MQA、Sliding-Window Attention 如何减少数据搬运、KV Cache、通信或延迟。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整讲最重要的观点是：</w:t>
      </w:r>
    </w:p>
    <w:p>
      <w:pPr>
        <w:pStyle w:val="BlockText"/>
        <w:widowControl/>
      </w:pPr>
      <w:r>
        <w:rPr>
          <w:bCs/>
          <w:rFonts w:ascii="Microsoft YaHei" w:hAnsi="Microsoft YaHei" w:eastAsia="Microsoft YaHei"/>
          <w:b/>
        </w:rPr>
        <w:t xml:space="preserve">现代 LLM 架构的改进很少只来自“更强的数学表达能力”，更多是在优化效果、梯度稳定性、墙钟时间、显存、推理延迟之间寻找更好的折中。</w:t>
      </w:r>
    </w:p>
    <w:bookmarkEnd w:id="20"/>
    <w:bookmarkStart w:id="29" w:name="二逐页重点与页面衔接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二、逐页重点与页面衔接</w:t>
      </w:r>
    </w:p>
    <w:bookmarkStart w:id="21" w:name="第-19-页从原始-transformer-到现代-llm-基线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1–9 页：从原始 Transformer 到现代 LLM 基线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第 1 页｜课程标题。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主题是语言模型架构与超参数中大量容易被忽视的细节。重点不是再讲一次 Transformer，而是解释真实大模型为什么采用今天这些配置。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2 页｜目标与方法。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先回顾现代 Transformer，再观察主流大模型共同点和变体。架构经验很难只靠理论推导，最好的方式是亲手训练，次优方式是系统分析其他模型的实验经验。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3 页｜原始 Transformer。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经典版本使用正弦位置编码、ReLU FFN、Post-Norm LayerNorm，构成本讲比较的起点。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4 页｜课程实现的现代变体。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采用 Pre-Norm、RoPE、SwiGLU、无 Bias Linear/Norm。这几项组合基本构成 LLaMA-like Dense Transformer。页面提出后续问题：为什么选它们，项目中是否应直接沿用。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5 页｜架构数量很多。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2024–2025 年公开了大量 Dense LLM，看似每个模型都有新结构，但许多只是局部微调。不能把模型名称数量等同于真正不同的架构范式数量。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6 页｜模型发布远多于直觉。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强调样本量足够大，可以通过跨模型比较寻找共识，而不是只依赖单篇论文的结论。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7 页｜经验数据分析。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课程将比较公开 Dense 模型：哪些结构几乎统一、哪些仍变化、这些变化能够提供什么经验。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8 页｜内容地图。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三部分：常见架构变化（Norm、FFN、Attention、位置编码）、超参数（维度、头、词表、深宽比、正则化）、训练稳定性技巧。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9 页｜总体趋势。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Dense LLM 高度趋向 LLaMA-like；随规模和上下文增长，又出现 QK-Norm、Hybrid Attention 等新趋势。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本组关联：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第 3–4 页建立“原始版 vs 现代版”，第 5–7 页说明为何能用大量公开模型归纳规律，第 8–9 页给出后续分析维度。</w:t>
      </w:r>
    </w:p>
    <w:bookmarkEnd w:id="21"/>
    <w:bookmarkStart w:id="22" w:name="Xe0843661a33088e81629f2009131056dfa4f5c1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10–19 页：Normalization、Residual Path 与 Bias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第 10 页｜Pre-Norm vs Post-Norm。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现代模型几乎统一使用 Pre-Norm：Norm 放在 Attention/MLP 分支输入处，残差主路径不经过 Norm。BERT 和原始 Transformer 使用 Post-Norm，OPT-350M 是现代模型中的少见例外。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11 页｜经验数据。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实验显示 Pre-Norm 在深网络中具有更平滑的梯度和训练曲线，支持其成为现代默认设置。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12 页｜解释。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Post-Norm 可能造成深层梯度衰减或尖峰；Pre-Norm 最初被认为可减少 warmup 需求，今天更常被重视的是它允许大网络使用更稳定、更大的学习率。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13 页｜Double Norm / Non-residual Post-Norm。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如果 Norm 放进残差主路径会削弱 identity shortcut，可以在分支内部保留 Pre-Norm，同时在分支输出进入加法前再加一个 Norm。Grok、Gemma 2 等使用双 Norm，OLMo 2 使用 non-residual post norm。它试图获得输出控制，同时不破坏残差高速通道。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14 页｜LayerNorm vs RMSNorm。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LayerNorm 同时减去均值、按方差缩放并带缩放/偏置；RMSNorm 不减均值，通常只有缩放参数：</w:t>
      </w:r>
      <w:r>
        <w:rPr>
          <w:rStyle w:val="VerbatimChar"/>
          <w:rFonts w:ascii="Microsoft YaHei" w:hAnsi="Microsoft YaHei" w:eastAsia="Microsoft YaHei"/>
        </w:rPr>
        <w:t xml:space="preserve">y = x / sqrt(mean(x²)+eps) * gamma</w:t>
      </w:r>
      <w:r>
        <w:rPr>
          <w:rFonts w:ascii="Microsoft YaHei" w:hAnsi="Microsoft YaHei" w:eastAsia="Microsoft YaHei"/>
        </w:rPr>
        <w:t xml:space="preserve">。GPT 系列常用 LayerNorm，LLaMA、PaLM、T5 等使用 RMSNorm。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15 页｜为什么 RMSNorm。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常见解释是操作更少、参数更少且效果相近。课件质疑只用 FLOPs 解释，因为大模型总 FLOPs 主要来自 Matmul，Norm 的算术量占比很小。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16 页｜FLOPs 不等于运行时间。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Norm 要读取和写回整块激活，属于低算术强度算子。即使 FLOPs 很少，也可能受内存带宽和 Kernel launch 限制，因此减少均值计算和参数搬运仍能影响墙钟时间。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17 页｜RMSNorm 验证。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多项实验观察到运行时间改善，并且质量不降甚至略升，使其成为现代模型常用选择。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18 页｜去掉 Bias。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现代 Transformer 的 Linear 与 Norm 通常不使用 Bias。Bias 参数相对权重很少，但需要额外读写、广播加法，并可能影响优化；在 Norm 和残差结构下，它提供的增益通常不足以抵消复杂度。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19 页｜Norm 总结。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共识是让 Norm 不进入主残差路径，通常用 Pre-Norm；部分模型再增加分支输出 Norm；RMSNorm 以相近效果和更低数据移动替代 LayerNorm；Bias 也常被删除。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本组关联：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Residual Path 决定梯度能否直接传播，Norm 决定分支输入/输出尺度，RMSNorm 与去 Bias 则进一步把稳定结构做成更低成本的实现。</w:t>
      </w:r>
    </w:p>
    <w:bookmarkEnd w:id="22"/>
    <w:bookmarkStart w:id="23" w:name="第-2029-页ffn-激活gating-与-block-组织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20–29 页：FFN 激活、Gating 与 Block 组织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第 20 页｜激活函数族。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列出 ReLU、GeLU、Swish、GLU 等大量选择，提出三个问题：数学结构是什么、主流模型选什么、是否真的重要。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21 页｜ReLU 与 GeLU。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ReLU 是硬阈值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max(0,x)</w:t>
      </w:r>
      <w:r>
        <w:rPr>
          <w:rFonts w:ascii="Microsoft YaHei" w:hAnsi="Microsoft YaHei" w:eastAsia="Microsoft YaHei"/>
        </w:rPr>
        <w:t xml:space="preserve">；GeLU 为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x*Phi(x)</w:t>
      </w:r>
      <w:r>
        <w:rPr>
          <w:rFonts w:ascii="Microsoft YaHei" w:hAnsi="Microsoft YaHei" w:eastAsia="Microsoft YaHei"/>
        </w:rPr>
        <w:t xml:space="preserve">，用输入大小平滑控制通过比例。原始 Transformer/T5/OPT 等使用 ReLU，GPT 系列常用 GeLU。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22 页｜GLU 的门控思想。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普通 FFN 为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activation(xW1)W2</w:t>
      </w:r>
      <w:r>
        <w:rPr>
          <w:rFonts w:ascii="Microsoft YaHei" w:hAnsi="Microsoft YaHei" w:eastAsia="Microsoft YaHei"/>
        </w:rPr>
        <w:t xml:space="preserve">；GLU 额外计算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xV</w:t>
      </w:r>
      <w:r>
        <w:rPr>
          <w:rFonts w:ascii="Microsoft YaHei" w:hAnsi="Microsoft YaHei" w:eastAsia="Microsoft YaHei"/>
        </w:rPr>
        <w:t xml:space="preserve">，并与激活分支逐元素相乘：</w:t>
      </w:r>
      <w:r>
        <w:rPr>
          <w:rStyle w:val="VerbatimChar"/>
          <w:rFonts w:ascii="Microsoft YaHei" w:hAnsi="Microsoft YaHei" w:eastAsia="Microsoft YaHei"/>
        </w:rPr>
        <w:t xml:space="preserve">(activation(xW1) ⊙ xV)W2</w:t>
      </w:r>
      <w:r>
        <w:rPr>
          <w:rFonts w:ascii="Microsoft YaHei" w:hAnsi="Microsoft YaHei" w:eastAsia="Microsoft YaHei"/>
        </w:rPr>
        <w:t xml:space="preserve">。一个分支产生内容，另一个分支像门一样控制内容通过。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23 页｜GeGLU 与 SwiGLU。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GeGLU 用 GeLU 作为门函数，SwiGLU 使用 Swish/SiLU。由于额外增加一个输入投影，为保持参数量和 FLOPs 近似不变，Gated FFN 的隐藏维通常缩小到普通 FFN 的约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2/3</w:t>
      </w:r>
      <w:r>
        <w:rPr>
          <w:rFonts w:ascii="Microsoft YaHei" w:hAnsi="Microsoft YaHei" w:eastAsia="Microsoft YaHei"/>
        </w:rPr>
        <w:t xml:space="preserve">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24 页｜GLU 是否有效。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Shazeer 2020 显示多种 Gated 变体稳定优于对应的非门控 FFN。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25 页｜外部验证。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其他工作复现了 GLU 的收益，说明它不是单一实验偶然现象。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26 页｜激活总结。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非门控模型仍然可以很强，GPT-3 就是例子，但 2023 年后的主流模型大多选择 SwiGLU/GeGLU；Squared ReLU 等是少数例外。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27 页｜Serial Block。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标准 Transformer 先计算 Attention，再把结果输入 MLP，两个分支串行，关键路径较长。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28 页｜Parallel Block。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GPT-J、PaLM、GPT-NeoX 等从同一归一化输入并行计算 Attention 和 MLP，再把两者同时加回残差。这样可以共享 LayerNorm、融合部分 Matmul，并缩短串行依赖；但大多数近期模型仍使用串行 Block。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29 页｜架构阶段总结。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现代默认是非残差 Norm、RMSNorm、GLU 和串行 Attention→MLP。Parallel Block 有系统潜力，但未成为绝对共识。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本组关联：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激活选择决定 FFN 的非线性与门控能力，</w:t>
      </w:r>
      <w:r>
        <w:rPr>
          <w:rStyle w:val="VerbatimChar"/>
          <w:rFonts w:ascii="Microsoft YaHei" w:hAnsi="Microsoft YaHei" w:eastAsia="Microsoft YaHei"/>
        </w:rPr>
        <w:t xml:space="preserve">d_ff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调整负责保持预算公平；Serial/Parallel 决定 Attention 与 FFN 的依赖关系和 Kernel 组织。</w:t>
      </w:r>
    </w:p>
    <w:bookmarkEnd w:id="23"/>
    <w:bookmarkStart w:id="24" w:name="第-3035-页位置编码与-rope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30–35 页：位置编码与 RoPE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第 30 页｜位置表示家族。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正弦和 Learned Absolute Position 都把位置向量加到 token embedding；Relative Bias 把位置差加入 Attention score；RoPE 则旋转 Query/Key，是现代模型主流。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31 页｜相对位置目标。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希望位置变换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f(x,i)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满足其内积只依赖内容与相对距离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i-j</w:t>
      </w:r>
      <w:r>
        <w:rPr>
          <w:rFonts w:ascii="Microsoft YaHei" w:hAnsi="Microsoft YaHei" w:eastAsia="Microsoft YaHei"/>
        </w:rPr>
        <w:t xml:space="preserve">，而不是绝对位置。简单相加会产生 token–position 交叉项；显式 Relative Bias 又不完全是普通 Query-Key 内积形式。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32 页｜旋转思想。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内积对共同旋转具有良好结构。把不同位置的向量按角度旋转，可让 Query 与 Key 的内积自然包含旋转角之差，因此只依赖相对位置。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33 页｜二维坐标配对。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RoPE 将 hidden 维按两维一组，每组看成一个复数平面，并按位置和该组频率旋转。不同维度使用不同频率，从而表示不同尺度的相对距离。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34 页｜实际数学。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对位置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的向量乘旋转矩阵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R_m</w:t>
      </w:r>
      <w:r>
        <w:rPr>
          <w:rFonts w:ascii="Microsoft YaHei" w:hAnsi="Microsoft YaHei" w:eastAsia="Microsoft YaHei"/>
        </w:rPr>
        <w:t xml:space="preserve">。注意力内积满足：</w:t>
      </w:r>
      <w:r>
        <w:rPr>
          <w:rStyle w:val="VerbatimChar"/>
          <w:rFonts w:ascii="Microsoft YaHei" w:hAnsi="Microsoft YaHei" w:eastAsia="Microsoft YaHei"/>
        </w:rPr>
        <w:t xml:space="preserve">(R_m q)^T(R_n k) = q^T R_(n-m) k</w:t>
      </w:r>
      <w:r>
        <w:rPr>
          <w:rFonts w:ascii="Microsoft YaHei" w:hAnsi="Microsoft YaHei" w:eastAsia="Microsoft YaHei"/>
        </w:rPr>
        <w:t xml:space="preserve">。因此绝对位置通过旋转组合成相对位置差。它与正弦编码的关键区别是乘法旋转而非加法，不产生相同的内容–位置交叉项。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35 页｜实现。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先生成各位置和频率对应的 cos/sin，再对 Query/Key 的偶数/奇数维成对旋转。RoPE 应在每层 Attention 的 Q/K 上施加，而不只是输入 embedding 处一次，因为每层都会重新生成 Q/K。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本组关联：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第 30 页给出选择空间，第 31 页定义相对位置需求，第 32–34 页用旋转内积满足需求，第 35 页落到 Attention 实现。</w:t>
      </w:r>
    </w:p>
    <w:bookmarkEnd w:id="24"/>
    <w:bookmarkStart w:id="25" w:name="第-3651-页模型规模与超参数共识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36–51 页：模型规模与超参数共识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第 36 页｜超参数问题。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包括 FFN 多宽、Head 维与模型维如何对应、词表多大、是否使用正则化、模型应更深还是更宽。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37 页｜FFN 维度默认值。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非门控 FFN 通常使用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d_ff = 4*d_model</w:t>
      </w:r>
      <w:r>
        <w:rPr>
          <w:rFonts w:ascii="Microsoft YaHei" w:hAnsi="Microsoft YaHei" w:eastAsia="Microsoft YaHei"/>
        </w:rPr>
        <w:t xml:space="preserve">。这一选择来自早期 Transformer，并在大量模型中延续。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38 页｜GLU 的预算修正。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Gated FFN 有两个上投影，因此为保持参数/FLOPs 相近，理论等预算值约为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d_ff = 8/3*d_model</w:t>
      </w:r>
      <w:r>
        <w:rPr>
          <w:rFonts w:ascii="Microsoft YaHei" w:hAnsi="Microsoft YaHei" w:eastAsia="Microsoft YaHei"/>
        </w:rPr>
        <w:t xml:space="preserve">。真实模型多落在约 2.5–3.5 倍，也有更大的 PaLM、Mistral、LLaMA2 配置。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39 页｜T5 极端例外。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T5-11B 使用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d_ff=65536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d_model=1024</w:t>
      </w:r>
      <w:r>
        <w:rPr>
          <w:rFonts w:ascii="Microsoft YaHei" w:hAnsi="Microsoft YaHei" w:eastAsia="Microsoft YaHei"/>
        </w:rPr>
        <w:t xml:space="preserve">，达到 64 倍，说明极端宽 FFN 也能训练成功；但 T5 v1.1 又回到更常规的 GeGLU 比例，暗示 64 倍未必最优。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40 页｜为何是这个范围。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Scaling 实验显示比例 1–10 之间存在较宽的近优区域，说明准确率对这个超参数并不极端敏感，传统默认值更多是稳健工程选择。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41 页｜经验结论。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4x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和 GLU 的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~2.66x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是可靠起点，但不是数学定律。大幅偏离需要专门消融和系统理由。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42 页｜Head 维关系。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通常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num_heads * head_dim = d_model</w:t>
      </w:r>
      <w:r>
        <w:rPr>
          <w:rFonts w:ascii="Microsoft YaHei" w:hAnsi="Microsoft YaHei" w:eastAsia="Microsoft YaHei"/>
        </w:rPr>
        <w:t xml:space="preserve">，但这不是结构必需条件。Q/K/V 投影总维可以大于或小于 residual hidden dimension。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43 页｜真实模型数据。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多数模型比值接近 1，但 T5、LaMDA、PaLM 等 Google 模型有显著例外。共识很强，却缺少像 GLU 那样充分的单变量验证。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44 页｜深宽比。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d_model / n_layers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描述模型 Aspect Ratio。大量模型落在约 100–200，LLaMA 约 102，Gemma 趋向更深，T5-11B 极深。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45 页｜系统考虑。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极深模型的层依赖更长，推理延迟更高；Pipeline 切分和并行调度更困难。宽模型的单层 Matmul 更大，更利于 GPU 利用与 Tensor Parallel，但参数分布也不同。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46 页｜深宽 Scaling 证据。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实验表明存在较宽的有效 Aspect Ratio 范围，没有唯一理论最优值；系统吞吐、延迟、并行方式往往决定最终配置。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47 页｜词表规模。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单语模型常见 30k–50k；多语/生产模型常见 100k–250k。更大词表可减少多语文本 token 数、改善覆盖和推理序列长度，但会增大 embedding/output head 参数与 Softmax 成本。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48 页｜是否需要正则化。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预训练数据常多于参数且通常只训练一遍，经典意义的样本记忆/过拟合较弱，因此 Dropout 的必要性下降。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49 页｜实际做法。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旧模型常用 Dropout，新模型多数把 Dropout 设为 0，只保留 Weight Decay；Qwen 等有例外。论文未报告 Dropout 时，开源配置常意味着未使用，但闭源模型不能据此断言。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50 页｜Weight Decay 的作用。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大模型中的 Weight Decay 不主要是防止训练集过拟合，而是与学习率和 cosine schedule 共同塑造参数范数与优化轨迹。因此它更像 optimization regularizer。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51 页｜超参数总结。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FFN 4x/GLU 8/3x 是强默认；Head 总维等于 model dim 是常见但验证较少的习惯；深宽比有效范围宽，系统因素重要；现代正则化主要影响优化动力学。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本组关联：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这些超参数都在分配固定参数/计算预算：FFN 比例分配 Attention 与 MLP 容量，Head 配置分配注意力子空间，深宽比分配串行深度与单层并行度，词表在序列长度与输出层成本间交换。</w:t>
      </w:r>
    </w:p>
    <w:bookmarkEnd w:id="25"/>
    <w:bookmarkStart w:id="26" w:name="第-5257-页训练稳定性技巧与-attention-变体地图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52–57 页：训练稳定性技巧与 Attention 变体地图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第 52 页｜稳定性问题。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大规模预训练成本极高，loss spike 或发散会浪费巨大算力，因此稳定性成为近年架构创新的重要来源。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53 页｜Softmax 是风险点。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Softmax 包含指数与归一化；Logit 过大导致指数溢出、分布过尖和梯度异常，分母数值问题也会造成不稳定。输出词表 Softmax 和 Attention Softmax 都需要控制。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54 页｜z-loss。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语言模型 Softmax 的配分函数为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Z(x)=sum_v exp(logit_v)</w:t>
      </w:r>
      <w:r>
        <w:rPr>
          <w:rFonts w:ascii="Microsoft YaHei" w:hAnsi="Microsoft YaHei" w:eastAsia="Microsoft YaHei"/>
        </w:rPr>
        <w:t xml:space="preserve">。正常交叉熵对所有 logits 同时平移近似不敏感，整体 logit 尺度可能漂移。z-loss 增加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lambda*(log Z)^2</w:t>
      </w:r>
      <w:r>
        <w:rPr>
          <w:rFonts w:ascii="Microsoft YaHei" w:hAnsi="Microsoft YaHei" w:eastAsia="Microsoft YaHei"/>
        </w:rPr>
        <w:t xml:space="preserve">，推动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log Z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接近 0，抑制 logits 无意义增大，提高数值稳定性。PaLM、Baichuan2、OLMo 等使用该技巧。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55 页｜QK-Norm。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在 Attention Softmax 前对 Query 与 Key 做 LayerNorm/RMSNorm，控制向量范数，从而限制 dot-product logit 尺度。它直接处理 Attention 内部的爆炸源，已被 DCLM、OLMo2、Gemma、Qwen3 等采用。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56 页｜Logit Soft-capping。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cap*tanh(logit/cap)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平滑限制 logit 绝对值，避免无限增长。它是软饱和而非硬截断，但额外 tanh 可能带来 Kernel/性能成本，并可能限制模型表达极高置信度。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57 页｜Attention 变化地图。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三个主要方向：GQA/MQA 减少推理 KV 成本；Sparse/Sliding Window 降低长上下文计算；SSM/Hybrid 进一步改变序列建模算子，留到下一讲。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本组关联：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z-loss 控制输出词表 Softmax，QK-Norm 和 soft-capping 控制 Attention Softmax；随后 GQA/MQA 和 Sparse Attention 则从数值稳定转向推理存储与计算效率。</w:t>
      </w:r>
    </w:p>
    <w:bookmarkEnd w:id="26"/>
    <w:bookmarkStart w:id="27" w:name="第-5863-页从-mha-到-mqagqa为自回归解码优化-kv-cache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58–63 页：从 MHA 到 MQA/GQA——为自回归解码优化 KV Cache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第 58 页｜训练/Prefill 中的 Attention 成本。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整段序列可并行计算 Query-Key 与 Softmax，矩阵运算算术强度较高，GPU 容易被充分利用。此时投影和 Attention 都能形成较大的 GEMM。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59 页｜增量解码与 KV Cache。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自回归生成必须一次生成一个 token。历史 token 的 K/V 不再重复计算，而是保存在 KV Cache；每一步的新 Query 读取所有历史 K/V。计算批量变小，内存读取成为主要瓶颈。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60 页｜Decode 算术强度。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每步需要从显存搬运与上下文长度成正比的 KV Cache，但只为当前 token 做有限计算，算术强度显著降低。大 batch 可复用模型权重，但长序列 KV 读取仍难消除。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61 页｜MQA。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Multi-Query Attention 保留多个 Query Head，但所有 Query Head 共享一组 Key/Value Head。KV Cache 从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num_heads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组缩小为 1 组，显著减少显存占用和每 token HBM 带宽。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62 页｜GQA。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Grouped-Query Attention 让若干 Query Head 共享一组 KV Head。KV Head 数位于 1 和 Query Head 数之间，形成从 MHA 到 MQA 的连续旋钮；它用少量额外 KV 成本换取更强表达。DeepSeek MLA 则通过低秩 latent 压缩进一步减少 KV 表示。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63 页｜质量代价。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MQA 有时造成小幅 Perplexity 下降，GQA 通常能以较少 KV Head 达到接近 MHA 的质量。因此 GQA 成为现代推理模型的常见折中。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本组关联：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MHA 的训练计算不是主要问题，真正推动 GQA/MQA 的是增量 Decode：KV Cache 容量与带宽随层数、上下文、batch、KV Head 数增长。减少 KV Head 直接优化 vLLM 等推理系统最关键的数据搬运。</w:t>
      </w:r>
    </w:p>
    <w:bookmarkEnd w:id="27"/>
    <w:bookmarkStart w:id="28" w:name="X31f3b1f9df0bf93ee0bd7a76dc6ad6aef6c79a7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64–67 页：Sparse、Sliding Window 与 Hybrid Attention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第 64 页｜Sparse/Sliding Window Attention。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Full Attention 对序列长度是二次计算与注意力矩阵成本。稀疏结构只允许局部、跨步或预定义连接，以较低计算换取受限的全局信息传播。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65 页｜Full 与 Local 交替。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当前常见方案不是完全放弃 Full Attention，而是大多数层使用 Sliding-Window/Local Attention，间隔若干层插入 Full Attention。局部层控制成本，全局层传播长距离信息。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66 页｜近期模型案例。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Gemma、OLMo、Qwen 等采用不同的 Full/Local/Hybrid 配比，说明“Attention Pattern”正在成为像 FFN 比例一样的重要架构旋钮。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第 67 页｜最终总结。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大模型在主体架构和许多超参数上高度趋同，主要差异集中在位置编码、激活/FFN、Tokenization，以及为稳定性和推理效率加入的 Attention 变体。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本组关联：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GQA/GQA 减少每个位置需要存储/读取的 KV Head 数，Sliding Window 减少每层需要读取的历史位置数；两者分别沿 Head 维和 Sequence 维压缩 KV/Attention 成本，可以组合使用。</w:t>
      </w:r>
    </w:p>
    <w:bookmarkEnd w:id="28"/>
    <w:bookmarkEnd w:id="29"/>
    <w:bookmarkStart w:id="40" w:name="三核心知识点定义目的作用与关联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三、核心知识点：定义、目的、作用与关联</w:t>
      </w:r>
    </w:p>
    <w:bookmarkStart w:id="30" w:name="residual-connection-与-pre-norm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1. Residual Connection 与 Pre-Norm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Residual Connection 让 Block 输出为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x + F(x)</w:t>
      </w:r>
      <w:r>
        <w:rPr>
          <w:rFonts w:ascii="Microsoft YaHei" w:hAnsi="Microsoft YaHei" w:eastAsia="Microsoft YaHei"/>
        </w:rPr>
        <w:t xml:space="preserve">；Pre-Norm 使用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x + F(Norm(x))</w:t>
      </w:r>
      <w:r>
        <w:rPr>
          <w:rFonts w:ascii="Microsoft YaHei" w:hAnsi="Microsoft YaHei" w:eastAsia="Microsoft YaHei"/>
        </w:rPr>
        <w:t xml:space="preserve">，而 Post-Norm 使用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Norm(x+F(x))</w:t>
      </w:r>
      <w:r>
        <w:rPr>
          <w:rFonts w:ascii="Microsoft YaHei" w:hAnsi="Microsoft YaHei" w:eastAsia="Microsoft YaHei"/>
        </w:rPr>
        <w:t xml:space="preserve">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保留接近 identity 的主路径，使信息和梯度可以跨越大量层直接传播。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Pre-Norm 提升深网络稳定性、减少梯度衰减/尖峰，并允许更激进的学习率。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Double Norm 在不破坏主 Residual Path 的前提下控制分支输出；深宽比越偏向深模型，稳定 Residual Path 越重要。</w:t>
      </w:r>
    </w:p>
    <w:bookmarkEnd w:id="30"/>
    <w:bookmarkStart w:id="31" w:name="layernorm-与-rmsnorm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2. LayerNorm 与 RMSNorm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LayerNorm 对 hidden 维做中心化和方差归一化；RMSNorm 只按均方根缩放，不减均值。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控制激活尺度和优化条件。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RMSNorm 用更简单的计算达到近似效果，减少归约、参数和数据搬运。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Norm 虽 FLOPs 少，却是低算术强度、频繁执行的算子；这说明架构选择要看墙钟时间而不只看 FLOPs。</w:t>
      </w:r>
    </w:p>
    <w:bookmarkEnd w:id="31"/>
    <w:bookmarkStart w:id="32" w:name="glugeglu-与-swiglu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3. GLU、GeGLU 与 SwiGLU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Gated FFN 用两个输入投影，其中一支经激活后与另一支逐元素相乘，再下投影回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d_model</w:t>
      </w:r>
      <w:r>
        <w:rPr>
          <w:rFonts w:ascii="Microsoft YaHei" w:hAnsi="Microsoft YaHei" w:eastAsia="Microsoft YaHei"/>
        </w:rPr>
        <w:t xml:space="preserve">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让模型按输入动态控制哪些中间特征通过。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在近似参数预算下通常优于 ReLU/GeLU FFN，成为现代默认。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因多一个投影，必须把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d_ff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缩至普通 FFN 的约 2/3；激活选择与 FFN 宽度必须联合比较，不能只改函数名。</w:t>
      </w:r>
    </w:p>
    <w:bookmarkEnd w:id="32"/>
    <w:bookmarkStart w:id="33" w:name="rope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4. RoPE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按位置用不同频率的二维旋转变换 Q/K，使 Attention 内积显式依赖相对位置差。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在标准 dot-product Attention 内编码顺序与距离，并保持相对位置结构。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不需为每个位置学习独立向量，易集成到各层 Attention，是现代 LLM 默认选择。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Sliding Window、NoPE/Full Attention、RoPE Scaling 等长上下文方法都会改变 RoPE 的使用范围或频率设计。</w:t>
      </w:r>
    </w:p>
    <w:bookmarkEnd w:id="33"/>
    <w:bookmarkStart w:id="34" w:name="模型维度ffn-维度与-head-维度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5. 模型维度、FFN 维度与 Head 维度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d_model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是残差流宽度；</w:t>
      </w:r>
      <w:r>
        <w:rPr>
          <w:rStyle w:val="VerbatimChar"/>
          <w:rFonts w:ascii="Microsoft YaHei" w:hAnsi="Microsoft YaHei" w:eastAsia="Microsoft YaHei"/>
        </w:rPr>
        <w:t xml:space="preserve">d_ff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是 FFN 中间宽度；</w:t>
      </w:r>
      <w:r>
        <w:rPr>
          <w:rStyle w:val="VerbatimChar"/>
          <w:rFonts w:ascii="Microsoft YaHei" w:hAnsi="Microsoft YaHei" w:eastAsia="Microsoft YaHei"/>
        </w:rPr>
        <w:t xml:space="preserve">num_heads*head_dim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是 Attention Q/K/V 总子空间规模。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在固定参数与 FLOPs 下分配 Attention、MLP 和串行层容量。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d_ff≈4*d_model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或 GLU 的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≈8/3*d_model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是可靠起点；Head 总维接近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d_model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是常见配置。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更宽单层提高 GEMM 规模和 Tensor Parallel 可用性，更深模型增加串行延迟与 Pipeline 难度。</w:t>
      </w:r>
    </w:p>
    <w:bookmarkEnd w:id="34"/>
    <w:bookmarkStart w:id="35" w:name="vocabulary-size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6. Vocabulary Size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Tokenizer 可输出的离散 token 种类数，也决定输入 embedding 和输出分类头大小。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在词/子词覆盖、序列长度、多语言能力和参数成本间折中。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多语大词表减少罕见字符和非英语文本的 token 膨胀，但增加 embedding、LM head 和通信/显存成本。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词表影响训练输出 Softmax，词表越大，z-loss 所控制的输出 logit 系统越大；若 embedding 与 head 权重共享可降低参数成本。</w:t>
      </w:r>
    </w:p>
    <w:bookmarkEnd w:id="35"/>
    <w:bookmarkStart w:id="36" w:name="dropout-与-weight-decay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7. Dropout 与 Weight Decay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Dropout 随机丢弃激活；Weight Decay 在更新中持续收缩参数。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传统上用于泛化，现代大模型中更多用于控制优化轨迹和参数尺度。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大数据单遍预训练通常不依赖 Dropout；Weight Decay 与学习率 schedule 一起影响训练稳定和最终解。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它说明“Regularization”不能只理解为防过拟合，还要从优化动力学解释。</w:t>
      </w:r>
    </w:p>
    <w:bookmarkEnd w:id="36"/>
    <w:bookmarkStart w:id="37" w:name="z-lossqk-norm-与-logit-soft-capping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8. z-loss、QK-Norm 与 Logit Soft-capping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z-loss 正则输出 Softmax 的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log Z</w:t>
      </w:r>
      <w:r>
        <w:rPr>
          <w:rFonts w:ascii="Microsoft YaHei" w:hAnsi="Microsoft YaHei" w:eastAsia="Microsoft YaHei"/>
        </w:rPr>
        <w:t xml:space="preserve">；QK-Norm 归一化 Query/Key；Soft-capping 用 tanh 限制 logits。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防止输出或 Attention logits 尺度漂移、过尖和数值爆炸。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提高大规模训练稳定性，减少 loss spike 和崩溃风险。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三者分别从损失、输入向量范数和最终 logit 三个层级控制 Softmax，是同一稳定性问题的不同干预点。</w:t>
      </w:r>
    </w:p>
    <w:bookmarkEnd w:id="37"/>
    <w:bookmarkStart w:id="38" w:name="mhamqa-与-gqa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9. MHA、MQA 与 GQA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MHA 每个 Query Head 有独立 K/V；MQA 所有 Query Head 共享一组 K/V；GQA 每组 Query Head 共享一组 K/V。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缩小 KV Cache 和 Decode 时的内存带宽。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MQA 最省内存但可能损失质量；GQA 在质量和效率之间提供连续折中。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在 vLLM 中，KV Cache block 容量直接取决于 KV Head 数、head dim、层数、dtype 和 block size；GQA 减少 KV Head 数后，同样 HBM 可以容纳更多 token/block。</w:t>
      </w:r>
    </w:p>
    <w:bookmarkEnd w:id="38"/>
    <w:bookmarkStart w:id="39" w:name="sliding-window-与-hybrid-attention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10. Sliding-Window 与 Hybrid Attention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定义：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Sliding-Window 只关注最近固定窗口；Hybrid Attention 在不同层交替使用 Local 与 Full Attention。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目的：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降低长上下文的计算和 KV 读取，同时保留周期性的全局信息交换。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作用：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Local 层成本随窗口而非总上下文增长；Full 层保证远程依赖仍能跨层传播。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关联：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GQA 压缩 Head 维，SWA 压缩 Sequence 维，二者共同降低 Decode Memory Traffic。</w:t>
      </w:r>
    </w:p>
    <w:bookmarkEnd w:id="39"/>
    <w:bookmarkEnd w:id="40"/>
    <w:bookmarkStart w:id="41" w:name="四现代-dense-llm-的默认架构模板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四、现代 Dense LLM 的默认架构模板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综合课件，可以把稳健起点概括为：</w:t>
      </w:r>
    </w:p>
    <w:p>
      <w:pPr>
        <w:widowControl/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Decoder-only Transformer；</w:t>
      </w:r>
    </w:p>
    <w:p>
      <w:pPr>
        <w:widowControl/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Pre-RMSNorm；</w:t>
      </w:r>
    </w:p>
    <w:p>
      <w:pPr>
        <w:widowControl/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Residual 主路径不经过 Norm；</w:t>
      </w:r>
    </w:p>
    <w:p>
      <w:pPr>
        <w:widowControl/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无 Linear/Norm Bias；</w:t>
      </w:r>
    </w:p>
    <w:p>
      <w:pPr>
        <w:widowControl/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RoPE；</w:t>
      </w:r>
    </w:p>
    <w:p>
      <w:pPr>
        <w:widowControl/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Multi-Head Attention 或 GQA；</w:t>
      </w:r>
    </w:p>
    <w:p>
      <w:pPr>
        <w:widowControl/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SwiGLU，</w:t>
      </w:r>
      <w:r>
        <w:rPr>
          <w:rStyle w:val="VerbatimChar"/>
          <w:rFonts w:ascii="Microsoft YaHei" w:hAnsi="Microsoft YaHei" w:eastAsia="Microsoft YaHei"/>
        </w:rPr>
        <w:t xml:space="preserve">d_ff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约为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8/3*d_model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至 3.5 倍；</w:t>
      </w:r>
    </w:p>
    <w:p>
      <w:pPr>
        <w:widowControl/>
        <w:numPr>
          <w:ilvl w:val="0"/>
          <w:numId w:val="1002"/>
        </w:numPr>
        <w:pStyle w:val="Compact"/>
      </w:pPr>
      <w:r>
        <w:rPr>
          <w:rStyle w:val="VerbatimChar"/>
          <w:rFonts w:ascii="Microsoft YaHei" w:hAnsi="Microsoft YaHei" w:eastAsia="Microsoft YaHei"/>
        </w:rPr>
        <w:t xml:space="preserve">num_heads*head_dim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约等于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d_model</w:t>
      </w:r>
      <w:r>
        <w:rPr>
          <w:rFonts w:ascii="Microsoft YaHei" w:hAnsi="Microsoft YaHei" w:eastAsia="Microsoft YaHei"/>
        </w:rPr>
        <w:t xml:space="preserve">；</w:t>
      </w:r>
    </w:p>
    <w:p>
      <w:pPr>
        <w:widowControl/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串行 Attention → MLP Block；</w:t>
      </w:r>
    </w:p>
    <w:p>
      <w:pPr>
        <w:widowControl/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大规模预训练 Dropout 常为 0，保留适量 Weight Decay；</w:t>
      </w:r>
    </w:p>
    <w:p>
      <w:pPr>
        <w:widowControl/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规模很大或训练不稳时考虑 z-loss、QK-Norm、Soft-capping；</w:t>
      </w:r>
    </w:p>
    <w:p>
      <w:pPr>
        <w:widowControl/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长上下文/高吞吐推理考虑 GQA 与 Full/Sliding-Window Hybrid。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这不是唯一正确配置，而是跨大量模型验证过的低风险起点。偏离它应回答：要改善质量、稳定性、显存、训练吞吐还是推理延迟？</w:t>
      </w:r>
    </w:p>
    <w:bookmarkEnd w:id="41"/>
    <w:bookmarkStart w:id="47" w:name="五把架构选择组织成一套决策系统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五、把架构选择组织成一套决策系统</w:t>
      </w:r>
    </w:p>
    <w:bookmarkStart w:id="42" w:name="第-1-层优化与梯度稳定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1 层：优化与梯度稳定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Pre-Norm、Residual Path、RMSNorm、z-loss、QK-Norm、Soft-capping决定训练是否稳定。</w:t>
      </w:r>
    </w:p>
    <w:bookmarkEnd w:id="42"/>
    <w:bookmarkStart w:id="43" w:name="第-2-层表达能力与参数分配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2 层：表达能力与参数分配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SwiGLU、</w:t>
      </w:r>
      <w:r>
        <w:rPr>
          <w:rStyle w:val="VerbatimChar"/>
          <w:rFonts w:ascii="Microsoft YaHei" w:hAnsi="Microsoft YaHei" w:eastAsia="Microsoft YaHei"/>
        </w:rPr>
        <w:t xml:space="preserve">d_ff/d_model</w:t>
      </w:r>
      <w:r>
        <w:rPr>
          <w:rFonts w:ascii="Microsoft YaHei" w:hAnsi="Microsoft YaHei" w:eastAsia="Microsoft YaHei"/>
        </w:rPr>
        <w:t xml:space="preserve">、Head 数、Head Dim、深宽比决定容量分配和函数表达。</w:t>
      </w:r>
    </w:p>
    <w:bookmarkEnd w:id="43"/>
    <w:bookmarkStart w:id="44" w:name="第-3-层序列与位置信息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3 层：序列与位置信息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RoPE、NoPE、Relative Bias、Sliding Window 与 Full Attention 决定模型如何表示顺序、距离和长程关系。</w:t>
      </w:r>
    </w:p>
    <w:bookmarkEnd w:id="44"/>
    <w:bookmarkStart w:id="45" w:name="第-4-层训练系统效率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4 层：训练系统效率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RMSNorm、去 Bias、Parallel Block、深宽比影响 Kernel 数、数据搬运、Matmul 形状和并行方式。</w:t>
      </w:r>
    </w:p>
    <w:bookmarkEnd w:id="45"/>
    <w:bookmarkStart w:id="46" w:name="第-5-层推理系统效率"/>
    <w:p>
      <w:pPr>
        <w:pStyle w:val="Heading3"/>
        <w:widowControl/>
      </w:pPr>
      <w:r>
        <w:rPr>
          <w:rFonts w:ascii="Microsoft YaHei" w:hAnsi="Microsoft YaHei" w:eastAsia="Microsoft YaHei"/>
        </w:rPr>
        <w:t xml:space="preserve">第 5 层：推理系统效率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Vocabulary、GQA/MQA、SWA、模型深度和 KV Cache 设计共同决定 TTFT、TPOT、吞吐与显存。</w:t>
      </w:r>
    </w:p>
    <w:p>
      <w:pPr>
        <w:pStyle w:val="BodyText"/>
        <w:widowControl/>
      </w:pPr>
      <w:r>
        <w:rPr>
          <w:rFonts w:ascii="Microsoft YaHei" w:hAnsi="Microsoft YaHei" w:eastAsia="Microsoft YaHei"/>
        </w:rPr>
        <w:t xml:space="preserve">因果关系是：</w:t>
      </w:r>
    </w:p>
    <w:p>
      <w:pPr>
        <w:pStyle w:val="BodyText"/>
        <w:widowControl/>
      </w:pPr>
      <w:r>
        <w:rPr>
          <w:bCs/>
          <w:rFonts w:ascii="Microsoft YaHei" w:hAnsi="Microsoft YaHei" w:eastAsia="Microsoft YaHei"/>
          <w:b/>
        </w:rPr>
        <w:t xml:space="preserve">架构决定 Tensor shape 与数据依赖 → Tensor shape 决定 Kernel、KV Cache 和并行通信 → 系统效率限制可训练/可部署规模 → 大规模训练反过来要求更强稳定性。</w:t>
      </w:r>
    </w:p>
    <w:bookmarkEnd w:id="46"/>
    <w:bookmarkEnd w:id="47"/>
    <w:bookmarkStart w:id="48" w:name="六与-lecture-0607-和-vllm-性能工作的关联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六、与 Lecture 06/07 和 vLLM 性能工作的关联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Lecture 03 选择“算什么”，Lecture 06 研究“单卡怎样算得快”，Lecture 07 研究“多卡怎样切分和通信”。三讲形成完整链条：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RMSNorm/去 Bias 的优势涉及低 FLOPs 算子的内存搬运，对应 Lecture 06 的 memory-bound 与 fusion；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SwiGLU 会产生多个 Linear 与逐元素乘法，实际实现常依赖 fused MLP Kernel；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GQA 改变 K/V projection shape 与 KV Cache block 大小，直接影响 vLLM 显存利用和 Decode 带宽；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Sliding Window 改变每个 token 需要访问的 KV 范围，影响 Attention backend 和 cache 管理；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深宽比改变 GEMM shape、Kernel 效率、Tensor Parallel 切分难度和逐 token 串行层数；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Head 数与 Head Dim 决定 Attention Kernel 的并行形状，可能导致不同硬件上性能完全不同；</w:t>
      </w:r>
    </w:p>
    <w:p>
      <w:pPr>
        <w:widowControl/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Tensor Parallel 中 QKV/MLP 的通信量取决于这些架构维度，架构不能脱离硬件拓扑评估。</w:t>
      </w:r>
    </w:p>
    <w:p>
      <w:pPr>
        <w:pStyle w:val="FirstParagraph"/>
        <w:widowControl/>
      </w:pPr>
      <w:r>
        <w:rPr>
          <w:rFonts w:ascii="Microsoft YaHei" w:hAnsi="Microsoft YaHei" w:eastAsia="Microsoft YaHei"/>
        </w:rPr>
        <w:t xml:space="preserve">对你当前 Nemotron/Mamba 的 Profile 工作也有一个直接启示：模型总耗时不是只由“参数量”决定，而由架构生成的算子组合决定。Dense GEMM、Selective Scan、Norm、KV Cache 和通信各自占比不同，因此应先 Profile 找主耗时，再决定优化优先级。</w:t>
      </w:r>
    </w:p>
    <w:bookmarkEnd w:id="48"/>
    <w:bookmarkStart w:id="49" w:name="七最需要记住的十条结论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七、最需要记住的十条结论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现代 Dense LLM 的主体高度 LLaMA-like，真正重要的是少数架构旋钮。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Pre-Norm 的核心是保护 Residual 主路径和深层梯度传播。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RMSNorm 的优势不只在少几个 FLOPs，更在高频低算术强度算子的数据移动。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SwiGLU 的收益与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d_ff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缩放必须一起理解，否则参数/FLOPs 比较不公平。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RoPE 通过旋转让 QK 内积依赖相对位置差，而不是简单给 embedding 加位置向量。</w:t>
      </w:r>
    </w:p>
    <w:p>
      <w:pPr>
        <w:widowControl/>
        <w:numPr>
          <w:ilvl w:val="0"/>
          <w:numId w:val="1004"/>
        </w:numPr>
        <w:pStyle w:val="Compact"/>
      </w:pPr>
      <w:r>
        <w:rPr>
          <w:rStyle w:val="VerbatimChar"/>
          <w:rFonts w:ascii="Microsoft YaHei" w:hAnsi="Microsoft YaHei" w:eastAsia="Microsoft YaHei"/>
        </w:rPr>
        <w:t xml:space="preserve">d_ff=4*d_model</w:t>
      </w:r>
      <w:r>
        <w:rPr>
          <w:rFonts w:ascii="Microsoft YaHei" w:hAnsi="Microsoft YaHei" w:eastAsia="Microsoft YaHei"/>
        </w:rPr>
        <w:t xml:space="preserve">、GLU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≈8/3*d_model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是稳健经验，不是数学定律。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深宽比和 Head 配置有较宽有效区间，系统延迟与并行效率往往比小幅质量差更重要。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大模型正则化更多服务于优化动力学，而非传统的小数据过拟合。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z-loss、QK-Norm、Soft-capping 都在控制 Softmax logits，只是干预位置不同。</w:t>
      </w:r>
    </w:p>
    <w:p>
      <w:pPr>
        <w:widowControl/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GQA/MQA 和 Sliding Window 分别沿 Head 与 Sequence 维减少 KV/Attention 成本，是现代推理优化的架构基础。</w:t>
      </w:r>
    </w:p>
    <w:bookmarkEnd w:id="49"/>
    <w:bookmarkStart w:id="50" w:name="八一句话总结"/>
    <w:p>
      <w:pPr>
        <w:pStyle w:val="Heading2"/>
        <w:widowControl/>
      </w:pPr>
      <w:r>
        <w:rPr>
          <w:rFonts w:ascii="Microsoft YaHei" w:hAnsi="Microsoft YaHei" w:eastAsia="Microsoft YaHei"/>
        </w:rPr>
        <w:t xml:space="preserve">八、一句话总结</w:t>
      </w:r>
    </w:p>
    <w:p>
      <w:pPr>
        <w:pStyle w:val="FirstParagraph"/>
        <w:widowControl/>
      </w:pPr>
      <w:r>
        <w:rPr>
          <w:bCs/>
          <w:rFonts w:ascii="Microsoft YaHei" w:hAnsi="Microsoft YaHei" w:eastAsia="Microsoft YaHei"/>
          <w:b/>
        </w:rPr>
        <w:t xml:space="preserve">Lecture 03 说明现代大模型架构不是无穷多技巧的堆叠，而是一套围绕 Residual 稳定性、FFN 容量、相对位置、预算分配和推理数据移动逐渐收敛的工程系统：Pre-RMSNorm、SwiGLU、RoPE 构成质量与稳定性的基线，z-loss/QK-Norm保障大规模训练，GQA与Hybrid Attention则把相同模型推向更低 KV Cache 和长上下文成本。</w:t>
      </w:r>
    </w:p>
    <w:bookmarkEnd w:id="50"/>
    <w:bookmarkEnd w:id="51"/>
    <w:sectPr>
      <w:headerReference w:type="default" r:id="rId9"/>
      <w:footerReference w:type="default" r:id="rId10"/>
      <w:pgMar w:top="1080" w:bottom="1037" w:left="1181" w:right="1181" w:header="504" w:foot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7"/>
      </w:rPr>
      <w:t xml:space="preserve">—  </w:t>
    </w:r>
    <w:fldSimple w:instr="PAGE"/>
    <w:r>
      <w:rPr>
        <w:rFonts w:ascii="Arial" w:hAnsi="Arial"/>
        <w:color w:val="64748B"/>
        <w:sz w:val="17"/>
      </w:rPr>
      <w:t xml:space="preserve"> 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7"/>
      </w:rPr>
      <w:t>CS336 · Lecture 03 · LM Architecture &amp; Hyperparameters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93" w:lineRule="auto"/>
    </w:pPr>
    <w:rPr>
      <w:rFonts w:ascii="Microsoft YaHei" w:hAnsi="Microsoft YaHei" w:eastAsia="Microsoft YaHei"/>
      <w:color w:val="1F2937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80" w:before="0"/>
      <w:jc w:val="center"/>
    </w:pPr>
    <w:rPr>
      <w:rFonts w:asciiTheme="majorHAnsi" w:cstheme="majorBidi" w:eastAsiaTheme="majorEastAsia" w:hAnsiTheme="majorHAnsi" w:ascii="Microsoft YaHei" w:hAnsi="Microsoft YaHei" w:eastAsia="Microsoft YaHei"/>
      <w:b/>
      <w:bCs/>
      <w:color w:val="12355B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300"/>
      <w:outlineLvl w:val="0"/>
    </w:pPr>
    <w:rPr>
      <w:rFonts w:asciiTheme="majorHAnsi" w:cstheme="majorBidi" w:eastAsiaTheme="majorEastAsia" w:hAnsiTheme="majorHAnsi" w:ascii="Microsoft YaHei" w:hAnsi="Microsoft YaHei" w:eastAsia="Microsoft YaHei"/>
      <w:b/>
      <w:bCs/>
      <w:color w:val="12355B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20"/>
      <w:outlineLvl w:val="1"/>
    </w:pPr>
    <w:rPr>
      <w:rFonts w:asciiTheme="majorHAnsi" w:cstheme="majorBidi" w:eastAsiaTheme="majorEastAsia" w:hAnsiTheme="majorHAnsi" w:ascii="Microsoft YaHei" w:hAnsi="Microsoft YaHei" w:eastAsia="Microsoft YaHei"/>
      <w:b/>
      <w:bCs/>
      <w:color w:val="176B87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 w:ascii="Microsoft YaHei" w:hAnsi="Microsoft YaHei" w:eastAsia="Microsoft YaHei"/>
      <w:b/>
      <w:bCs/>
      <w:color w:val="334155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CS336 Lecture 03：现代语言模型架构与超参数系统梳理</dc:title>
  <dc:creator>OpenAI Codex</dc:creator>
  <cp:keywords/>
  <dcterms:created xsi:type="dcterms:W3CDTF">2026-07-14T13:17:48Z</dcterms:created>
  <dcterms:modified xsi:type="dcterms:W3CDTF">2026-07-14T13:17:48Z</dcterms:modified>
  <dc:subject>逐页重点、知识关联与核心概念详解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