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MAE histogrammid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Template count: 320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MAE good: 320 values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MAE bad:  13 values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23684960"/>
        <w:tag w:val="goog_rdk_0"/>
      </w:sdtPr>
      <w:sdtContent>
        <w:tbl>
          <w:tblPr>
            <w:tblStyle w:val="Table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4.5"/>
            <w:gridCol w:w="4514.5"/>
            <w:tblGridChange w:id="0">
              <w:tblGrid>
                <w:gridCol w:w="4514.5"/>
                <w:gridCol w:w="4514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GOOD stats</w:t>
                </w:r>
              </w:p>
              <w:p w:rsidR="00000000" w:rsidDel="00000000" w:rsidP="00000000" w:rsidRDefault="00000000" w:rsidRPr="00000000" w14:paraId="0000000A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Count:  320</w:t>
                </w:r>
              </w:p>
              <w:p w:rsidR="00000000" w:rsidDel="00000000" w:rsidP="00000000" w:rsidRDefault="00000000" w:rsidRPr="00000000" w14:paraId="0000000B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Min:    16.8637</w:t>
                </w:r>
              </w:p>
              <w:p w:rsidR="00000000" w:rsidDel="00000000" w:rsidP="00000000" w:rsidRDefault="00000000" w:rsidRPr="00000000" w14:paraId="0000000C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Max:    65.3269</w:t>
                </w:r>
              </w:p>
              <w:p w:rsidR="00000000" w:rsidDel="00000000" w:rsidP="00000000" w:rsidRDefault="00000000" w:rsidRPr="00000000" w14:paraId="0000000D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Mean:   35.2039</w:t>
                </w:r>
              </w:p>
              <w:p w:rsidR="00000000" w:rsidDel="00000000" w:rsidP="00000000" w:rsidRDefault="00000000" w:rsidRPr="00000000" w14:paraId="0000000E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Median: 36.1660</w:t>
                </w:r>
              </w:p>
              <w:p w:rsidR="00000000" w:rsidDel="00000000" w:rsidP="00000000" w:rsidRDefault="00000000" w:rsidRPr="00000000" w14:paraId="0000000F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Std:    10.1736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BAD stats</w:t>
                </w:r>
              </w:p>
              <w:p w:rsidR="00000000" w:rsidDel="00000000" w:rsidP="00000000" w:rsidRDefault="00000000" w:rsidRPr="00000000" w14:paraId="00000011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Count:  13</w:t>
                </w:r>
              </w:p>
              <w:p w:rsidR="00000000" w:rsidDel="00000000" w:rsidP="00000000" w:rsidRDefault="00000000" w:rsidRPr="00000000" w14:paraId="00000012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Min:    55.6474</w:t>
                </w:r>
              </w:p>
              <w:p w:rsidR="00000000" w:rsidDel="00000000" w:rsidP="00000000" w:rsidRDefault="00000000" w:rsidRPr="00000000" w14:paraId="00000013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Max:    70.3059</w:t>
                </w:r>
              </w:p>
              <w:p w:rsidR="00000000" w:rsidDel="00000000" w:rsidP="00000000" w:rsidRDefault="00000000" w:rsidRPr="00000000" w14:paraId="00000014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Mean:   64.8921</w:t>
                </w:r>
              </w:p>
              <w:p w:rsidR="00000000" w:rsidDel="00000000" w:rsidP="00000000" w:rsidRDefault="00000000" w:rsidRPr="00000000" w14:paraId="00000015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Median: 67.0350</w:t>
                </w:r>
              </w:p>
              <w:p w:rsidR="00000000" w:rsidDel="00000000" w:rsidP="00000000" w:rsidRDefault="00000000" w:rsidRPr="00000000" w14:paraId="00000016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Std:    5.2360</w:t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Suggested threshold: 51.6005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Kommentaar: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87700"/>
            <wp:effectExtent b="0" l="0" r="0" t="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87368260"/>
        <w:tag w:val="goog_rdk_1"/>
      </w:sdtPr>
      <w:sdtContent>
        <w:tbl>
          <w:tblPr>
            <w:tblStyle w:val="Table2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4.5"/>
            <w:gridCol w:w="4514.5"/>
            <w:tblGridChange w:id="0">
              <w:tblGrid>
                <w:gridCol w:w="4514.5"/>
                <w:gridCol w:w="4514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GOOD stats</w:t>
                </w:r>
              </w:p>
              <w:p w:rsidR="00000000" w:rsidDel="00000000" w:rsidP="00000000" w:rsidRDefault="00000000" w:rsidRPr="00000000" w14:paraId="0000001E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Count:  320</w:t>
                </w:r>
              </w:p>
              <w:p w:rsidR="00000000" w:rsidDel="00000000" w:rsidP="00000000" w:rsidRDefault="00000000" w:rsidRPr="00000000" w14:paraId="0000001F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Min:    14.7120</w:t>
                </w:r>
              </w:p>
              <w:p w:rsidR="00000000" w:rsidDel="00000000" w:rsidP="00000000" w:rsidRDefault="00000000" w:rsidRPr="00000000" w14:paraId="00000020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Max:    67.5692</w:t>
                </w:r>
              </w:p>
              <w:p w:rsidR="00000000" w:rsidDel="00000000" w:rsidP="00000000" w:rsidRDefault="00000000" w:rsidRPr="00000000" w14:paraId="00000021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Mean:   26.9520</w:t>
                </w:r>
              </w:p>
              <w:p w:rsidR="00000000" w:rsidDel="00000000" w:rsidP="00000000" w:rsidRDefault="00000000" w:rsidRPr="00000000" w14:paraId="00000022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Median: 24.5786</w:t>
                </w:r>
              </w:p>
              <w:p w:rsidR="00000000" w:rsidDel="00000000" w:rsidP="00000000" w:rsidRDefault="00000000" w:rsidRPr="00000000" w14:paraId="00000023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Std:    8.7837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BAD stats</w:t>
                </w:r>
              </w:p>
              <w:p w:rsidR="00000000" w:rsidDel="00000000" w:rsidP="00000000" w:rsidRDefault="00000000" w:rsidRPr="00000000" w14:paraId="00000025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Count:  13</w:t>
                </w:r>
              </w:p>
              <w:p w:rsidR="00000000" w:rsidDel="00000000" w:rsidP="00000000" w:rsidRDefault="00000000" w:rsidRPr="00000000" w14:paraId="00000026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Min:    55.1926</w:t>
                </w:r>
              </w:p>
              <w:p w:rsidR="00000000" w:rsidDel="00000000" w:rsidP="00000000" w:rsidRDefault="00000000" w:rsidRPr="00000000" w14:paraId="00000027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Max:    70.7114</w:t>
                </w:r>
              </w:p>
              <w:p w:rsidR="00000000" w:rsidDel="00000000" w:rsidP="00000000" w:rsidRDefault="00000000" w:rsidRPr="00000000" w14:paraId="00000028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Mean:   64.6703</w:t>
                </w:r>
              </w:p>
              <w:p w:rsidR="00000000" w:rsidDel="00000000" w:rsidP="00000000" w:rsidRDefault="00000000" w:rsidRPr="00000000" w14:paraId="00000029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Median: 66.2774</w:t>
                </w:r>
              </w:p>
              <w:p w:rsidR="00000000" w:rsidDel="00000000" w:rsidP="00000000" w:rsidRDefault="00000000" w:rsidRPr="00000000" w14:paraId="0000002A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Std:    5.0109</w:t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Suggested threshold: 45.4280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Kommentaar: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749170301"/>
        <w:tag w:val="goog_rdk_2"/>
      </w:sdtPr>
      <w:sdtContent>
        <w:tbl>
          <w:tblPr>
            <w:tblStyle w:val="Table3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4.5"/>
            <w:gridCol w:w="4514.5"/>
            <w:tblGridChange w:id="0">
              <w:tblGrid>
                <w:gridCol w:w="4514.5"/>
                <w:gridCol w:w="4514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GOOD stats</w:t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Count:  320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Min:    22.9436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Max:    62.4399</w:t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Mean:   39.7310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Median: 37.9015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Std:    9.2330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BAD stats</w:t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Count:  13</w:t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Min:    0.5547</w:t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Max:    7.6043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Mean:   2.8969</w:t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Median: 1.8432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Std:    2.2712</w:t>
                </w:r>
              </w:p>
            </w:tc>
          </w:tr>
        </w:tbl>
      </w:sdtContent>
    </w:sdt>
    <w:p w:rsidR="00000000" w:rsidDel="00000000" w:rsidP="00000000" w:rsidRDefault="00000000" w:rsidRPr="00000000" w14:paraId="0000004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Suggested threshold: 19.8724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Kommentaar: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Vektorhistogrammid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Kalkun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sz w:val="22"/>
          <w:szCs w:val="22"/>
          <w:rtl w:val="0"/>
        </w:rPr>
        <w:t xml:space="preserve">Kommentaar: Histogrammil on näha selge eraldatus sama klassi ja tühja ala võrdluste vahel. Sama klassi lähimad kaugused jäävad ligikaudu vahemikku 0.10-0.25, samal ajal kui tühja ala kaugused on umbes 0.55-0.65. Lävend 0.3656 paikneb nende jaotuste vahel, seega eristab label1 piirkond toodet tühjast taustast hästi.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sz w:val="22"/>
          <w:szCs w:val="22"/>
          <w:rtl w:val="0"/>
        </w:rPr>
        <w:t xml:space="preserve">Kommentaar: Ka siin on jaotused selgelt eraldunud. Sama klassi kaugused jäävad umbes vahemikku 0.15-0.35 ja tühja ala kaugused umbes 0.64-0.80. Lävend 0.4866 asub turvaliselt kahe jaotuse vahel, mis näitab, et label2 piirkonna vektoresitus sobib usaldusväärseks eristamiseks.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sz w:val="22"/>
          <w:szCs w:val="22"/>
          <w:rtl w:val="0"/>
        </w:rPr>
        <w:t xml:space="preserve">Kommentaar: Product_area histogrammil on samuti väga hea eraldus. Sama klassi kaugused on ligikaudu 0.08-0.35 ja tühja ala kaugused 0.68-0.92. Lävend 0.5022 jääb selgelt jaotuste vahele, mistõttu product_area põhine vektoresitus annab tugeva aluse toote ja tühja ala eristamiseks.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Rulaad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sz w:val="22"/>
          <w:szCs w:val="22"/>
          <w:rtl w:val="0"/>
        </w:rPr>
        <w:t xml:space="preserve">Kommentaar: Histogrammil on näha selge eraldatus sama klassi ja tühja ala võrdluste vahel. Sama klassi lähimad kaugused jäävad ligikaudu vahemikku 0.10-0.25, samal ajal kui tühja ala kaugused on umbes 0.55-0.65. Lävend 0.3656 paikneb nende jaotuste vahel, seega eristab label1 piirkond toodet tühjast taustast hästi.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sz w:val="22"/>
          <w:szCs w:val="22"/>
          <w:rtl w:val="0"/>
        </w:rPr>
        <w:t xml:space="preserve">Kommentaar: Ka siin on jaotused selgelt eraldunud. Sama klassi kaugused jäävad umbes vahemikku 0.15-0.35 ja tühja ala kaugused umbes 0.64-0.80. Lävend 0.4866 asub turvaliselt kahe jaotuse vahel, mis näitab, et label2 piirkonna vektoresitus sobib usaldusväärseks eristamiseks.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sz w:val="22"/>
          <w:szCs w:val="22"/>
          <w:rtl w:val="0"/>
        </w:rPr>
        <w:t xml:space="preserve">Kommentaar: Product_area histogrammil on samuti väga hea eraldus. Sama klassi kaugused on ligikaudu 0.08-0.35 ja tühja ala kaugused 0.68-0.92. Lävend 0.5022 jääb selgelt jaotuste vahele, mistõttu product_area põhine vektoresitus annab tugeva aluse toote ja tühja ala eristamiseks.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Salami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sz w:val="22"/>
          <w:szCs w:val="22"/>
          <w:rtl w:val="0"/>
        </w:rPr>
        <w:t xml:space="preserve">Kommentaar: Histogrammil on näha selge eraldatus sama klassi ja tühja ala võrdluste vahel. Sama klassi lähimad kaugused jäävad ligikaudu vahemikku 0.10-0.25, samal ajal kui tühja ala kaugused on umbes 0.55-0.65. Lävend 0.3656 paikneb nende jaotuste vahel, seega eristab label1 piirkond toodet tühjast taustast hästi.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sz w:val="22"/>
          <w:szCs w:val="22"/>
          <w:rtl w:val="0"/>
        </w:rPr>
        <w:t xml:space="preserve">Kommentaar: Ka siin on jaotused selgelt eraldunud. Sama klassi kaugused jäävad umbes vahemikku 0.15-0.35 ja tühja ala kaugused umbes 0.64-0.80. Lävend 0.4866 asub turvaliselt kahe jaotuse vahel, mis näitab, et label2 piirkonna vektoresitus sobib usaldusväärseks eristamiseks.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sz w:val="22"/>
          <w:szCs w:val="22"/>
          <w:rtl w:val="0"/>
        </w:rPr>
        <w:t xml:space="preserve">Kommentaar: Product_area histogrammil on samuti väga hea eraldus. Sama klassi kaugused on ligikaudu 0.08-0.35 ja tühja ala kaugused 0.68-0.92. Lävend 0.5022 jääb selgelt jaotuste vahele, mistõttu product_area põhine vektoresitus annab tugeva aluse toote ja tühja ala eristamiseks.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Veis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81400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sz w:val="22"/>
          <w:szCs w:val="22"/>
          <w:rtl w:val="0"/>
        </w:rPr>
        <w:t xml:space="preserve">Kommentaar: Histogrammil on näha selge eraldatus sama klassi ja tühja ala võrdluste vahel. Sama klassi lähimad kaugused jäävad ligikaudu vahemikku 0.10-0.25, samal ajal kui tühja ala kaugused on umbes 0.55-0.65. Lävend 0.3656 paikneb nende jaotuste vahel, seega eristab label1 piirkond toodet tühjast taustast hästi.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sz w:val="22"/>
          <w:szCs w:val="22"/>
          <w:rtl w:val="0"/>
        </w:rPr>
        <w:t xml:space="preserve">Kommentaar: Ka siin on jaotused selgelt eraldunud. Sama klassi kaugused jäävad umbes vahemikku 0.15-0.35 ja tühja ala kaugused umbes 0.64-0.80. Lävend 0.4866 asub turvaliselt kahe jaotuse vahel, mis näitab, et label2 piirkonna vektoresitus sobib usaldusväärseks eristamiseks.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sz w:val="22"/>
          <w:szCs w:val="22"/>
          <w:rtl w:val="0"/>
        </w:rPr>
        <w:t xml:space="preserve">Kommentaar: Product_area histogrammil on samuti väga hea eraldus. Sama klassi kaugused on ligikaudu 0.08-0.35 ja tühja ala kaugused 0.68-0.92. Lävend 0.5022 jääb selgelt jaotuste vahele, mistõttu product_area põhine vektoresitus annab tugeva aluse toote ja tühja ala eristamiseks.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MGkTGgtr+DvrrxccvYcfxO9fWg==">CgMxLjAaHgoBMBIZChcICVITChF0YWJsZS45aHJnaGczMHoyeBofCgExEhoKGAgJUhQKEnRhYmxlLjFrbTA1Y2ZiOHRsbRofCgEyEhoKGAgJUhQKEnRhYmxlLjN0eHp2dzh0OXJxbTgAciExQk1qSjdrcDA1ZXpaT29NRDMxbWRpVE43VlEybWNIUGs=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