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4 Outside Reading Report 1: BigSMILES for Polymer Representation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2019</w:t>
      </w:r>
    </w:p>
    <w:p>
      <w:pPr>
        <w:spacing w:line="480" w:lineRule="auto" w:after="0"/>
        <w:ind w:firstLine="720"/>
        <w:jc w:val="left"/>
      </w:pPr>
      <w:r>
        <w:rPr>
          <w:rFonts w:ascii="Times New Roman" w:hAnsi="Times New Roman"/>
          <w:b w:val="0"/>
          <w:i w:val="0"/>
          <w:sz w:val="24"/>
        </w:rPr>
        <w:t>Title: BigSMILES: A structurally-based line notation for describing macromolecules</w:t>
      </w:r>
    </w:p>
    <w:p>
      <w:pPr>
        <w:spacing w:line="480" w:lineRule="auto" w:after="0"/>
        <w:ind w:firstLine="720"/>
        <w:jc w:val="left"/>
      </w:pPr>
      <w:r>
        <w:rPr>
          <w:rFonts w:ascii="Times New Roman" w:hAnsi="Times New Roman"/>
          <w:b w:val="0"/>
          <w:i w:val="0"/>
          <w:sz w:val="24"/>
        </w:rPr>
        <w:t>Contributors: Tzyy-Shyang Lin, Connor W. Coley, Hidenobu Mochigase, Haley K. Beech, Wencong Wang, Zi Wang, Eliot Woods, Stephen L. Craig, Jeremiah A. Johnson, Julia A. Kalow, Klavs F. Jensen, and Bradley D. Olsen</w:t>
      </w:r>
    </w:p>
    <w:p>
      <w:pPr>
        <w:spacing w:line="480" w:lineRule="auto" w:after="0"/>
        <w:ind w:firstLine="720"/>
        <w:jc w:val="left"/>
      </w:pPr>
      <w:r>
        <w:rPr>
          <w:rFonts w:ascii="Times New Roman" w:hAnsi="Times New Roman"/>
          <w:b w:val="0"/>
          <w:i w:val="0"/>
          <w:sz w:val="24"/>
        </w:rPr>
        <w:t>Verified Source: ACS Central Science, 5(9), 1523-1531. DOI: 10.1021/acscentsci.9b00476</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representing polymer identity more rigorously than ordinary small-molecule SMILES can support. It gives the project a verified literature basis for discussing machine-readable polymer notation and the stochastic structure of macromolecules,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Lin et al. (2019) is important because it places machine-readable polymer notation and the stochastic structure of macromolecules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representing polymer identity more rigorously than ordinary small-molecule SMILES can support.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machine-readable polymer notation and the stochastic structure of macromolecules,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machine-readable polymer notation and the stochastic structure of macromolecules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representing polymer identity more rigorously than ordinary small-molecule SMILES can support,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representing polymer identity more rigorously than ordinary small-molecule SMILES can support,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BigSMILES: a polymer notation that extends SMILES to stochastic macromolecular structures.</w:t>
      </w:r>
    </w:p>
    <w:p>
      <w:pPr>
        <w:spacing w:line="480" w:lineRule="auto" w:after="0"/>
        <w:ind w:firstLine="720"/>
        <w:jc w:val="left"/>
      </w:pPr>
      <w:r>
        <w:rPr>
          <w:rFonts w:ascii="Times New Roman" w:hAnsi="Times New Roman"/>
          <w:b w:val="0"/>
          <w:i w:val="0"/>
          <w:sz w:val="24"/>
        </w:rPr>
        <w:t>macromolecule: a large molecule such as a polymer.</w:t>
      </w:r>
    </w:p>
    <w:p>
      <w:pPr>
        <w:spacing w:line="480" w:lineRule="auto" w:after="0"/>
        <w:ind w:firstLine="720"/>
        <w:jc w:val="left"/>
      </w:pPr>
      <w:r>
        <w:rPr>
          <w:rFonts w:ascii="Times New Roman" w:hAnsi="Times New Roman"/>
          <w:b w:val="0"/>
          <w:i w:val="0"/>
          <w:sz w:val="24"/>
        </w:rPr>
        <w:t>stochastic object: a BigSMILES object used to represent variable polymer connectivity.</w:t>
      </w:r>
    </w:p>
    <w:p>
      <w:pPr>
        <w:spacing w:line="480" w:lineRule="auto" w:after="0"/>
        <w:ind w:firstLine="720"/>
        <w:jc w:val="left"/>
      </w:pPr>
      <w:r>
        <w:rPr>
          <w:rFonts w:ascii="Times New Roman" w:hAnsi="Times New Roman"/>
          <w:b w:val="0"/>
          <w:i w:val="0"/>
          <w:sz w:val="24"/>
        </w:rPr>
        <w:t>repeat unit: the structural unit repeated along a polymer chain.</w:t>
      </w:r>
    </w:p>
    <w:p>
      <w:pPr>
        <w:spacing w:line="480" w:lineRule="auto" w:after="0"/>
        <w:ind w:firstLine="720"/>
        <w:jc w:val="left"/>
      </w:pPr>
      <w:r>
        <w:rPr>
          <w:rFonts w:ascii="Times New Roman" w:hAnsi="Times New Roman"/>
          <w:b w:val="0"/>
          <w:i w:val="0"/>
          <w:sz w:val="24"/>
        </w:rPr>
        <w:t>polymer representation: a chemical encoding that can describe polymer structure and variability.</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Lin, T.-S., Coley, C. W., Mochigase, H., Beech, H. K., Wang, W., Wang, Z., Woods, E., Craig, S. L., Johnson, J. A., Kalow, J. A., Jensen, K. F., &amp; Olsen, B. D. (2019). BigSMILES: A structurally-based line notation for describing macromolecules. </w:t>
      </w:r>
      <w:r>
        <w:rPr>
          <w:rFonts w:ascii="Times New Roman" w:hAnsi="Times New Roman"/>
          <w:i/>
          <w:sz w:val="24"/>
        </w:rPr>
        <w:t>ACS Central Science, 5</w:t>
      </w:r>
      <w:r>
        <w:rPr>
          <w:rFonts w:ascii="Times New Roman" w:hAnsi="Times New Roman"/>
          <w:i w:val="0"/>
          <w:sz w:val="24"/>
        </w:rPr>
        <w:t>(9), 1523-1531. https://doi.org/10.1021/acscentsci.9b00476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