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5 Outside Reading Report 2: Polymer Informatics</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2021</w:t>
      </w:r>
    </w:p>
    <w:p>
      <w:pPr>
        <w:spacing w:line="480" w:lineRule="auto" w:after="0"/>
        <w:ind w:firstLine="720"/>
        <w:jc w:val="left"/>
      </w:pPr>
      <w:r>
        <w:rPr>
          <w:rFonts w:ascii="Times New Roman" w:hAnsi="Times New Roman"/>
          <w:b w:val="0"/>
          <w:i w:val="0"/>
          <w:sz w:val="24"/>
        </w:rPr>
        <w:t>Title: Polymer informatics: Current status and critical next steps</w:t>
      </w:r>
    </w:p>
    <w:p>
      <w:pPr>
        <w:spacing w:line="480" w:lineRule="auto" w:after="0"/>
        <w:ind w:firstLine="720"/>
        <w:jc w:val="left"/>
      </w:pPr>
      <w:r>
        <w:rPr>
          <w:rFonts w:ascii="Times New Roman" w:hAnsi="Times New Roman"/>
          <w:b w:val="0"/>
          <w:i w:val="0"/>
          <w:sz w:val="24"/>
        </w:rPr>
        <w:t>Contributors: Lihua Chen, Ghanshyam Pilania, Rohit Batra, Tran Doan Huan, Chiho Kim, Christopher Kuenneth, and Rampi Ramprasad</w:t>
      </w:r>
    </w:p>
    <w:p>
      <w:pPr>
        <w:spacing w:line="480" w:lineRule="auto" w:after="0"/>
        <w:ind w:firstLine="720"/>
        <w:jc w:val="left"/>
      </w:pPr>
      <w:r>
        <w:rPr>
          <w:rFonts w:ascii="Times New Roman" w:hAnsi="Times New Roman"/>
          <w:b w:val="0"/>
          <w:i w:val="0"/>
          <w:sz w:val="24"/>
        </w:rPr>
        <w:t>Verified Source: Materials Science and Engineering: R: Reports, 144, 100595. DOI: 10.1016/j.mser.2020.100595</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connecting the Week 5 baseline models to current polymer informatics practice. It gives the project a verified literature basis for discussing polymer informatics, data curation, polymer representation, and validation challenges,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Chen et al. (2021) is important because it places polymer informatics, data curation, polymer representation, and validation challenges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connecting the Week 5 baseline models to current polymer informatics practice.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polymer informatics, data curation, polymer representation, and validation challenges,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polymer informatics, data curation, polymer representation, and validation challenges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connecting the Week 5 baseline models to current polymer informatics practice,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connecting the Week 5 baseline models to current polymer informatics practice,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polymer informatics: use of data science and machine learning to predict or design polymer properties.</w:t>
      </w:r>
    </w:p>
    <w:p>
      <w:pPr>
        <w:spacing w:line="480" w:lineRule="auto" w:after="0"/>
        <w:ind w:firstLine="720"/>
        <w:jc w:val="left"/>
      </w:pPr>
      <w:r>
        <w:rPr>
          <w:rFonts w:ascii="Times New Roman" w:hAnsi="Times New Roman"/>
          <w:b w:val="0"/>
          <w:i w:val="0"/>
          <w:sz w:val="24"/>
        </w:rPr>
        <w:t>data curation: cleaning, organizing, and documenting data so it can be used reliably.</w:t>
      </w:r>
    </w:p>
    <w:p>
      <w:pPr>
        <w:spacing w:line="480" w:lineRule="auto" w:after="0"/>
        <w:ind w:firstLine="720"/>
        <w:jc w:val="left"/>
      </w:pPr>
      <w:r>
        <w:rPr>
          <w:rFonts w:ascii="Times New Roman" w:hAnsi="Times New Roman"/>
          <w:b w:val="0"/>
          <w:i w:val="0"/>
          <w:sz w:val="24"/>
        </w:rPr>
        <w:t>polymer representation: a chemical encoding that can describe polymer structure and variability.</w:t>
      </w:r>
    </w:p>
    <w:p>
      <w:pPr>
        <w:spacing w:line="480" w:lineRule="auto" w:after="0"/>
        <w:ind w:firstLine="720"/>
        <w:jc w:val="left"/>
      </w:pPr>
      <w:r>
        <w:rPr>
          <w:rFonts w:ascii="Times New Roman" w:hAnsi="Times New Roman"/>
          <w:b w:val="0"/>
          <w:i w:val="0"/>
          <w:sz w:val="24"/>
        </w:rPr>
        <w:t>validation: testing whether a model generalizes beyond training data.</w:t>
      </w:r>
    </w:p>
    <w:p>
      <w:pPr>
        <w:spacing w:line="480" w:lineRule="auto" w:after="0"/>
        <w:ind w:firstLine="720"/>
        <w:jc w:val="left"/>
      </w:pPr>
      <w:r>
        <w:rPr>
          <w:rFonts w:ascii="Times New Roman" w:hAnsi="Times New Roman"/>
          <w:b w:val="0"/>
          <w:i w:val="0"/>
          <w:sz w:val="24"/>
        </w:rPr>
        <w:t>uncertainty: a measure of how unsure a model is about a prediction.</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Chen, L., Pilania, G., Batra, R., Huan, T. D., Kim, C., Kuenneth, C., &amp; Ramprasad, R. (2021). Polymer informatics: Current status and critical next steps. </w:t>
      </w:r>
      <w:r>
        <w:rPr>
          <w:rFonts w:ascii="Times New Roman" w:hAnsi="Times New Roman"/>
          <w:i/>
          <w:sz w:val="24"/>
        </w:rPr>
        <w:t>Materials Science and Engineering: R: Reports, 144</w:t>
      </w:r>
      <w:r>
        <w:rPr>
          <w:rFonts w:ascii="Times New Roman" w:hAnsi="Times New Roman"/>
          <w:i w:val="0"/>
          <w:sz w:val="24"/>
        </w:rPr>
        <w:t>, 100595. https://doi.org/10.1016/j.mser.2020.100595</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