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6 Outside Reading Report 2: Biological Degradation of Plastics</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2008</w:t>
      </w:r>
    </w:p>
    <w:p>
      <w:pPr>
        <w:spacing w:line="480" w:lineRule="auto" w:after="0"/>
        <w:ind w:firstLine="720"/>
        <w:jc w:val="left"/>
      </w:pPr>
      <w:r>
        <w:rPr>
          <w:rFonts w:ascii="Times New Roman" w:hAnsi="Times New Roman"/>
          <w:b w:val="0"/>
          <w:i w:val="0"/>
          <w:sz w:val="24"/>
        </w:rPr>
        <w:t>Title: Biological degradation of plastics: A comprehensive review</w:t>
      </w:r>
    </w:p>
    <w:p>
      <w:pPr>
        <w:spacing w:line="480" w:lineRule="auto" w:after="0"/>
        <w:ind w:firstLine="720"/>
        <w:jc w:val="left"/>
      </w:pPr>
      <w:r>
        <w:rPr>
          <w:rFonts w:ascii="Times New Roman" w:hAnsi="Times New Roman"/>
          <w:b w:val="0"/>
          <w:i w:val="0"/>
          <w:sz w:val="24"/>
        </w:rPr>
        <w:t>Contributors: Aamer Ali Shah, Fariha Hasan, Abdul Hameed, and Safia Ahmed</w:t>
      </w:r>
    </w:p>
    <w:p>
      <w:pPr>
        <w:spacing w:line="480" w:lineRule="auto" w:after="0"/>
        <w:ind w:firstLine="720"/>
        <w:jc w:val="left"/>
      </w:pPr>
      <w:r>
        <w:rPr>
          <w:rFonts w:ascii="Times New Roman" w:hAnsi="Times New Roman"/>
          <w:b w:val="0"/>
          <w:i w:val="0"/>
          <w:sz w:val="24"/>
        </w:rPr>
        <w:t>Verified Source: Biotechnology Advances, 26(3), 246-265. DOI: 10.1016/j.biotechadv.2007.12.005</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distinguishing true biodegradation from descriptor-only classification labels. It gives the project a verified literature basis for discussing microbial and enzymatic mechanisms of plastic biodegradation,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Shah et al. (2008) is important because it places microbial and enzymatic mechanisms of plastic biodegradation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distinguishing true biodegradation from descriptor-only classification labels.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microbial and enzymatic mechanisms of plastic biodegradation,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microbial and enzymatic mechanisms of plastic biodegradation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distinguishing true biodegradation from descriptor-only classification labels,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distinguishing true biodegradation from descriptor-only classification labels,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biodegradation: breakdown mediated by biological activity.</w:t>
      </w:r>
    </w:p>
    <w:p>
      <w:pPr>
        <w:spacing w:line="480" w:lineRule="auto" w:after="0"/>
        <w:ind w:firstLine="720"/>
        <w:jc w:val="left"/>
      </w:pPr>
      <w:r>
        <w:rPr>
          <w:rFonts w:ascii="Times New Roman" w:hAnsi="Times New Roman"/>
          <w:b w:val="0"/>
          <w:i w:val="0"/>
          <w:sz w:val="24"/>
        </w:rPr>
        <w:t>enzyme: a biological catalyst that can accelerate chemical reactions.</w:t>
      </w:r>
    </w:p>
    <w:p>
      <w:pPr>
        <w:spacing w:line="480" w:lineRule="auto" w:after="0"/>
        <w:ind w:firstLine="720"/>
        <w:jc w:val="left"/>
      </w:pPr>
      <w:r>
        <w:rPr>
          <w:rFonts w:ascii="Times New Roman" w:hAnsi="Times New Roman"/>
          <w:b w:val="0"/>
          <w:i w:val="0"/>
          <w:sz w:val="24"/>
        </w:rPr>
        <w:t>microorganism: a microscopic organism such as a bacterium or fungus.</w:t>
      </w:r>
    </w:p>
    <w:p>
      <w:pPr>
        <w:spacing w:line="480" w:lineRule="auto" w:after="0"/>
        <w:ind w:firstLine="720"/>
        <w:jc w:val="left"/>
      </w:pPr>
      <w:r>
        <w:rPr>
          <w:rFonts w:ascii="Times New Roman" w:hAnsi="Times New Roman"/>
          <w:b w:val="0"/>
          <w:i w:val="0"/>
          <w:sz w:val="24"/>
        </w:rPr>
        <w:t>mineralization: conversion of organic material into inorganic end products such as carbon dioxide and water.</w:t>
      </w:r>
    </w:p>
    <w:p>
      <w:pPr>
        <w:spacing w:line="480" w:lineRule="auto" w:after="0"/>
        <w:ind w:firstLine="720"/>
        <w:jc w:val="left"/>
      </w:pPr>
      <w:r>
        <w:rPr>
          <w:rFonts w:ascii="Times New Roman" w:hAnsi="Times New Roman"/>
          <w:b w:val="0"/>
          <w:i w:val="0"/>
          <w:sz w:val="24"/>
        </w:rPr>
        <w:t>polymer accessibility: the extent to which organisms, enzymes, water, or oxygen can reach degradable sites.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Shah, A. A., Hasan, F., Hameed, A., &amp; Ahmed, S. (2008). Biological degradation of plastics: A comprehensive review. </w:t>
      </w:r>
      <w:r>
        <w:rPr>
          <w:rFonts w:ascii="Times New Roman" w:hAnsi="Times New Roman"/>
          <w:i/>
          <w:sz w:val="24"/>
        </w:rPr>
        <w:t>Biotechnology Advances, 26</w:t>
      </w:r>
      <w:r>
        <w:rPr>
          <w:rFonts w:ascii="Times New Roman" w:hAnsi="Times New Roman"/>
          <w:i w:val="0"/>
          <w:sz w:val="24"/>
        </w:rPr>
        <w:t>(3), 246-265. https://doi.org/10.1016/j.biotechadv.2007.12.005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