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7 Outside Reading Report 1: Polymer Genome for Model Development</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2018</w:t>
      </w:r>
    </w:p>
    <w:p>
      <w:pPr>
        <w:spacing w:line="480" w:lineRule="auto" w:after="0"/>
        <w:ind w:firstLine="720"/>
        <w:jc w:val="left"/>
      </w:pPr>
      <w:r>
        <w:rPr>
          <w:rFonts w:ascii="Times New Roman" w:hAnsi="Times New Roman"/>
          <w:b w:val="0"/>
          <w:i w:val="0"/>
          <w:sz w:val="24"/>
        </w:rPr>
        <w:t>Title: Polymer Genome: A data-powered polymer informatics platform for property predictions</w:t>
      </w:r>
    </w:p>
    <w:p>
      <w:pPr>
        <w:spacing w:line="480" w:lineRule="auto" w:after="0"/>
        <w:ind w:firstLine="720"/>
        <w:jc w:val="left"/>
      </w:pPr>
      <w:r>
        <w:rPr>
          <w:rFonts w:ascii="Times New Roman" w:hAnsi="Times New Roman"/>
          <w:b w:val="0"/>
          <w:i w:val="0"/>
          <w:sz w:val="24"/>
        </w:rPr>
        <w:t>Contributors: Chiho Kim, Anand Chandrasekaran, Tran Doan Huan, Deya Das, and Rampi Ramprasad</w:t>
      </w:r>
    </w:p>
    <w:p>
      <w:pPr>
        <w:spacing w:line="480" w:lineRule="auto" w:after="0"/>
        <w:ind w:firstLine="720"/>
        <w:jc w:val="left"/>
      </w:pPr>
      <w:r>
        <w:rPr>
          <w:rFonts w:ascii="Times New Roman" w:hAnsi="Times New Roman"/>
          <w:b w:val="0"/>
          <w:i w:val="0"/>
          <w:sz w:val="24"/>
        </w:rPr>
        <w:t>Verified Source: The Journal of Physical Chemistry C, 122(31), 17575-17585. DOI: 10.1021/acs.jpcc.8b02913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using polymer informatics principles to judge whether graph-style modeling adds real chemical information. It gives the project a verified literature basis for discussing large-scale polymer property prediction with curated descriptors and model infrastructure,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Kim et al. (2018) is important because it places large-scale polymer property prediction with curated descriptors and model infrastructure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using polymer informatics principles to judge whether graph-style modeling adds real chemical information.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large-scale polymer property prediction with curated descriptors and model infrastructure,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large-scale polymer property prediction with curated descriptors and model infrastructure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using polymer informatics principles to judge whether graph-style modeling adds real chemical information,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using polymer informatics principles to judge whether graph-style modeling adds real chemical information,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polymer database: organized collection of polymer structures and properties.</w:t>
      </w:r>
    </w:p>
    <w:p>
      <w:pPr>
        <w:spacing w:line="480" w:lineRule="auto" w:after="0"/>
        <w:ind w:firstLine="720"/>
        <w:jc w:val="left"/>
      </w:pPr>
      <w:r>
        <w:rPr>
          <w:rFonts w:ascii="Times New Roman" w:hAnsi="Times New Roman"/>
          <w:b w:val="0"/>
          <w:i w:val="0"/>
          <w:sz w:val="24"/>
        </w:rPr>
        <w:t>surrogate model: a fast predictive model used in place of slower experiments or simulations.</w:t>
      </w:r>
    </w:p>
    <w:p>
      <w:pPr>
        <w:spacing w:line="480" w:lineRule="auto" w:after="0"/>
        <w:ind w:firstLine="720"/>
        <w:jc w:val="left"/>
      </w:pPr>
      <w:r>
        <w:rPr>
          <w:rFonts w:ascii="Times New Roman" w:hAnsi="Times New Roman"/>
          <w:b w:val="0"/>
          <w:i w:val="0"/>
          <w:sz w:val="24"/>
        </w:rPr>
        <w:t>descriptor: a numerical feature that captures chemical, structural, or physical information.</w:t>
      </w:r>
    </w:p>
    <w:p>
      <w:pPr>
        <w:spacing w:line="480" w:lineRule="auto" w:after="0"/>
        <w:ind w:firstLine="720"/>
        <w:jc w:val="left"/>
      </w:pPr>
      <w:r>
        <w:rPr>
          <w:rFonts w:ascii="Times New Roman" w:hAnsi="Times New Roman"/>
          <w:b w:val="0"/>
          <w:i w:val="0"/>
          <w:sz w:val="24"/>
        </w:rPr>
        <w:t>screening: rapid computational evaluation of many candidate materials.</w:t>
      </w:r>
    </w:p>
    <w:p>
      <w:pPr>
        <w:spacing w:line="480" w:lineRule="auto" w:after="0"/>
        <w:ind w:firstLine="720"/>
        <w:jc w:val="left"/>
      </w:pPr>
      <w:r>
        <w:rPr>
          <w:rFonts w:ascii="Times New Roman" w:hAnsi="Times New Roman"/>
          <w:b w:val="0"/>
          <w:i w:val="0"/>
          <w:sz w:val="24"/>
        </w:rPr>
        <w:t>property prediction: estimation of material or molecular properties from model inputs.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Kim, C., Chandrasekaran, A., Huan, T. D., Das, D., &amp; Ramprasad, R. (2018). Polymer Genome: A data-powered polymer informatics platform for property predictions. </w:t>
      </w:r>
      <w:r>
        <w:rPr>
          <w:rFonts w:ascii="Times New Roman" w:hAnsi="Times New Roman"/>
          <w:i/>
          <w:sz w:val="24"/>
        </w:rPr>
        <w:t>The Journal of Physical Chemistry C, 122</w:t>
      </w:r>
      <w:r>
        <w:rPr>
          <w:rFonts w:ascii="Times New Roman" w:hAnsi="Times New Roman"/>
          <w:i w:val="0"/>
          <w:sz w:val="24"/>
        </w:rPr>
        <w:t>(31), 17575-17585. https://doi.org/10.1021/acs.jpcc.8b02913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