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7 Outside Reading Report 2: Polymer Graph Neural Networks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2023</w:t>
      </w:r>
    </w:p>
    <w:p>
      <w:pPr>
        <w:spacing w:line="480" w:lineRule="auto" w:after="0"/>
        <w:ind w:firstLine="720"/>
        <w:jc w:val="left"/>
      </w:pPr>
      <w:r>
        <w:rPr>
          <w:rFonts w:ascii="Times New Roman" w:hAnsi="Times New Roman"/>
          <w:b w:val="0"/>
          <w:i w:val="0"/>
          <w:sz w:val="24"/>
        </w:rPr>
        <w:t>Title: Polymer graph neural networks for multitask property learning</w:t>
      </w:r>
    </w:p>
    <w:p>
      <w:pPr>
        <w:spacing w:line="480" w:lineRule="auto" w:after="0"/>
        <w:ind w:firstLine="720"/>
        <w:jc w:val="left"/>
      </w:pPr>
      <w:r>
        <w:rPr>
          <w:rFonts w:ascii="Times New Roman" w:hAnsi="Times New Roman"/>
          <w:b w:val="0"/>
          <w:i w:val="0"/>
          <w:sz w:val="24"/>
        </w:rPr>
        <w:t>Contributors: Owen Queen, Gavin A. McCarver, Saitheeraj Thatigotla, Brendan P. Abolins, Cameron L. Brown, Vasileios Maroulas, and Konstantinos D. Vogiatzis</w:t>
      </w:r>
    </w:p>
    <w:p>
      <w:pPr>
        <w:spacing w:line="480" w:lineRule="auto" w:after="0"/>
        <w:ind w:firstLine="720"/>
        <w:jc w:val="left"/>
      </w:pPr>
      <w:r>
        <w:rPr>
          <w:rFonts w:ascii="Times New Roman" w:hAnsi="Times New Roman"/>
          <w:b w:val="0"/>
          <w:i w:val="0"/>
          <w:sz w:val="24"/>
        </w:rPr>
        <w:t>Verified Source: npj Computational Materials, 9, 90. DOI: 10.1038/s41524-023-01034-3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evaluating why a true graph model requires chemically meaningful polymer graph inputs. It gives the project a verified literature basis for discussing polymer graph neural networks, multitask learning, and chemically meaningful polymer graph representations,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Queen et al. (2023) is important because it places polymer graph neural networks, multitask learning, and chemically meaningful polymer graph representations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evaluating why a true graph model requires chemically meaningful polymer graph inputs.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polymer graph neural networks, multitask learning, and chemically meaningful polymer graph representations,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polymer graph neural networks, multitask learning, and chemically meaningful polymer graph representations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evaluating why a true graph model requires chemically meaningful polymer graph inputs,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evaluating why a true graph model requires chemically meaningful polymer graph inputs,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PolymerGNN: a graph neural network framework for polymer property prediction.</w:t>
      </w:r>
    </w:p>
    <w:p>
      <w:pPr>
        <w:spacing w:line="480" w:lineRule="auto" w:after="0"/>
        <w:ind w:firstLine="720"/>
        <w:jc w:val="left"/>
      </w:pPr>
      <w:r>
        <w:rPr>
          <w:rFonts w:ascii="Times New Roman" w:hAnsi="Times New Roman"/>
          <w:b w:val="0"/>
          <w:i w:val="0"/>
          <w:sz w:val="24"/>
        </w:rPr>
        <w:t>multitask learning: training one model to predict multiple related properties.</w:t>
      </w:r>
    </w:p>
    <w:p>
      <w:pPr>
        <w:spacing w:line="480" w:lineRule="auto" w:after="0"/>
        <w:ind w:firstLine="720"/>
        <w:jc w:val="left"/>
      </w:pPr>
      <w:r>
        <w:rPr>
          <w:rFonts w:ascii="Times New Roman" w:hAnsi="Times New Roman"/>
          <w:b w:val="0"/>
          <w:i w:val="0"/>
          <w:sz w:val="24"/>
        </w:rPr>
        <w:t>molecular graph: graph representation of atoms and bonds.</w:t>
      </w:r>
    </w:p>
    <w:p>
      <w:pPr>
        <w:spacing w:line="480" w:lineRule="auto" w:after="0"/>
        <w:ind w:firstLine="720"/>
        <w:jc w:val="left"/>
      </w:pPr>
      <w:r>
        <w:rPr>
          <w:rFonts w:ascii="Times New Roman" w:hAnsi="Times New Roman"/>
          <w:b w:val="0"/>
          <w:i w:val="0"/>
          <w:sz w:val="24"/>
        </w:rPr>
        <w:t>embedding: learned numerical representation of an input.</w:t>
      </w:r>
    </w:p>
    <w:p>
      <w:pPr>
        <w:spacing w:line="480" w:lineRule="auto" w:after="0"/>
        <w:ind w:firstLine="720"/>
        <w:jc w:val="left"/>
      </w:pPr>
      <w:r>
        <w:rPr>
          <w:rFonts w:ascii="Times New Roman" w:hAnsi="Times New Roman"/>
          <w:b w:val="0"/>
          <w:i w:val="0"/>
          <w:sz w:val="24"/>
        </w:rPr>
        <w:t>few-shot learning: learning from a small number of examples.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Queen, O., McCarver, G. A., Thatigotla, S., Abolins, B. P., Brown, C. L., Maroulas, V., &amp; Vogiatzis, K. D. (2023). Polymer graph neural networks for multitask property learning. </w:t>
      </w:r>
      <w:r>
        <w:rPr>
          <w:rFonts w:ascii="Times New Roman" w:hAnsi="Times New Roman"/>
          <w:i/>
          <w:sz w:val="24"/>
        </w:rPr>
        <w:t>npj Computational Materials, 9</w:t>
      </w:r>
      <w:r>
        <w:rPr>
          <w:rFonts w:ascii="Times New Roman" w:hAnsi="Times New Roman"/>
          <w:i w:val="0"/>
          <w:sz w:val="24"/>
        </w:rPr>
        <w:t>, 90. https://doi.org/10.1038/s41524-023-01034-3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