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8 Outside Reading Report 1: Polymer Identification with Small Spectral Data</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2023</w:t>
      </w:r>
    </w:p>
    <w:p>
      <w:pPr>
        <w:spacing w:line="480" w:lineRule="auto" w:after="0"/>
        <w:ind w:firstLine="720"/>
        <w:jc w:val="left"/>
      </w:pPr>
      <w:r>
        <w:rPr>
          <w:rFonts w:ascii="Times New Roman" w:hAnsi="Times New Roman"/>
          <w:b w:val="0"/>
          <w:i w:val="0"/>
          <w:sz w:val="24"/>
        </w:rPr>
        <w:t>Title: Identification of polymers with a small data set of mid-infrared spectra: A comparison between machine learning and deep learning models</w:t>
      </w:r>
    </w:p>
    <w:p>
      <w:pPr>
        <w:spacing w:line="480" w:lineRule="auto" w:after="0"/>
        <w:ind w:firstLine="720"/>
        <w:jc w:val="left"/>
      </w:pPr>
      <w:r>
        <w:rPr>
          <w:rFonts w:ascii="Times New Roman" w:hAnsi="Times New Roman"/>
          <w:b w:val="0"/>
          <w:i w:val="0"/>
          <w:sz w:val="24"/>
        </w:rPr>
        <w:t>Contributors: Xin Tian, Frederic Been, Yiqun Sun, Peter van Thienen, and Patrick S. Baeuerlein</w:t>
      </w:r>
    </w:p>
    <w:p>
      <w:pPr>
        <w:spacing w:line="480" w:lineRule="auto" w:after="0"/>
        <w:ind w:firstLine="720"/>
        <w:jc w:val="left"/>
      </w:pPr>
      <w:r>
        <w:rPr>
          <w:rFonts w:ascii="Times New Roman" w:hAnsi="Times New Roman"/>
          <w:b w:val="0"/>
          <w:i w:val="0"/>
          <w:sz w:val="24"/>
        </w:rPr>
        <w:t>Verified Source: Environmental Science &amp; Technology Letters, 10(11), 1030-1035. DOI: 10.1021/acs.estlett.2c00949</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explaining why Random Forest or other simpler models can outperform neural networks on limited polymer datasets. It gives the project a verified literature basis for discussing small polymer spectral datasets and the comparison of classical machine learning with deep learning,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Tian et al. (2023) is important because it places small polymer spectral datasets and the comparison of classical machine learning with deep learning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explaining why Random Forest or other simpler models can outperform neural networks on limited polymer datasets.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small polymer spectral datasets and the comparison of classical machine learning with deep learning,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small polymer spectral datasets and the comparison of classical machine learning with deep learning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explaining why Random Forest or other simpler models can outperform neural networks on limited polymer datasets,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explaining why Random Forest or other simpler models can outperform neural networks on limited polymer datasets,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mid-infrared spectra: spectral measurements useful for polymer identification.</w:t>
      </w:r>
    </w:p>
    <w:p>
      <w:pPr>
        <w:spacing w:line="480" w:lineRule="auto" w:after="0"/>
        <w:ind w:firstLine="720"/>
        <w:jc w:val="left"/>
      </w:pPr>
      <w:r>
        <w:rPr>
          <w:rFonts w:ascii="Times New Roman" w:hAnsi="Times New Roman"/>
          <w:b w:val="0"/>
          <w:i w:val="0"/>
          <w:sz w:val="24"/>
        </w:rPr>
        <w:t>small data: modeling setting with limited examples.</w:t>
      </w:r>
    </w:p>
    <w:p>
      <w:pPr>
        <w:spacing w:line="480" w:lineRule="auto" w:after="0"/>
        <w:ind w:firstLine="720"/>
        <w:jc w:val="left"/>
      </w:pPr>
      <w:r>
        <w:rPr>
          <w:rFonts w:ascii="Times New Roman" w:hAnsi="Times New Roman"/>
          <w:b w:val="0"/>
          <w:i w:val="0"/>
          <w:sz w:val="24"/>
        </w:rPr>
        <w:t>data augmentation: creating additional training examples from existing data.</w:t>
      </w:r>
    </w:p>
    <w:p>
      <w:pPr>
        <w:spacing w:line="480" w:lineRule="auto" w:after="0"/>
        <w:ind w:firstLine="720"/>
        <w:jc w:val="left"/>
      </w:pPr>
      <w:r>
        <w:rPr>
          <w:rFonts w:ascii="Times New Roman" w:hAnsi="Times New Roman"/>
          <w:b w:val="0"/>
          <w:i w:val="0"/>
          <w:sz w:val="24"/>
        </w:rPr>
        <w:t>SubKNN: a simple nearest-neighbor style classifier used in polymer spectral identification.</w:t>
      </w:r>
    </w:p>
    <w:p>
      <w:pPr>
        <w:spacing w:line="480" w:lineRule="auto" w:after="0"/>
        <w:ind w:firstLine="720"/>
        <w:jc w:val="left"/>
      </w:pPr>
      <w:r>
        <w:rPr>
          <w:rFonts w:ascii="Times New Roman" w:hAnsi="Times New Roman"/>
          <w:b w:val="0"/>
          <w:i w:val="0"/>
          <w:sz w:val="24"/>
        </w:rPr>
        <w:t>deep learning: machine learning based on multi-layer neural networks.</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Tian, X., Been, F., Sun, Y., van Thienen, P., &amp; Baeuerlein, P. S. (2023). Identification of polymers with a small data set of mid-infrared spectra: A comparison between machine learning and deep learning models. </w:t>
      </w:r>
      <w:r>
        <w:rPr>
          <w:rFonts w:ascii="Times New Roman" w:hAnsi="Times New Roman"/>
          <w:i/>
          <w:sz w:val="24"/>
        </w:rPr>
        <w:t>Environmental Science &amp; Technology Letters, 10</w:t>
      </w:r>
      <w:r>
        <w:rPr>
          <w:rFonts w:ascii="Times New Roman" w:hAnsi="Times New Roman"/>
          <w:i w:val="0"/>
          <w:sz w:val="24"/>
        </w:rPr>
        <w:t>(11), 1030-1035. https://doi.org/10.1021/acs.estlett.2c00949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