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12 Outside Reading Report 2: Explainable Uncertainty Quantification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2023</w:t>
      </w:r>
    </w:p>
    <w:p>
      <w:pPr>
        <w:spacing w:line="480" w:lineRule="auto" w:after="0"/>
        <w:ind w:firstLine="720"/>
        <w:jc w:val="left"/>
      </w:pPr>
      <w:r>
        <w:rPr>
          <w:rFonts w:ascii="Times New Roman" w:hAnsi="Times New Roman"/>
          <w:b w:val="0"/>
          <w:i w:val="0"/>
          <w:sz w:val="24"/>
        </w:rPr>
        <w:t>Title: Explainable uncertainty quantifications for deep learning based molecular property prediction</w:t>
      </w:r>
    </w:p>
    <w:p>
      <w:pPr>
        <w:spacing w:line="480" w:lineRule="auto" w:after="0"/>
        <w:ind w:firstLine="720"/>
        <w:jc w:val="left"/>
      </w:pPr>
      <w:r>
        <w:rPr>
          <w:rFonts w:ascii="Times New Roman" w:hAnsi="Times New Roman"/>
          <w:b w:val="0"/>
          <w:i w:val="0"/>
          <w:sz w:val="24"/>
        </w:rPr>
        <w:t>Contributors: Chu-I Yang and Yi-Pei Li</w:t>
      </w:r>
    </w:p>
    <w:p>
      <w:pPr>
        <w:spacing w:line="480" w:lineRule="auto" w:after="0"/>
        <w:ind w:firstLine="720"/>
        <w:jc w:val="left"/>
      </w:pPr>
      <w:r>
        <w:rPr>
          <w:rFonts w:ascii="Times New Roman" w:hAnsi="Times New Roman"/>
          <w:b w:val="0"/>
          <w:i w:val="0"/>
          <w:sz w:val="24"/>
        </w:rPr>
        <w:t>Verified Source: Journal of Cheminformatics, 15, 13. DOI: 10.1186/s13321-023-00682-3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linking uncertainty behavior to chemically meaningful blind spots in the model. It gives the project a verified literature basis for discussing atom-level uncertainty, aleatoric uncertainty, epistemic uncertainty, and calibration,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Yang and Li (2023) is important because it places atom-level uncertainty, aleatoric uncertainty, epistemic uncertainty, and calibration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linking uncertainty behavior to chemically meaningful blind spots in the model.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atom-level uncertainty, aleatoric uncertainty, epistemic uncertainty, and calibration,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atom-level uncertainty, aleatoric uncertainty, epistemic uncertainty, and calibration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linking uncertainty behavior to chemically meaningful blind spots in the model,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linking uncertainty behavior to chemically meaningful blind spots in the model,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aleatoric uncertainty: uncertainty from noise or variability in data.</w:t>
      </w:r>
    </w:p>
    <w:p>
      <w:pPr>
        <w:spacing w:line="480" w:lineRule="auto" w:after="0"/>
        <w:ind w:firstLine="720"/>
        <w:jc w:val="left"/>
      </w:pPr>
      <w:r>
        <w:rPr>
          <w:rFonts w:ascii="Times New Roman" w:hAnsi="Times New Roman"/>
          <w:b w:val="0"/>
          <w:i w:val="0"/>
          <w:sz w:val="24"/>
        </w:rPr>
        <w:t>epistemic uncertainty: uncertainty from lack of model knowledge.</w:t>
      </w:r>
    </w:p>
    <w:p>
      <w:pPr>
        <w:spacing w:line="480" w:lineRule="auto" w:after="0"/>
        <w:ind w:firstLine="720"/>
        <w:jc w:val="left"/>
      </w:pPr>
      <w:r>
        <w:rPr>
          <w:rFonts w:ascii="Times New Roman" w:hAnsi="Times New Roman"/>
          <w:b w:val="0"/>
          <w:i w:val="0"/>
          <w:sz w:val="24"/>
        </w:rPr>
        <w:t>atom attribution: assigning prediction or uncertainty contribution to atoms.</w:t>
      </w:r>
    </w:p>
    <w:p>
      <w:pPr>
        <w:spacing w:line="480" w:lineRule="auto" w:after="0"/>
        <w:ind w:firstLine="720"/>
        <w:jc w:val="left"/>
      </w:pPr>
      <w:r>
        <w:rPr>
          <w:rFonts w:ascii="Times New Roman" w:hAnsi="Times New Roman"/>
          <w:b w:val="0"/>
          <w:i w:val="0"/>
          <w:sz w:val="24"/>
        </w:rPr>
        <w:t>calibration: agreement between predicted confidence and observed correctness.</w:t>
      </w:r>
    </w:p>
    <w:p>
      <w:pPr>
        <w:spacing w:line="480" w:lineRule="auto" w:after="0"/>
        <w:ind w:firstLine="720"/>
        <w:jc w:val="left"/>
      </w:pPr>
      <w:r>
        <w:rPr>
          <w:rFonts w:ascii="Times New Roman" w:hAnsi="Times New Roman"/>
          <w:b w:val="0"/>
          <w:i w:val="0"/>
          <w:sz w:val="24"/>
        </w:rPr>
        <w:t>message passing: the process by which node information is updated from neighboring nodes in a graph.</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Yang, C.-I., &amp; Li, Y.-P. (2023). Explainable uncertainty quantifications for deep learning based molecular property prediction. </w:t>
      </w:r>
      <w:r>
        <w:rPr>
          <w:rFonts w:ascii="Times New Roman" w:hAnsi="Times New Roman"/>
          <w:i/>
          <w:sz w:val="24"/>
        </w:rPr>
        <w:t>Journal of Cheminformatics, 15</w:t>
      </w:r>
      <w:r>
        <w:rPr>
          <w:rFonts w:ascii="Times New Roman" w:hAnsi="Times New Roman"/>
          <w:i w:val="0"/>
          <w:sz w:val="24"/>
        </w:rPr>
        <w:t>, 13. https://doi.org/10.1186/s13321-023-00682-3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