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《家客来AI获客系统》当前能力工作流</w:t>
      </w:r>
    </w:p>
    <w:p>
      <w:pPr>
        <w:pStyle w:val="Subtitle"/>
        <w:jc w:val="center"/>
      </w:pPr>
      <w:r>
        <w:t>基于现有代码、数据库与模块契约的运行基线</w:t>
      </w:r>
    </w:p>
    <w:p>
      <w:pPr/>
      <w:r>
        <w:t>文档版本：V1.0（当前实现基线）</w:t>
      </w:r>
    </w:p>
    <w:p>
      <w:pPr/>
      <w:r>
        <w:t>适用范围：管理端 + 原生微信小程序；不将规划功能、演示文案或历史路线图视为已实现能力。</w:t>
      </w:r>
    </w:p>
    <w:p>
      <w:pPr/>
      <w:r>
        <w:t>使用方式：本文件可作为当前产品培训、测试用例编写和后续需求评审的工作流基线；新增能力必须先更新状态、数据契约和权限边界。</w:t>
      </w:r>
    </w:p>
    <w:p>
      <w:pPr>
        <w:pStyle w:val="Heading1"/>
      </w:pPr>
      <w:r>
        <w:t>文档概要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6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项目</w:t>
            </w:r>
          </w:p>
        </w:tc>
        <w:tc>
          <w:tcPr>
            <w:tcW w:type="dxa" w:w="72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当前基线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产品形态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Next.js 管理端 + 原生微信小程序 + PostgreSQL 租户数据 + BLE 测量设备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当前核心闭环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线索创建 → 设计师/测量员协作 → 正式量房 → AI 设计工作流 → 跟进/签约状态记录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已实现获客协作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测量员绑定设计师、线索自动归属、设计师获客确认、固定金额获客提成、站内/微信通知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当前不包含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外部推荐人裂变、定点活动经营、抖音/小红书等平台全量归因、个人微信聊天读取、自动代发佣金</w:t>
            </w:r>
          </w:p>
        </w:tc>
      </w:tr>
    </w:tbl>
    <w:p>
      <w:pPr>
        <w:spacing w:after="40"/>
      </w:pPr>
    </w:p>
    <w:p>
      <w:pPr>
        <w:pStyle w:val="Heading1"/>
      </w:pPr>
      <w:r>
        <w:t>第一部分：参考工作流与当前实现对照</w:t>
      </w:r>
    </w:p>
    <w:p>
      <w:pPr/>
      <w:r>
        <w:t>本部分以《家客来AI获客系统完整工作流》V7.0 的步骤、渠道和机制为参照，逐项对照当前代码。状态只表示当前程序是否有真实页面、API、数据和权限路径，不表示商业规则已经被业务方最终确认。</w:t>
      </w:r>
    </w:p>
    <w:p>
      <w:pPr>
        <w:pStyle w:val="Heading2"/>
      </w:pPr>
      <w:r>
        <w:t>1.1 统一主流程对照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8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V7.0 目标步骤</w:t>
            </w:r>
          </w:p>
        </w:tc>
        <w:tc>
          <w:tcPr>
            <w:tcW w:type="dxa" w:w="34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当前程序对应能力</w:t>
            </w:r>
          </w:p>
        </w:tc>
        <w:tc>
          <w:tcPr>
            <w:tcW w:type="dxa" w:w="14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状态</w:t>
            </w:r>
          </w:p>
        </w:tc>
        <w:tc>
          <w:tcPr>
            <w:tcW w:type="dxa" w:w="42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差距与是否需要实现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0 招募认证</w:t>
            </w:r>
          </w:p>
        </w:tc>
        <w:tc>
          <w:tcPr>
            <w:tcW w:type="dxa" w:w="3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企业员工由管理员创建/维护；测量员与设计师绑定</w:t>
            </w:r>
          </w:p>
        </w:tc>
        <w:tc>
          <w:tcPr>
            <w:tcW w:type="dxa" w:w="1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Limited</w:t>
            </w:r>
          </w:p>
        </w:tc>
        <w:tc>
          <w:tcPr>
            <w:tcW w:type="dxa" w:w="4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没有推荐人实名认证、独立第三方协议、培训考核、外部合作方资格链路；若保留推荐人渠道，需要新增。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1 触达推荐</w:t>
            </w:r>
          </w:p>
        </w:tc>
        <w:tc>
          <w:tcPr>
            <w:tcW w:type="dxa" w:w="3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员工/测量员在小程序创建业主线索；线索表保存 source</w:t>
            </w:r>
          </w:p>
        </w:tc>
        <w:tc>
          <w:tcPr>
            <w:tcW w:type="dxa" w:w="1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Limited</w:t>
            </w:r>
          </w:p>
        </w:tc>
        <w:tc>
          <w:tcPr>
            <w:tcW w:type="dxa" w:w="4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没有推荐人专属码、业主自助授权留资和多渠道首触达事件；需要统一归因中台。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2 提交线索</w:t>
            </w:r>
          </w:p>
        </w:tc>
        <w:tc>
          <w:tcPr>
            <w:tcW w:type="dxa" w:w="3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POST /api/leads，手机号去重，服务端写入 promoter/assignedTo/new</w:t>
            </w:r>
          </w:p>
        </w:tc>
        <w:tc>
          <w:tcPr>
            <w:tcW w:type="dxa" w:w="1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Implemented</w:t>
            </w:r>
          </w:p>
        </w:tc>
        <w:tc>
          <w:tcPr>
            <w:tcW w:type="dxa" w:w="4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当前满足企业内部线索录入；不等同于 V7.0 推荐人提交和跨渠道冲突裁定。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3 AI 分级</w:t>
            </w:r>
          </w:p>
        </w:tc>
        <w:tc>
          <w:tcPr>
            <w:tcW w:type="dxa" w:w="3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线索状态、跟进记录、AI 设计能力存在</w:t>
            </w:r>
          </w:p>
        </w:tc>
        <w:tc>
          <w:tcPr>
            <w:tcW w:type="dxa" w:w="1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Placeholder</w:t>
            </w:r>
          </w:p>
        </w:tc>
        <w:tc>
          <w:tcPr>
            <w:tcW w:type="dxa" w:w="4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没有 S/A/B/C 可解释评分、问卷、B 级孵化池 Owner 和触达 SOP；需要新增。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4 派单测绘</w:t>
            </w:r>
          </w:p>
        </w:tc>
        <w:tc>
          <w:tcPr>
            <w:tcW w:type="dxa" w:w="3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测量员绑定设计师；正式 surveying-editor 可量房</w:t>
            </w:r>
          </w:p>
        </w:tc>
        <w:tc>
          <w:tcPr>
            <w:tcW w:type="dxa" w:w="1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Limited</w:t>
            </w:r>
          </w:p>
        </w:tc>
        <w:tc>
          <w:tcPr>
            <w:tcW w:type="dxa" w:w="4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没有设计师自主派单、预约、接单/改约/爽约、测绘任务履约证据和共享测绘池；需要新增。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5 AI 跟进</w:t>
            </w:r>
          </w:p>
        </w:tc>
        <w:tc>
          <w:tcPr>
            <w:tcW w:type="dxa" w:w="3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线索详情跟进记录 + AI 设计工作流</w:t>
            </w:r>
          </w:p>
        </w:tc>
        <w:tc>
          <w:tcPr>
            <w:tcW w:type="dxa" w:w="1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Limited</w:t>
            </w:r>
          </w:p>
        </w:tc>
        <w:tc>
          <w:tcPr>
            <w:tcW w:type="dxa" w:w="4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设计生成已实现；个人微信话术、情绪、话单质检没有数据源，必须改为 CRM/企微授权增强。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6 转化签约</w:t>
            </w:r>
          </w:p>
        </w:tc>
        <w:tc>
          <w:tcPr>
            <w:tcW w:type="dxa" w:w="3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线索 converted 状态、AI 产物和跟进记录</w:t>
            </w:r>
          </w:p>
        </w:tc>
        <w:tc>
          <w:tcPr>
            <w:tcW w:type="dxa" w:w="1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Limited</w:t>
            </w:r>
          </w:p>
        </w:tc>
        <w:tc>
          <w:tcPr>
            <w:tcW w:type="dxa" w:w="4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没有完整在线签约、L3 方案深化图签发、客户确认和满意度闭环；需要明确边界后新增。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7 结算分配</w:t>
            </w:r>
          </w:p>
        </w:tc>
        <w:tc>
          <w:tcPr>
            <w:tcW w:type="dxa" w:w="3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获客提成事务生成、后台人工 paid；订单提成另有流程</w:t>
            </w:r>
          </w:p>
        </w:tc>
        <w:tc>
          <w:tcPr>
            <w:tcW w:type="dxa" w:w="1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Limited</w:t>
            </w:r>
          </w:p>
        </w:tc>
        <w:tc>
          <w:tcPr>
            <w:tcW w:type="dxa" w:w="4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固定金额获客提成已实现；双段式推荐人佣金、自动支付、税务与分账未实现。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8 考核复盘</w:t>
            </w:r>
          </w:p>
        </w:tc>
        <w:tc>
          <w:tcPr>
            <w:tcW w:type="dxa" w:w="3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基础工作台、线索/户型/任务汇总、部分 SLA 提醒</w:t>
            </w:r>
          </w:p>
        </w:tc>
        <w:tc>
          <w:tcPr>
            <w:tcW w:type="dxa" w:w="1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Limited</w:t>
            </w:r>
          </w:p>
        </w:tc>
        <w:tc>
          <w:tcPr>
            <w:tcW w:type="dxa" w:w="4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没有 V7.0 定义的渠道 ROI、红黄绿灯、赛马、单位经济和人才盘点；需要真实成本/收入事件后实现。</w:t>
            </w:r>
          </w:p>
        </w:tc>
      </w:tr>
    </w:tbl>
    <w:p>
      <w:pPr>
        <w:spacing w:after="40"/>
      </w:pPr>
    </w:p>
    <w:p>
      <w:pPr>
        <w:pStyle w:val="Heading2"/>
      </w:pPr>
      <w:r>
        <w:t>1.2 三大渠道对照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参考渠道</w:t>
            </w:r>
          </w:p>
        </w:tc>
        <w:tc>
          <w:tcPr>
            <w:tcW w:type="dxa" w:w="30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当前可复用能力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当前缺失</w:t>
            </w:r>
          </w:p>
        </w:tc>
        <w:tc>
          <w:tcPr>
            <w:tcW w:type="dxa" w:w="20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建议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编外线下网络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线索创建、设计师归属、获客确认、提成通知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推荐人身份、推广码、首触达归因、协议/税务、双段佣金、防刷</w:t>
            </w:r>
          </w:p>
        </w:tc>
        <w:tc>
          <w:tcPr>
            <w:tcW w:type="dxa" w:w="2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暂不按完整渠道上线；先做合作方和归因基础模型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自营定点活动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线索表、企业报备、跟进记录、通知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活动、场次、物料码、到场/加微/预约/测绘/签约漏斗、活动成本</w:t>
            </w:r>
          </w:p>
        </w:tc>
        <w:tc>
          <w:tcPr>
            <w:tcW w:type="dxa" w:w="2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若试点需要，先做最小活动登记和来源码，不先做完整 ROI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线上平台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小程序留资、AI/量房后续流程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抖音/小红书/美团等平台订单、UTM、体验券、核销、退款、客服 SLA</w:t>
            </w:r>
          </w:p>
        </w:tc>
        <w:tc>
          <w:tcPr>
            <w:tcW w:type="dxa" w:w="2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先统一到短链/二维码 + 小程序授权留资，平台 API 后置</w:t>
            </w:r>
          </w:p>
        </w:tc>
      </w:tr>
    </w:tbl>
    <w:p>
      <w:pPr>
        <w:spacing w:after="40"/>
      </w:pPr>
    </w:p>
    <w:p>
      <w:pPr>
        <w:pStyle w:val="Heading2"/>
      </w:pPr>
      <w:r>
        <w:t>1.3 四层管理对照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4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参考层</w:t>
            </w:r>
          </w:p>
        </w:tc>
        <w:tc>
          <w:tcPr>
            <w:tcW w:type="dxa" w:w="48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当前实现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结论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AI 辅助</w:t>
            </w:r>
          </w:p>
        </w:tc>
        <w:tc>
          <w:tcPr>
            <w:tcW w:type="dxa" w:w="48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AI 生成、工作流阶段、额度和结果媒体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设计生产辅助已实现；销售会话 AI 未实现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设计师主观能动性</w:t>
            </w:r>
          </w:p>
        </w:tc>
        <w:tc>
          <w:tcPr>
            <w:tcW w:type="dxa" w:w="48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设计师负责线索确认、跟进和 AI 方案操作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部分实现；没有小组经营、排名、奖励再分配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系统规则引擎</w:t>
            </w:r>
          </w:p>
        </w:tc>
        <w:tc>
          <w:tcPr>
            <w:tcW w:type="dxa" w:w="48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租户/RLS、状态、归属快照、通知去重、提成幂等、归档保护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基础规则已实现；没有 V7.0 归因、风控、孵化和成本规则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老板总控</w:t>
            </w:r>
          </w:p>
        </w:tc>
        <w:tc>
          <w:tcPr>
            <w:tcW w:type="dxa" w:w="48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企业管理、员工、规则配置、提成结算、基础工作台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基础管理已实现；完整经营驾驶舱和利润决策未实现</w:t>
            </w:r>
          </w:p>
        </w:tc>
      </w:tr>
    </w:tbl>
    <w:p>
      <w:pPr>
        <w:spacing w:after="40"/>
      </w:pPr>
    </w:p>
    <w:p>
      <w:pPr>
        <w:pStyle w:val="Heading2"/>
      </w:pPr>
      <w:r>
        <w:t>1.4 参考机制缺口与优先级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6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V7.0 机制</w:t>
            </w:r>
          </w:p>
        </w:tc>
        <w:tc>
          <w:tcPr>
            <w:tcW w:type="dxa" w:w="16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当前状态</w:t>
            </w:r>
          </w:p>
        </w:tc>
        <w:tc>
          <w:tcPr>
            <w:tcW w:type="dxa" w:w="11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优先级</w:t>
            </w:r>
          </w:p>
        </w:tc>
        <w:tc>
          <w:tcPr>
            <w:tcW w:type="dxa" w:w="55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需要实现的最小内容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三个免费钩子</w:t>
            </w:r>
          </w:p>
        </w:tc>
        <w:tc>
          <w:tcPr>
            <w:tcW w:type="dxa" w:w="16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Partial</w:t>
            </w:r>
          </w:p>
        </w:tc>
        <w:tc>
          <w:tcPr>
            <w:tcW w:type="dxa" w:w="11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P1</w:t>
            </w:r>
          </w:p>
        </w:tc>
        <w:tc>
          <w:tcPr>
            <w:tcW w:type="dxa" w:w="55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明确免费服务边界；把 AI 产物标记为设计沟通成果，不承诺施工图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专属推广码与渠道 ROI</w:t>
            </w:r>
          </w:p>
        </w:tc>
        <w:tc>
          <w:tcPr>
            <w:tcW w:type="dxa" w:w="1600"/>
            <w:vAlign w:val="center"/>
            <w:shd w:fill="FCE4D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Placeholder</w:t>
            </w:r>
          </w:p>
        </w:tc>
        <w:tc>
          <w:tcPr>
            <w:tcW w:type="dxa" w:w="11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P1</w:t>
            </w:r>
          </w:p>
        </w:tc>
        <w:tc>
          <w:tcPr>
            <w:tcW w:type="dxa" w:w="55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渠道/活动/推荐人码、不可变归因事件、冲突仲裁、成本事件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第一触达锁定</w:t>
            </w:r>
          </w:p>
        </w:tc>
        <w:tc>
          <w:tcPr>
            <w:tcW w:type="dxa" w:w="16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Partial</w:t>
            </w:r>
          </w:p>
        </w:tc>
        <w:tc>
          <w:tcPr>
            <w:tcW w:type="dxa" w:w="11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P1</w:t>
            </w:r>
          </w:p>
        </w:tc>
        <w:tc>
          <w:tcPr>
            <w:tcW w:type="dxa" w:w="55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改称系统归因冻结；保存扫码/授权/提交事件并提供申诉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双段式激励</w:t>
            </w:r>
          </w:p>
        </w:tc>
        <w:tc>
          <w:tcPr>
            <w:tcW w:type="dxa" w:w="1600"/>
            <w:vAlign w:val="center"/>
            <w:shd w:fill="FCE4D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Placeholder</w:t>
            </w:r>
          </w:p>
        </w:tc>
        <w:tc>
          <w:tcPr>
            <w:tcW w:type="dxa" w:w="11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P1</w:t>
            </w:r>
          </w:p>
        </w:tc>
        <w:tc>
          <w:tcPr>
            <w:tcW w:type="dxa" w:w="55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佣金规则版本、触发条件、冻结期、作废、税务结算主体和审计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AI 分级与孵化</w:t>
            </w:r>
          </w:p>
        </w:tc>
        <w:tc>
          <w:tcPr>
            <w:tcW w:type="dxa" w:w="1600"/>
            <w:vAlign w:val="center"/>
            <w:shd w:fill="FCE4D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Placeholder</w:t>
            </w:r>
          </w:p>
        </w:tc>
        <w:tc>
          <w:tcPr>
            <w:tcW w:type="dxa" w:w="11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P2</w:t>
            </w:r>
          </w:p>
        </w:tc>
        <w:tc>
          <w:tcPr>
            <w:tcW w:type="dxa" w:w="55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结构化问卷、可解释规则评分、Owner、T+1/T+3/T+7 任务和升级路径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AI 验真</w:t>
            </w:r>
          </w:p>
        </w:tc>
        <w:tc>
          <w:tcPr>
            <w:tcW w:type="dxa" w:w="16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Partial</w:t>
            </w:r>
          </w:p>
        </w:tc>
        <w:tc>
          <w:tcPr>
            <w:tcW w:type="dxa" w:w="11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P2</w:t>
            </w:r>
          </w:p>
        </w:tc>
        <w:tc>
          <w:tcPr>
            <w:tcW w:type="dxa" w:w="55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先做量房完整性/设备/时间异常提示和人工复核，不自动认定作弊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三级效果图</w:t>
            </w:r>
          </w:p>
        </w:tc>
        <w:tc>
          <w:tcPr>
            <w:tcW w:type="dxa" w:w="16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Partial</w:t>
            </w:r>
          </w:p>
        </w:tc>
        <w:tc>
          <w:tcPr>
            <w:tcW w:type="dxa" w:w="11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P1</w:t>
            </w:r>
          </w:p>
        </w:tc>
        <w:tc>
          <w:tcPr>
            <w:tcW w:type="dxa" w:w="55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L1/L2/L3 改成概念/精细/深化方案，增加水印、客户确认和人工审核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红黄绿灯/赛马</w:t>
            </w:r>
          </w:p>
        </w:tc>
        <w:tc>
          <w:tcPr>
            <w:tcW w:type="dxa" w:w="1600"/>
            <w:vAlign w:val="center"/>
            <w:shd w:fill="FCE4D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Placeholder</w:t>
            </w:r>
          </w:p>
        </w:tc>
        <w:tc>
          <w:tcPr>
            <w:tcW w:type="dxa" w:w="11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P3</w:t>
            </w:r>
          </w:p>
        </w:tc>
        <w:tc>
          <w:tcPr>
            <w:tcW w:type="dxa" w:w="55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先定义 cohort、成本、收入、满意度和权重，再做看板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双向评价</w:t>
            </w:r>
          </w:p>
        </w:tc>
        <w:tc>
          <w:tcPr>
            <w:tcW w:type="dxa" w:w="1600"/>
            <w:vAlign w:val="center"/>
            <w:shd w:fill="FCE4D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Placeholder</w:t>
            </w:r>
          </w:p>
        </w:tc>
        <w:tc>
          <w:tcPr>
            <w:tcW w:type="dxa" w:w="11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P2</w:t>
            </w:r>
          </w:p>
        </w:tc>
        <w:tc>
          <w:tcPr>
            <w:tcW w:type="dxa" w:w="55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客户评价、设计师评价合作方、匿名/权限和反报复规则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合规底线</w:t>
            </w:r>
          </w:p>
        </w:tc>
        <w:tc>
          <w:tcPr>
            <w:tcW w:type="dxa" w:w="16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Partial</w:t>
            </w:r>
          </w:p>
        </w:tc>
        <w:tc>
          <w:tcPr>
            <w:tcW w:type="dxa" w:w="11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P1</w:t>
            </w:r>
          </w:p>
        </w:tc>
        <w:tc>
          <w:tcPr>
            <w:tcW w:type="dxa" w:w="55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单独同意、撤回、删除/匿名化、协议版本和操作审计</w:t>
            </w:r>
          </w:p>
        </w:tc>
      </w:tr>
    </w:tbl>
    <w:p>
      <w:pPr>
        <w:spacing w:after="40"/>
      </w:pPr>
    </w:p>
    <w:p>
      <w:pPr>
        <w:pStyle w:val="Heading1"/>
      </w:pPr>
      <w:r>
        <w:t>第二部分：核心模式总览</w:t>
      </w:r>
    </w:p>
    <w:p>
      <w:pPr>
        <w:pStyle w:val="Heading2"/>
      </w:pPr>
      <w:r>
        <w:t>1.1 产品核心理念</w:t>
      </w:r>
    </w:p>
    <w:p>
      <w:pPr/>
      <w:r>
        <w:t>当前系统的真实定位：以客户线索为业务主线，把设计师、测量员、正式 version-4 户型数据和 AI 设计产物放在同一企业租户边界内，支持从线索创建到方案设计的可追踪协作。</w:t>
      </w:r>
    </w:p>
    <w:p>
      <w:pPr/>
      <w:r>
        <w:t>系统中的 AI 当前主要承担设计生成、方案阶段推进、素材管理和额度控制；它不是个人微信聊天机器人，也不自动替代设计师判断。</w:t>
      </w:r>
    </w:p>
    <w:p>
      <w:pPr>
        <w:pStyle w:val="Heading2"/>
      </w:pPr>
      <w:r>
        <w:t>1.2 当前状态定义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2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状态</w:t>
            </w:r>
          </w:p>
        </w:tc>
        <w:tc>
          <w:tcPr>
            <w:tcW w:type="dxa" w:w="38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含义</w:t>
            </w:r>
          </w:p>
        </w:tc>
        <w:tc>
          <w:tcPr>
            <w:tcW w:type="dxa" w:w="38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当前处理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Implemented</w:t>
            </w:r>
          </w:p>
        </w:tc>
        <w:tc>
          <w:tcPr>
            <w:tcW w:type="dxa" w:w="38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页面、API、数据库和权限边界均有真实运行路径</w:t>
            </w:r>
          </w:p>
        </w:tc>
        <w:tc>
          <w:tcPr>
            <w:tcW w:type="dxa" w:w="38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可作为当前功能承诺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Limited</w:t>
            </w:r>
          </w:p>
        </w:tc>
        <w:tc>
          <w:tcPr>
            <w:tcW w:type="dxa" w:w="38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真实路径存在，但依赖登录、企业配置、BLE、外部 AI/通知服务或人工操作</w:t>
            </w:r>
          </w:p>
        </w:tc>
        <w:tc>
          <w:tcPr>
            <w:tcW w:type="dxa" w:w="38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可试用，需标注前置条件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Placeholder</w:t>
            </w:r>
          </w:p>
        </w:tc>
        <w:tc>
          <w:tcPr>
            <w:tcW w:type="dxa" w:w="38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仅有入口、文案或演示结构，没有真实后端闭环</w:t>
            </w:r>
          </w:p>
        </w:tc>
        <w:tc>
          <w:tcPr>
            <w:tcW w:type="dxa" w:w="38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不得作为已交付能力宣传</w:t>
            </w:r>
          </w:p>
        </w:tc>
      </w:tr>
    </w:tbl>
    <w:p>
      <w:pPr>
        <w:spacing w:after="40"/>
      </w:pPr>
    </w:p>
    <w:p>
      <w:pPr>
        <w:pStyle w:val="Heading2"/>
      </w:pPr>
      <w:r>
        <w:t>1.3 当前统一流程图</w:t>
      </w:r>
    </w:p>
    <w:p>
      <w:pPr/>
      <w:r>
        <w:t>登录/企业上下文 → 测量员或授权员工创建线索 → 服务端按绑定关系写入设计师负责人 → 站内通知设计师 → 设计师确认获客（独立审计事实） → 线索进入量房/设计阶段 → BLE 或手动完成正式 version-4 测量 → AI 工作流生成和选择方案产物 → 跟进记录/签约状态 → 归档与复盘。</w:t>
      </w:r>
    </w:p>
    <w:p>
      <w:pPr>
        <w:pStyle w:val="Heading1"/>
      </w:pPr>
      <w:r>
        <w:t>第二部分：当前实际执行流程</w:t>
      </w:r>
    </w:p>
    <w:p>
      <w:pPr>
        <w:pStyle w:val="Heading2"/>
      </w:pPr>
      <w:r>
        <w:t>2.1 线索与获客协作流程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9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步骤</w:t>
            </w:r>
          </w:p>
        </w:tc>
        <w:tc>
          <w:tcPr>
            <w:tcW w:type="dxa" w:w="22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事项</w:t>
            </w:r>
          </w:p>
        </w:tc>
        <w:tc>
          <w:tcPr>
            <w:tcW w:type="dxa" w:w="20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执行人</w:t>
            </w:r>
          </w:p>
        </w:tc>
        <w:tc>
          <w:tcPr>
            <w:tcW w:type="dxa" w:w="47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当前规则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0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登录与上下文恢复</w:t>
            </w:r>
          </w:p>
        </w:tc>
        <w:tc>
          <w:tcPr>
            <w:tcW w:type="dxa" w:w="2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员工/管理员</w:t>
            </w:r>
          </w:p>
        </w:tc>
        <w:tc>
          <w:tcPr>
            <w:tcW w:type="dxa" w:w="47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小程序通过 /api/auth/miniprogram 恢复 JWT；所有企业数据按租户和角色隔离。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1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创建客户线索</w:t>
            </w:r>
          </w:p>
        </w:tc>
        <w:tc>
          <w:tcPr>
            <w:tcW w:type="dxa" w:w="2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测量员或授权员工</w:t>
            </w:r>
          </w:p>
        </w:tc>
        <w:tc>
          <w:tcPr>
            <w:tcW w:type="dxa" w:w="47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提交姓名、手机号、小区等信息；服务端忽略客户端负责人和状态，使用当前登录人及当前绑定关系。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2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自动归属与通知</w:t>
            </w:r>
          </w:p>
        </w:tc>
        <w:tc>
          <w:tcPr>
            <w:tcW w:type="dxa" w:w="2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系统</w:t>
            </w:r>
          </w:p>
        </w:tc>
        <w:tc>
          <w:tcPr>
            <w:tcW w:type="dxa" w:w="47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新线索写入 new，并按 measurer_designer_bindings 写入设计师负责人；通知先写站内，再尝试微信订阅消息。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3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获客确认</w:t>
            </w:r>
          </w:p>
        </w:tc>
        <w:tc>
          <w:tcPr>
            <w:tcW w:type="dxa" w:w="2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负责设计师</w:t>
            </w:r>
          </w:p>
        </w:tc>
        <w:tc>
          <w:tcPr>
            <w:tcW w:type="dxa" w:w="47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设计师在 acquisition-center 确认已完成微信交接；只写 acquired_at/acquired_by，不改变线索主状态。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4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获客提成生成</w:t>
            </w:r>
          </w:p>
        </w:tc>
        <w:tc>
          <w:tcPr>
            <w:tcW w:type="dxa" w:w="2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系统/管理员</w:t>
            </w:r>
          </w:p>
        </w:tc>
        <w:tc>
          <w:tcPr>
            <w:tcW w:type="dxa" w:w="47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确认与唯一待结算获客提成在同一事务中完成；金额为企业固定配置快照。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5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线索跟进</w:t>
            </w:r>
          </w:p>
        </w:tc>
        <w:tc>
          <w:tcPr>
            <w:tcW w:type="dxa" w:w="2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设计师/测量员</w:t>
            </w:r>
          </w:p>
        </w:tc>
        <w:tc>
          <w:tcPr>
            <w:tcW w:type="dxa" w:w="47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使用线索详情、跟进记录、通知和任务工作台；不读取个人微信聊天内容。</w:t>
            </w:r>
          </w:p>
        </w:tc>
      </w:tr>
    </w:tbl>
    <w:p>
      <w:pPr>
        <w:spacing w:after="40"/>
      </w:pPr>
    </w:p>
    <w:p>
      <w:pPr>
        <w:pStyle w:val="Heading2"/>
      </w:pPr>
      <w:r>
        <w:t>2.2 正式量房流程</w:t>
      </w:r>
    </w:p>
    <w:p>
      <w:pPr/>
      <w:r>
        <w:t>正式测量的唯一入口是 surveying-editor。客户线索与正式户型通过 leadId/floorPlanId 关联，量房数据使用 version: 4、measurementMode: surveying、surveyGraph 的结构；BLE 读数写入测量审计，未完成首次云端保存时保持排队。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0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阶段</w:t>
            </w:r>
          </w:p>
        </w:tc>
        <w:tc>
          <w:tcPr>
            <w:tcW w:type="dxa" w:w="60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当前能力</w:t>
            </w:r>
          </w:p>
        </w:tc>
        <w:tc>
          <w:tcPr>
            <w:tcW w:type="dxa" w:w="18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状态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准备</w:t>
            </w:r>
          </w:p>
        </w:tc>
        <w:tc>
          <w:tcPr>
            <w:tcW w:type="dxa" w:w="6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设备绑定、授权、最近户型继续、线索关联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Implemented / Limited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采集</w:t>
            </w:r>
          </w:p>
        </w:tc>
        <w:tc>
          <w:tcPr>
            <w:tcW w:type="dxa" w:w="6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BLE 激光测距、手动输入、墙图 Canvas、房间和墙体编辑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Implemented；依赖设备时 Limited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保存</w:t>
            </w:r>
          </w:p>
        </w:tc>
        <w:tc>
          <w:tcPr>
            <w:tcW w:type="dxa" w:w="6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正式 floor plan 保存、测量记录和审计写入 PostgreSQL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Implemented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校验</w:t>
            </w:r>
          </w:p>
        </w:tc>
        <w:tc>
          <w:tcPr>
            <w:tcW w:type="dxa" w:w="6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数据结构与墙图规则校验；不是 GPS 轨迹或 AI 反作弊判定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Implemented / 规则校验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交付</w:t>
            </w:r>
          </w:p>
        </w:tc>
        <w:tc>
          <w:tcPr>
            <w:tcW w:type="dxa" w:w="6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将正式户型作为 AI 设计输入或后台只读查看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Implemented</w:t>
            </w:r>
          </w:p>
        </w:tc>
      </w:tr>
    </w:tbl>
    <w:p>
      <w:pPr>
        <w:spacing w:after="40"/>
      </w:pPr>
    </w:p>
    <w:p>
      <w:pPr>
        <w:pStyle w:val="Heading2"/>
      </w:pPr>
      <w:r>
        <w:t>2.3 AI 设计流程</w:t>
      </w:r>
    </w:p>
    <w:p>
      <w:pPr/>
      <w:r>
        <w:t>AI 设计由正式户型、图片或历史产物作为输入，创建工作流并按阶段执行。执行前需要明确确认，系统记录 provider attempt、媒体、任务状态和额度冻结/消耗/释放。生成结果是设计沟通产物，不等同于施工图纸。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9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能力</w:t>
            </w:r>
          </w:p>
        </w:tc>
        <w:tc>
          <w:tcPr>
            <w:tcW w:type="dxa" w:w="18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当前状态</w:t>
            </w:r>
          </w:p>
        </w:tc>
        <w:tc>
          <w:tcPr>
            <w:tcW w:type="dxa" w:w="51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边界</w:t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户型/空间生成</w:t>
            </w:r>
          </w:p>
        </w:tc>
        <w:tc>
          <w:tcPr>
            <w:tcW w:type="dxa" w:w="1800"/>
            <w:vAlign w:val="center"/>
            <w:shd w:fill="E2F0D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Implemented</w:t>
            </w:r>
          </w:p>
        </w:tc>
        <w:tc>
          <w:tcPr>
            <w:tcW w:type="dxa" w:w="51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基于正式户型或来源图生成概念设计产物，依赖已配置 AI provider。</w:t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风格与软装工作流</w:t>
            </w:r>
          </w:p>
        </w:tc>
        <w:tc>
          <w:tcPr>
            <w:tcW w:type="dxa" w:w="1800"/>
            <w:vAlign w:val="center"/>
            <w:shd w:fill="E2F0D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Implemented</w:t>
            </w:r>
          </w:p>
        </w:tc>
        <w:tc>
          <w:tcPr>
            <w:tcW w:type="dxa" w:w="51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支持工作流阶段、基准产物、重试和历史；provider/storage 异常会进入失败或待处理状态。</w:t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AI 额度与计费</w:t>
            </w:r>
          </w:p>
        </w:tc>
        <w:tc>
          <w:tcPr>
            <w:tcW w:type="dxa" w:w="1800"/>
            <w:vAlign w:val="center"/>
            <w:shd w:fill="E2F0D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Implemented</w:t>
            </w:r>
          </w:p>
        </w:tc>
        <w:tc>
          <w:tcPr>
            <w:tcW w:type="dxa" w:w="51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企业额度、价格快照、幂等结算和失败释放已实现。</w:t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聊天话术/情绪/质检</w:t>
            </w:r>
          </w:p>
        </w:tc>
        <w:tc>
          <w:tcPr>
            <w:tcW w:type="dxa" w:w="1800"/>
            <w:vAlign w:val="center"/>
            <w:shd w:fill="FCE4D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Placeholder</w:t>
            </w:r>
          </w:p>
        </w:tc>
        <w:tc>
          <w:tcPr>
            <w:tcW w:type="dxa" w:w="51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当前没有个人微信聊天读取链路，不应作为当前功能宣传。</w:t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施工级效果图</w:t>
            </w:r>
          </w:p>
        </w:tc>
        <w:tc>
          <w:tcPr>
            <w:tcW w:type="dxa" w:w="1800"/>
            <w:vAlign w:val="center"/>
            <w:shd w:fill="FCE4D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Placeholder</w:t>
            </w:r>
          </w:p>
        </w:tc>
        <w:tc>
          <w:tcPr>
            <w:tcW w:type="dxa" w:w="51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当前没有施工图签发、材料清单和持证人员审核闭环。</w:t>
            </w:r>
          </w:p>
        </w:tc>
      </w:tr>
    </w:tbl>
    <w:p>
      <w:pPr>
        <w:spacing w:after="40"/>
      </w:pPr>
    </w:p>
    <w:p>
      <w:pPr>
        <w:pStyle w:val="Heading1"/>
      </w:pPr>
      <w:r>
        <w:t>第三部分：角色与权限边界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2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角色</w:t>
            </w:r>
          </w:p>
        </w:tc>
        <w:tc>
          <w:tcPr>
            <w:tcW w:type="dxa" w:w="44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当前可做</w:t>
            </w:r>
          </w:p>
        </w:tc>
        <w:tc>
          <w:tcPr>
            <w:tcW w:type="dxa" w:w="32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当前不可推定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企业管理员</w:t>
            </w:r>
          </w:p>
        </w:tc>
        <w:tc>
          <w:tcPr>
            <w:tcW w:type="dxa" w:w="4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员工、绑定、租户规则、线索、量房、AI 配置和提成结算管理</w:t>
            </w:r>
          </w:p>
        </w:tc>
        <w:tc>
          <w:tcPr>
            <w:tcW w:type="dxa" w:w="3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不能据此推定已具备全渠道 ROI 或自动发薪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设计师</w:t>
            </w:r>
          </w:p>
        </w:tc>
        <w:tc>
          <w:tcPr>
            <w:tcW w:type="dxa" w:w="4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查看负责人线索、确认获客、跟进、选择测量结果、发起 AI 设计</w:t>
            </w:r>
          </w:p>
        </w:tc>
        <w:tc>
          <w:tcPr>
            <w:tcW w:type="dxa" w:w="3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不能读取私人微信聊天；不能任意修改历史线索负责人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测量员</w:t>
            </w:r>
          </w:p>
        </w:tc>
        <w:tc>
          <w:tcPr>
            <w:tcW w:type="dxa" w:w="4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创建线索、查看自己的协作任务、查看绑定设计师、完成正式量房</w:t>
            </w:r>
          </w:p>
        </w:tc>
        <w:tc>
          <w:tcPr>
            <w:tcW w:type="dxa" w:w="3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不是文档 V7.0 中可自由调度的共享测绘池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渠道地推 salesperson</w:t>
            </w:r>
          </w:p>
        </w:tc>
        <w:tc>
          <w:tcPr>
            <w:tcW w:type="dxa" w:w="4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使用企业报备/推广记录流程，处理企业合作线索</w:t>
            </w:r>
          </w:p>
        </w:tc>
        <w:tc>
          <w:tcPr>
            <w:tcW w:type="dxa" w:w="3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该角色不是当前业主推荐人 N1，不能将企业报备记录当作业主获客线索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业主/客户</w:t>
            </w:r>
          </w:p>
        </w:tc>
        <w:tc>
          <w:tcPr>
            <w:tcW w:type="dxa" w:w="4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可通过留资、查看设计成果等有限路径参与</w:t>
            </w:r>
          </w:p>
        </w:tc>
        <w:tc>
          <w:tcPr>
            <w:tcW w:type="dxa" w:w="3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当前没有完整的客户进度中心、在线签约和满意度闭环</w:t>
            </w:r>
          </w:p>
        </w:tc>
      </w:tr>
    </w:tbl>
    <w:p>
      <w:pPr>
        <w:spacing w:after="40"/>
      </w:pPr>
    </w:p>
    <w:p>
      <w:pPr/>
      <w:r>
        <w:t>权限原则：API 使用 shared tenant helpers、Mini Program staff context 和 PostgreSQL RLS；客户端传入的负责人、状态或企业 ID 不作为可信来源。</w:t>
      </w:r>
    </w:p>
    <w:p>
      <w:pPr>
        <w:pStyle w:val="Heading1"/>
      </w:pPr>
      <w:r>
        <w:t>第四部分：模块能力详解</w:t>
      </w:r>
    </w:p>
    <w:p>
      <w:pPr>
        <w:pStyle w:val="Heading2"/>
      </w:pPr>
      <w:r>
        <w:t>4.1 线索管理与归档</w:t>
      </w:r>
    </w:p>
    <w:p>
      <w:pPr/>
      <w:r>
        <w:t>管理端 /leads 与小程序 leads-management 提供线索列表、搜索、四步业务状态、跟进记录、正式户型关联、详情和归档生命周期。主状态为 new → measuring → designing → converted，closed 为终止状态；获客确认是独立事实，不新增 acquired 主状态。</w:t>
      </w:r>
    </w:p>
    <w:p>
      <w:pPr>
        <w:pStyle w:val="Heading2"/>
      </w:pPr>
      <w:r>
        <w:t>4.2 测量员—设计师协作</w:t>
      </w:r>
    </w:p>
    <w:p>
      <w:pPr/>
      <w:r>
        <w:t>当前闭环解决的是企业内部测量员与设计师的交接，不是外部推荐人裂变。一个测量员只有一个当前绑定设计师；换绑只影响后续新线索，历史线索保留创建时的负责人快照。</w:t>
      </w:r>
    </w:p>
    <w:p>
      <w:pPr>
        <w:pStyle w:val="Heading2"/>
      </w:pPr>
      <w:r>
        <w:t>4.3 提成与通知</w:t>
      </w:r>
    </w:p>
    <w:p>
      <w:pPr/>
      <w:r>
        <w:t>获客提成独立于订单提成，确认时快照企业固定金额，初始为 pending_settlement；当前后台可人工标记 paid，不含支付渠道或银行代发。通知按去重键落库，微信失败不回滚业务事务。</w:t>
      </w:r>
    </w:p>
    <w:p>
      <w:pPr>
        <w:pStyle w:val="Heading2"/>
      </w:pPr>
      <w:r>
        <w:t>4.4 企业报备流程的范围</w:t>
      </w:r>
    </w:p>
    <w:p>
      <w:pPr/>
      <w:r>
        <w:t>promotion-records 是企业合作报备、公共池、保护期、认领、跟进、分配和提醒流程。它与业主线索获客是两套业务对象，当前不能直接支撑 V7.0 所称的推荐人专属推广码、业主渠道归因或活动 ROI。</w:t>
      </w:r>
    </w:p>
    <w:p>
      <w:pPr>
        <w:pStyle w:val="Heading1"/>
      </w:pPr>
      <w:r>
        <w:t>第五部分：当前已落地的关键机制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4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机制</w:t>
            </w:r>
          </w:p>
        </w:tc>
        <w:tc>
          <w:tcPr>
            <w:tcW w:type="dxa" w:w="47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当前实现</w:t>
            </w:r>
          </w:p>
        </w:tc>
        <w:tc>
          <w:tcPr>
            <w:tcW w:type="dxa" w:w="27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限制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租户与角色隔离</w:t>
            </w:r>
          </w:p>
        </w:tc>
        <w:tc>
          <w:tcPr>
            <w:tcW w:type="dxa" w:w="47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PostgreSQL RLS、企业上下文和行级访问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需要有效登录和企业配置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固定归属快照</w:t>
            </w:r>
          </w:p>
        </w:tc>
        <w:tc>
          <w:tcPr>
            <w:tcW w:type="dxa" w:w="47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创建时写入 promoter/assigned_to，禁止客户端覆盖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不是跨渠道现实世界首触达证明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手机号去重</w:t>
            </w:r>
          </w:p>
        </w:tc>
        <w:tc>
          <w:tcPr>
            <w:tcW w:type="dxa" w:w="47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命中已有线索返回已有数据，不重复通知/提成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不是完整设备、微信、楼栋复合反作弊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获客确认幂等</w:t>
            </w:r>
          </w:p>
        </w:tc>
        <w:tc>
          <w:tcPr>
            <w:tcW w:type="dxa" w:w="47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线索条件更新与唯一提成事务化，支持并发保护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金额规则当前是企业固定金额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归档保护</w:t>
            </w:r>
          </w:p>
        </w:tc>
        <w:tc>
          <w:tcPr>
            <w:tcW w:type="dxa" w:w="47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归档保留户型、AI、提成、通知和跟进；写入返回 LEAD_ARCHIVED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永久删除有严格保护关系限制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AI 额度生命周期</w:t>
            </w:r>
          </w:p>
        </w:tc>
        <w:tc>
          <w:tcPr>
            <w:tcW w:type="dxa" w:w="47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冻结、消耗、释放、provider attempt、媒体结果和重试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依赖外部 provider/storage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通知可靠性</w:t>
            </w:r>
          </w:p>
        </w:tc>
        <w:tc>
          <w:tcPr>
            <w:tcW w:type="dxa" w:w="47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先站内写入，再记录微信 sent/failed/skipped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不是预约成功或客户已读证明</w:t>
            </w:r>
          </w:p>
        </w:tc>
      </w:tr>
    </w:tbl>
    <w:p>
      <w:pPr>
        <w:spacing w:after="40"/>
      </w:pPr>
    </w:p>
    <w:p>
      <w:pPr>
        <w:pStyle w:val="Heading1"/>
      </w:pPr>
      <w:r>
        <w:t>第六部分：当前功能矩阵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7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领域</w:t>
            </w:r>
          </w:p>
        </w:tc>
        <w:tc>
          <w:tcPr>
            <w:tcW w:type="dxa" w:w="29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能力</w:t>
            </w:r>
          </w:p>
        </w:tc>
        <w:tc>
          <w:tcPr>
            <w:tcW w:type="dxa" w:w="20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状态</w:t>
            </w:r>
          </w:p>
        </w:tc>
        <w:tc>
          <w:tcPr>
            <w:tcW w:type="dxa" w:w="32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当前说明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线索</w:t>
            </w:r>
          </w:p>
        </w:tc>
        <w:tc>
          <w:tcPr>
            <w:tcW w:type="dxa" w:w="29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创建、列表、详情、跟进、状态、归档</w:t>
            </w:r>
          </w:p>
        </w:tc>
        <w:tc>
          <w:tcPr>
            <w:tcW w:type="dxa" w:w="2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Implemented</w:t>
            </w:r>
          </w:p>
        </w:tc>
        <w:tc>
          <w:tcPr>
            <w:tcW w:type="dxa" w:w="3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管理端和小程序均有真实 API/页面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协作</w:t>
            </w:r>
          </w:p>
        </w:tc>
        <w:tc>
          <w:tcPr>
            <w:tcW w:type="dxa" w:w="29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测量员绑定设计师、获客确认、协作任务</w:t>
            </w:r>
          </w:p>
        </w:tc>
        <w:tc>
          <w:tcPr>
            <w:tcW w:type="dxa" w:w="2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Implemented</w:t>
            </w:r>
          </w:p>
        </w:tc>
        <w:tc>
          <w:tcPr>
            <w:tcW w:type="dxa" w:w="3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限企业内部绑定关系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提成</w:t>
            </w:r>
          </w:p>
        </w:tc>
        <w:tc>
          <w:tcPr>
            <w:tcW w:type="dxa" w:w="29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获客提成生成、查询、人工结算</w:t>
            </w:r>
          </w:p>
        </w:tc>
        <w:tc>
          <w:tcPr>
            <w:tcW w:type="dxa" w:w="2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Implemented / Limited</w:t>
            </w:r>
          </w:p>
        </w:tc>
        <w:tc>
          <w:tcPr>
            <w:tcW w:type="dxa" w:w="3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自动支付和银行代发未实现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通知</w:t>
            </w:r>
          </w:p>
        </w:tc>
        <w:tc>
          <w:tcPr>
            <w:tcW w:type="dxa" w:w="29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站内通知、订阅消息、去重、日志</w:t>
            </w:r>
          </w:p>
        </w:tc>
        <w:tc>
          <w:tcPr>
            <w:tcW w:type="dxa" w:w="2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Implemented / Limited</w:t>
            </w:r>
          </w:p>
        </w:tc>
        <w:tc>
          <w:tcPr>
            <w:tcW w:type="dxa" w:w="3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微信模板和授权是外部前置条件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正式量房</w:t>
            </w:r>
          </w:p>
        </w:tc>
        <w:tc>
          <w:tcPr>
            <w:tcW w:type="dxa" w:w="29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BLE、手动测量、墙图、version-4 保存</w:t>
            </w:r>
          </w:p>
        </w:tc>
        <w:tc>
          <w:tcPr>
            <w:tcW w:type="dxa" w:w="2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Implemented / Limited</w:t>
            </w:r>
          </w:p>
        </w:tc>
        <w:tc>
          <w:tcPr>
            <w:tcW w:type="dxa" w:w="3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BLE 硬件和设备绑定是前置条件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AI 设计</w:t>
            </w:r>
          </w:p>
        </w:tc>
        <w:tc>
          <w:tcPr>
            <w:tcW w:type="dxa" w:w="29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工作流、阶段、生成、结果、历史、额度</w:t>
            </w:r>
          </w:p>
        </w:tc>
        <w:tc>
          <w:tcPr>
            <w:tcW w:type="dxa" w:w="2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Implemented / Limited</w:t>
            </w:r>
          </w:p>
        </w:tc>
        <w:tc>
          <w:tcPr>
            <w:tcW w:type="dxa" w:w="3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依赖 provider、媒体存储和企业额度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企业报备</w:t>
            </w:r>
          </w:p>
        </w:tc>
        <w:tc>
          <w:tcPr>
            <w:tcW w:type="dxa" w:w="29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公共池、认领、保护期、跟进和提醒</w:t>
            </w:r>
          </w:p>
        </w:tc>
        <w:tc>
          <w:tcPr>
            <w:tcW w:type="dxa" w:w="2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Implemented</w:t>
            </w:r>
          </w:p>
        </w:tc>
        <w:tc>
          <w:tcPr>
            <w:tcW w:type="dxa" w:w="3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对象是企业合作报备，不是业主推荐人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推荐人裂变</w:t>
            </w:r>
          </w:p>
        </w:tc>
        <w:tc>
          <w:tcPr>
            <w:tcW w:type="dxa" w:w="29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专属码、推荐人收益、首触达归因</w:t>
            </w:r>
          </w:p>
        </w:tc>
        <w:tc>
          <w:tcPr>
            <w:tcW w:type="dxa" w:w="2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Placeholder</w:t>
            </w:r>
          </w:p>
        </w:tc>
        <w:tc>
          <w:tcPr>
            <w:tcW w:type="dxa" w:w="3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当前没有对应业主渠道数据模型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活动管理</w:t>
            </w:r>
          </w:p>
        </w:tc>
        <w:tc>
          <w:tcPr>
            <w:tcW w:type="dxa" w:w="29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活动策划、到场、ROI</w:t>
            </w:r>
          </w:p>
        </w:tc>
        <w:tc>
          <w:tcPr>
            <w:tcW w:type="dxa" w:w="2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Placeholder</w:t>
            </w:r>
          </w:p>
        </w:tc>
        <w:tc>
          <w:tcPr>
            <w:tcW w:type="dxa" w:w="3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当前没有活动对象和漏斗统计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平台订单</w:t>
            </w:r>
          </w:p>
        </w:tc>
        <w:tc>
          <w:tcPr>
            <w:tcW w:type="dxa" w:w="29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0.01 元体验券、核销、退款</w:t>
            </w:r>
          </w:p>
        </w:tc>
        <w:tc>
          <w:tcPr>
            <w:tcW w:type="dxa" w:w="2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Placeholder</w:t>
            </w:r>
          </w:p>
        </w:tc>
        <w:tc>
          <w:tcPr>
            <w:tcW w:type="dxa" w:w="3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当前没有多平台统一订单闭环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私聊 AI</w:t>
            </w:r>
          </w:p>
        </w:tc>
        <w:tc>
          <w:tcPr>
            <w:tcW w:type="dxa" w:w="29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话术、情绪、话单质检、经验萃取</w:t>
            </w:r>
          </w:p>
        </w:tc>
        <w:tc>
          <w:tcPr>
            <w:tcW w:type="dxa" w:w="2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Placeholder</w:t>
            </w:r>
          </w:p>
        </w:tc>
        <w:tc>
          <w:tcPr>
            <w:tcW w:type="dxa" w:w="3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没有个人微信聊天数据源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老板驾驶舱</w:t>
            </w:r>
          </w:p>
        </w:tc>
        <w:tc>
          <w:tcPr>
            <w:tcW w:type="dxa" w:w="29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渠道 ROI、红黄绿灯、赛马、利润</w:t>
            </w:r>
          </w:p>
        </w:tc>
        <w:tc>
          <w:tcPr>
            <w:tcW w:type="dxa" w:w="2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Limited</w:t>
            </w:r>
          </w:p>
        </w:tc>
        <w:tc>
          <w:tcPr>
            <w:tcW w:type="dxa" w:w="32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现有首页/工作台是基础汇总，不是 V7.0 完整驾驶舱</w:t>
            </w:r>
          </w:p>
        </w:tc>
      </w:tr>
    </w:tbl>
    <w:p>
      <w:pPr>
        <w:spacing w:after="40"/>
      </w:pPr>
    </w:p>
    <w:p>
      <w:pPr>
        <w:pStyle w:val="Heading1"/>
      </w:pPr>
      <w:r>
        <w:t>第七部分：当前可用指标</w:t>
      </w:r>
    </w:p>
    <w:p>
      <w:pPr/>
      <w:r>
        <w:t>当前可以可靠统计的指标必须来自已有事实表和事件：线索数、按状态线索数、正式户型数、测量记录数、获客确认数、待结算/已结算获客提成、AI 任务状态和通知状态。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4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指标</w:t>
            </w:r>
          </w:p>
        </w:tc>
        <w:tc>
          <w:tcPr>
            <w:tcW w:type="dxa" w:w="60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当前口径</w:t>
            </w:r>
          </w:p>
        </w:tc>
        <w:tc>
          <w:tcPr>
            <w:tcW w:type="dxa" w:w="18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状态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线索状态漏斗</w:t>
            </w:r>
          </w:p>
        </w:tc>
        <w:tc>
          <w:tcPr>
            <w:tcW w:type="dxa" w:w="6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按 leads.status 统计 new/measuring/designing/converted/closed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Implemented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获客确认率</w:t>
            </w:r>
          </w:p>
        </w:tc>
        <w:tc>
          <w:tcPr>
            <w:tcW w:type="dxa" w:w="6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有 acquired_at 的线索 / 线索 cohort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Implemented；需明确时间窗口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测绘数据量</w:t>
            </w:r>
          </w:p>
        </w:tc>
        <w:tc>
          <w:tcPr>
            <w:tcW w:type="dxa" w:w="6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formal floor plans 与 measurements 记录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Implemented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AI 生成成功率</w:t>
            </w:r>
          </w:p>
        </w:tc>
        <w:tc>
          <w:tcPr>
            <w:tcW w:type="dxa" w:w="6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generation 状态与 provider attempt 结果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Limited；受 provider 影响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渠道 ROI</w:t>
            </w:r>
          </w:p>
        </w:tc>
        <w:tc>
          <w:tcPr>
            <w:tcW w:type="dxa" w:w="6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需要渠道成本、签约收入和统一归因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Placeholder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客户满意度</w:t>
            </w:r>
          </w:p>
        </w:tc>
        <w:tc>
          <w:tcPr>
            <w:tcW w:type="dxa" w:w="6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当前没有完整客户匿名评价事实表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Placeholder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小组排名</w:t>
            </w:r>
          </w:p>
        </w:tc>
        <w:tc>
          <w:tcPr>
            <w:tcW w:type="dxa" w:w="60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当前没有 V7.0 定义的综合得分和公开赛马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Placeholder</w:t>
            </w:r>
          </w:p>
        </w:tc>
      </w:tr>
    </w:tbl>
    <w:p>
      <w:pPr>
        <w:spacing w:after="40"/>
      </w:pPr>
    </w:p>
    <w:p>
      <w:pPr>
        <w:pStyle w:val="Heading1"/>
      </w:pPr>
      <w:r>
        <w:t>第八部分：当前边界与后续建议</w:t>
      </w:r>
    </w:p>
    <w:p>
      <w:pPr>
        <w:pStyle w:val="Heading2"/>
      </w:pPr>
      <w:r>
        <w:t>8.1 当前不能从系统推导的能力</w:t>
      </w:r>
    </w:p>
    <w:p>
      <w:pPr>
        <w:pStyle w:val="ListBullet"/>
      </w:pPr>
      <w:r>
        <w:t>不能从现有字段推导外部推荐人、活动、平台投流的真实首触达和 ROI。</w:t>
      </w:r>
    </w:p>
    <w:p>
      <w:pPr>
        <w:pStyle w:val="ListBullet"/>
      </w:pPr>
      <w:r>
        <w:t>不能读取个人微信私聊，因此不能承诺自动情绪感知、话单质检或成功经验萃取。</w:t>
      </w:r>
    </w:p>
    <w:p>
      <w:pPr>
        <w:pStyle w:val="ListBullet"/>
      </w:pPr>
      <w:r>
        <w:t>不能把 BLE 测量记录当作 GPS 轨迹验真，也不能仅凭设备号自动认定作弊。</w:t>
      </w:r>
    </w:p>
    <w:p>
      <w:pPr>
        <w:pStyle w:val="ListBullet"/>
      </w:pPr>
      <w:r>
        <w:t>不能把 AI 概念效果图表述为施工图纸或施工级交付。</w:t>
      </w:r>
    </w:p>
    <w:p>
      <w:pPr>
        <w:pStyle w:val="ListBullet"/>
      </w:pPr>
      <w:r>
        <w:t>不能把人工标记 paid 解释为自动支付或合规代发。</w:t>
      </w:r>
    </w:p>
    <w:p>
      <w:pPr>
        <w:pStyle w:val="Heading2"/>
      </w:pPr>
      <w:r>
        <w:t>8.2 如果扩展 V7.0，建议先补的基础对象</w:t>
      </w:r>
    </w:p>
    <w:p>
      <w:pPr/>
      <w:r>
        <w:t>只有在业务、法务和财务规则定稿后，才建议新增：合作方/推荐人档案、不可变归因事件、客户授权记录、预约与测绘任务、活动与平台订单、佣金规则版本、争议仲裁记录、客户评价和成本事件。</w:t>
      </w:r>
    </w:p>
    <w:p>
      <w:pPr/>
      <w:r>
        <w:t>这些对象应与现有 leads、formal floor plans、AI generations 和 acquisition commissions 通过明确关系连接，不能继续复用 source、promoterId 或 follow_up_records 这类已有字段承载多个概念。</w:t>
      </w:r>
    </w:p>
    <w:p>
      <w:pPr>
        <w:pStyle w:val="Heading1"/>
      </w:pPr>
      <w:r>
        <w:t>第九部分：版本与依据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8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依据</w:t>
            </w:r>
          </w:p>
        </w:tc>
        <w:tc>
          <w:tcPr>
            <w:tcW w:type="dxa" w:w="54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用途</w:t>
            </w:r>
          </w:p>
        </w:tc>
      </w:tr>
      <w:tr>
        <w:tc>
          <w:tcPr>
            <w:tcW w:type="dxa" w:w="48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docs/admin-system-modules.md</w:t>
            </w:r>
          </w:p>
        </w:tc>
        <w:tc>
          <w:tcPr>
            <w:tcW w:type="dxa" w:w="5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管理端当前页面、API、权限和状态基线</w:t>
            </w:r>
          </w:p>
        </w:tc>
      </w:tr>
      <w:tr>
        <w:tc>
          <w:tcPr>
            <w:tcW w:type="dxa" w:w="48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docs/miniprogram-system-modules.md</w:t>
            </w:r>
          </w:p>
        </w:tc>
        <w:tc>
          <w:tcPr>
            <w:tcW w:type="dxa" w:w="5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小程序页面、角色、正式量房和 AI 入口基线</w:t>
            </w:r>
          </w:p>
        </w:tc>
      </w:tr>
      <w:tr>
        <w:tc>
          <w:tcPr>
            <w:tcW w:type="dxa" w:w="48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docs/measurer-designer-acquisition.md / .zh-CN.md</w:t>
            </w:r>
          </w:p>
        </w:tc>
        <w:tc>
          <w:tcPr>
            <w:tcW w:type="dxa" w:w="5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测量员—设计师获客确认、提成和通知契约</w:t>
            </w:r>
          </w:p>
        </w:tc>
      </w:tr>
      <w:tr>
        <w:tc>
          <w:tcPr>
            <w:tcW w:type="dxa" w:w="48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docs/surveying-module/formal-surveying.md</w:t>
            </w:r>
          </w:p>
        </w:tc>
        <w:tc>
          <w:tcPr>
            <w:tcW w:type="dxa" w:w="5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正式 version-4 wall graph、BLE 审计和保存边界</w:t>
            </w:r>
          </w:p>
        </w:tc>
      </w:tr>
      <w:tr>
        <w:tc>
          <w:tcPr>
            <w:tcW w:type="dxa" w:w="48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admin/src/db/schema.ts</w:t>
            </w:r>
          </w:p>
        </w:tc>
        <w:tc>
          <w:tcPr>
            <w:tcW w:type="dxa" w:w="5400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PostgreSQL leads、floor_plans、measurements、commission、notification 等表结构</w:t>
            </w:r>
          </w:p>
        </w:tc>
      </w:tr>
    </w:tbl>
    <w:p>
      <w:pPr>
        <w:spacing w:after="40"/>
      </w:pPr>
    </w:p>
    <w:p>
      <w:pPr/>
      <w:r>
        <w:t>文档状态：当前运行基线；不等同于 V7.0 目标蓝图。任何功能新增、路由变更、权限变更或数据契约变更，都必须同步更新本文件与对应中英文模块清单。</w:t>
      </w:r>
    </w:p>
    <w:sectPr w:rsidR="00FC693F" w:rsidRPr="0006063C" w:rsidSect="00034616">
      <w:footerReference w:type="default" r:id="rId9"/>
      <w:pgSz w:w="11906" w:h="16838"/>
      <w:pgMar w:top="1180" w:right="1440" w:bottom="1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999999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微软雅黑" w:hAnsi="微软雅黑" w:eastAsia="微软雅黑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