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akuke-logo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88" w:lineRule="auto"/>
        <w:jc w:val="center"/>
      </w:pPr>
      <w:r>
        <w:rPr>
          <w:rFonts w:ascii="Microsoft YaHei" w:hAnsi="Microsoft YaHei" w:eastAsia="Microsoft YaHei"/>
          <w:b/>
          <w:color w:val="20A36B"/>
          <w:sz w:val="62"/>
        </w:rPr>
        <w:t>家客来</w:t>
      </w:r>
    </w:p>
    <w:p>
      <w:pPr>
        <w:spacing w:before="0" w:after="280" w:line="288" w:lineRule="auto"/>
        <w:jc w:val="center"/>
      </w:pPr>
      <w:r>
        <w:rPr>
          <w:rFonts w:ascii="Microsoft YaHei" w:hAnsi="Microsoft YaHei" w:eastAsia="Microsoft YaHei"/>
          <w:b/>
          <w:color w:val="17362D"/>
          <w:sz w:val="44"/>
        </w:rPr>
        <w:t>装修公司的客户经营与空间服务工作台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产品定位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把线索获取、正式量房、设计协作与经营管理，串成可落地的数字化工作闭环。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-fusion-f3-dual-state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center"/>
      </w:pPr>
      <w:r>
        <w:rPr>
          <w:rFonts w:ascii="Microsoft YaHei" w:hAnsi="Microsoft YaHei" w:eastAsia="Microsoft YaHei"/>
          <w:b w:val="0"/>
          <w:color w:val="5B6B65"/>
          <w:sz w:val="20"/>
        </w:rPr>
        <w:t>适用于装修公司负责人、测量员与设计师团队</w:t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01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一套系统，服务两类关键角色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6"/>
        <w:gridCol w:w="4946"/>
      </w:tblGrid>
      <w:tr>
        <w:tc>
          <w:tcPr>
            <w:tcW w:type="dxa" w:w="4946"/>
            <w:shd w:fill="EAF7F0"/>
            <w:tcMar>
              <w:top w:w="180" w:type="dxa"/>
              <w:start w:w="180" w:type="dxa"/>
              <w:bottom w:w="180" w:type="dxa"/>
              <w:end w:w="180" w:type="dxa"/>
            </w:tcMar>
            <w:vAlign w:val="top"/>
          </w:tcPr>
          <w:p>
            <w:pPr>
              <w:spacing w:before="0" w:after="14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30"/>
              </w:rPr>
              <w:t>企业负责人</w:t>
            </w:r>
          </w:p>
          <w:p>
            <w:pPr>
              <w:pStyle w:val="ListBullet"/>
              <w:spacing w:before="0" w:after="8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看见线索、量房、设计与交接的过程</w:t>
            </w:r>
          </w:p>
          <w:p>
            <w:pPr>
              <w:pStyle w:val="ListBullet"/>
              <w:spacing w:before="0" w:after="8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统一员工、客户、设备、权限与经营规则</w:t>
            </w:r>
          </w:p>
          <w:p>
            <w:pPr>
              <w:pStyle w:val="ListBullet"/>
              <w:spacing w:before="0" w:after="8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把客户资产沉淀在企业，而不是散落在个人微信</w:t>
            </w:r>
          </w:p>
        </w:tc>
        <w:tc>
          <w:tcPr>
            <w:tcW w:type="dxa" w:w="4946"/>
            <w:shd w:fill="F5F8F6"/>
            <w:tcMar>
              <w:top w:w="180" w:type="dxa"/>
              <w:start w:w="180" w:type="dxa"/>
              <w:bottom w:w="180" w:type="dxa"/>
              <w:end w:w="180" w:type="dxa"/>
            </w:tcMar>
            <w:vAlign w:val="top"/>
          </w:tcPr>
          <w:p>
            <w:pPr>
              <w:spacing w:before="0" w:after="140" w:line="288" w:lineRule="auto"/>
            </w:pPr>
            <w:r>
              <w:rPr>
                <w:rFonts w:ascii="Microsoft YaHei" w:hAnsi="Microsoft YaHei" w:eastAsia="Microsoft YaHei"/>
                <w:b/>
                <w:color w:val="17362D"/>
                <w:sz w:val="30"/>
              </w:rPr>
              <w:t>测量员与设计师</w:t>
            </w:r>
          </w:p>
          <w:p>
            <w:pPr>
              <w:pStyle w:val="ListBullet"/>
              <w:spacing w:before="0" w:after="8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测量员录入客户并完成正式量房</w:t>
            </w:r>
          </w:p>
          <w:p>
            <w:pPr>
              <w:pStyle w:val="ListBullet"/>
              <w:spacing w:before="0" w:after="8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设计师基于正式户型推进方案与客户交接</w:t>
            </w:r>
          </w:p>
          <w:p>
            <w:pPr>
              <w:pStyle w:val="ListBullet"/>
              <w:spacing w:before="0" w:after="8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双方通过通知、回执和协作任务减少口头断点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共同目标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让客户从进入系统，到量房、方案、协作与跟进，都能留下可查看、可协同的业务记录。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2263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-fusion-f1-solid-friendly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02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让装修业务从“靠人记”变成“有过程可看”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线索常散在个人微信、表格和口头交接里，负责人难以追踪客户去向。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现场量房、户型信息和后续设计脱节，重复沟通影响效率。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测量员与设计师协作缺少统一任务与通知入口。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客户进度、员工分工、设备使用和经营规则缺少一个企业级视图。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家客来的回答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用同一条客户服务链路连接前端现场工作与后台企业管理，让每个角色只看到自己该做的事。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292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overview-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9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03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从线索进入，到空间服务交付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6"/>
        <w:gridCol w:w="4946"/>
      </w:tblGrid>
      <w:tr>
        <w:tc>
          <w:tcPr>
            <w:tcW w:type="dxa" w:w="1008"/>
            <w:shd w:fill="20A36B"/>
            <w:tcMar>
              <w:top w:w="110" w:type="dxa"/>
              <w:start w:w="12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46"/>
            <w:shd w:fill="F5F8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7362D"/>
                <w:sz w:val="22"/>
              </w:rPr>
              <w:t>线索进入</w:t>
            </w:r>
            <w:r>
              <w:rPr>
                <w:rFonts w:ascii="Microsoft YaHei" w:hAnsi="Microsoft YaHei" w:eastAsia="Microsoft YaHei"/>
                <w:b w:val="0"/>
                <w:color w:val="5B6B65"/>
                <w:sz w:val="20"/>
              </w:rPr>
              <w:t xml:space="preserve">  记录客户、社区、面积、风格与跟进状态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6"/>
        <w:gridCol w:w="4946"/>
      </w:tblGrid>
      <w:tr>
        <w:tc>
          <w:tcPr>
            <w:tcW w:type="dxa" w:w="1008"/>
            <w:shd w:fill="20A36B"/>
            <w:tcMar>
              <w:top w:w="110" w:type="dxa"/>
              <w:start w:w="12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46"/>
            <w:shd w:fill="F5F8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7362D"/>
                <w:sz w:val="22"/>
              </w:rPr>
              <w:t>正式量房</w:t>
            </w:r>
            <w:r>
              <w:rPr>
                <w:rFonts w:ascii="Microsoft YaHei" w:hAnsi="Microsoft YaHei" w:eastAsia="Microsoft YaHei"/>
                <w:b w:val="0"/>
                <w:color w:val="5B6B65"/>
                <w:sz w:val="20"/>
              </w:rPr>
              <w:t xml:space="preserve">  建立毫米级墙图，记录门窗、空间与测量审计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6"/>
        <w:gridCol w:w="4946"/>
      </w:tblGrid>
      <w:tr>
        <w:tc>
          <w:tcPr>
            <w:tcW w:type="dxa" w:w="1008"/>
            <w:shd w:fill="20A36B"/>
            <w:tcMar>
              <w:top w:w="110" w:type="dxa"/>
              <w:start w:w="12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46"/>
            <w:shd w:fill="F5F8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7362D"/>
                <w:sz w:val="22"/>
              </w:rPr>
              <w:t>AI设计</w:t>
            </w:r>
            <w:r>
              <w:rPr>
                <w:rFonts w:ascii="Microsoft YaHei" w:hAnsi="Microsoft YaHei" w:eastAsia="Microsoft YaHei"/>
                <w:b w:val="0"/>
                <w:color w:val="5B6B65"/>
                <w:sz w:val="20"/>
              </w:rPr>
              <w:t xml:space="preserve">  基于已完成的正式户型选择整户或单空间方案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6"/>
        <w:gridCol w:w="4946"/>
      </w:tblGrid>
      <w:tr>
        <w:tc>
          <w:tcPr>
            <w:tcW w:type="dxa" w:w="1008"/>
            <w:shd w:fill="20A36B"/>
            <w:tcMar>
              <w:top w:w="110" w:type="dxa"/>
              <w:start w:w="12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46"/>
            <w:shd w:fill="F5F8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7362D"/>
                <w:sz w:val="22"/>
              </w:rPr>
              <w:t>协作交接</w:t>
            </w:r>
            <w:r>
              <w:rPr>
                <w:rFonts w:ascii="Microsoft YaHei" w:hAnsi="Microsoft YaHei" w:eastAsia="Microsoft YaHei"/>
                <w:b w:val="0"/>
                <w:color w:val="5B6B65"/>
                <w:sz w:val="20"/>
              </w:rPr>
              <w:t xml:space="preserve">  设计师确认客户交接，测量员查看通知、回执与提成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6"/>
        <w:gridCol w:w="4946"/>
      </w:tblGrid>
      <w:tr>
        <w:tc>
          <w:tcPr>
            <w:tcW w:type="dxa" w:w="1008"/>
            <w:shd w:fill="20A36B"/>
            <w:tcMar>
              <w:top w:w="110" w:type="dxa"/>
              <w:start w:w="12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46"/>
            <w:shd w:fill="F5F8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7362D"/>
                <w:sz w:val="22"/>
              </w:rPr>
              <w:t>企业管理</w:t>
            </w:r>
            <w:r>
              <w:rPr>
                <w:rFonts w:ascii="Microsoft YaHei" w:hAnsi="Microsoft YaHei" w:eastAsia="Microsoft YaHei"/>
                <w:b w:val="0"/>
                <w:color w:val="5B6B65"/>
                <w:sz w:val="20"/>
              </w:rPr>
              <w:t xml:space="preserve">  后台统一员工、权限、设备、线索、AI额度与结算记录</w:t>
            </w:r>
          </w:p>
        </w:tc>
      </w:tr>
    </w:tbl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04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老板视角：把过程、团队与客户资产放在一起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过程可视：以线索阶段、正式量房状态和设计任务为基础查看客户服务链路。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协同可控：管理员可管理员工角色、企业权限、设备绑定与固定规则。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客户可沉淀：客户、户型、测量记录、方案任务和协作事实围绕企业数据边界保存。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经营有依据：线索、协作和提成结算记录可作为后续统计与管理基础。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对外表达建议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不要承诺未验证的转化率或节省比例。使用“帮助团队建立统一过程与数据基础”这类可被真实产品支持的价值表达。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2843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4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05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测量员与设计师：把现场动作接进企业流程</w:t>
      </w:r>
    </w:p>
    <w:p>
      <w:pPr>
        <w:spacing w:before="40" w:after="80" w:line="288" w:lineRule="auto"/>
      </w:pPr>
      <w:r>
        <w:rPr>
          <w:rFonts w:ascii="Microsoft YaHei" w:hAnsi="Microsoft YaHei" w:eastAsia="Microsoft YaHei"/>
          <w:b/>
          <w:color w:val="20A36B"/>
          <w:sz w:val="24"/>
        </w:rPr>
        <w:t xml:space="preserve">1. </w:t>
      </w:r>
      <w:r>
        <w:rPr>
          <w:rFonts w:ascii="Microsoft YaHei" w:hAnsi="Microsoft YaHei" w:eastAsia="Microsoft YaHei"/>
          <w:b/>
          <w:color w:val="17362D"/>
          <w:sz w:val="24"/>
        </w:rPr>
        <w:t>录入客户：</w:t>
      </w:r>
      <w:r>
        <w:rPr>
          <w:rFonts w:ascii="Microsoft YaHei" w:hAnsi="Microsoft YaHei" w:eastAsia="Microsoft YaHei"/>
          <w:b w:val="0"/>
          <w:color w:val="17362D"/>
          <w:sz w:val="21"/>
        </w:rPr>
        <w:t>登记姓名、电话、社区、面积、风格等真实信息。</w:t>
      </w:r>
    </w:p>
    <w:p>
      <w:pPr>
        <w:spacing w:before="40" w:after="80" w:line="288" w:lineRule="auto"/>
      </w:pPr>
      <w:r>
        <w:rPr>
          <w:rFonts w:ascii="Microsoft YaHei" w:hAnsi="Microsoft YaHei" w:eastAsia="Microsoft YaHei"/>
          <w:b/>
          <w:color w:val="20A36B"/>
          <w:sz w:val="24"/>
        </w:rPr>
        <w:t xml:space="preserve">2. </w:t>
      </w:r>
      <w:r>
        <w:rPr>
          <w:rFonts w:ascii="Microsoft YaHei" w:hAnsi="Microsoft YaHei" w:eastAsia="Microsoft YaHei"/>
          <w:b/>
          <w:color w:val="17362D"/>
          <w:sz w:val="24"/>
        </w:rPr>
        <w:t>启动量房：</w:t>
      </w:r>
      <w:r>
        <w:rPr>
          <w:rFonts w:ascii="Microsoft YaHei" w:hAnsi="Microsoft YaHei" w:eastAsia="Microsoft YaHei"/>
          <w:b w:val="0"/>
          <w:color w:val="17362D"/>
          <w:sz w:val="21"/>
        </w:rPr>
        <w:t>从客户或项目入口进入唯一正式量房页面。</w:t>
      </w:r>
    </w:p>
    <w:p>
      <w:pPr>
        <w:spacing w:before="40" w:after="80" w:line="288" w:lineRule="auto"/>
      </w:pPr>
      <w:r>
        <w:rPr>
          <w:rFonts w:ascii="Microsoft YaHei" w:hAnsi="Microsoft YaHei" w:eastAsia="Microsoft YaHei"/>
          <w:b/>
          <w:color w:val="20A36B"/>
          <w:sz w:val="24"/>
        </w:rPr>
        <w:t xml:space="preserve">3. </w:t>
      </w:r>
      <w:r>
        <w:rPr>
          <w:rFonts w:ascii="Microsoft YaHei" w:hAnsi="Microsoft YaHei" w:eastAsia="Microsoft YaHei"/>
          <w:b/>
          <w:color w:val="17362D"/>
          <w:sz w:val="24"/>
        </w:rPr>
        <w:t>建立户型：</w:t>
      </w:r>
      <w:r>
        <w:rPr>
          <w:rFonts w:ascii="Microsoft YaHei" w:hAnsi="Microsoft YaHei" w:eastAsia="Microsoft YaHei"/>
          <w:b w:val="0"/>
          <w:color w:val="17362D"/>
          <w:sz w:val="21"/>
        </w:rPr>
        <w:t>支持直墙、斜墙、手动或兼容 BLE 测距，保存草稿与正式户型。</w:t>
      </w:r>
    </w:p>
    <w:p>
      <w:pPr>
        <w:spacing w:before="40" w:after="80" w:line="288" w:lineRule="auto"/>
      </w:pPr>
      <w:r>
        <w:rPr>
          <w:rFonts w:ascii="Microsoft YaHei" w:hAnsi="Microsoft YaHei" w:eastAsia="Microsoft YaHei"/>
          <w:b/>
          <w:color w:val="20A36B"/>
          <w:sz w:val="24"/>
        </w:rPr>
        <w:t xml:space="preserve">4. </w:t>
      </w:r>
      <w:r>
        <w:rPr>
          <w:rFonts w:ascii="Microsoft YaHei" w:hAnsi="Microsoft YaHei" w:eastAsia="Microsoft YaHei"/>
          <w:b/>
          <w:color w:val="17362D"/>
          <w:sz w:val="24"/>
        </w:rPr>
        <w:t>推动交接：</w:t>
      </w:r>
      <w:r>
        <w:rPr>
          <w:rFonts w:ascii="Microsoft YaHei" w:hAnsi="Microsoft YaHei" w:eastAsia="Microsoft YaHei"/>
          <w:b w:val="0"/>
          <w:color w:val="17362D"/>
          <w:sz w:val="21"/>
        </w:rPr>
        <w:t>设计师在协作工作台确认交接；测量员可看通知、回执和提成状态。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063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eads-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6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06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线索与客户档案：让客户推进有清晰的业务轨迹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支持客户信息录入、线索列表、详情查看、搜索与状态筛选。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客户流程按“新线索 → 量房中 → 设计方案 → 已签约”管理；关闭客户为终止状态。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正式量房可与客户关联，并展示项目与空间等真实读模型信息。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归档客户从日常列表隐藏，保留历史资产并通过授权的管理流程恢复。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现场展示重点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展示一个样例客户从录入到关联正式户型的过程；不要将设计师交接确认误说成客户生命周期的必经步骤。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0639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ead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6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07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正式量房：为后续设计建立可信的空间底图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唯一正式量房页使用 version-4 墙图；墙体、尺寸、门窗和空间统一使用毫米制读写。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支持手动输入与兼容 BLE 激光测距仪；BLE连接取决于手机授权、设备兼容性与实际连接状态。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支持草稿恢复、云端保存、闭合空间、门窗编辑、测量审计和基础3D开口预览。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后台可基于正式墙图提供2D/3D查看与DXF下载；小程序端完整报告导出不作为当前宣传承诺。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正确定位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正式量房的价值是减少空间信息断点，不把它宣传为替代人工复核或所有硬件环境均可用的自动测量。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0639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rveying-editor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6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08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AI设计：基于正式户型推进方案表达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企业人员可从正式户型进入AI设计，选择整户或单空间作为目标。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工作流覆盖空间基线、风格方案、软装与方案完善等阶段，并保留任务历史、状态与重试入口。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生成任务依赖企业AI配置、额度、有效正式户型和当前权限。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AI结果用于方案参考与概念表达，不应承诺为施工图、自动报价或自动成交结果。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演示建议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优先展示已准备好的成功样例与历史结果；现场生成失败时切换至备用视频，不把外部服务状态解释为产品功能缺失。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0639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-design-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6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09</w:t>
      </w:r>
    </w:p>
    <w:p>
      <w:r>
        <w:br w:type="page"/>
      </w:r>
    </w:p>
    <w:p>
      <w:pPr>
        <w:spacing w:before="0" w:after="40" w:line="288" w:lineRule="auto"/>
        <w:jc w:val="left"/>
      </w:pPr>
      <w:r>
        <w:rPr>
          <w:rFonts w:ascii="Microsoft YaHei" w:hAnsi="Microsoft YaHei" w:eastAsia="Microsoft YaHei"/>
          <w:b/>
          <w:color w:val="20A36B"/>
          <w:sz w:val="18"/>
        </w:rPr>
        <w:t>家客来  |  客户推广产品说明书</w:t>
      </w:r>
    </w:p>
    <w:p>
      <w:pPr>
        <w:spacing w:before="0" w:after="240" w:line="288" w:lineRule="auto"/>
        <w:pBdr>
          <w:bottom w:val="single" w:sz="12" w:space="8" w:color="20A36B"/>
        </w:pBdr>
      </w:pPr>
      <w:r>
        <w:rPr>
          <w:rFonts w:ascii="Microsoft YaHei" w:hAnsi="Microsoft YaHei" w:eastAsia="Microsoft YaHei"/>
          <w:b/>
          <w:color w:val="17362D"/>
          <w:sz w:val="46"/>
        </w:rPr>
        <w:t>协作、管理与试用：从会场进入真实落地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测量员与设计师的获客协作独立于客户业务状态：设计师确认交接后生成待结算提成记录，并通知测量员。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企业后台提供员工、角色/权限、线索、设备与获客提成规则的管理能力；自动支付或银行代发当前未开放。</w:t>
      </w:r>
    </w:p>
    <w:p>
      <w:pPr>
        <w:pStyle w:val="ListBullet"/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7362D"/>
          <w:sz w:val="21"/>
        </w:rPr>
        <w:t>数据在企业上下文和角色边界内读取；不同角色只访问职责范围内的客户、任务和经营信息。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93"/>
      </w:tblGrid>
      <w:tr>
        <w:tc>
          <w:tcPr>
            <w:tcW w:type="dxa" w:w="9893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0A36B"/>
                <w:sz w:val="20"/>
              </w:rPr>
              <w:t>预约试用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7362D"/>
                <w:sz w:val="21"/>
              </w:rPr>
              <w:t>建议现场登记企业名称、联系人、角色、现有获客方式、测量设备情况与希望优先体验的功能。</w:t>
              <w:br/>
              <w:br/>
              <w:t>待替换：企业联系人 / 微信或电话 / 预约二维码 / 试用入口</w:t>
            </w:r>
          </w:p>
        </w:tc>
      </w:tr>
    </w:tbl>
    <w:p>
      <w:pPr>
        <w:spacing w:before="200" w:after="0" w:line="288" w:lineRule="auto"/>
        <w:jc w:val="right"/>
      </w:pPr>
      <w:r>
        <w:rPr>
          <w:rFonts w:ascii="Microsoft YaHei" w:hAnsi="Microsoft YaHei" w:eastAsia="Microsoft YaHei"/>
          <w:b w:val="0"/>
          <w:color w:val="5B6B65"/>
          <w:sz w:val="16"/>
        </w:rPr>
        <w:t>家客来 · 预约试用材料 · 10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