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40D7" w14:textId="65733F84" w:rsidR="007B0249" w:rsidRPr="00774514" w:rsidRDefault="002E4094" w:rsidP="007C7693">
      <w:pPr>
        <w:jc w:val="both"/>
        <w:rPr>
          <w:rFonts w:ascii="Calibri" w:hAnsi="Calibri" w:cs="Calibri"/>
          <w:lang w:val="bs-Latn-BA"/>
        </w:rPr>
      </w:pPr>
      <w:r w:rsidRPr="00774514">
        <w:rPr>
          <w:rFonts w:ascii="Calibri" w:hAnsi="Calibri" w:cs="Calibri"/>
          <w:lang w:val="bs-Latn-BA"/>
        </w:rPr>
        <w:t>Zaim Mehić</w:t>
      </w:r>
    </w:p>
    <w:p w14:paraId="1158A7A3" w14:textId="339FD7D6" w:rsidR="002E4094" w:rsidRPr="00774514" w:rsidRDefault="002E4094" w:rsidP="007C7693">
      <w:pPr>
        <w:jc w:val="both"/>
        <w:rPr>
          <w:rFonts w:ascii="Calibri" w:hAnsi="Calibri" w:cs="Calibri"/>
          <w:lang w:val="bs-Latn-BA"/>
        </w:rPr>
      </w:pPr>
      <w:r w:rsidRPr="00774514">
        <w:rPr>
          <w:rFonts w:ascii="Calibri" w:hAnsi="Calibri" w:cs="Calibri"/>
          <w:lang w:val="bs-Latn-BA"/>
        </w:rPr>
        <w:t xml:space="preserve">prof. dr. </w:t>
      </w:r>
      <w:r w:rsidR="0043002E">
        <w:rPr>
          <w:rFonts w:ascii="Calibri" w:hAnsi="Calibri" w:cs="Calibri"/>
          <w:lang w:val="bs-Latn-BA"/>
        </w:rPr>
        <w:t>Mirela Mabić</w:t>
      </w:r>
    </w:p>
    <w:p w14:paraId="6D3AB063" w14:textId="607AD830" w:rsidR="002E4094" w:rsidRPr="00774514" w:rsidRDefault="0043002E" w:rsidP="007C7693">
      <w:pPr>
        <w:jc w:val="both"/>
        <w:rPr>
          <w:rFonts w:ascii="Calibri" w:hAnsi="Calibri" w:cs="Calibri"/>
          <w:lang w:val="bs-Latn-BA"/>
        </w:rPr>
      </w:pPr>
      <w:r>
        <w:rPr>
          <w:rFonts w:ascii="Calibri" w:hAnsi="Calibri" w:cs="Calibri"/>
          <w:lang w:val="bs-Latn-BA"/>
        </w:rPr>
        <w:t>Mašinsko učenje</w:t>
      </w:r>
    </w:p>
    <w:p w14:paraId="6EAD201B" w14:textId="6E420908" w:rsidR="002E4094" w:rsidRPr="00774514" w:rsidRDefault="002506F6" w:rsidP="007C7693">
      <w:pPr>
        <w:jc w:val="both"/>
        <w:rPr>
          <w:rFonts w:ascii="Calibri" w:hAnsi="Calibri" w:cs="Calibri"/>
          <w:lang w:val="bs-Latn-BA"/>
        </w:rPr>
      </w:pPr>
      <w:r>
        <w:rPr>
          <w:rFonts w:ascii="Calibri" w:hAnsi="Calibri" w:cs="Calibri"/>
          <w:lang w:val="bs-Latn-BA"/>
        </w:rPr>
        <w:t>1</w:t>
      </w:r>
      <w:r w:rsidR="000B4BD0">
        <w:rPr>
          <w:rFonts w:ascii="Calibri" w:hAnsi="Calibri" w:cs="Calibri"/>
          <w:lang w:val="bs-Latn-BA"/>
        </w:rPr>
        <w:t>2</w:t>
      </w:r>
      <w:r w:rsidR="002E4094" w:rsidRPr="00774514">
        <w:rPr>
          <w:rFonts w:ascii="Calibri" w:hAnsi="Calibri" w:cs="Calibri"/>
          <w:lang w:val="bs-Latn-BA"/>
        </w:rPr>
        <w:t xml:space="preserve">. </w:t>
      </w:r>
      <w:r w:rsidR="0043002E">
        <w:rPr>
          <w:rFonts w:ascii="Calibri" w:hAnsi="Calibri" w:cs="Calibri"/>
          <w:lang w:val="bs-Latn-BA"/>
        </w:rPr>
        <w:t xml:space="preserve">Mart </w:t>
      </w:r>
      <w:r w:rsidR="002E4094" w:rsidRPr="00774514">
        <w:rPr>
          <w:rFonts w:ascii="Calibri" w:hAnsi="Calibri" w:cs="Calibri"/>
          <w:lang w:val="bs-Latn-BA"/>
        </w:rPr>
        <w:t>202</w:t>
      </w:r>
      <w:r w:rsidR="0043002E">
        <w:rPr>
          <w:rFonts w:ascii="Calibri" w:hAnsi="Calibri" w:cs="Calibri"/>
          <w:lang w:val="bs-Latn-BA"/>
        </w:rPr>
        <w:t>5</w:t>
      </w:r>
    </w:p>
    <w:p w14:paraId="394C4B0E" w14:textId="3EE822F1" w:rsidR="002E4094" w:rsidRPr="00774514" w:rsidRDefault="002E4094" w:rsidP="007C7693">
      <w:pPr>
        <w:jc w:val="both"/>
        <w:rPr>
          <w:rFonts w:ascii="Calibri" w:hAnsi="Calibri" w:cs="Calibri"/>
          <w:lang w:val="bs-Latn-BA"/>
        </w:rPr>
      </w:pPr>
    </w:p>
    <w:p w14:paraId="6A913CA2" w14:textId="79659BE4" w:rsidR="002E4094" w:rsidRPr="00774514" w:rsidRDefault="00F9611D" w:rsidP="007C7693">
      <w:pPr>
        <w:jc w:val="center"/>
        <w:rPr>
          <w:rFonts w:ascii="Calibri" w:hAnsi="Calibri" w:cs="Calibri"/>
          <w:b/>
          <w:bCs/>
          <w:lang w:val="bs-Latn-BA"/>
        </w:rPr>
      </w:pPr>
      <w:r>
        <w:rPr>
          <w:rFonts w:ascii="Calibri" w:hAnsi="Calibri" w:cs="Calibri"/>
          <w:b/>
          <w:bCs/>
          <w:lang w:val="bs-Latn-BA"/>
        </w:rPr>
        <w:t>Kriteriji i mjere za procjenu kvaliteta modela mašinskog učenja</w:t>
      </w:r>
    </w:p>
    <w:p w14:paraId="274445AE" w14:textId="77777777" w:rsidR="00F61FD0" w:rsidRPr="00774514" w:rsidRDefault="00F61FD0" w:rsidP="007C7693">
      <w:pPr>
        <w:jc w:val="both"/>
        <w:rPr>
          <w:rFonts w:ascii="Calibri" w:hAnsi="Calibri" w:cs="Calibri"/>
          <w:lang w:val="bs-Latn-BA"/>
        </w:rPr>
      </w:pPr>
    </w:p>
    <w:p w14:paraId="54BBAD9E" w14:textId="401CF7DF" w:rsidR="00975721" w:rsidRDefault="00F9611D" w:rsidP="000E5F07">
      <w:pPr>
        <w:jc w:val="both"/>
        <w:rPr>
          <w:rFonts w:ascii="Calibri" w:hAnsi="Calibri" w:cs="Calibri"/>
          <w:lang w:val="bs-Latn-BA"/>
        </w:rPr>
      </w:pPr>
      <w:r>
        <w:rPr>
          <w:rFonts w:ascii="Calibri" w:hAnsi="Calibri" w:cs="Calibri"/>
          <w:lang w:val="bs-Latn-BA"/>
        </w:rPr>
        <w:t>Sve podoblasti umjetne inteligencije dijele jedan veliki, zajednički problem. Problem sa kvalitetom. Procjenjuje se da oko 54%</w:t>
      </w:r>
      <w:r w:rsidR="00D5724F">
        <w:rPr>
          <w:rFonts w:ascii="Calibri" w:hAnsi="Calibri" w:cs="Calibri"/>
          <w:lang w:val="bs-Latn-BA"/>
        </w:rPr>
        <w:t xml:space="preserve"> modela mašinskog učenja nikad ne stigne do produkcijskog okruženjam, primarno zbog lošeg kvaliteta. Ponekad modeli ne rade onako kao što bi trebali, dok ponekad rade ali programeri ne mogu pojasniti zašto rade, dok ponekad sasvim ispravni modeli ne dobiju podršku svih zainteresovanih strana i ne budu stavljeni u funkciju. </w:t>
      </w:r>
    </w:p>
    <w:p w14:paraId="1C05E46B" w14:textId="77777777" w:rsidR="00D5724F" w:rsidRDefault="00D5724F" w:rsidP="000E5F07">
      <w:pPr>
        <w:jc w:val="both"/>
        <w:rPr>
          <w:rFonts w:ascii="Calibri" w:hAnsi="Calibri" w:cs="Calibri"/>
          <w:lang w:val="bs-Latn-BA"/>
        </w:rPr>
      </w:pPr>
      <w:r>
        <w:rPr>
          <w:rFonts w:ascii="Calibri" w:hAnsi="Calibri" w:cs="Calibri"/>
          <w:lang w:val="bs-Latn-BA"/>
        </w:rPr>
        <w:t>Sličan fenomen zadesio je i velika softverska rješenja 90.-tih godina prošlog vijeka. Osiguranjem kvaliteta kroz automatizaciju testiranja i monitoringa prevaziđen je navedeni problem što je otvorilo vrata ubrzanoj ekspanziji korištenja softvera u poslovnim okruženjima.</w:t>
      </w:r>
    </w:p>
    <w:p w14:paraId="206346E0" w14:textId="23008558" w:rsidR="00D5724F" w:rsidRDefault="00D5724F" w:rsidP="000E5F07">
      <w:pPr>
        <w:jc w:val="both"/>
        <w:rPr>
          <w:rFonts w:ascii="Calibri" w:hAnsi="Calibri" w:cs="Calibri"/>
          <w:lang w:val="bs-Latn-BA"/>
        </w:rPr>
      </w:pPr>
      <w:r>
        <w:rPr>
          <w:rFonts w:ascii="Calibri" w:hAnsi="Calibri" w:cs="Calibri"/>
          <w:lang w:val="bs-Latn-BA"/>
        </w:rPr>
        <w:t xml:space="preserve">Četri su ključna kriterija koje modeli mašinskog učenja moraju zadovoljiti, i to: performanse, </w:t>
      </w:r>
      <w:r w:rsidR="00FC1BF2">
        <w:rPr>
          <w:rFonts w:ascii="Calibri" w:hAnsi="Calibri" w:cs="Calibri"/>
          <w:lang w:val="bs-Latn-BA"/>
        </w:rPr>
        <w:t>pomak</w:t>
      </w:r>
      <w:r>
        <w:rPr>
          <w:rFonts w:ascii="Calibri" w:hAnsi="Calibri" w:cs="Calibri"/>
          <w:lang w:val="bs-Latn-BA"/>
        </w:rPr>
        <w:t>, pristasnost i važnost karakteristika.</w:t>
      </w:r>
    </w:p>
    <w:p w14:paraId="48B1CD66" w14:textId="77777777" w:rsidR="00FC1BF2" w:rsidRDefault="00D5724F" w:rsidP="000E5F07">
      <w:pPr>
        <w:jc w:val="both"/>
        <w:rPr>
          <w:rFonts w:ascii="Calibri" w:hAnsi="Calibri" w:cs="Calibri"/>
          <w:lang w:val="bs-Latn-BA"/>
        </w:rPr>
      </w:pPr>
      <w:r w:rsidRPr="002E5AE7">
        <w:rPr>
          <w:rFonts w:ascii="Calibri" w:hAnsi="Calibri" w:cs="Calibri"/>
          <w:b/>
          <w:bCs/>
          <w:lang w:val="bs-Latn-BA"/>
        </w:rPr>
        <w:t>Testiranje performanski</w:t>
      </w:r>
      <w:r>
        <w:rPr>
          <w:rFonts w:ascii="Calibri" w:hAnsi="Calibri" w:cs="Calibri"/>
          <w:lang w:val="bs-Latn-BA"/>
        </w:rPr>
        <w:t xml:space="preserve"> fokusira se na tačnost predikcije modela za određeni skup podataka, procjenjujući model prema mjerama tačnosti</w:t>
      </w:r>
      <w:r w:rsidR="00FC1BF2">
        <w:rPr>
          <w:rFonts w:ascii="Calibri" w:hAnsi="Calibri" w:cs="Calibri"/>
          <w:lang w:val="bs-Latn-BA"/>
        </w:rPr>
        <w:t xml:space="preserve">. </w:t>
      </w:r>
    </w:p>
    <w:p w14:paraId="60B9C690" w14:textId="77777777" w:rsidR="00FC1BF2" w:rsidRDefault="00FC1BF2" w:rsidP="000E5F07">
      <w:pPr>
        <w:jc w:val="both"/>
        <w:rPr>
          <w:rFonts w:ascii="Calibri" w:hAnsi="Calibri" w:cs="Calibri"/>
          <w:lang w:val="bs-Latn-BA"/>
        </w:rPr>
      </w:pPr>
      <w:r w:rsidRPr="002E5AE7">
        <w:rPr>
          <w:rFonts w:ascii="Calibri" w:hAnsi="Calibri" w:cs="Calibri"/>
          <w:b/>
          <w:bCs/>
          <w:lang w:val="bs-Latn-BA"/>
        </w:rPr>
        <w:t>Testiranje pomaka</w:t>
      </w:r>
      <w:r>
        <w:rPr>
          <w:rFonts w:ascii="Calibri" w:hAnsi="Calibri" w:cs="Calibri"/>
          <w:lang w:val="bs-Latn-BA"/>
        </w:rPr>
        <w:t xml:space="preserve"> fokusira se na poređenje dva različita skupa podataka(najčešće trening i testni skup) kako bi se osiguralo da se model ne ponaša neočekivano kada se nađe u drugačijem okruženju. </w:t>
      </w:r>
    </w:p>
    <w:p w14:paraId="59EE0E39" w14:textId="467721F8" w:rsidR="00D5724F" w:rsidRDefault="00FC1BF2" w:rsidP="000E5F07">
      <w:pPr>
        <w:jc w:val="both"/>
        <w:rPr>
          <w:rFonts w:ascii="Calibri" w:hAnsi="Calibri" w:cs="Calibri"/>
          <w:lang w:val="bs-Latn-BA"/>
        </w:rPr>
      </w:pPr>
      <w:r w:rsidRPr="002E5AE7">
        <w:rPr>
          <w:rFonts w:ascii="Calibri" w:hAnsi="Calibri" w:cs="Calibri"/>
          <w:b/>
          <w:bCs/>
          <w:lang w:val="bs-Latn-BA"/>
        </w:rPr>
        <w:t>Testiranje pristrasnosti</w:t>
      </w:r>
      <w:r>
        <w:rPr>
          <w:rFonts w:ascii="Calibri" w:hAnsi="Calibri" w:cs="Calibri"/>
          <w:lang w:val="bs-Latn-BA"/>
        </w:rPr>
        <w:t xml:space="preserve"> fokusira se na zaštićene grupe, posebno one sa ograničenim količinama podataka, kako bi se osiguralo da model ne generiše nepoštene rezultate prema tim grupama. </w:t>
      </w:r>
    </w:p>
    <w:p w14:paraId="4FFE339F" w14:textId="474A8DC3" w:rsidR="00FC1BF2" w:rsidRDefault="00FC1BF2" w:rsidP="000E5F07">
      <w:pPr>
        <w:jc w:val="both"/>
        <w:rPr>
          <w:rFonts w:ascii="Calibri" w:hAnsi="Calibri" w:cs="Calibri"/>
          <w:lang w:val="bs-Latn-BA"/>
        </w:rPr>
      </w:pPr>
      <w:r>
        <w:rPr>
          <w:rFonts w:ascii="Calibri" w:hAnsi="Calibri" w:cs="Calibri"/>
          <w:lang w:val="bs-Latn-BA"/>
        </w:rPr>
        <w:t xml:space="preserve">Na kraju, </w:t>
      </w:r>
      <w:r w:rsidRPr="002E5AE7">
        <w:rPr>
          <w:rFonts w:ascii="Calibri" w:hAnsi="Calibri" w:cs="Calibri"/>
          <w:b/>
          <w:bCs/>
          <w:lang w:val="bs-Latn-BA"/>
        </w:rPr>
        <w:t>testiranje kvaliteta</w:t>
      </w:r>
      <w:r>
        <w:rPr>
          <w:rFonts w:ascii="Calibri" w:hAnsi="Calibri" w:cs="Calibri"/>
          <w:lang w:val="bs-Latn-BA"/>
        </w:rPr>
        <w:t xml:space="preserve"> podataka fokusira se na elemente podataka koji mogu zavarati model, na taj način osigurava se da se modeli grade na podacima visokog integriteta što je posebno važno kod generativne umjetne inteligencije. </w:t>
      </w:r>
    </w:p>
    <w:p w14:paraId="63928EE8" w14:textId="165C1DEF" w:rsidR="00255794" w:rsidRDefault="002E5AE7" w:rsidP="000E5F07">
      <w:pPr>
        <w:jc w:val="both"/>
        <w:rPr>
          <w:rFonts w:ascii="Calibri" w:hAnsi="Calibri" w:cs="Calibri"/>
          <w:lang w:val="bs-Latn-BA"/>
        </w:rPr>
      </w:pPr>
      <w:r>
        <w:rPr>
          <w:rFonts w:ascii="Calibri" w:hAnsi="Calibri" w:cs="Calibri"/>
          <w:lang w:val="bs-Latn-BA"/>
        </w:rPr>
        <w:t>Nadalje, važno je odgovoriti na naredno pitanje: „Kako znati koji je model mašinskog učenja najbolji za naš problem?“. Odgovor na ovo pitanje može se izvući poređenjem predikcija posmatranih modela. Najvažniji kriterij koji izvodimo iz tog poređenja je tačnost modela na naviđenim podacima, odnosno pogreška generalizacije, a da bismo što bolje procjenili tu tačnost moramo znati kako ispravno evaluirati model.</w:t>
      </w:r>
    </w:p>
    <w:p w14:paraId="652570F3" w14:textId="7F6D0EE0" w:rsidR="002E5AE7" w:rsidRDefault="002E5AE7" w:rsidP="000E5F07">
      <w:pPr>
        <w:jc w:val="both"/>
        <w:rPr>
          <w:rFonts w:ascii="Calibri" w:hAnsi="Calibri" w:cs="Calibri"/>
          <w:lang w:val="bs-Latn-BA"/>
        </w:rPr>
      </w:pPr>
      <w:r w:rsidRPr="004B5AB1">
        <w:rPr>
          <w:rFonts w:ascii="Calibri" w:hAnsi="Calibri" w:cs="Calibri"/>
          <w:b/>
          <w:bCs/>
          <w:lang w:val="bs-Latn-BA"/>
        </w:rPr>
        <w:t>Preciznost klasifikacije</w:t>
      </w:r>
      <w:r>
        <w:rPr>
          <w:rFonts w:ascii="Calibri" w:hAnsi="Calibri" w:cs="Calibri"/>
          <w:lang w:val="bs-Latn-BA"/>
        </w:rPr>
        <w:t xml:space="preserve"> osnovna je mjera za evaluaciju performanski modela klasifikacije koja daje brzi uvid u ponašanje modela u konekstu tačnosti predviđanja</w:t>
      </w:r>
      <w:r w:rsidR="004B5AB1">
        <w:rPr>
          <w:rFonts w:ascii="Calibri" w:hAnsi="Calibri" w:cs="Calibri"/>
          <w:lang w:val="bs-Latn-BA"/>
        </w:rPr>
        <w:t>. Računa se kao odnos između broja tačnih predviđanja i ukupnog broja ulaza. Odlična je kada imamo približno jednak broj uzoraka za svaku klasu, odnosno postoji velika mogućnost pogrešne kvalifikacije manjih klasa.</w:t>
      </w:r>
    </w:p>
    <w:p w14:paraId="6553387A" w14:textId="25AE0B88" w:rsidR="004B5AB1" w:rsidRDefault="004B5AB1" w:rsidP="000E5F07">
      <w:pPr>
        <w:jc w:val="both"/>
        <w:rPr>
          <w:rFonts w:ascii="Calibri" w:hAnsi="Calibri" w:cs="Calibri"/>
          <w:lang w:val="bs-Latn-BA"/>
        </w:rPr>
      </w:pPr>
      <w:r w:rsidRPr="004B5AB1">
        <w:rPr>
          <w:rFonts w:ascii="Calibri" w:hAnsi="Calibri" w:cs="Calibri"/>
          <w:b/>
          <w:bCs/>
          <w:lang w:val="bs-Latn-BA"/>
        </w:rPr>
        <w:lastRenderedPageBreak/>
        <w:t>Logaritamski gubitak</w:t>
      </w:r>
      <w:r>
        <w:rPr>
          <w:rFonts w:ascii="Calibri" w:hAnsi="Calibri" w:cs="Calibri"/>
          <w:lang w:val="bs-Latn-BA"/>
        </w:rPr>
        <w:t xml:space="preserve"> se bazira na kažnjavanju pogrešne klasifikacije i često se odlično nosi sa višeklasnom klasifikacijom. </w:t>
      </w:r>
      <w:r w:rsidR="002506F6">
        <w:rPr>
          <w:rFonts w:ascii="Calibri" w:hAnsi="Calibri" w:cs="Calibri"/>
          <w:lang w:val="bs-Latn-BA"/>
        </w:rPr>
        <w:t>Klasifikator dodjeljuje vjerovatnoću na svaku klasu. Ukoliko postoji N uzoraka koji pripadaju M klasi, onda se računa logaritamski gubitak na način:</w:t>
      </w:r>
    </w:p>
    <w:p w14:paraId="28E7CBA7" w14:textId="53B87CA5" w:rsidR="002506F6" w:rsidRDefault="002506F6" w:rsidP="002506F6">
      <w:pPr>
        <w:jc w:val="center"/>
        <w:rPr>
          <w:rFonts w:ascii="Calibri" w:hAnsi="Calibri" w:cs="Calibri"/>
          <w:lang w:val="bs-Latn-BA"/>
        </w:rPr>
      </w:pPr>
      <w:r>
        <w:rPr>
          <w:rFonts w:ascii="Calibri" w:hAnsi="Calibri" w:cs="Calibri"/>
          <w:noProof/>
          <w:lang w:val="bs-Latn-BA"/>
        </w:rPr>
        <w:drawing>
          <wp:inline distT="0" distB="0" distL="0" distR="0" wp14:anchorId="6792B1D6" wp14:editId="2D998C21">
            <wp:extent cx="4153480" cy="905001"/>
            <wp:effectExtent l="0" t="0" r="0" b="9525"/>
            <wp:docPr id="198262762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7627" name="Picture 1" descr="A mathematical equation with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53480" cy="905001"/>
                    </a:xfrm>
                    <a:prstGeom prst="rect">
                      <a:avLst/>
                    </a:prstGeom>
                  </pic:spPr>
                </pic:pic>
              </a:graphicData>
            </a:graphic>
          </wp:inline>
        </w:drawing>
      </w:r>
    </w:p>
    <w:p w14:paraId="615D1F0E" w14:textId="4125CD9E" w:rsidR="00255794" w:rsidRDefault="002506F6" w:rsidP="000E5F07">
      <w:pPr>
        <w:jc w:val="both"/>
        <w:rPr>
          <w:rFonts w:ascii="Calibri" w:hAnsi="Calibri" w:cs="Calibri"/>
          <w:lang w:val="bs-Latn-BA"/>
        </w:rPr>
      </w:pPr>
      <w:r>
        <w:rPr>
          <w:rFonts w:ascii="Calibri" w:hAnsi="Calibri" w:cs="Calibri"/>
          <w:lang w:val="bs-Latn-BA"/>
        </w:rPr>
        <w:t>Gdje su:</w:t>
      </w:r>
    </w:p>
    <w:p w14:paraId="6571B592" w14:textId="4F3BA72D" w:rsidR="002506F6" w:rsidRDefault="002506F6" w:rsidP="002506F6">
      <w:pPr>
        <w:pStyle w:val="ListParagraph"/>
        <w:numPr>
          <w:ilvl w:val="0"/>
          <w:numId w:val="3"/>
        </w:numPr>
        <w:jc w:val="both"/>
        <w:rPr>
          <w:rFonts w:ascii="Calibri" w:hAnsi="Calibri" w:cs="Calibri"/>
          <w:lang w:val="bs-Latn-BA"/>
        </w:rPr>
      </w:pPr>
      <w:r>
        <w:rPr>
          <w:rFonts w:ascii="Calibri" w:hAnsi="Calibri" w:cs="Calibri"/>
          <w:lang w:val="bs-Latn-BA"/>
        </w:rPr>
        <w:t>N, ukupan broj uzoraka u skupu podataka;</w:t>
      </w:r>
    </w:p>
    <w:p w14:paraId="404D9002" w14:textId="776F24C1" w:rsidR="002506F6" w:rsidRDefault="002506F6" w:rsidP="003D5C2C">
      <w:pPr>
        <w:pStyle w:val="ListParagraph"/>
        <w:numPr>
          <w:ilvl w:val="0"/>
          <w:numId w:val="3"/>
        </w:numPr>
        <w:jc w:val="both"/>
        <w:rPr>
          <w:rFonts w:ascii="Calibri" w:hAnsi="Calibri" w:cs="Calibri"/>
          <w:lang w:val="bs-Latn-BA"/>
        </w:rPr>
      </w:pPr>
      <w:r w:rsidRPr="002506F6">
        <w:rPr>
          <w:rFonts w:ascii="Calibri" w:hAnsi="Calibri" w:cs="Calibri"/>
          <w:lang w:val="bs-Latn-BA"/>
        </w:rPr>
        <w:t>M, broj klasa u klasifikacijskom problemu</w:t>
      </w:r>
      <w:r>
        <w:rPr>
          <w:rFonts w:ascii="Calibri" w:hAnsi="Calibri" w:cs="Calibri"/>
          <w:lang w:val="bs-Latn-BA"/>
        </w:rPr>
        <w:t>;</w:t>
      </w:r>
    </w:p>
    <w:p w14:paraId="6380662B" w14:textId="4EB43D65" w:rsidR="002506F6" w:rsidRDefault="002506F6" w:rsidP="003D5C2C">
      <w:pPr>
        <w:pStyle w:val="ListParagraph"/>
        <w:numPr>
          <w:ilvl w:val="0"/>
          <w:numId w:val="3"/>
        </w:numPr>
        <w:jc w:val="both"/>
        <w:rPr>
          <w:rFonts w:ascii="Calibri" w:hAnsi="Calibri" w:cs="Calibri"/>
          <w:lang w:val="bs-Latn-BA"/>
        </w:rPr>
      </w:pPr>
      <w:r>
        <w:rPr>
          <w:rFonts w:ascii="Calibri" w:hAnsi="Calibri" w:cs="Calibri"/>
          <w:lang w:val="bs-Latn-BA"/>
        </w:rPr>
        <w:t>Y</w:t>
      </w:r>
      <w:r>
        <w:rPr>
          <w:rFonts w:ascii="Calibri" w:hAnsi="Calibri" w:cs="Calibri"/>
          <w:vertAlign w:val="subscript"/>
          <w:lang w:val="bs-Latn-BA"/>
        </w:rPr>
        <w:t>ij</w:t>
      </w:r>
      <w:r>
        <w:rPr>
          <w:rFonts w:ascii="Calibri" w:hAnsi="Calibri" w:cs="Calibri"/>
          <w:lang w:val="bs-Latn-BA"/>
        </w:rPr>
        <w:t xml:space="preserve"> – binarna vrijednost koja označava da li uzorak i pripada klasi j</w:t>
      </w:r>
    </w:p>
    <w:p w14:paraId="79EA9377" w14:textId="0BD89D71" w:rsidR="002506F6" w:rsidRDefault="002506F6" w:rsidP="003D5C2C">
      <w:pPr>
        <w:pStyle w:val="ListParagraph"/>
        <w:numPr>
          <w:ilvl w:val="0"/>
          <w:numId w:val="3"/>
        </w:numPr>
        <w:jc w:val="both"/>
        <w:rPr>
          <w:rFonts w:ascii="Calibri" w:hAnsi="Calibri" w:cs="Calibri"/>
          <w:lang w:val="bs-Latn-BA"/>
        </w:rPr>
      </w:pPr>
      <w:r>
        <w:rPr>
          <w:rFonts w:ascii="Calibri" w:hAnsi="Calibri" w:cs="Calibri"/>
          <w:lang w:val="bs-Latn-BA"/>
        </w:rPr>
        <w:t>P</w:t>
      </w:r>
      <w:r>
        <w:rPr>
          <w:rFonts w:ascii="Calibri" w:hAnsi="Calibri" w:cs="Calibri"/>
          <w:vertAlign w:val="subscript"/>
          <w:lang w:val="bs-Latn-BA"/>
        </w:rPr>
        <w:t>ij</w:t>
      </w:r>
      <w:r>
        <w:rPr>
          <w:rFonts w:ascii="Calibri" w:hAnsi="Calibri" w:cs="Calibri"/>
          <w:lang w:val="bs-Latn-BA"/>
        </w:rPr>
        <w:t xml:space="preserve"> – predvišena vjerovatnoća da uzorak i pripada klasi j;</w:t>
      </w:r>
    </w:p>
    <w:p w14:paraId="7AEF323D" w14:textId="34CF25F4" w:rsidR="00255794" w:rsidRDefault="002506F6" w:rsidP="000E5F07">
      <w:pPr>
        <w:jc w:val="both"/>
        <w:rPr>
          <w:rFonts w:ascii="Calibri" w:hAnsi="Calibri" w:cs="Calibri"/>
          <w:lang w:val="bs-Latn-BA"/>
        </w:rPr>
      </w:pPr>
      <w:r w:rsidRPr="002506F6">
        <w:rPr>
          <w:rFonts w:ascii="Calibri" w:hAnsi="Calibri" w:cs="Calibri"/>
          <w:b/>
          <w:bCs/>
          <w:lang w:val="bs-Latn-BA"/>
        </w:rPr>
        <w:t>Površina ispod krive</w:t>
      </w:r>
      <w:r>
        <w:rPr>
          <w:rFonts w:ascii="Calibri" w:hAnsi="Calibri" w:cs="Calibri"/>
          <w:lang w:val="bs-Latn-BA"/>
        </w:rPr>
        <w:t xml:space="preserve"> je mjera koja se koristi za binarnu klasifikaciju. Ova mjera klasifikatora se definiše kao mogućnost da klasifikator rangira nasumično odabrani pozitivni primjer veći od negativnog primjera. Osnovni termini ove mjere su: Stopa tačno pozitivnih slučajeva, stopa tačno negativnih slučajeva i stopa lažno pozitivnih slučajeva. </w:t>
      </w:r>
    </w:p>
    <w:p w14:paraId="4FC14681" w14:textId="03855D9D" w:rsidR="002506F6" w:rsidRDefault="002506F6" w:rsidP="000E5F07">
      <w:pPr>
        <w:jc w:val="both"/>
        <w:rPr>
          <w:rFonts w:ascii="Calibri" w:hAnsi="Calibri" w:cs="Calibri"/>
          <w:lang w:val="bs-Latn-BA"/>
        </w:rPr>
      </w:pPr>
      <w:r>
        <w:rPr>
          <w:rFonts w:ascii="Calibri" w:hAnsi="Calibri" w:cs="Calibri"/>
          <w:lang w:val="bs-Latn-BA"/>
        </w:rPr>
        <w:t>Stopa tačno pozitivnih slučajeva predstavlja udio pozitivnih podataka koji su ispravno klasifikovani kao pozitivni, u odnosu na ukupan broj pozitivnih podataka.</w:t>
      </w:r>
    </w:p>
    <w:p w14:paraId="74B4A537" w14:textId="2E53AAD7" w:rsidR="002506F6" w:rsidRDefault="002506F6" w:rsidP="000E5F07">
      <w:pPr>
        <w:jc w:val="both"/>
        <w:rPr>
          <w:rFonts w:ascii="Calibri" w:hAnsi="Calibri" w:cs="Calibri"/>
          <w:lang w:val="bs-Latn-BA"/>
        </w:rPr>
      </w:pPr>
      <w:r>
        <w:rPr>
          <w:rFonts w:ascii="Calibri" w:hAnsi="Calibri" w:cs="Calibri"/>
          <w:lang w:val="bs-Latn-BA"/>
        </w:rPr>
        <w:t>Stopa tačno negativnih slučajeva predstavlja udio negativnih podataka koji su ispravno klasifikovani kao negativni, u odnosu na ukupan broj negativnih podataka.</w:t>
      </w:r>
    </w:p>
    <w:p w14:paraId="21B6A5B7" w14:textId="60C2ABC9" w:rsidR="002506F6" w:rsidRDefault="002506F6" w:rsidP="000E5F07">
      <w:pPr>
        <w:jc w:val="both"/>
        <w:rPr>
          <w:rFonts w:ascii="Calibri" w:hAnsi="Calibri" w:cs="Calibri"/>
          <w:lang w:val="bs-Latn-BA"/>
        </w:rPr>
      </w:pPr>
      <w:r>
        <w:rPr>
          <w:rFonts w:ascii="Calibri" w:hAnsi="Calibri" w:cs="Calibri"/>
          <w:lang w:val="bs-Latn-BA"/>
        </w:rPr>
        <w:t>Stopa lažno pozitivnih slučajeva predstavlja udio stvarnih negativnih podataka koji su pogrešno klasifikovani kao tačni, a u odnosu na ukupan broj negativnih podataka.</w:t>
      </w:r>
    </w:p>
    <w:p w14:paraId="24AD96AF" w14:textId="4BFA7F02" w:rsidR="002506F6" w:rsidRDefault="002506F6" w:rsidP="000E5F07">
      <w:pPr>
        <w:jc w:val="both"/>
        <w:rPr>
          <w:rFonts w:ascii="Calibri" w:hAnsi="Calibri" w:cs="Calibri"/>
          <w:lang w:val="bs-Latn-BA"/>
        </w:rPr>
      </w:pPr>
      <w:r>
        <w:rPr>
          <w:rFonts w:ascii="Calibri" w:hAnsi="Calibri" w:cs="Calibri"/>
          <w:lang w:val="bs-Latn-BA"/>
        </w:rPr>
        <w:t xml:space="preserve">Vrijednosti stope tačno pozitivnih i lažno pozitivnih slučajeva nalaze se u rasponu od 0 do 1. </w:t>
      </w:r>
      <w:r w:rsidR="00500335">
        <w:rPr>
          <w:rFonts w:ascii="Calibri" w:hAnsi="Calibri" w:cs="Calibri"/>
          <w:lang w:val="bs-Latn-BA"/>
        </w:rPr>
        <w:t xml:space="preserve">Stopa lažno pozitivnih slučajeva se prikazuje na x-osi, a stopa tačno pozitivnih slučajeva na y-osi. Što je površina ispod krive veća to je model bolji. </w:t>
      </w:r>
    </w:p>
    <w:p w14:paraId="29EF6FF1" w14:textId="7926036E" w:rsidR="00020D47" w:rsidRDefault="00020D47" w:rsidP="000E5F07">
      <w:pPr>
        <w:jc w:val="both"/>
        <w:rPr>
          <w:rFonts w:ascii="Calibri" w:hAnsi="Calibri" w:cs="Calibri"/>
          <w:lang w:val="bs-Latn-BA"/>
        </w:rPr>
      </w:pPr>
      <w:r w:rsidRPr="00020D47">
        <w:rPr>
          <w:rFonts w:ascii="Calibri" w:hAnsi="Calibri" w:cs="Calibri"/>
          <w:b/>
          <w:bCs/>
          <w:lang w:val="bs-Latn-BA"/>
        </w:rPr>
        <w:t>F1 skor</w:t>
      </w:r>
      <w:r>
        <w:rPr>
          <w:rFonts w:ascii="Calibri" w:hAnsi="Calibri" w:cs="Calibri"/>
          <w:lang w:val="bs-Latn-BA"/>
        </w:rPr>
        <w:t xml:space="preserve"> je harmonična sredina između odziva i preciznosti. Njegov raspon je od 0 do 1 i ova mjera nam obično govori koliko je model precizan i koliko je robustan.</w:t>
      </w:r>
    </w:p>
    <w:p w14:paraId="41C79E00" w14:textId="0694584C" w:rsidR="00020D47" w:rsidRDefault="00020D47" w:rsidP="000E5F07">
      <w:pPr>
        <w:jc w:val="both"/>
        <w:rPr>
          <w:rFonts w:ascii="Calibri" w:hAnsi="Calibri" w:cs="Calibri"/>
          <w:lang w:val="bs-Latn-BA"/>
        </w:rPr>
      </w:pPr>
      <w:r>
        <w:rPr>
          <w:rFonts w:ascii="Calibri" w:hAnsi="Calibri" w:cs="Calibri"/>
          <w:lang w:val="bs-Latn-BA"/>
        </w:rPr>
        <w:t>Preciznost je mjera performansi modela koja pokazuje koliko je pozitivnih predikcija koje je model zaista napravio tačno. Računa se kao broj tačno pozitivnih predikcija podijeljen sa zbirom tačno pozitivnih i lažno pozitivnih predikcija.</w:t>
      </w:r>
    </w:p>
    <w:p w14:paraId="5ED0C379" w14:textId="552A7357" w:rsidR="00020D47" w:rsidRDefault="00020D47" w:rsidP="000E5F07">
      <w:pPr>
        <w:jc w:val="both"/>
        <w:rPr>
          <w:rFonts w:ascii="Calibri" w:hAnsi="Calibri" w:cs="Calibri"/>
          <w:lang w:val="bs-Latn-BA"/>
        </w:rPr>
      </w:pPr>
      <w:r>
        <w:rPr>
          <w:rFonts w:ascii="Calibri" w:hAnsi="Calibri" w:cs="Calibri"/>
          <w:lang w:val="bs-Latn-BA"/>
        </w:rPr>
        <w:t xml:space="preserve">Odziv, poznat i kao senzitivnost, pokazuje koliko stvarnih pozitivnih slučajeva model uspješno identifikuje. Računa se kao broj tačno pozitivnih predikcija podijeljen sa zbirom tačno pozitivnih i lažno negativnih predikcija. </w:t>
      </w:r>
    </w:p>
    <w:p w14:paraId="4DDD044D" w14:textId="16EB8CA1" w:rsidR="00020D47" w:rsidRDefault="00020D47" w:rsidP="000E5F07">
      <w:pPr>
        <w:jc w:val="both"/>
        <w:rPr>
          <w:rFonts w:ascii="Calibri" w:hAnsi="Calibri" w:cs="Calibri"/>
          <w:lang w:val="bs-Latn-BA"/>
        </w:rPr>
      </w:pPr>
      <w:r>
        <w:rPr>
          <w:rFonts w:ascii="Calibri" w:hAnsi="Calibri" w:cs="Calibri"/>
          <w:lang w:val="bs-Latn-BA"/>
        </w:rPr>
        <w:t>Niži odziv i viša preciznost daju veliku tačnos, ali model tada propušta veliki broj instanci. U obrnutom slučaju model prepoznaje više isntanci, ali uz više lažno potivinih slučajeva. Zbog toka se koristi F1 skor koji balansira između odziva i preciznosti. Što je on veći to je bolja performansa modela.</w:t>
      </w:r>
    </w:p>
    <w:p w14:paraId="1ED63BD2" w14:textId="5126DE06" w:rsidR="00CF126F" w:rsidRDefault="00CF126F" w:rsidP="000E5F07">
      <w:pPr>
        <w:jc w:val="both"/>
        <w:rPr>
          <w:rFonts w:ascii="Calibri" w:hAnsi="Calibri" w:cs="Calibri"/>
          <w:lang w:val="bs-Latn-BA"/>
        </w:rPr>
      </w:pPr>
      <w:r w:rsidRPr="00CF126F">
        <w:rPr>
          <w:rFonts w:ascii="Calibri" w:hAnsi="Calibri" w:cs="Calibri"/>
          <w:b/>
          <w:bCs/>
          <w:lang w:val="bs-Latn-BA"/>
        </w:rPr>
        <w:lastRenderedPageBreak/>
        <w:t>Matrica konfuzije</w:t>
      </w:r>
      <w:r>
        <w:rPr>
          <w:rFonts w:ascii="Calibri" w:hAnsi="Calibri" w:cs="Calibri"/>
          <w:lang w:val="bs-Latn-BA"/>
        </w:rPr>
        <w:t xml:space="preserve"> je N x N matrica, gdje je N broj klasa ili kategorija koje treba predvidjeti. Tačnost matrice konfuzije računa se kao procenat tačno predviđenih instanci u odnosu na ukupan broj uzoraka, na primjer:</w:t>
      </w:r>
    </w:p>
    <w:p w14:paraId="04EB2002" w14:textId="3270E0E3" w:rsid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2F703E4E" wp14:editId="537F6B01">
            <wp:extent cx="2781688" cy="1352739"/>
            <wp:effectExtent l="0" t="0" r="0" b="0"/>
            <wp:docPr id="174055153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1535" name="Picture 1" descr="A math equations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81688" cy="1352739"/>
                    </a:xfrm>
                    <a:prstGeom prst="rect">
                      <a:avLst/>
                    </a:prstGeom>
                  </pic:spPr>
                </pic:pic>
              </a:graphicData>
            </a:graphic>
          </wp:inline>
        </w:drawing>
      </w:r>
    </w:p>
    <w:p w14:paraId="480C0A15" w14:textId="3316B34F" w:rsidR="00020D47" w:rsidRDefault="00CF126F" w:rsidP="000E5F07">
      <w:pPr>
        <w:jc w:val="both"/>
        <w:rPr>
          <w:rFonts w:ascii="Calibri" w:hAnsi="Calibri" w:cs="Calibri"/>
          <w:lang w:val="bs-Latn-BA"/>
        </w:rPr>
      </w:pPr>
      <w:r>
        <w:rPr>
          <w:rFonts w:ascii="Calibri" w:hAnsi="Calibri" w:cs="Calibri"/>
          <w:lang w:val="bs-Latn-BA"/>
        </w:rPr>
        <w:t>Iz čega zaključujemo da određeni model ima 91% tačnosti.</w:t>
      </w:r>
    </w:p>
    <w:p w14:paraId="7FA8F80B" w14:textId="1094BDDA" w:rsidR="00CF126F" w:rsidRDefault="00CF126F" w:rsidP="000E5F07">
      <w:pPr>
        <w:jc w:val="both"/>
        <w:rPr>
          <w:rFonts w:ascii="Calibri" w:hAnsi="Calibri" w:cs="Calibri"/>
          <w:lang w:val="bs-Latn-BA"/>
        </w:rPr>
      </w:pPr>
      <w:r w:rsidRPr="00CF126F">
        <w:rPr>
          <w:rFonts w:ascii="Calibri" w:hAnsi="Calibri" w:cs="Calibri"/>
          <w:b/>
          <w:bCs/>
          <w:lang w:val="bs-Latn-BA"/>
        </w:rPr>
        <w:t>Srenja apsulutna greška</w:t>
      </w:r>
      <w:r>
        <w:rPr>
          <w:rFonts w:ascii="Calibri" w:hAnsi="Calibri" w:cs="Calibri"/>
          <w:b/>
          <w:bCs/>
          <w:lang w:val="bs-Latn-BA"/>
        </w:rPr>
        <w:t xml:space="preserve"> </w:t>
      </w:r>
      <w:r>
        <w:rPr>
          <w:rFonts w:ascii="Calibri" w:hAnsi="Calibri" w:cs="Calibri"/>
          <w:lang w:val="bs-Latn-BA"/>
        </w:rPr>
        <w:t>predstavlja prosječnu udaljenost između predviđenih i stvarnih vrijednosti i ukazuje na to koliko se predikcije razlikuju od stvarnog izlaza. Ova mjera ne daje informaciju o smjeru greške, odnosno, da li model predviđa više ili manje od stvarnih vrijednosti.</w:t>
      </w:r>
    </w:p>
    <w:p w14:paraId="10C7020D" w14:textId="3593F5DE" w:rsidR="00CF126F" w:rsidRP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084C2496" wp14:editId="37045733">
            <wp:extent cx="2391109" cy="866896"/>
            <wp:effectExtent l="0" t="0" r="9525" b="9525"/>
            <wp:docPr id="546865287" name="Picture 2"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5287" name="Picture 2" descr="A mathematical equation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91109" cy="866896"/>
                    </a:xfrm>
                    <a:prstGeom prst="rect">
                      <a:avLst/>
                    </a:prstGeom>
                  </pic:spPr>
                </pic:pic>
              </a:graphicData>
            </a:graphic>
          </wp:inline>
        </w:drawing>
      </w:r>
    </w:p>
    <w:p w14:paraId="28866854" w14:textId="224B24E4" w:rsidR="00255794" w:rsidRDefault="00CF126F" w:rsidP="000E5F07">
      <w:pPr>
        <w:jc w:val="both"/>
        <w:rPr>
          <w:rFonts w:ascii="Calibri" w:hAnsi="Calibri" w:cs="Calibri"/>
          <w:lang w:val="bs-Latn-BA"/>
        </w:rPr>
      </w:pPr>
      <w:r>
        <w:rPr>
          <w:rFonts w:ascii="Calibri" w:hAnsi="Calibri" w:cs="Calibri"/>
          <w:b/>
          <w:bCs/>
          <w:lang w:val="bs-Latn-BA"/>
        </w:rPr>
        <w:t>Srednja kvadratna greška</w:t>
      </w:r>
      <w:r>
        <w:rPr>
          <w:rFonts w:ascii="Calibri" w:hAnsi="Calibri" w:cs="Calibri"/>
          <w:lang w:val="bs-Latn-BA"/>
        </w:rPr>
        <w:t xml:space="preserve"> je slična srednjoj apsulutnoj grešci, stim da uzima kvadratnu sredinu razlike između predviđenih i stvarnih vrijednosti. Prema tome naglašava se utjecaj većih grešaka nego manjih.</w:t>
      </w:r>
    </w:p>
    <w:p w14:paraId="35864AE7" w14:textId="65331B08" w:rsid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74A0E0D6" wp14:editId="75DBAA1B">
            <wp:extent cx="2353003" cy="838317"/>
            <wp:effectExtent l="0" t="0" r="9525" b="0"/>
            <wp:docPr id="294705222" name="Picture 3"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5222" name="Picture 3" descr="A mathematical equation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53003" cy="838317"/>
                    </a:xfrm>
                    <a:prstGeom prst="rect">
                      <a:avLst/>
                    </a:prstGeom>
                  </pic:spPr>
                </pic:pic>
              </a:graphicData>
            </a:graphic>
          </wp:inline>
        </w:drawing>
      </w:r>
    </w:p>
    <w:p w14:paraId="3A6BA784" w14:textId="4AF4ED4B" w:rsidR="00CF126F" w:rsidRDefault="00CF126F" w:rsidP="000E5F07">
      <w:pPr>
        <w:jc w:val="both"/>
        <w:rPr>
          <w:rFonts w:ascii="Calibri" w:hAnsi="Calibri" w:cs="Calibri"/>
          <w:lang w:val="bs-Latn-BA"/>
        </w:rPr>
      </w:pPr>
      <w:r>
        <w:rPr>
          <w:rFonts w:ascii="Calibri" w:hAnsi="Calibri" w:cs="Calibri"/>
          <w:b/>
          <w:bCs/>
          <w:lang w:val="bs-Latn-BA"/>
        </w:rPr>
        <w:t>Korijen srednje kvadratne greške</w:t>
      </w:r>
    </w:p>
    <w:p w14:paraId="0972ABC9" w14:textId="7C3B7127" w:rsidR="00CF126F" w:rsidRPr="00CF126F" w:rsidRDefault="00CF126F" w:rsidP="00CF126F">
      <w:pPr>
        <w:jc w:val="center"/>
      </w:pPr>
      <w:r>
        <w:rPr>
          <w:noProof/>
        </w:rPr>
        <w:drawing>
          <wp:inline distT="0" distB="0" distL="0" distR="0" wp14:anchorId="0F70D557" wp14:editId="177581D0">
            <wp:extent cx="2638793" cy="914528"/>
            <wp:effectExtent l="0" t="0" r="0" b="0"/>
            <wp:docPr id="64786212" name="Picture 4"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212" name="Picture 4" descr="A mathematical equation with numbers and symbo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38793" cy="914528"/>
                    </a:xfrm>
                    <a:prstGeom prst="rect">
                      <a:avLst/>
                    </a:prstGeom>
                  </pic:spPr>
                </pic:pic>
              </a:graphicData>
            </a:graphic>
          </wp:inline>
        </w:drawing>
      </w:r>
    </w:p>
    <w:p w14:paraId="5AF21324" w14:textId="111F99B9" w:rsidR="00255794" w:rsidRDefault="00CF126F" w:rsidP="000E5F07">
      <w:pPr>
        <w:jc w:val="both"/>
        <w:rPr>
          <w:rFonts w:ascii="Calibri" w:hAnsi="Calibri" w:cs="Calibri"/>
          <w:lang w:val="bs-Latn-BA"/>
        </w:rPr>
      </w:pPr>
      <w:r w:rsidRPr="00CF126F">
        <w:rPr>
          <w:rFonts w:ascii="Calibri" w:hAnsi="Calibri" w:cs="Calibri"/>
          <w:b/>
          <w:bCs/>
          <w:lang w:val="bs-Latn-BA"/>
        </w:rPr>
        <w:t>Korijen srednje kvadratne logaritamske greške</w:t>
      </w:r>
      <w:r>
        <w:rPr>
          <w:rFonts w:ascii="Calibri" w:hAnsi="Calibri" w:cs="Calibri"/>
          <w:b/>
          <w:bCs/>
          <w:lang w:val="bs-Latn-BA"/>
        </w:rPr>
        <w:t xml:space="preserve"> </w:t>
      </w:r>
      <w:r w:rsidRPr="00CF126F">
        <w:rPr>
          <w:rFonts w:ascii="Calibri" w:hAnsi="Calibri" w:cs="Calibri"/>
          <w:lang w:val="bs-Latn-BA"/>
        </w:rPr>
        <w:t>se koristi kada ciljna varijabla ima širok raspon vrijednosti</w:t>
      </w:r>
      <w:r w:rsidR="00A5667A">
        <w:rPr>
          <w:rFonts w:ascii="Calibri" w:hAnsi="Calibri" w:cs="Calibri"/>
          <w:lang w:val="bs-Latn-BA"/>
        </w:rPr>
        <w:t xml:space="preserve"> i glavna svrha mu je ne kažnjavati previše precijenjene vrijednosti ali kažnjava podcijenjene vrijednosti.</w:t>
      </w:r>
    </w:p>
    <w:p w14:paraId="69627D0D" w14:textId="5A089FBE" w:rsidR="00A5667A" w:rsidRDefault="00A5667A" w:rsidP="00A5667A">
      <w:pPr>
        <w:jc w:val="center"/>
        <w:rPr>
          <w:rFonts w:ascii="Calibri" w:hAnsi="Calibri" w:cs="Calibri"/>
          <w:b/>
          <w:bCs/>
          <w:lang w:val="bs-Latn-BA"/>
        </w:rPr>
      </w:pPr>
      <w:r>
        <w:rPr>
          <w:rFonts w:ascii="Calibri" w:hAnsi="Calibri" w:cs="Calibri"/>
          <w:b/>
          <w:bCs/>
          <w:noProof/>
          <w:lang w:val="bs-Latn-BA"/>
        </w:rPr>
        <w:drawing>
          <wp:inline distT="0" distB="0" distL="0" distR="0" wp14:anchorId="17E514D2" wp14:editId="4B1CCAA3">
            <wp:extent cx="3743847" cy="809738"/>
            <wp:effectExtent l="0" t="0" r="9525" b="9525"/>
            <wp:docPr id="1609575211" name="Picture 5"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5211" name="Picture 5" descr="A black and white math equa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43847" cy="809738"/>
                    </a:xfrm>
                    <a:prstGeom prst="rect">
                      <a:avLst/>
                    </a:prstGeom>
                  </pic:spPr>
                </pic:pic>
              </a:graphicData>
            </a:graphic>
          </wp:inline>
        </w:drawing>
      </w:r>
    </w:p>
    <w:p w14:paraId="6F596158" w14:textId="77777777" w:rsidR="00A5667A" w:rsidRDefault="00A5667A" w:rsidP="00A5667A">
      <w:pPr>
        <w:rPr>
          <w:rFonts w:ascii="Calibri" w:hAnsi="Calibri" w:cs="Calibri"/>
          <w:b/>
          <w:bCs/>
          <w:lang w:val="bs-Latn-BA"/>
        </w:rPr>
      </w:pPr>
    </w:p>
    <w:p w14:paraId="1D30DD60" w14:textId="209C8823" w:rsidR="00A5667A" w:rsidRDefault="00A5667A" w:rsidP="00A5667A">
      <w:pPr>
        <w:rPr>
          <w:rFonts w:ascii="Calibri" w:hAnsi="Calibri" w:cs="Calibri"/>
          <w:lang w:val="bs-Latn-BA"/>
        </w:rPr>
      </w:pPr>
      <w:r>
        <w:rPr>
          <w:rFonts w:ascii="Calibri" w:hAnsi="Calibri" w:cs="Calibri"/>
          <w:b/>
          <w:bCs/>
          <w:lang w:val="bs-Latn-BA"/>
        </w:rPr>
        <w:lastRenderedPageBreak/>
        <w:t>R</w:t>
      </w:r>
      <w:r>
        <w:rPr>
          <w:rFonts w:ascii="Calibri" w:hAnsi="Calibri" w:cs="Calibri"/>
          <w:b/>
          <w:bCs/>
          <w:vertAlign w:val="superscript"/>
          <w:lang w:val="bs-Latn-BA"/>
        </w:rPr>
        <w:t>2</w:t>
      </w:r>
      <w:r>
        <w:rPr>
          <w:rFonts w:ascii="Calibri" w:hAnsi="Calibri" w:cs="Calibri"/>
          <w:b/>
          <w:bCs/>
          <w:lang w:val="bs-Latn-BA"/>
        </w:rPr>
        <w:t xml:space="preserve"> skor </w:t>
      </w:r>
      <w:r>
        <w:rPr>
          <w:rFonts w:ascii="Calibri" w:hAnsi="Calibri" w:cs="Calibri"/>
          <w:lang w:val="bs-Latn-BA"/>
        </w:rPr>
        <w:t>je metrika za ocjenu performansi modela linearne regresije koja pokazuje koliki dio varijacije u zavisnoj varijabli može biti objašnjen nezavisnim varijablama u modelu. Mjeri koliko dobro model reproducira stvarne rezultate.</w:t>
      </w:r>
    </w:p>
    <w:p w14:paraId="3FB3E5E0" w14:textId="0E6B986C" w:rsidR="00A5667A" w:rsidRDefault="00A5667A" w:rsidP="00A5667A">
      <w:pPr>
        <w:jc w:val="center"/>
        <w:rPr>
          <w:rFonts w:ascii="Calibri" w:hAnsi="Calibri" w:cs="Calibri"/>
          <w:lang w:val="bs-Latn-BA"/>
        </w:rPr>
      </w:pPr>
      <w:r>
        <w:rPr>
          <w:rFonts w:ascii="Calibri" w:hAnsi="Calibri" w:cs="Calibri"/>
          <w:noProof/>
          <w:lang w:val="bs-Latn-BA"/>
        </w:rPr>
        <w:drawing>
          <wp:inline distT="0" distB="0" distL="0" distR="0" wp14:anchorId="50C32666" wp14:editId="032A295A">
            <wp:extent cx="2181529" cy="790685"/>
            <wp:effectExtent l="0" t="0" r="9525" b="9525"/>
            <wp:docPr id="270523649" name="Picture 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23649" name="Picture 6" descr="A black and white math equ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181529" cy="790685"/>
                    </a:xfrm>
                    <a:prstGeom prst="rect">
                      <a:avLst/>
                    </a:prstGeom>
                  </pic:spPr>
                </pic:pic>
              </a:graphicData>
            </a:graphic>
          </wp:inline>
        </w:drawing>
      </w:r>
    </w:p>
    <w:p w14:paraId="08611E52" w14:textId="54F9B75C" w:rsidR="00A5667A" w:rsidRDefault="00A5667A" w:rsidP="00A5667A">
      <w:pPr>
        <w:rPr>
          <w:rFonts w:ascii="Calibri" w:hAnsi="Calibri" w:cs="Calibri"/>
          <w:lang w:val="bs-Latn-BA"/>
        </w:rPr>
      </w:pPr>
      <w:r>
        <w:rPr>
          <w:rFonts w:ascii="Calibri" w:hAnsi="Calibri" w:cs="Calibri"/>
          <w:lang w:val="bs-Latn-BA"/>
        </w:rPr>
        <w:t>Što je vrijednos skora bliža 1, to model bolje predviđa podatke.</w:t>
      </w:r>
    </w:p>
    <w:p w14:paraId="051362AA" w14:textId="77777777" w:rsidR="00A5667A" w:rsidRDefault="00A5667A" w:rsidP="00A5667A">
      <w:pPr>
        <w:rPr>
          <w:rFonts w:ascii="Calibri" w:hAnsi="Calibri" w:cs="Calibri"/>
          <w:lang w:val="bs-Latn-BA"/>
        </w:rPr>
      </w:pPr>
    </w:p>
    <w:p w14:paraId="097999E6" w14:textId="77777777" w:rsidR="00A5667A" w:rsidRDefault="00A5667A" w:rsidP="00A5667A">
      <w:pPr>
        <w:rPr>
          <w:rFonts w:ascii="Calibri" w:hAnsi="Calibri" w:cs="Calibri"/>
          <w:lang w:val="bs-Latn-BA"/>
        </w:rPr>
      </w:pPr>
    </w:p>
    <w:p w14:paraId="5987DE80" w14:textId="77777777" w:rsidR="00A5667A" w:rsidRDefault="00A5667A" w:rsidP="00A5667A">
      <w:pPr>
        <w:rPr>
          <w:rFonts w:ascii="Calibri" w:hAnsi="Calibri" w:cs="Calibri"/>
          <w:lang w:val="bs-Latn-BA"/>
        </w:rPr>
      </w:pPr>
    </w:p>
    <w:p w14:paraId="7326F549" w14:textId="77777777" w:rsidR="00A5667A" w:rsidRDefault="00A5667A" w:rsidP="00A5667A">
      <w:pPr>
        <w:rPr>
          <w:rFonts w:ascii="Calibri" w:hAnsi="Calibri" w:cs="Calibri"/>
          <w:lang w:val="bs-Latn-BA"/>
        </w:rPr>
      </w:pPr>
    </w:p>
    <w:p w14:paraId="7406E529" w14:textId="77777777" w:rsidR="00A5667A" w:rsidRDefault="00A5667A" w:rsidP="00A5667A">
      <w:pPr>
        <w:rPr>
          <w:rFonts w:ascii="Calibri" w:hAnsi="Calibri" w:cs="Calibri"/>
          <w:lang w:val="bs-Latn-BA"/>
        </w:rPr>
      </w:pPr>
    </w:p>
    <w:p w14:paraId="5314F961" w14:textId="77777777" w:rsidR="00A5667A" w:rsidRDefault="00A5667A" w:rsidP="00A5667A">
      <w:pPr>
        <w:rPr>
          <w:rFonts w:ascii="Calibri" w:hAnsi="Calibri" w:cs="Calibri"/>
          <w:lang w:val="bs-Latn-BA"/>
        </w:rPr>
      </w:pPr>
    </w:p>
    <w:p w14:paraId="034EE573" w14:textId="77777777" w:rsidR="00A5667A" w:rsidRDefault="00A5667A" w:rsidP="00A5667A">
      <w:pPr>
        <w:rPr>
          <w:rFonts w:ascii="Calibri" w:hAnsi="Calibri" w:cs="Calibri"/>
          <w:lang w:val="bs-Latn-BA"/>
        </w:rPr>
      </w:pPr>
    </w:p>
    <w:p w14:paraId="19F48978" w14:textId="77777777" w:rsidR="00A5667A" w:rsidRDefault="00A5667A" w:rsidP="00A5667A">
      <w:pPr>
        <w:rPr>
          <w:rFonts w:ascii="Calibri" w:hAnsi="Calibri" w:cs="Calibri"/>
          <w:lang w:val="bs-Latn-BA"/>
        </w:rPr>
      </w:pPr>
    </w:p>
    <w:p w14:paraId="28A8DA52" w14:textId="77777777" w:rsidR="00A5667A" w:rsidRDefault="00A5667A" w:rsidP="00A5667A">
      <w:pPr>
        <w:rPr>
          <w:rFonts w:ascii="Calibri" w:hAnsi="Calibri" w:cs="Calibri"/>
          <w:lang w:val="bs-Latn-BA"/>
        </w:rPr>
      </w:pPr>
    </w:p>
    <w:p w14:paraId="6497315D" w14:textId="77777777" w:rsidR="00A5667A" w:rsidRDefault="00A5667A" w:rsidP="00A5667A">
      <w:pPr>
        <w:rPr>
          <w:rFonts w:ascii="Calibri" w:hAnsi="Calibri" w:cs="Calibri"/>
          <w:lang w:val="bs-Latn-BA"/>
        </w:rPr>
      </w:pPr>
    </w:p>
    <w:p w14:paraId="1A63DE16" w14:textId="77777777" w:rsidR="00A5667A" w:rsidRDefault="00A5667A" w:rsidP="00A5667A">
      <w:pPr>
        <w:rPr>
          <w:rFonts w:ascii="Calibri" w:hAnsi="Calibri" w:cs="Calibri"/>
          <w:lang w:val="bs-Latn-BA"/>
        </w:rPr>
      </w:pPr>
    </w:p>
    <w:p w14:paraId="69001142" w14:textId="77777777" w:rsidR="00A5667A" w:rsidRDefault="00A5667A" w:rsidP="00A5667A">
      <w:pPr>
        <w:rPr>
          <w:rFonts w:ascii="Calibri" w:hAnsi="Calibri" w:cs="Calibri"/>
          <w:lang w:val="bs-Latn-BA"/>
        </w:rPr>
      </w:pPr>
    </w:p>
    <w:p w14:paraId="02923D83" w14:textId="77777777" w:rsidR="00A5667A" w:rsidRDefault="00A5667A" w:rsidP="00A5667A">
      <w:pPr>
        <w:rPr>
          <w:rFonts w:ascii="Calibri" w:hAnsi="Calibri" w:cs="Calibri"/>
          <w:lang w:val="bs-Latn-BA"/>
        </w:rPr>
      </w:pPr>
    </w:p>
    <w:p w14:paraId="3F7B388B" w14:textId="77777777" w:rsidR="00A5667A" w:rsidRDefault="00A5667A" w:rsidP="00A5667A">
      <w:pPr>
        <w:rPr>
          <w:rFonts w:ascii="Calibri" w:hAnsi="Calibri" w:cs="Calibri"/>
          <w:lang w:val="bs-Latn-BA"/>
        </w:rPr>
      </w:pPr>
    </w:p>
    <w:p w14:paraId="0CF651CA" w14:textId="77777777" w:rsidR="00A5667A" w:rsidRDefault="00A5667A" w:rsidP="00A5667A">
      <w:pPr>
        <w:rPr>
          <w:rFonts w:ascii="Calibri" w:hAnsi="Calibri" w:cs="Calibri"/>
          <w:lang w:val="bs-Latn-BA"/>
        </w:rPr>
      </w:pPr>
    </w:p>
    <w:p w14:paraId="52C663D5" w14:textId="77777777" w:rsidR="00A5667A" w:rsidRDefault="00A5667A" w:rsidP="00A5667A">
      <w:pPr>
        <w:rPr>
          <w:rFonts w:ascii="Calibri" w:hAnsi="Calibri" w:cs="Calibri"/>
          <w:lang w:val="bs-Latn-BA"/>
        </w:rPr>
      </w:pPr>
    </w:p>
    <w:p w14:paraId="71EA3C95" w14:textId="77777777" w:rsidR="00A5667A" w:rsidRDefault="00A5667A" w:rsidP="00A5667A">
      <w:pPr>
        <w:rPr>
          <w:rFonts w:ascii="Calibri" w:hAnsi="Calibri" w:cs="Calibri"/>
          <w:lang w:val="bs-Latn-BA"/>
        </w:rPr>
      </w:pPr>
    </w:p>
    <w:p w14:paraId="5599D149" w14:textId="77777777" w:rsidR="00A5667A" w:rsidRDefault="00A5667A" w:rsidP="00A5667A">
      <w:pPr>
        <w:rPr>
          <w:rFonts w:ascii="Calibri" w:hAnsi="Calibri" w:cs="Calibri"/>
          <w:lang w:val="bs-Latn-BA"/>
        </w:rPr>
      </w:pPr>
    </w:p>
    <w:p w14:paraId="2E90B8D0" w14:textId="77777777" w:rsidR="00A5667A" w:rsidRDefault="00A5667A" w:rsidP="00A5667A">
      <w:pPr>
        <w:rPr>
          <w:rFonts w:ascii="Calibri" w:hAnsi="Calibri" w:cs="Calibri"/>
          <w:lang w:val="bs-Latn-BA"/>
        </w:rPr>
      </w:pPr>
    </w:p>
    <w:p w14:paraId="2DF81C24" w14:textId="77777777" w:rsidR="00A5667A" w:rsidRDefault="00A5667A" w:rsidP="00A5667A">
      <w:pPr>
        <w:rPr>
          <w:rFonts w:ascii="Calibri" w:hAnsi="Calibri" w:cs="Calibri"/>
          <w:lang w:val="bs-Latn-BA"/>
        </w:rPr>
      </w:pPr>
    </w:p>
    <w:p w14:paraId="4BF7D3A4" w14:textId="77777777" w:rsidR="00A5667A" w:rsidRDefault="00A5667A" w:rsidP="00A5667A">
      <w:pPr>
        <w:rPr>
          <w:rFonts w:ascii="Calibri" w:hAnsi="Calibri" w:cs="Calibri"/>
          <w:lang w:val="bs-Latn-BA"/>
        </w:rPr>
      </w:pPr>
    </w:p>
    <w:p w14:paraId="1259EAC0" w14:textId="77777777" w:rsidR="00A5667A" w:rsidRPr="00A5667A" w:rsidRDefault="00A5667A" w:rsidP="00A5667A">
      <w:pPr>
        <w:rPr>
          <w:rFonts w:ascii="Calibri" w:hAnsi="Calibri" w:cs="Calibri"/>
          <w:lang w:val="bs-Latn-BA"/>
        </w:rPr>
      </w:pPr>
    </w:p>
    <w:p w14:paraId="727E6127" w14:textId="5CEC3E68" w:rsidR="00255794" w:rsidRPr="00255794" w:rsidRDefault="00255794" w:rsidP="000E5F07">
      <w:pPr>
        <w:jc w:val="both"/>
        <w:rPr>
          <w:rFonts w:ascii="Calibri" w:hAnsi="Calibri" w:cs="Calibri"/>
          <w:b/>
          <w:bCs/>
          <w:lang w:val="bs-Latn-BA"/>
        </w:rPr>
      </w:pPr>
      <w:r w:rsidRPr="00255794">
        <w:rPr>
          <w:rFonts w:ascii="Calibri" w:hAnsi="Calibri" w:cs="Calibri"/>
          <w:b/>
          <w:bCs/>
          <w:lang w:val="bs-Latn-BA"/>
        </w:rPr>
        <w:lastRenderedPageBreak/>
        <w:t>Reference:</w:t>
      </w:r>
    </w:p>
    <w:p w14:paraId="25A9A352" w14:textId="01F791E3" w:rsidR="00E314C3" w:rsidRDefault="00A5667A" w:rsidP="00255794">
      <w:pPr>
        <w:pStyle w:val="ListParagraph"/>
        <w:numPr>
          <w:ilvl w:val="0"/>
          <w:numId w:val="2"/>
        </w:numPr>
        <w:jc w:val="both"/>
        <w:rPr>
          <w:rFonts w:ascii="Calibri" w:hAnsi="Calibri" w:cs="Calibri"/>
          <w:lang w:val="bs-Latn-BA"/>
        </w:rPr>
      </w:pPr>
      <w:hyperlink r:id="rId15" w:history="1">
        <w:r w:rsidRPr="005668A6">
          <w:rPr>
            <w:rStyle w:val="Hyperlink"/>
            <w:rFonts w:ascii="Calibri" w:hAnsi="Calibri" w:cs="Calibri"/>
            <w:lang w:val="bs-Latn-BA"/>
          </w:rPr>
          <w:t>https://pubsonline.informs.org/do</w:t>
        </w:r>
        <w:r w:rsidRPr="005668A6">
          <w:rPr>
            <w:rStyle w:val="Hyperlink"/>
            <w:rFonts w:ascii="Calibri" w:hAnsi="Calibri" w:cs="Calibri"/>
            <w:lang w:val="bs-Latn-BA"/>
          </w:rPr>
          <w:t>/</w:t>
        </w:r>
        <w:r w:rsidRPr="005668A6">
          <w:rPr>
            <w:rStyle w:val="Hyperlink"/>
            <w:rFonts w:ascii="Calibri" w:hAnsi="Calibri" w:cs="Calibri"/>
            <w:lang w:val="bs-Latn-BA"/>
          </w:rPr>
          <w:t>10.1287/LYTX.2023.04.02/full</w:t>
        </w:r>
      </w:hyperlink>
    </w:p>
    <w:p w14:paraId="21D617A9" w14:textId="1585859D" w:rsidR="00A5667A" w:rsidRDefault="00A5667A" w:rsidP="00255794">
      <w:pPr>
        <w:pStyle w:val="ListParagraph"/>
        <w:numPr>
          <w:ilvl w:val="0"/>
          <w:numId w:val="2"/>
        </w:numPr>
        <w:jc w:val="both"/>
        <w:rPr>
          <w:rFonts w:ascii="Calibri" w:hAnsi="Calibri" w:cs="Calibri"/>
          <w:lang w:val="bs-Latn-BA"/>
        </w:rPr>
      </w:pPr>
      <w:hyperlink r:id="rId16" w:history="1">
        <w:r w:rsidRPr="005668A6">
          <w:rPr>
            <w:rStyle w:val="Hyperlink"/>
            <w:rFonts w:ascii="Calibri" w:hAnsi="Calibri" w:cs="Calibri"/>
            <w:lang w:val="bs-Latn-BA"/>
          </w:rPr>
          <w:t>https://www.geeksforgeeks.org/metrics-for-machine-learning-model/</w:t>
        </w:r>
      </w:hyperlink>
    </w:p>
    <w:p w14:paraId="28113209" w14:textId="50FCA1F1" w:rsidR="00A5667A" w:rsidRDefault="00A5667A" w:rsidP="00255794">
      <w:pPr>
        <w:pStyle w:val="ListParagraph"/>
        <w:numPr>
          <w:ilvl w:val="0"/>
          <w:numId w:val="2"/>
        </w:numPr>
        <w:jc w:val="both"/>
        <w:rPr>
          <w:rFonts w:ascii="Calibri" w:hAnsi="Calibri" w:cs="Calibri"/>
          <w:lang w:val="bs-Latn-BA"/>
        </w:rPr>
      </w:pPr>
      <w:hyperlink r:id="rId17" w:history="1">
        <w:r w:rsidRPr="005668A6">
          <w:rPr>
            <w:rStyle w:val="Hyperlink"/>
            <w:rFonts w:ascii="Calibri" w:hAnsi="Calibri" w:cs="Calibri"/>
            <w:lang w:val="bs-Latn-BA"/>
          </w:rPr>
          <w:t>https://www.fer.unizg.hr/_download/repository/SU1-2022-P21-VrednovanjeModela.pdf</w:t>
        </w:r>
      </w:hyperlink>
    </w:p>
    <w:p w14:paraId="4841FAAA" w14:textId="3441CE09" w:rsidR="00A5667A" w:rsidRDefault="00A5667A" w:rsidP="00255794">
      <w:pPr>
        <w:pStyle w:val="ListParagraph"/>
        <w:numPr>
          <w:ilvl w:val="0"/>
          <w:numId w:val="2"/>
        </w:numPr>
        <w:jc w:val="both"/>
        <w:rPr>
          <w:rFonts w:ascii="Calibri" w:hAnsi="Calibri" w:cs="Calibri"/>
          <w:lang w:val="bs-Latn-BA"/>
        </w:rPr>
      </w:pPr>
      <w:hyperlink r:id="rId18" w:history="1">
        <w:r w:rsidRPr="005668A6">
          <w:rPr>
            <w:rStyle w:val="Hyperlink"/>
            <w:rFonts w:ascii="Calibri" w:hAnsi="Calibri" w:cs="Calibri"/>
            <w:lang w:val="bs-Latn-BA"/>
          </w:rPr>
          <w:t>https://pages.cs.wisc.edu/~dpage/cs760/evaluating.pdf</w:t>
        </w:r>
      </w:hyperlink>
    </w:p>
    <w:p w14:paraId="28490ABB" w14:textId="3B2D3B02" w:rsidR="00A5667A" w:rsidRDefault="000B4BD0" w:rsidP="00255794">
      <w:pPr>
        <w:pStyle w:val="ListParagraph"/>
        <w:numPr>
          <w:ilvl w:val="0"/>
          <w:numId w:val="2"/>
        </w:numPr>
        <w:jc w:val="both"/>
        <w:rPr>
          <w:rFonts w:ascii="Calibri" w:hAnsi="Calibri" w:cs="Calibri"/>
          <w:lang w:val="bs-Latn-BA"/>
        </w:rPr>
      </w:pPr>
      <w:hyperlink r:id="rId19" w:history="1">
        <w:r w:rsidRPr="005668A6">
          <w:rPr>
            <w:rStyle w:val="Hyperlink"/>
            <w:rFonts w:ascii="Calibri" w:hAnsi="Calibri" w:cs="Calibri"/>
            <w:lang w:val="bs-Latn-BA"/>
          </w:rPr>
          <w:t>https://medium.com/@abhishekjainindore24/a-comprehensive-guide-to-performance-metrics-in-machine-learning-4ae5bd8208ce</w:t>
        </w:r>
      </w:hyperlink>
    </w:p>
    <w:p w14:paraId="39946D10" w14:textId="77777777" w:rsidR="000B4BD0" w:rsidRDefault="000B4BD0" w:rsidP="000B4BD0">
      <w:pPr>
        <w:pStyle w:val="ListParagraph"/>
        <w:jc w:val="both"/>
        <w:rPr>
          <w:rFonts w:ascii="Calibri" w:hAnsi="Calibri" w:cs="Calibri"/>
          <w:lang w:val="bs-Latn-BA"/>
        </w:rPr>
      </w:pPr>
    </w:p>
    <w:p w14:paraId="437EB933" w14:textId="77777777" w:rsidR="00255794" w:rsidRPr="00255794" w:rsidRDefault="00255794" w:rsidP="00255794">
      <w:pPr>
        <w:pStyle w:val="ListParagraph"/>
        <w:jc w:val="both"/>
        <w:rPr>
          <w:rFonts w:ascii="Calibri" w:hAnsi="Calibri" w:cs="Calibri"/>
          <w:lang w:val="bs-Latn-BA"/>
        </w:rPr>
      </w:pPr>
    </w:p>
    <w:sectPr w:rsidR="00255794" w:rsidRPr="00255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8491" w14:textId="77777777" w:rsidR="00BC4418" w:rsidRDefault="00BC4418" w:rsidP="005366C7">
      <w:pPr>
        <w:spacing w:after="0" w:line="240" w:lineRule="auto"/>
      </w:pPr>
      <w:r>
        <w:separator/>
      </w:r>
    </w:p>
  </w:endnote>
  <w:endnote w:type="continuationSeparator" w:id="0">
    <w:p w14:paraId="23B91108" w14:textId="77777777" w:rsidR="00BC4418" w:rsidRDefault="00BC4418" w:rsidP="0053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C45F7" w14:textId="77777777" w:rsidR="00BC4418" w:rsidRDefault="00BC4418" w:rsidP="005366C7">
      <w:pPr>
        <w:spacing w:after="0" w:line="240" w:lineRule="auto"/>
      </w:pPr>
      <w:r>
        <w:separator/>
      </w:r>
    </w:p>
  </w:footnote>
  <w:footnote w:type="continuationSeparator" w:id="0">
    <w:p w14:paraId="2E949BAB" w14:textId="77777777" w:rsidR="00BC4418" w:rsidRDefault="00BC4418" w:rsidP="0053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9"/>
    <w:multiLevelType w:val="hybridMultilevel"/>
    <w:tmpl w:val="6024DE50"/>
    <w:lvl w:ilvl="0" w:tplc="E61205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467C"/>
    <w:multiLevelType w:val="hybridMultilevel"/>
    <w:tmpl w:val="BAD2B224"/>
    <w:lvl w:ilvl="0" w:tplc="4AA28AE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D6A23"/>
    <w:multiLevelType w:val="hybridMultilevel"/>
    <w:tmpl w:val="7368C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92863">
    <w:abstractNumId w:val="2"/>
  </w:num>
  <w:num w:numId="2" w16cid:durableId="1015691483">
    <w:abstractNumId w:val="0"/>
  </w:num>
  <w:num w:numId="3" w16cid:durableId="1564097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4"/>
    <w:rsid w:val="00020D47"/>
    <w:rsid w:val="00072D53"/>
    <w:rsid w:val="00090017"/>
    <w:rsid w:val="00096EA9"/>
    <w:rsid w:val="000B09C1"/>
    <w:rsid w:val="000B4BD0"/>
    <w:rsid w:val="000E5374"/>
    <w:rsid w:val="000E5F07"/>
    <w:rsid w:val="000E6DCF"/>
    <w:rsid w:val="000F449B"/>
    <w:rsid w:val="00124BA5"/>
    <w:rsid w:val="00151DBF"/>
    <w:rsid w:val="00195ED6"/>
    <w:rsid w:val="001A577E"/>
    <w:rsid w:val="001B2D86"/>
    <w:rsid w:val="002241D3"/>
    <w:rsid w:val="002322C7"/>
    <w:rsid w:val="002506F6"/>
    <w:rsid w:val="00255794"/>
    <w:rsid w:val="00284F9B"/>
    <w:rsid w:val="002A3BC8"/>
    <w:rsid w:val="002E4094"/>
    <w:rsid w:val="002E5AE7"/>
    <w:rsid w:val="00304528"/>
    <w:rsid w:val="003277CC"/>
    <w:rsid w:val="003402EA"/>
    <w:rsid w:val="00361DDD"/>
    <w:rsid w:val="00376C32"/>
    <w:rsid w:val="003839E2"/>
    <w:rsid w:val="00385E1C"/>
    <w:rsid w:val="003B24E3"/>
    <w:rsid w:val="003B298A"/>
    <w:rsid w:val="003B45CE"/>
    <w:rsid w:val="0043002E"/>
    <w:rsid w:val="00430CA2"/>
    <w:rsid w:val="00445F6C"/>
    <w:rsid w:val="00466291"/>
    <w:rsid w:val="004A475F"/>
    <w:rsid w:val="004B5AB1"/>
    <w:rsid w:val="004D2AE1"/>
    <w:rsid w:val="00500335"/>
    <w:rsid w:val="00517178"/>
    <w:rsid w:val="005178D8"/>
    <w:rsid w:val="0052791E"/>
    <w:rsid w:val="005366C7"/>
    <w:rsid w:val="00545DCE"/>
    <w:rsid w:val="00554CBF"/>
    <w:rsid w:val="0058498C"/>
    <w:rsid w:val="005C1C1E"/>
    <w:rsid w:val="005F011D"/>
    <w:rsid w:val="00612B05"/>
    <w:rsid w:val="00617F4D"/>
    <w:rsid w:val="00624040"/>
    <w:rsid w:val="00630B3E"/>
    <w:rsid w:val="00662601"/>
    <w:rsid w:val="006866CC"/>
    <w:rsid w:val="006A6540"/>
    <w:rsid w:val="006C39EA"/>
    <w:rsid w:val="006E01D6"/>
    <w:rsid w:val="00722B2D"/>
    <w:rsid w:val="00762F6D"/>
    <w:rsid w:val="00774514"/>
    <w:rsid w:val="007B0249"/>
    <w:rsid w:val="007C7693"/>
    <w:rsid w:val="007D5855"/>
    <w:rsid w:val="00824B89"/>
    <w:rsid w:val="00844E67"/>
    <w:rsid w:val="00847B92"/>
    <w:rsid w:val="00890D0D"/>
    <w:rsid w:val="008C77A8"/>
    <w:rsid w:val="008E1231"/>
    <w:rsid w:val="00922AAD"/>
    <w:rsid w:val="00935961"/>
    <w:rsid w:val="009628F4"/>
    <w:rsid w:val="00975721"/>
    <w:rsid w:val="009857B2"/>
    <w:rsid w:val="009977AA"/>
    <w:rsid w:val="009E0ED6"/>
    <w:rsid w:val="00A5667A"/>
    <w:rsid w:val="00A6522D"/>
    <w:rsid w:val="00AB0967"/>
    <w:rsid w:val="00AD4D65"/>
    <w:rsid w:val="00BB3195"/>
    <w:rsid w:val="00BC4418"/>
    <w:rsid w:val="00BC58CD"/>
    <w:rsid w:val="00BD4067"/>
    <w:rsid w:val="00BE09B5"/>
    <w:rsid w:val="00C27B96"/>
    <w:rsid w:val="00C47BF3"/>
    <w:rsid w:val="00CB6C86"/>
    <w:rsid w:val="00CD7B6E"/>
    <w:rsid w:val="00CF126F"/>
    <w:rsid w:val="00D5724F"/>
    <w:rsid w:val="00D5753E"/>
    <w:rsid w:val="00DC1D08"/>
    <w:rsid w:val="00DE430C"/>
    <w:rsid w:val="00E01A12"/>
    <w:rsid w:val="00E314C3"/>
    <w:rsid w:val="00EA64DE"/>
    <w:rsid w:val="00EB780C"/>
    <w:rsid w:val="00F61FD0"/>
    <w:rsid w:val="00F66FFF"/>
    <w:rsid w:val="00F91729"/>
    <w:rsid w:val="00F9611D"/>
    <w:rsid w:val="00F97306"/>
    <w:rsid w:val="00FA034C"/>
    <w:rsid w:val="00FA4731"/>
    <w:rsid w:val="00FC1BF2"/>
    <w:rsid w:val="00FD1E0C"/>
    <w:rsid w:val="00FE1236"/>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B49"/>
  <w15:chartTrackingRefBased/>
  <w15:docId w15:val="{EA722E22-B566-45F6-9C7E-AAF6F0EC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6C7"/>
  </w:style>
  <w:style w:type="paragraph" w:styleId="Footer">
    <w:name w:val="footer"/>
    <w:basedOn w:val="Normal"/>
    <w:link w:val="FooterChar"/>
    <w:uiPriority w:val="99"/>
    <w:unhideWhenUsed/>
    <w:rsid w:val="0053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6C7"/>
  </w:style>
  <w:style w:type="paragraph" w:styleId="FootnoteText">
    <w:name w:val="footnote text"/>
    <w:basedOn w:val="Normal"/>
    <w:link w:val="FootnoteTextChar"/>
    <w:uiPriority w:val="99"/>
    <w:semiHidden/>
    <w:unhideWhenUsed/>
    <w:rsid w:val="00195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ED6"/>
    <w:rPr>
      <w:sz w:val="20"/>
      <w:szCs w:val="20"/>
    </w:rPr>
  </w:style>
  <w:style w:type="character" w:styleId="FootnoteReference">
    <w:name w:val="footnote reference"/>
    <w:basedOn w:val="DefaultParagraphFont"/>
    <w:uiPriority w:val="99"/>
    <w:semiHidden/>
    <w:unhideWhenUsed/>
    <w:rsid w:val="00195ED6"/>
    <w:rPr>
      <w:vertAlign w:val="superscript"/>
    </w:rPr>
  </w:style>
  <w:style w:type="paragraph" w:styleId="EndnoteText">
    <w:name w:val="endnote text"/>
    <w:basedOn w:val="Normal"/>
    <w:link w:val="EndnoteTextChar"/>
    <w:uiPriority w:val="99"/>
    <w:semiHidden/>
    <w:unhideWhenUsed/>
    <w:rsid w:val="00CD7B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7B6E"/>
    <w:rPr>
      <w:sz w:val="20"/>
      <w:szCs w:val="20"/>
    </w:rPr>
  </w:style>
  <w:style w:type="character" w:styleId="EndnoteReference">
    <w:name w:val="endnote reference"/>
    <w:basedOn w:val="DefaultParagraphFont"/>
    <w:uiPriority w:val="99"/>
    <w:semiHidden/>
    <w:unhideWhenUsed/>
    <w:rsid w:val="00CD7B6E"/>
    <w:rPr>
      <w:vertAlign w:val="superscript"/>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0F4761" w:themeColor="accent1" w:themeShade="BF"/>
      <w:kern w:val="0"/>
      <w:sz w:val="32"/>
      <w:szCs w:val="32"/>
      <w14:ligatures w14:val="none"/>
    </w:rPr>
  </w:style>
  <w:style w:type="paragraph" w:styleId="Bibliography">
    <w:name w:val="Bibliography"/>
    <w:basedOn w:val="Normal"/>
    <w:next w:val="Normal"/>
    <w:uiPriority w:val="37"/>
    <w:unhideWhenUsed/>
    <w:rsid w:val="00517178"/>
  </w:style>
  <w:style w:type="paragraph" w:styleId="TOCHeading">
    <w:name w:val="TOC Heading"/>
    <w:basedOn w:val="Heading1"/>
    <w:next w:val="Normal"/>
    <w:uiPriority w:val="39"/>
    <w:unhideWhenUsed/>
    <w:qFormat/>
    <w:rsid w:val="00517178"/>
    <w:pPr>
      <w:outlineLvl w:val="9"/>
    </w:pPr>
  </w:style>
  <w:style w:type="paragraph" w:styleId="ListParagraph">
    <w:name w:val="List Paragraph"/>
    <w:basedOn w:val="Normal"/>
    <w:uiPriority w:val="34"/>
    <w:qFormat/>
    <w:rsid w:val="000E5F07"/>
    <w:pPr>
      <w:ind w:left="720"/>
      <w:contextualSpacing/>
    </w:pPr>
  </w:style>
  <w:style w:type="character" w:styleId="Hyperlink">
    <w:name w:val="Hyperlink"/>
    <w:basedOn w:val="DefaultParagraphFont"/>
    <w:uiPriority w:val="99"/>
    <w:unhideWhenUsed/>
    <w:rsid w:val="00255794"/>
    <w:rPr>
      <w:color w:val="467886" w:themeColor="hyperlink"/>
      <w:u w:val="single"/>
    </w:rPr>
  </w:style>
  <w:style w:type="character" w:styleId="UnresolvedMention">
    <w:name w:val="Unresolved Mention"/>
    <w:basedOn w:val="DefaultParagraphFont"/>
    <w:uiPriority w:val="99"/>
    <w:semiHidden/>
    <w:unhideWhenUsed/>
    <w:rsid w:val="00255794"/>
    <w:rPr>
      <w:color w:val="605E5C"/>
      <w:shd w:val="clear" w:color="auto" w:fill="E1DFDD"/>
    </w:rPr>
  </w:style>
  <w:style w:type="character" w:styleId="FollowedHyperlink">
    <w:name w:val="FollowedHyperlink"/>
    <w:basedOn w:val="DefaultParagraphFont"/>
    <w:uiPriority w:val="99"/>
    <w:semiHidden/>
    <w:unhideWhenUsed/>
    <w:rsid w:val="00A56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6563">
      <w:bodyDiv w:val="1"/>
      <w:marLeft w:val="0"/>
      <w:marRight w:val="0"/>
      <w:marTop w:val="0"/>
      <w:marBottom w:val="0"/>
      <w:divBdr>
        <w:top w:val="none" w:sz="0" w:space="0" w:color="auto"/>
        <w:left w:val="none" w:sz="0" w:space="0" w:color="auto"/>
        <w:bottom w:val="none" w:sz="0" w:space="0" w:color="auto"/>
        <w:right w:val="none" w:sz="0" w:space="0" w:color="auto"/>
      </w:divBdr>
    </w:div>
    <w:div w:id="1485661709">
      <w:bodyDiv w:val="1"/>
      <w:marLeft w:val="0"/>
      <w:marRight w:val="0"/>
      <w:marTop w:val="0"/>
      <w:marBottom w:val="0"/>
      <w:divBdr>
        <w:top w:val="none" w:sz="0" w:space="0" w:color="auto"/>
        <w:left w:val="none" w:sz="0" w:space="0" w:color="auto"/>
        <w:bottom w:val="none" w:sz="0" w:space="0" w:color="auto"/>
        <w:right w:val="none" w:sz="0" w:space="0" w:color="auto"/>
      </w:divBdr>
    </w:div>
    <w:div w:id="162156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ges.cs.wisc.edu/~dpage/cs760/evaluating.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er.unizg.hr/_download/repository/SU1-2022-P21-VrednovanjeModela.pdf" TargetMode="External"/><Relationship Id="rId2" Type="http://schemas.openxmlformats.org/officeDocument/2006/relationships/numbering" Target="numbering.xml"/><Relationship Id="rId16" Type="http://schemas.openxmlformats.org/officeDocument/2006/relationships/hyperlink" Target="https://www.geeksforgeeks.org/metrics-for-machine-learning-mode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bsonline.informs.org/do/10.1287/LYTX.2023.04.02/full" TargetMode="External"/><Relationship Id="rId10" Type="http://schemas.openxmlformats.org/officeDocument/2006/relationships/image" Target="media/image3.png"/><Relationship Id="rId19" Type="http://schemas.openxmlformats.org/officeDocument/2006/relationships/hyperlink" Target="https://medium.com/@abhishekjainindore24/a-comprehensive-guide-to-performance-metrics-in-machine-learning-4ae5bd8208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Bey96</b:Tag>
    <b:SourceType>JournalArticle</b:SourceType>
    <b:Guid>{20DFFE57-3145-4664-8D3F-180A52DF5FB2}</b:Guid>
    <b:Title>Beyond the Doubting of a Shadow</b:Title>
    <b:Year>1996</b:Year>
    <b:Publisher>Oxford</b:Publisher>
    <b:JournalName>PSYCHE</b:JournalName>
    <b:RefOrder>1</b:RefOrder>
  </b:Source>
  <b:Source>
    <b:Tag>JRL59</b:Tag>
    <b:SourceType>JournalArticle</b:SourceType>
    <b:Guid>{D7183416-440F-44FF-812A-D88825AE4F83}</b:Guid>
    <b:Title>Mind, Machines and Gödel</b:Title>
    <b:Year>1959</b:Year>
    <b:Author>
      <b:Author>
        <b:NameList>
          <b:Person>
            <b:Last>Lucas</b:Last>
            <b:First>J.R.</b:First>
          </b:Person>
        </b:NameList>
      </b:Author>
    </b:Author>
    <b:RefOrder>2</b:RefOrder>
  </b:Source>
  <b:Source>
    <b:Tag>Rog94</b:Tag>
    <b:SourceType>Book</b:SourceType>
    <b:Guid>{E2D582CD-B25D-44EF-81D0-652B875F3286}</b:Guid>
    <b:Title>Shadows of the Mind</b:Title>
    <b:Year>1994</b:Year>
    <b:Author>
      <b:Author>
        <b:NameList>
          <b:Person>
            <b:Last>Penrose</b:Last>
            <b:First>Roger</b:First>
          </b:Person>
        </b:NameList>
      </b:Author>
    </b:Author>
    <b:Publisher>Oxford University Press</b:Publisher>
    <b:RefOrder>3</b:RefOrder>
  </b:Source>
  <b:Source>
    <b:Tag>Sta</b:Tag>
    <b:SourceType>JournalArticle</b:SourceType>
    <b:Guid>{23448ECA-B9AB-4465-899B-BD730DEC39F9}</b:Guid>
    <b:Title>Stanford Encyclopedia of Philosophhy</b:Title>
    <b:RefOrder>4</b:RefOrder>
  </b:Source>
</b:Sources>
</file>

<file path=customXml/itemProps1.xml><?xml version="1.0" encoding="utf-8"?>
<ds:datastoreItem xmlns:ds="http://schemas.openxmlformats.org/officeDocument/2006/customXml" ds:itemID="{27205FDB-FD7D-4DDF-8053-03FD87F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5</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Zaim Mehić</dc:creator>
  <cp:keywords/>
  <dc:description/>
  <cp:lastModifiedBy>Zaim Mehić</cp:lastModifiedBy>
  <cp:revision>21</cp:revision>
  <cp:lastPrinted>2024-11-18T15:19:00Z</cp:lastPrinted>
  <dcterms:created xsi:type="dcterms:W3CDTF">2024-11-10T17:56:00Z</dcterms:created>
  <dcterms:modified xsi:type="dcterms:W3CDTF">2025-03-12T07:04:00Z</dcterms:modified>
</cp:coreProperties>
</file>