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RFC-CTP-2026-01</w:t>
      </w:r>
    </w:p>
    <w:p/>
    <w:p>
      <w:pPr>
        <w:jc w:val="center"/>
      </w:pPr>
      <w:r>
        <w:rPr>
          <w:b/>
          <w:sz w:val="36"/>
        </w:rPr>
        <w:t>Cognitive Transport Protocol (CTP)</w:t>
      </w:r>
    </w:p>
    <w:p>
      <w:pPr>
        <w:jc w:val="center"/>
      </w:pPr>
      <w:r>
        <w:rPr>
          <w:sz w:val="28"/>
        </w:rPr>
        <w:t>A Control-Theoretic Framework for</w:t>
        <w:br/>
        <w:t>Human-AI Interface Regulation</w:t>
      </w:r>
    </w:p>
    <w:p/>
    <w:p>
      <w:pPr>
        <w:jc w:val="center"/>
      </w:pPr>
      <w:r>
        <w:t>Status: Proposed Standard</w:t>
        <w:br/>
      </w:r>
      <w:r>
        <w:t>Date: February 2026</w:t>
        <w:br/>
      </w:r>
      <w:r>
        <w:t>Category: Standards Track</w:t>
        <w:br/>
      </w:r>
      <w:r>
        <w:t>Updates: None</w:t>
        <w:br/>
      </w:r>
      <w:r>
        <w:t>Obsoletes: None</w:t>
      </w:r>
    </w:p>
    <w:p>
      <w:r>
        <w:br w:type="page"/>
      </w:r>
    </w:p>
    <w:p>
      <w:pPr>
        <w:pStyle w:val="Heading1"/>
        <w:spacing w:before="240" w:after="120"/>
      </w:pPr>
      <w:r>
        <w:t>Abstract</w:t>
      </w:r>
    </w:p>
    <w:p>
      <w:r>
        <w:t>This document specifies the Cognitive Transport Protocol (CTP), a control-theoretic framework for regulating human-AI interaction under sustained operational load. CTP treats human cognitive capacity as a constrained, state-dependent resource and defines mechanisms to monitor, bound, and stabilize cognitive load in systems where humans provide oversight of AI outputs.</w:t>
        <w:br/>
        <w:br/>
        <w:t>CTP addresses a fundamental gap in AI governance: as AI systems scale, human oversight degrades predictably under cumulative load, yet existing frameworks provide no mechanism to detect, measure, or prevent this degradation. CTP fills this gap by introducing a transport layer—analogous to flow control in networking—that actively regulates the flow of prediction error, decision pressure, and escalation demand between AI systems and human operators.</w:t>
        <w:br/>
        <w:br/>
        <w:t>This specification defines: (1) core state variables that capture cognitive load dynamics, (2) operational thresholds that bound recoverable operation, (3) continuous telemetry requirements for observing system state, (4) control actuation mechanisms that enforce stability, and (5) compliance-by-construction properties that generate audit evidence as a runtime byproduct.</w:t>
        <w:br/>
        <w:br/>
        <w:t>CTP is implementation-agnostic and vendor-neutral. It imposes no constraints on AI model architecture, training methodology, or deployment topology. Organizations implement CTP by instrumenting existing interaction surfaces—task queues, approval workflows, escalation channels—and adding control logic that regulates throughput based on observed operator state.</w:t>
      </w:r>
    </w:p>
    <w:p>
      <w:r>
        <w:br w:type="page"/>
      </w:r>
    </w:p>
    <w:p>
      <w:pPr>
        <w:pStyle w:val="Heading1"/>
        <w:spacing w:before="240" w:after="120"/>
      </w:pPr>
      <w:r>
        <w:t>Status of This Memo</w:t>
      </w:r>
    </w:p>
    <w:p>
      <w:r>
        <w:t>This document specifies a proposed standard protocol for the Internet community and requests discussion and suggestions for improvements. This memo is being circulated for comment and is subject to change. Distribution of this memo is unlimited.</w:t>
        <w:br/>
        <w:br/>
        <w:t>This specification has been developed to address critical gaps in AI governance as AI systems scale into safety-critical and regulated domains. It is published for peer review, implementation feedback, and consideration for adoption as an industry standard.</w:t>
        <w:br/>
        <w:br/>
        <w:t>Implementations conforming to this specification may be developed independently. Certification and compliance assessment procedures are defined separately and are optional—organizations may implement CTP without third-party certification.</w:t>
      </w:r>
    </w:p>
    <w:p>
      <w:pPr>
        <w:pStyle w:val="Heading1"/>
        <w:spacing w:before="240" w:after="120"/>
      </w:pPr>
      <w:r>
        <w:t>Copyright Notice</w:t>
      </w:r>
    </w:p>
    <w:p>
      <w:r>
        <w:t>Copyright © 2026 Regulator AI. All rights reserved.</w:t>
        <w:br/>
        <w:br/>
        <w:t>This document and the protocol it describes are made available under terms that permit implementation without royalty or licensing fees. Organizations are free to implement, deploy, and modify CTP-compliant systems without restriction.</w:t>
      </w:r>
    </w:p>
    <w:p>
      <w:r>
        <w:br w:type="page"/>
      </w:r>
    </w:p>
    <w:p>
      <w:pPr>
        <w:pStyle w:val="Heading1"/>
        <w:spacing w:before="240" w:after="120"/>
      </w:pPr>
      <w:r>
        <w:t>Table of Contents</w:t>
      </w:r>
    </w:p>
    <w:p>
      <w:r>
        <w:t>1. Introduction</w:t>
      </w:r>
    </w:p>
    <w:p>
      <w:r>
        <w:t xml:space="preserve">   1.1. Motivation</w:t>
      </w:r>
    </w:p>
    <w:p>
      <w:r>
        <w:t xml:space="preserve">   1.2. Scope</w:t>
      </w:r>
    </w:p>
    <w:p>
      <w:r>
        <w:t xml:space="preserve">   1.3. Requirements Language</w:t>
      </w:r>
    </w:p>
    <w:p>
      <w:r>
        <w:t>2. Terminology and Definitions</w:t>
      </w:r>
    </w:p>
    <w:p>
      <w:r>
        <w:t>3. Protocol Overview</w:t>
      </w:r>
    </w:p>
    <w:p>
      <w:r>
        <w:t xml:space="preserve">   3.1. Design Principles</w:t>
      </w:r>
    </w:p>
    <w:p>
      <w:r>
        <w:t xml:space="preserve">   3.2. System Architecture</w:t>
      </w:r>
    </w:p>
    <w:p>
      <w:r>
        <w:t xml:space="preserve">   3.3. Control Loop Topology</w:t>
      </w:r>
    </w:p>
    <w:p>
      <w:r>
        <w:t>4. Core State Variables</w:t>
      </w:r>
    </w:p>
    <w:p>
      <w:r>
        <w:t xml:space="preserve">   4.1. Prediction Error Energy (E)</w:t>
      </w:r>
    </w:p>
    <w:p>
      <w:r>
        <w:t xml:space="preserve">   4.2. Effective Cognitive Bandwidth (B)</w:t>
      </w:r>
    </w:p>
    <w:p>
      <w:r>
        <w:t xml:space="preserve">   4.3. Precision Weighting (Π)</w:t>
      </w:r>
    </w:p>
    <w:p>
      <w:r>
        <w:t xml:space="preserve">   4.4. Cumulative Distress (D)</w:t>
      </w:r>
    </w:p>
    <w:p>
      <w:r>
        <w:t>5. Distress Dynamics and State Transitions</w:t>
      </w:r>
    </w:p>
    <w:p>
      <w:r>
        <w:t xml:space="preserve">   5.1. Stable Regime</w:t>
      </w:r>
    </w:p>
    <w:p>
      <w:r>
        <w:t xml:space="preserve">   5.2. Approach Zone</w:t>
      </w:r>
    </w:p>
    <w:p>
      <w:r>
        <w:t xml:space="preserve">   5.3. Unstable Regime</w:t>
      </w:r>
    </w:p>
    <w:p>
      <w:r>
        <w:t xml:space="preserve">   5.4. Recovery Regime</w:t>
      </w:r>
    </w:p>
    <w:p>
      <w:r>
        <w:t xml:space="preserve">   5.5. Hysteresis and Recovery Dynamics</w:t>
      </w:r>
    </w:p>
    <w:p>
      <w:r>
        <w:t>6. Operational Thresholds</w:t>
      </w:r>
    </w:p>
    <w:p>
      <w:r>
        <w:t xml:space="preserve">   6.1. Upper Threshold (D_hi)</w:t>
      </w:r>
    </w:p>
    <w:p>
      <w:r>
        <w:t xml:space="preserve">   6.2. Lower Threshold (D_lo)</w:t>
      </w:r>
    </w:p>
    <w:p>
      <w:r>
        <w:t xml:space="preserve">   6.3. Threshold Calibration</w:t>
      </w:r>
    </w:p>
    <w:p>
      <w:r>
        <w:t>7. Telemetry Requirements</w:t>
      </w:r>
    </w:p>
    <w:p>
      <w:r>
        <w:t xml:space="preserve">   7.1. Minimum Viable Telemetry</w:t>
      </w:r>
    </w:p>
    <w:p>
      <w:r>
        <w:t xml:space="preserve">   7.2. Enhanced Telemetry</w:t>
      </w:r>
    </w:p>
    <w:p>
      <w:r>
        <w:t xml:space="preserve">   7.3. Sampling and Aggregation</w:t>
      </w:r>
    </w:p>
    <w:p>
      <w:r>
        <w:t>8. Control Actuation Mechanisms</w:t>
      </w:r>
    </w:p>
    <w:p>
      <w:r>
        <w:t xml:space="preserve">   8.1. Throttling</w:t>
      </w:r>
    </w:p>
    <w:p>
      <w:r>
        <w:t xml:space="preserve">   8.2. Deferral</w:t>
      </w:r>
    </w:p>
    <w:p>
      <w:r>
        <w:t xml:space="preserve">   8.3. Redistribution</w:t>
      </w:r>
    </w:p>
    <w:p>
      <w:r>
        <w:t xml:space="preserve">   8.4. Recovery Window Enforcement</w:t>
      </w:r>
    </w:p>
    <w:p>
      <w:r>
        <w:t>9. Multi-Operator Systems</w:t>
      </w:r>
    </w:p>
    <w:p>
      <w:r>
        <w:t xml:space="preserve">   9.1. Distress Coupling</w:t>
      </w:r>
    </w:p>
    <w:p>
      <w:r>
        <w:t xml:space="preserve">   9.2. Team-Level Control</w:t>
      </w:r>
    </w:p>
    <w:p>
      <w:r>
        <w:t xml:space="preserve">   9.3. Escalation Pathways</w:t>
      </w:r>
    </w:p>
    <w:p>
      <w:r>
        <w:t>10. Compliance and Auditability</w:t>
      </w:r>
    </w:p>
    <w:p>
      <w:r>
        <w:t xml:space="preserve">    10.1. Audit Artifacts</w:t>
      </w:r>
    </w:p>
    <w:p>
      <w:r>
        <w:t xml:space="preserve">    10.2. Runtime Evidence Generation</w:t>
      </w:r>
    </w:p>
    <w:p>
      <w:r>
        <w:t xml:space="preserve">    10.3. State Reconstruction</w:t>
      </w:r>
    </w:p>
    <w:p>
      <w:r>
        <w:t>11. Security Considerations</w:t>
      </w:r>
    </w:p>
    <w:p>
      <w:r>
        <w:t xml:space="preserve">    11.1. Privacy and Monitoring</w:t>
      </w:r>
    </w:p>
    <w:p>
      <w:r>
        <w:t xml:space="preserve">    11.2. Gaming and Adversarial Behavior</w:t>
      </w:r>
    </w:p>
    <w:p>
      <w:r>
        <w:t xml:space="preserve">    11.3. Weaponized Throttling</w:t>
      </w:r>
    </w:p>
    <w:p>
      <w:r>
        <w:t xml:space="preserve">    11.4. Transparency Requirements</w:t>
      </w:r>
    </w:p>
    <w:p>
      <w:r>
        <w:t>12. Implementation Guidance</w:t>
      </w:r>
    </w:p>
    <w:p>
      <w:r>
        <w:t xml:space="preserve">    12.1. Deployment Topology</w:t>
      </w:r>
    </w:p>
    <w:p>
      <w:r>
        <w:t xml:space="preserve">    12.2. Integration Patterns</w:t>
      </w:r>
    </w:p>
    <w:p>
      <w:r>
        <w:t xml:space="preserve">    12.3. Incremental Adoption</w:t>
      </w:r>
    </w:p>
    <w:p>
      <w:r>
        <w:t>13. IANA Considerations</w:t>
      </w:r>
    </w:p>
    <w:p>
      <w:r>
        <w:t>14. References</w:t>
      </w:r>
    </w:p>
    <w:p>
      <w:r>
        <w:t xml:space="preserve">    14.1. Normative References</w:t>
      </w:r>
    </w:p>
    <w:p>
      <w:r>
        <w:t xml:space="preserve">    14.2. Informative References</w:t>
      </w:r>
    </w:p>
    <w:p>
      <w:r>
        <w:t>Appendix A. State Variable Formalization</w:t>
      </w:r>
    </w:p>
    <w:p>
      <w:r>
        <w:t>Appendix B. Example Calibration Procedure</w:t>
      </w:r>
    </w:p>
    <w:p>
      <w:r>
        <w:t>Appendix C. Failure Mode Library</w:t>
      </w:r>
    </w:p>
    <w:p>
      <w:r>
        <w:t>Appendix D. Glossary</w:t>
      </w:r>
    </w:p>
    <w:p>
      <w:r>
        <w:t>Author's Address</w:t>
      </w:r>
    </w:p>
    <w:p>
      <w:r>
        <w:br w:type="page"/>
      </w:r>
    </w:p>
    <w:p>
      <w:pPr>
        <w:pStyle w:val="Heading1"/>
        <w:spacing w:before="240" w:after="120"/>
      </w:pPr>
      <w:r>
        <w:t>1. Introduction</w:t>
      </w:r>
    </w:p>
    <w:p>
      <w:r>
        <w:t>As artificial intelligence systems scale into safety-critical, legally regulated, and economically sensitive domains, human oversight has become a fundamental requirement. Regulatory frameworks mandate "meaningful human control," "human-in-the-loop decision making," and "appropriate human oversight." Yet these requirements are specified structurally—by the presence of humans at decision points—rather than dynamically, by ensuring those humans remain capable of meaningful oversight under operational load.</w:t>
        <w:br/>
        <w:br/>
        <w:t>This specification addresses a critical gap: human cognitive capacity is finite, state-dependent, and degrades predictably under cumulative load. When AI systems impose prediction errors, escalation demands, and decision pressures faster than humans can absorb and recover from them, oversight becomes nominal rather than meaningful. Operators remain present in the loop but lose the capacity to intervene effectively, understand system state, or exercise genuine judgment.</w:t>
        <w:br/>
        <w:br/>
        <w:t>The result is a control failure that manifests as:</w:t>
        <w:br/>
        <w:t>• Escalation clustering during high-load periods</w:t>
        <w:br/>
        <w:t>• Chronic degradation of decision quality</w:t>
        <w:br/>
        <w:t>• Loss of system recoverability</w:t>
        <w:br/>
        <w:t>• Compliance artifacts that capture events without capturing state</w:t>
        <w:br/>
        <w:t>• Systemic risk that compounds as systems scale</w:t>
        <w:br/>
        <w:br/>
        <w:t>The Cognitive Transport Protocol (CTP) provides a solution by treating human-AI interaction as a regulated transport process. Like TCP provides flow control for network data, CTP provides cognitive load control for AI outputs. It monitors operator state through observable behavioral signals, enforces stability thresholds that bound distress accumulation, regulates system throughput to maintain recoverable oversight, and generates compliance evidence continuously as a runtime property.</w:t>
      </w:r>
    </w:p>
    <w:p>
      <w:pPr>
        <w:pStyle w:val="Heading2"/>
        <w:spacing w:before="240" w:after="120"/>
      </w:pPr>
      <w:r>
        <w:t>1.1. Motivation</w:t>
      </w:r>
    </w:p>
    <w:p>
      <w:r>
        <w:t>Existing AI governance approaches focus on model correctness (alignment, monitoring, bias mitigation) and policy compliance (documentation, audits, organizational controls). These are necessary but insufficient. Even perfectly aligned models operating under well-documented policies can overwhelm human operators when deployed at scale.</w:t>
        <w:br/>
        <w:br/>
        <w:t>The fundamental problem is architectural: most human-in-the-loop systems operate as open-loop designs. The AI system generates outputs—predictions, recommendations, escalations—at whatever rate it deems appropriate, and humans are expected to absorb them. There is no feedback mechanism that adjusts system behavior based on operator state. When load increases, responsibility silently shifts onto operators without any corresponding regulation of throughput or recovery opportunity.</w:t>
        <w:br/>
        <w:br/>
        <w:t>CTP addresses this by closing the control loop. It introduces a transport layer that continuously monitors cognitive load, evaluates stability thresholds, and actuates control mechanisms when necessary. This ensures that as AI systems scale, human oversight remains bounded, recoverable, and verifiable.</w:t>
      </w:r>
    </w:p>
    <w:p>
      <w:pPr>
        <w:pStyle w:val="Heading2"/>
        <w:spacing w:before="240" w:after="120"/>
      </w:pPr>
      <w:r>
        <w:t>1.2. Scope</w:t>
      </w:r>
    </w:p>
    <w:p>
      <w:r>
        <w:t>This specification defines the Cognitive Transport Protocol as a control framework for regulating human-AI interaction. It specifies:</w:t>
        <w:br/>
        <w:br/>
        <w:t>FORMALLY SPECIFIED:</w:t>
        <w:br/>
        <w:t>• The control-theoretic model of human-AI interaction as a transport process</w:t>
        <w:br/>
        <w:t>• Core state variables (E, B, Π, D) and their operational semantics</w:t>
        <w:br/>
        <w:t>• Stability thresholds (D_hi, D_lo) and transition dynamics</w:t>
        <w:br/>
        <w:t>• Telemetry requirements for observing system state</w:t>
        <w:br/>
        <w:t>• Control actuation mechanisms for enforcing stability</w:t>
        <w:br/>
        <w:t>• Audit artifact generation and compliance-by-construction properties</w:t>
        <w:br/>
        <w:br/>
        <w:t>INTENTIONALLY NOT SPECIFIED:</w:t>
        <w:br/>
        <w:t>• Semantic correctness or ethical acceptability of individual decisions</w:t>
        <w:br/>
        <w:t>• Domain-specific risk definitions or escalation policies</w:t>
        <w:br/>
        <w:t>• Numerical threshold values (must be calibrated to operational context)</w:t>
        <w:br/>
        <w:t>• Organizational authority structures or legal accountability</w:t>
        <w:br/>
        <w:t>• AI model architectures, training methods, or optimization strategies</w:t>
        <w:br/>
        <w:t>• Specific implementation technologies or programming languages</w:t>
        <w:br/>
        <w:br/>
        <w:t>CTP is implementation-agnostic and vendor-neutral. It imposes behavioral and interface-level requirements, making it compatible with existing AI systems, workflow tools, and regulatory frameworks.</w:t>
      </w:r>
    </w:p>
    <w:p>
      <w:pPr>
        <w:pStyle w:val="Heading2"/>
        <w:spacing w:before="240" w:after="120"/>
      </w:pPr>
      <w:r>
        <w:t>1.3. Requirements Language</w:t>
      </w:r>
    </w:p>
    <w:p>
      <w:r>
        <w:t>The key words "MUST", "MUST NOT", "REQUIRED", "SHALL", "SHALL NOT", "SHOULD", "SHOULD NOT", "RECOMMENDED", "MAY", and "OPTIONAL" in this document are to be interpreted as described in RFC 2119.</w:t>
        <w:br/>
        <w:br/>
        <w:t>Implementations claiming CTP conformance MUST satisfy all normative requirements specified with MUST, REQUIRED, and SHALL. SHOULD and RECOMMENDED indicate strong suggestions that may have valid reasons for deviation in specific contexts. MAY and OPTIONAL indicate truly discretionary choices.</w:t>
      </w:r>
    </w:p>
    <w:p>
      <w:r>
        <w:br w:type="page"/>
      </w:r>
    </w:p>
    <w:p>
      <w:pPr>
        <w:pStyle w:val="Heading1"/>
        <w:spacing w:before="240" w:after="120"/>
      </w:pPr>
      <w:r>
        <w:t>2. Terminology and Definitions</w:t>
      </w:r>
    </w:p>
    <w:p>
      <w:r>
        <w:rPr>
          <w:b/>
        </w:rPr>
        <w:t>AI System</w:t>
      </w:r>
      <w:r>
        <w:t xml:space="preserve">: </w:t>
      </w:r>
      <w:r>
        <w:t>Any computational system that generates predictions, recommendations, decisions, or outputs intended for human consumption, review, or action.</w:t>
      </w:r>
    </w:p>
    <w:p>
      <w:r>
        <w:rPr>
          <w:b/>
        </w:rPr>
        <w:t>Human Operator</w:t>
      </w:r>
      <w:r>
        <w:t xml:space="preserve">: </w:t>
      </w:r>
      <w:r>
        <w:t>An individual responsible for reviewing, evaluating, approving, rejecting, or taking action based on AI system outputs. Operators may have varying levels of authority and expertise.</w:t>
      </w:r>
    </w:p>
    <w:p>
      <w:r>
        <w:rPr>
          <w:b/>
        </w:rPr>
        <w:t>Control Surface</w:t>
      </w:r>
      <w:r>
        <w:t xml:space="preserve">: </w:t>
      </w:r>
      <w:r>
        <w:t>An interface point where AI outputs are presented to human operators. Examples include task queues, approval workflows, dashboard alerts, escalation channels, and review interfaces.</w:t>
      </w:r>
    </w:p>
    <w:p>
      <w:r>
        <w:rPr>
          <w:b/>
        </w:rPr>
        <w:t>Prediction Error Energy (E)</w:t>
      </w:r>
      <w:r>
        <w:t xml:space="preserve">: </w:t>
      </w:r>
      <w:r>
        <w:t>A measure of the cognitive effort required to process, evaluate, and reconcile an AI system output with prior expectations or domain knowledge. Higher error energy indicates outputs that are surprising, complex, or misaligned with operator mental models.</w:t>
      </w:r>
    </w:p>
    <w:p>
      <w:r>
        <w:rPr>
          <w:b/>
        </w:rPr>
        <w:t>Effective Cognitive Bandwidth (B)</w:t>
      </w:r>
      <w:r>
        <w:t xml:space="preserve">: </w:t>
      </w:r>
      <w:r>
        <w:t>The operator's capacity to absorb prediction error over a given time period. Bandwidth is state-dependent and decreases under cumulative load, time pressure, and recovery debt.</w:t>
      </w:r>
    </w:p>
    <w:p>
      <w:r>
        <w:rPr>
          <w:b/>
        </w:rPr>
        <w:t>Precision Weighting (Π)</w:t>
      </w:r>
      <w:r>
        <w:t xml:space="preserve">: </w:t>
      </w:r>
      <w:r>
        <w:t>The level of scrutiny or thoroughness applied by an operator when evaluating outputs. Higher precision requires more cognitive resources per item but reduces the probability of accepting erroneous outputs.</w:t>
      </w:r>
    </w:p>
    <w:p>
      <w:r>
        <w:rPr>
          <w:b/>
        </w:rPr>
        <w:t>Cumulative Distress (D)</w:t>
      </w:r>
      <w:r>
        <w:t xml:space="preserve">: </w:t>
      </w:r>
      <w:r>
        <w:t>An aggregate measure of cognitive load accumulation over time, computed as the weighted integral of prediction error energy beyond available bandwidth. Distress increases when error arrival rate exceeds processing capacity.</w:t>
      </w:r>
    </w:p>
    <w:p>
      <w:r>
        <w:rPr>
          <w:b/>
        </w:rPr>
        <w:t>Stability Threshold</w:t>
      </w:r>
      <w:r>
        <w:t xml:space="preserve">: </w:t>
      </w:r>
      <w:r>
        <w:t>A boundary value for cumulative distress that distinguishes recoverable operation from unstable degradation. CTP defines two thresholds: D_hi (upper, breach indicates instability) and D_lo (lower, crossing downward indicates recovery completion).</w:t>
      </w:r>
    </w:p>
    <w:p>
      <w:r>
        <w:rPr>
          <w:b/>
        </w:rPr>
        <w:t>Control Actuation</w:t>
      </w:r>
      <w:r>
        <w:t xml:space="preserve">: </w:t>
      </w:r>
      <w:r>
        <w:t>Any mechanism that modifies system behavior to regulate cognitive load. Examples include throttling (reducing output rate), deferral (delaying low-priority items), redistribution (load balancing across operators), and recovery window enforcement (mandating breaks).</w:t>
      </w:r>
    </w:p>
    <w:p>
      <w:r>
        <w:rPr>
          <w:b/>
        </w:rPr>
        <w:t>Telemetry</w:t>
      </w:r>
      <w:r>
        <w:t xml:space="preserve">: </w:t>
      </w:r>
      <w:r>
        <w:t>Observable signals that indicate operator state and system dynamics. Telemetry includes task completion times, error rates, escalation frequency, queue depths, and other behavioral indicators.</w:t>
      </w:r>
    </w:p>
    <w:p>
      <w:r>
        <w:rPr>
          <w:b/>
        </w:rPr>
        <w:t>Compliance-by-Construction</w:t>
      </w:r>
      <w:r>
        <w:t xml:space="preserve">: </w:t>
      </w:r>
      <w:r>
        <w:t>A property wherein audit evidence and compliance artifacts are generated continuously as a byproduct of system operation, rather than being assembled retrospectively.</w:t>
      </w:r>
    </w:p>
    <w:p>
      <w:r>
        <w:rPr>
          <w:b/>
        </w:rPr>
        <w:t>Recovery</w:t>
      </w:r>
      <w:r>
        <w:t xml:space="preserve">: </w:t>
      </w:r>
      <w:r>
        <w:t>The process by which an operator returns from a distressed state (D &gt; D_hi) to a stable baseline (D &lt; D_lo). Recovery requires sustained time below threshold with reduced error pressure.</w:t>
      </w:r>
    </w:p>
    <w:p>
      <w:r>
        <w:rPr>
          <w:b/>
        </w:rPr>
        <w:t>Hysteresis</w:t>
      </w:r>
      <w:r>
        <w:t xml:space="preserve">: </w:t>
      </w:r>
      <w:r>
        <w:t>The phenomenon wherein recovery dynamics differ from distress accumulation dynamics. Specifically, the time and conditions required to reduce distress are not symmetric with those that caused accumulation. Recovery takes longer than initial stability loss.</w:t>
      </w:r>
    </w:p>
    <w:p>
      <w:r>
        <w:br w:type="page"/>
      </w:r>
    </w:p>
    <w:p>
      <w:pPr>
        <w:pStyle w:val="Heading1"/>
        <w:spacing w:before="240" w:after="120"/>
      </w:pPr>
      <w:r>
        <w:t>3. Protocol Overview</w:t>
      </w:r>
    </w:p>
    <w:p>
      <w:r>
        <w:t>The Cognitive Transport Protocol establishes a control layer between AI systems and human operators. This layer monitors cognitive load through observable telemetry, evaluates stability based on cumulative distress relative to calibrated thresholds, and actuates control mechanisms when necessary to preserve recoverable operation.</w:t>
        <w:br/>
        <w:br/>
        <w:t>CTP does not replace or supersede existing AI governance mechanisms. It complements them by addressing a distinct problem: maintaining stable human oversight under sustained operational load. Where model governance ensures output correctness and GRC platforms document compliance, CTP ensures humans remain capable of exercising meaningful oversight regardless of system scale.</w:t>
      </w:r>
    </w:p>
    <w:p>
      <w:pPr>
        <w:pStyle w:val="Heading2"/>
        <w:spacing w:before="240" w:after="120"/>
      </w:pPr>
      <w:r>
        <w:t>3.1. Design Principles</w:t>
      </w:r>
    </w:p>
    <w:p>
      <w:r>
        <w:t>CTP is guided by four core design principles:</w:t>
        <w:br/>
        <w:br/>
        <w:t>1. OBSERVABILITY: All state variables MUST be derivable from observable behavioral signals. CTP does not require psychological profiling, invasive monitoring, or subjective self-reports. Telemetry captures what operators do, not what they think or feel.</w:t>
        <w:br/>
        <w:br/>
        <w:t>2. STABILITY: The primary objective is preserving system stability under load, not optimizing throughput or decision quality. A system operating at 60% capacity with stable oversight is preferable to one operating at 95% capacity with degraded oversight.</w:t>
        <w:br/>
        <w:br/>
        <w:t>3. TRANSPARENCY: All thresholds, control actions, and telemetry MUST be auditable. CTP operates visibly. Operators and managers must be able to inspect why throttling occurred, what state triggered it, and how recovery unfolded.</w:t>
        <w:br/>
        <w:br/>
        <w:t>4. IMPLEMENTATION AGNOSTICISM: CTP imposes no constraints on AI architectures, organizational structures, or technology stacks. It specifies behavioral requirements, not implementation details. Organizations implement CTP using their existing infrastructure.</w:t>
      </w:r>
    </w:p>
    <w:p>
      <w:pPr>
        <w:pStyle w:val="Heading2"/>
        <w:spacing w:before="240" w:after="120"/>
      </w:pPr>
      <w:r>
        <w:t>3.2. System Architecture</w:t>
      </w:r>
    </w:p>
    <w:p>
      <w:r>
        <w:t>A CTP-compliant system consists of four logical components:</w:t>
        <w:br/>
        <w:br/>
        <w:t>AI SYSTEM: Generates outputs (predictions, recommendations, escalations) that impose cognitive load on human operators.</w:t>
        <w:br/>
        <w:br/>
        <w:t>CONTROL SURFACE: The interface through which AI outputs are presented to operators. This may be a task queue, approval workflow, dashboard, or other interaction point.</w:t>
        <w:br/>
        <w:br/>
        <w:t>TELEMETRY COLLECTOR: Observes operator behavior at the control surface and computes state variables (E, B, Π, D). Telemetry is collected continuously and aggregated over defined time windows.</w:t>
        <w:br/>
        <w:br/>
        <w:t>CONTROL ACTUATOR: Implements throttling, deferral, redistribution, or recovery enforcement based on distress state and threshold evaluation. The actuator regulates AI system output rate and control surface behavior.</w:t>
        <w:br/>
        <w:br/>
        <w:t>These components may be implemented as separate services, integrated within existing systems, or distributed across an enterprise architecture. The only requirement is that they function together to enforce CTP invariants.</w:t>
      </w:r>
    </w:p>
    <w:p>
      <w:pPr>
        <w:pStyle w:val="Heading2"/>
        <w:spacing w:before="240" w:after="120"/>
      </w:pPr>
      <w:r>
        <w:t>3.3. Control Loop Topology</w:t>
      </w:r>
    </w:p>
    <w:p>
      <w:r>
        <w:t>The CTP control loop operates continuously:</w:t>
        <w:br/>
        <w:br/>
        <w:t>1. AI system generates outputs and presents them via control surfaces</w:t>
        <w:br/>
        <w:t>2. Human operators interact with outputs (review, approve, escalate, etc.)</w:t>
        <w:br/>
        <w:t>3. Telemetry collector observes behavioral signals and computes state variables</w:t>
        <w:br/>
        <w:t>4. Distress level D is evaluated against thresholds D_hi and D_lo</w:t>
        <w:br/>
        <w:t>5. If D approaches or exceeds D_hi, control actuator triggers intervention</w:t>
        <w:br/>
        <w:t>6. Control action modifies AI system behavior (throttling) or control surface presentation (deferral)</w:t>
        <w:br/>
        <w:t>7. Modified load impacts subsequent operator interaction</w:t>
        <w:br/>
        <w:t>8. Loop continues until D falls below D_lo (recovery) or system is deactivated</w:t>
        <w:br/>
        <w:br/>
        <w:t>This closed-loop design ensures that system behavior adapts to operator state, rather than assuming infinite operator capacity.</w:t>
      </w:r>
    </w:p>
    <w:p>
      <w:r>
        <w:br w:type="page"/>
      </w:r>
    </w:p>
    <w:p>
      <w:pPr>
        <w:pStyle w:val="Heading1"/>
        <w:spacing w:before="240" w:after="120"/>
      </w:pPr>
      <w:r>
        <w:t>4. Core State Variables</w:t>
      </w:r>
    </w:p>
    <w:p>
      <w:r>
        <w:t>CTP defines four core state variables that capture the dynamics of cognitive load in human-AI interaction. These variables are intentionally minimal—they provide sufficient information to regulate stability without requiring domain-specific models or psychological profiling.</w:t>
      </w:r>
    </w:p>
    <w:p>
      <w:pPr>
        <w:pStyle w:val="Heading2"/>
        <w:spacing w:before="240" w:after="120"/>
      </w:pPr>
      <w:r>
        <w:t>4.1. Prediction Error Energy (E)</w:t>
      </w:r>
    </w:p>
    <w:p>
      <w:r>
        <w:t>Prediction Error Energy quantifies the cognitive effort required to process a single AI output. E is higher when outputs are surprising, complex, ambiguous, or misaligned with operator expectations.</w:t>
        <w:br/>
        <w:br/>
        <w:t>SPECIFICATION:</w:t>
        <w:br/>
        <w:t>• E MUST be computed for each AI output presented to an operator</w:t>
        <w:br/>
        <w:t>• E MAY be estimated from intrinsic properties (output complexity, confidence scores, novelty) or observed behavior (time to process, error correction events)</w:t>
        <w:br/>
        <w:t>• E SHOULD be normalized to a consistent scale within a deployment context</w:t>
        <w:br/>
        <w:t>• E values MUST be stored in telemetry for threshold calibration</w:t>
        <w:br/>
        <w:br/>
        <w:t>TYPICAL ESTIMATION METHODS:</w:t>
        <w:br/>
        <w:t>• Model confidence: E ∝ (1 - confidence_score)</w:t>
        <w:br/>
        <w:t>• Complexity: E ∝ number_of_features + decision_tree_depth</w:t>
        <w:br/>
        <w:t>• Behavioral: E ∝ observed_processing_time / baseline_processing_time</w:t>
        <w:br/>
        <w:br/>
        <w:t>The specific estimation method is implementation-dependent, but MUST be consistent across a given deployment.</w:t>
      </w:r>
    </w:p>
    <w:p>
      <w:pPr>
        <w:pStyle w:val="Heading2"/>
        <w:spacing w:before="240" w:after="120"/>
      </w:pPr>
      <w:r>
        <w:t>4.2. Effective Cognitive Bandwidth (B)</w:t>
      </w:r>
    </w:p>
    <w:p>
      <w:r>
        <w:t>Effective Cognitive Bandwidth represents the operator's capacity to absorb prediction error over a given time period. B is state-dependent: it decreases under cumulative load and increases during recovery periods.</w:t>
        <w:br/>
        <w:br/>
        <w:t>SPECIFICATION:</w:t>
        <w:br/>
        <w:t>• B MUST be computed for each operator at regular intervals (RECOMMENDED: 1-5 minute windows)</w:t>
        <w:br/>
        <w:t>• B MUST decrease as cumulative distress D increases</w:t>
        <w:br/>
        <w:t>• B MUST increase during recovery periods (low error load)</w:t>
        <w:br/>
        <w:t>• B MAY incorporate time-of-day effects, recent incident history, or team-level coupling</w:t>
        <w:br/>
        <w:br/>
        <w:t>TYPICAL COMPUTATION:</w:t>
        <w:br/>
        <w:t>B(t) = B_baseline × (1 - λ₁·D(t)) × (1 - λ₂·recent_incident_count) × time_of_day_multiplier</w:t>
        <w:br/>
        <w:br/>
        <w:t>Where λ₁, λ₂ are calibration parameters and multipliers are context-specific.</w:t>
      </w:r>
    </w:p>
    <w:p>
      <w:r>
        <w:br w:type="page"/>
      </w:r>
    </w:p>
    <w:p>
      <w:pPr>
        <w:pStyle w:val="Heading1"/>
        <w:spacing w:before="240" w:after="120"/>
      </w:pPr>
      <w:r>
        <w:t>10. Compliance and Auditability</w:t>
      </w:r>
    </w:p>
    <w:p>
      <w:r>
        <w:t>CTP generates compliance evidence continuously as a runtime byproduct of stable operation. This represents a fundamental shift from retrospective compliance (assembling evidence after incidents) to compliance-by-construction (evidence emerges from operation).</w:t>
      </w:r>
    </w:p>
    <w:p>
      <w:pPr>
        <w:pStyle w:val="Heading2"/>
        <w:spacing w:before="240" w:after="120"/>
      </w:pPr>
      <w:r>
        <w:t>10.1. Audit Artifacts</w:t>
      </w:r>
    </w:p>
    <w:p>
      <w:r>
        <w:t>CTP implementations MUST produce the following audit artifacts:</w:t>
        <w:br/>
        <w:br/>
        <w:t>TIME-SERIES TELEMETRY:</w:t>
        <w:br/>
        <w:t>• Continuous recording of D(t), E(t), B(t), Π(t) for each operator</w:t>
        <w:br/>
        <w:t>• Sampling frequency MUST be sufficient to detect threshold approaches (RECOMMENDED: ≤60 seconds)</w:t>
        <w:br/>
        <w:t>• Telemetry MUST be retained for audit periods (RECOMMENDED: 90 days minimum, 1 year for regulated domains)</w:t>
        <w:br/>
        <w:br/>
        <w:t>THRESHOLD EVENTS:</w:t>
        <w:br/>
        <w:t>• Logged events when D approaches D_hi (within 10%)</w:t>
        <w:br/>
        <w:t>• Logged events when D exceeds D_hi (threshold breach)</w:t>
        <w:br/>
        <w:t>• Logged events when D falls below D_lo (recovery completion)</w:t>
        <w:br/>
        <w:t>• Each event MUST include timestamp, operator ID, distress level, contributing factors</w:t>
        <w:br/>
        <w:br/>
        <w:t>CONTROL INTERVENTIONS:</w:t>
        <w:br/>
        <w:t>• Complete record of all control actuations (throttle, defer, redistribute)</w:t>
        <w:br/>
        <w:t>• Each intervention MUST include timestamp, operator ID, trigger condition, action taken, expected outcome</w:t>
        <w:br/>
        <w:t>• Post-intervention telemetry MUST be tracked to verify effectiveness</w:t>
        <w:br/>
        <w:br/>
        <w:t>RECOVERY EVIDENCE:</w:t>
        <w:br/>
        <w:t>• Time-stamped transitions from distressed to recovered states</w:t>
        <w:br/>
        <w:t>• Duration of recovery periods</w:t>
        <w:br/>
        <w:t>• Compliance with recovery window requirements</w:t>
        <w:br/>
        <w:br/>
        <w:t>CALIBRATION HISTORY:</w:t>
        <w:br/>
        <w:t>• Record of threshold values (D_hi, D_lo) and modification history</w:t>
        <w:br/>
        <w:t>• Rationale for threshold changes</w:t>
        <w:br/>
        <w:t>• Validation data supporting calibration decisions</w:t>
      </w:r>
    </w:p>
    <w:p>
      <w:r>
        <w:br w:type="page"/>
      </w:r>
    </w:p>
    <w:p>
      <w:pPr>
        <w:pStyle w:val="Heading1"/>
        <w:spacing w:before="240" w:after="120"/>
      </w:pPr>
      <w:r>
        <w:t>11. Security Considerations</w:t>
      </w:r>
    </w:p>
    <w:p>
      <w:r>
        <w:t>This section addresses security, privacy, and misuse risks associated with CTP deployment.</w:t>
      </w:r>
    </w:p>
    <w:p>
      <w:pPr>
        <w:pStyle w:val="Heading2"/>
        <w:spacing w:before="240" w:after="120"/>
      </w:pPr>
      <w:r>
        <w:t>11.1. Privacy and Monitoring</w:t>
      </w:r>
    </w:p>
    <w:p>
      <w:r>
        <w:t>CTP telemetry captures behavioral signals (task completion times, error rates, escalation frequency) rather than personal attributes or psychological states. However, continuous monitoring raises privacy considerations:</w:t>
        <w:br/>
        <w:br/>
        <w:t>REQUIREMENTS:</w:t>
        <w:br/>
        <w:t>• Operators MUST be informed that CTP monitoring is active</w:t>
        <w:br/>
        <w:t>• Telemetry collection MUST be disclosed in privacy policies</w:t>
        <w:br/>
        <w:t>• Access to individual operator telemetry MUST be restricted to authorized personnel</w:t>
        <w:br/>
        <w:t>• Aggregate telemetry (team-level, system-level) SHOULD be preferred over individual-level when possible</w:t>
        <w:br/>
        <w:t>• Operators MUST have the ability to request their own telemetry data</w:t>
        <w:br/>
        <w:br/>
        <w:t>CTP monitoring is analogous to monitoring server load or network throughput—it observes system dynamics, not personal characteristics. Nevertheless, transparency is essential.</w:t>
      </w:r>
    </w:p>
    <w:p>
      <w:pPr>
        <w:pStyle w:val="Heading2"/>
        <w:spacing w:before="240" w:after="120"/>
      </w:pPr>
      <w:r>
        <w:t>11.3. Weaponized Throttling</w:t>
      </w:r>
    </w:p>
    <w:p>
      <w:r>
        <w:t>A primary misuse risk is weaponized throttling: using CTP mechanisms to improperly suppress dissent, delay critical escalations, or manipulate organizational dynamics.</w:t>
        <w:br/>
        <w:br/>
        <w:t>MITIGATIONS:</w:t>
        <w:br/>
        <w:t>• Thresholds and control actions MUST be auditable by independent parties</w:t>
        <w:br/>
        <w:t>• Escalation bypass mechanisms MUST exist for whistleblower/compliance concerns</w:t>
        <w:br/>
        <w:t>• CTP governance SHOULD be independent of operational management</w:t>
        <w:br/>
        <w:t>• Suspicious patterns (e.g., selective throttling of specific operators) MUST trigger investigation</w:t>
        <w:br/>
        <w:t>• Third-party audits (Tier 2/3 certification) provide external oversight</w:t>
        <w:br/>
        <w:br/>
        <w:t>CTP MUST NOT operate as a black box. All control decisions must be explainable and justifiable based on observable distress signals.</w:t>
      </w:r>
    </w:p>
    <w:p>
      <w:r>
        <w:br w:type="page"/>
      </w:r>
    </w:p>
    <w:p>
      <w:pPr>
        <w:pStyle w:val="Heading1"/>
        <w:spacing w:before="240" w:after="120"/>
      </w:pPr>
      <w:r>
        <w:t>12. Implementation Guidance</w:t>
      </w:r>
    </w:p>
    <w:p>
      <w:pPr>
        <w:pStyle w:val="Heading2"/>
        <w:spacing w:before="240" w:after="120"/>
      </w:pPr>
      <w:r>
        <w:t>12.3. Incremental Adoption</w:t>
      </w:r>
    </w:p>
    <w:p>
      <w:r>
        <w:t>Organizations SHOULD adopt CTP incrementally rather than attempting full deployment immediately:</w:t>
        <w:br/>
        <w:br/>
        <w:t>PHASE 1: INSTRUMENTATION (2-4 weeks)</w:t>
        <w:br/>
        <w:t>• Instrument control surfaces to capture telemetry</w:t>
        <w:br/>
        <w:t>• Establish baseline measurements of E, B, Π without intervention</w:t>
        <w:br/>
        <w:t>• Identify existing overload patterns (escalation clustering, error spikes)</w:t>
        <w:br/>
        <w:br/>
        <w:t>PHASE 2: SOFT CONTROLS (1-2 months)</w:t>
        <w:br/>
        <w:t>• Implement monitoring and alerting based on thresholds</w:t>
        <w:br/>
        <w:t>• Notify operators and managers when D approaches D_hi</w:t>
        <w:br/>
        <w:t>• Do not yet actuate throttling—observe and validate</w:t>
        <w:br/>
        <w:br/>
        <w:t>PHASE 3: PILOT CONTROLS (2-3 months)</w:t>
        <w:br/>
        <w:t>• Implement hard controls (throttling, deferral) for a single pilot workflow</w:t>
        <w:br/>
        <w:t>• Measure impact on distress dynamics and outcomes</w:t>
        <w:br/>
        <w:t>• Refine thresholds based on operational experience</w:t>
        <w:br/>
        <w:br/>
        <w:t>PHASE 4: SCALED DEPLOYMENT (3-6 months)</w:t>
        <w:br/>
        <w:t>• Extend controls to additional workflows and teams</w:t>
        <w:br/>
        <w:t>• Establish enterprise-level telemetry and reporting</w:t>
        <w:br/>
        <w:t>• Pursue certification if desired</w:t>
        <w:br/>
        <w:br/>
        <w:t>Each phase is independently valuable. Organizations gain visibility and risk reduction even before implementing hard controls.</w:t>
      </w:r>
    </w:p>
    <w:p>
      <w:r>
        <w:br w:type="page"/>
      </w:r>
    </w:p>
    <w:p>
      <w:pPr>
        <w:pStyle w:val="Heading1"/>
        <w:spacing w:before="240" w:after="120"/>
      </w:pPr>
      <w:r>
        <w:t>14. References</w:t>
      </w:r>
    </w:p>
    <w:p>
      <w:pPr>
        <w:pStyle w:val="Heading2"/>
        <w:spacing w:before="240" w:after="120"/>
      </w:pPr>
      <w:r>
        <w:t>14.1. Normative References</w:t>
      </w:r>
    </w:p>
    <w:p>
      <w:r>
        <w:t>[RFC2119] Bradner, S., "Key words for use in RFCs to Indicate Requirement Levels", BCP 14, RFC 2119, March 1997.</w:t>
      </w:r>
    </w:p>
    <w:p>
      <w:pPr>
        <w:pStyle w:val="Heading2"/>
        <w:spacing w:before="240" w:after="120"/>
      </w:pPr>
      <w:r>
        <w:t>14.2. Informative References</w:t>
      </w:r>
    </w:p>
    <w:p>
      <w:r>
        <w:t>[CTP-WP1] "Cognitive Transport Protocol: The Control Problem AI Systems Refuse to Acknowledge", Regulator AI, February 2026.</w:t>
      </w:r>
    </w:p>
    <w:p>
      <w:r>
        <w:t>[CTP-WP2] "Cognitive Transport Protocol: Systemic Risk, Compliance-by-Construction, and Enterprise Failure Under Load", Regulator AI, February 2026.</w:t>
      </w:r>
    </w:p>
    <w:p>
      <w:r>
        <w:t>[CTP-FAQ] "Cognitive Transport Protocol: Frequently Asked Questions", Regulator AI, February 2026.</w:t>
      </w:r>
    </w:p>
    <w:p>
      <w:r>
        <w:t>[EU-AI-ACT] European Commission, "Regulation (EU) 2024/1689 on Artificial Intelligence", April 2024.</w:t>
      </w:r>
    </w:p>
    <w:p>
      <w:r>
        <w:t>[NIST-RMF] National Institute of Standards and Technology, "AI Risk Management Framework", January 2023.</w:t>
      </w:r>
    </w:p>
    <w:p>
      <w:r>
        <w:br w:type="page"/>
      </w:r>
    </w:p>
    <w:p>
      <w:pPr>
        <w:pStyle w:val="Heading1"/>
        <w:spacing w:before="240" w:after="120"/>
      </w:pPr>
      <w:r>
        <w:t>Appendix A. State Variable Formalization</w:t>
      </w:r>
    </w:p>
    <w:p>
      <w:r>
        <w:t>This appendix provides mathematical formalization of CTP state variables for implementers requiring precise specifications.</w:t>
        <w:br/>
        <w:br/>
        <w:t>PREDICTION ERROR ENERGY (E):</w:t>
        <w:br/>
        <w:t>For a single AI output o at time t:</w:t>
        <w:br/>
        <w:t>E(o,t) = f(complexity(o), confidence(o), novelty(o), domain_context)</w:t>
        <w:br/>
        <w:br/>
        <w:t>Where f() is an implementation-specific function that MUST satisfy:</w:t>
        <w:br/>
        <w:t>• E ≥ 0 (non-negative)</w:t>
        <w:br/>
        <w:t>• E is bounded (E_max &lt; ∞)</w:t>
        <w:br/>
        <w:t>• Higher E indicates greater cognitive demand</w:t>
        <w:br/>
        <w:br/>
        <w:t>EFFECTIVE COGNITIVE BANDWIDTH (B):</w:t>
        <w:br/>
        <w:t>B(t) = B_baseline × reduction_factors(t)</w:t>
        <w:br/>
        <w:br/>
        <w:t>Where reduction_factors include:</w:t>
        <w:br/>
        <w:t>• Distress load: (1 - λ₁·D(t))</w:t>
        <w:br/>
        <w:t>• Temporal effects: time_of_day_multiplier(t)</w:t>
        <w:br/>
        <w:t>• Incident history: (1 - λ₂·incident_count(t-Δt, t))</w:t>
        <w:br/>
        <w:t>• Team coupling: team_stress_multiplier(t)</w:t>
        <w:br/>
        <w:br/>
        <w:t>PRECISION WEIGHTING (Π):</w:t>
        <w:br/>
        <w:t>Π(t) = Π_baseline + adaptive_adjustment(t)</w:t>
        <w:br/>
        <w:br/>
        <w:t>Π increases defensively when D approaches D_hi (operators scrutinize more carefully).</w:t>
        <w:br/>
        <w:t>Π decreases during recovery (less defensive scrutiny).</w:t>
        <w:br/>
        <w:br/>
        <w:t>CUMULATIVE DISTRESS (D):</w:t>
        <w:br/>
        <w:t>D(t) = ∫[E(τ) × Π(τ) / B(τ)] dτ from t₀ to t</w:t>
        <w:br/>
        <w:br/>
        <w:t>Where:</w:t>
        <w:br/>
        <w:t>• Integration begins at system initialization or last recovery (t₀)</w:t>
        <w:br/>
        <w:t>• Integral accumulates when E × Π &gt; B (load exceeds capacity)</w:t>
        <w:br/>
        <w:t>• Integral decreases (recovery) when E × Π &lt; B with decay coefficient α</w:t>
        <w:br/>
        <w:br/>
        <w:t>Simplified discrete update:</w:t>
        <w:br/>
        <w:t>D(t+Δt) = max(0, D(t) + (E(t) × Π(t) / B(t) - α) × Δt)</w:t>
      </w:r>
    </w:p>
    <w:p>
      <w:r>
        <w:br w:type="page"/>
      </w:r>
    </w:p>
    <w:p>
      <w:pPr>
        <w:pStyle w:val="Heading1"/>
        <w:spacing w:before="240" w:after="120"/>
      </w:pPr>
      <w:r>
        <w:t>Appendix D. Glossary</w:t>
      </w:r>
    </w:p>
    <w:p>
      <w:r>
        <w:rPr>
          <w:b/>
        </w:rPr>
        <w:t>Actuation</w:t>
      </w:r>
      <w:r>
        <w:t xml:space="preserve">: </w:t>
      </w:r>
      <w:r>
        <w:t>The process of applying control mechanisms (throttling, deferral, etc.) to regulate system behavior.</w:t>
      </w:r>
    </w:p>
    <w:p>
      <w:r>
        <w:rPr>
          <w:b/>
        </w:rPr>
        <w:t>Approach Zone</w:t>
      </w:r>
      <w:r>
        <w:t xml:space="preserve">: </w:t>
      </w:r>
      <w:r>
        <w:t>The state regime where D is between 0.9×D_hi and D_hi. System is stable but approaching instability.</w:t>
      </w:r>
    </w:p>
    <w:p>
      <w:r>
        <w:rPr>
          <w:b/>
        </w:rPr>
        <w:t>Calibration</w:t>
      </w:r>
      <w:r>
        <w:t xml:space="preserve">: </w:t>
      </w:r>
      <w:r>
        <w:t>The process of determining appropriate threshold values (D_hi, D_lo) based on operational data.</w:t>
      </w:r>
    </w:p>
    <w:p>
      <w:r>
        <w:rPr>
          <w:b/>
        </w:rPr>
        <w:t>Control Surface</w:t>
      </w:r>
      <w:r>
        <w:t xml:space="preserve">: </w:t>
      </w:r>
      <w:r>
        <w:t>Any interface point where AI outputs are presented to human operators.</w:t>
      </w:r>
    </w:p>
    <w:p>
      <w:r>
        <w:rPr>
          <w:b/>
        </w:rPr>
        <w:t>Distress Coupling</w:t>
      </w:r>
      <w:r>
        <w:t xml:space="preserve">: </w:t>
      </w:r>
      <w:r>
        <w:t>The phenomenon where overload in one operator or team propagates to others through shared resources.</w:t>
      </w:r>
    </w:p>
    <w:p>
      <w:r>
        <w:rPr>
          <w:b/>
        </w:rPr>
        <w:t>Flow Control</w:t>
      </w:r>
      <w:r>
        <w:t xml:space="preserve">: </w:t>
      </w:r>
      <w:r>
        <w:t>Regulation of data/task throughput to prevent receiver overload (analogous to TCP flow control).</w:t>
      </w:r>
    </w:p>
    <w:p>
      <w:r>
        <w:rPr>
          <w:b/>
        </w:rPr>
        <w:t>Hysteresis</w:t>
      </w:r>
      <w:r>
        <w:t xml:space="preserve">: </w:t>
      </w:r>
      <w:r>
        <w:t>Asymmetry between distress accumulation and recovery dynamics.</w:t>
      </w:r>
    </w:p>
    <w:p>
      <w:r>
        <w:rPr>
          <w:b/>
        </w:rPr>
        <w:t>Nominal Oversight</w:t>
      </w:r>
      <w:r>
        <w:t xml:space="preserve">: </w:t>
      </w:r>
      <w:r>
        <w:t>Human presence in the loop without effective capacity to intervene or exercise judgment.</w:t>
      </w:r>
    </w:p>
    <w:p>
      <w:r>
        <w:rPr>
          <w:b/>
        </w:rPr>
        <w:t>Recovery Debt</w:t>
      </w:r>
      <w:r>
        <w:t xml:space="preserve">: </w:t>
      </w:r>
      <w:r>
        <w:t>Accumulated distress that must be resolved before stable operation can resume.</w:t>
      </w:r>
    </w:p>
    <w:p>
      <w:r>
        <w:rPr>
          <w:b/>
        </w:rPr>
        <w:t>Stable Regime</w:t>
      </w:r>
      <w:r>
        <w:t xml:space="preserve">: </w:t>
      </w:r>
      <w:r>
        <w:t>System state where D &lt; 0.9×D_hi and recovery capacity is available.</w:t>
      </w:r>
    </w:p>
    <w:p>
      <w:r>
        <w:rPr>
          <w:b/>
        </w:rPr>
        <w:t>Superlinearity</w:t>
      </w:r>
      <w:r>
        <w:t xml:space="preserve">: </w:t>
      </w:r>
      <w:r>
        <w:t>The property that combined stress of multiple factors exceeds their sum (nonlinear amplification).</w:t>
      </w:r>
    </w:p>
    <w:p>
      <w:r>
        <w:rPr>
          <w:b/>
        </w:rPr>
        <w:t>Telemetry</w:t>
      </w:r>
      <w:r>
        <w:t xml:space="preserve">: </w:t>
      </w:r>
      <w:r>
        <w:t>Observable signals indicating operator state and system dynamics.</w:t>
      </w:r>
    </w:p>
    <w:p>
      <w:r>
        <w:rPr>
          <w:b/>
        </w:rPr>
        <w:t>Throttling</w:t>
      </w:r>
      <w:r>
        <w:t xml:space="preserve">: </w:t>
      </w:r>
      <w:r>
        <w:t>Reduction of AI system output rate to match operator capacity.</w:t>
      </w:r>
    </w:p>
    <w:p>
      <w:r>
        <w:rPr>
          <w:b/>
        </w:rPr>
        <w:t>Transport Layer</w:t>
      </w:r>
      <w:r>
        <w:t xml:space="preserve">: </w:t>
      </w:r>
      <w:r>
        <w:t>The abstraction layer that regulates flow between producers (AI) and consumers (humans).</w:t>
      </w:r>
    </w:p>
    <w:p>
      <w:r>
        <w:rPr>
          <w:b/>
        </w:rPr>
        <w:t>Unstable Regime</w:t>
      </w:r>
      <w:r>
        <w:t xml:space="preserve">: </w:t>
      </w:r>
      <w:r>
        <w:t>System state where D &gt; D_hi and oversight capacity is degraded.</w:t>
      </w:r>
    </w:p>
    <w:p>
      <w:r>
        <w:br w:type="page"/>
      </w:r>
    </w:p>
    <w:p>
      <w:pPr>
        <w:pStyle w:val="Heading1"/>
        <w:spacing w:before="240" w:after="120"/>
      </w:pPr>
      <w:r>
        <w:t>Author's Address</w:t>
      </w:r>
    </w:p>
    <w:p>
      <w:r>
        <w:t>Regulator AI</w:t>
        <w:br/>
        <w:t>Email: contact@regulator-ai.com</w:t>
        <w:br/>
        <w:t>Web: www.regulator-ai.com</w:t>
        <w:br/>
        <w:br/>
        <w:t>For questions about this specification, implementation guidance, or certification:</w:t>
        <w:br/>
        <w:t>Email: rfc@regulator-ai.com</w:t>
        <w:br/>
        <w:br/>
        <w:t>For reporting security vulnerabilities or misuse concerns:</w:t>
        <w:br/>
        <w:t>Email: security@regulator-ai.com</w:t>
        <w:br/>
        <w:br/>
        <w:t>This RFC is maintained at: https://www.regulator-ai.com/rfc/ctp-2026-01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