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29FA" w14:textId="77777777" w:rsidR="0092789F" w:rsidRPr="0092789F" w:rsidRDefault="0092789F" w:rsidP="0092789F">
      <w:pPr>
        <w:rPr>
          <w:b/>
          <w:bCs/>
        </w:rPr>
      </w:pPr>
      <w:r w:rsidRPr="0092789F">
        <w:rPr>
          <w:b/>
          <w:bCs/>
        </w:rPr>
        <w:t>1. Yapısal Direnç ve İstifleme Kuralları (Stowage &amp; Strength)</w:t>
      </w:r>
    </w:p>
    <w:p w14:paraId="47AC0AB7" w14:textId="77777777" w:rsidR="0092789F" w:rsidRPr="0092789F" w:rsidRDefault="0092789F" w:rsidP="0092789F">
      <w:r w:rsidRPr="0092789F">
        <w:t>Bu kurallar, alt kattaki birimlerin (kutuların) üstteki yükü taşıyıp taşıyamayacağını belirlemek için algoritmanın "ezilme analizi" yapmasını sağlar.</w:t>
      </w:r>
    </w:p>
    <w:p w14:paraId="2E23F432" w14:textId="77777777" w:rsidR="0092789F" w:rsidRPr="0092789F" w:rsidRDefault="0092789F" w:rsidP="0092789F">
      <w:pPr>
        <w:numPr>
          <w:ilvl w:val="0"/>
          <w:numId w:val="1"/>
        </w:numPr>
      </w:pPr>
      <w:r w:rsidRPr="0092789F">
        <w:rPr>
          <w:b/>
          <w:bCs/>
        </w:rPr>
        <w:t>McKee Formülü ile Dinamik BCT Analizi:</w:t>
      </w:r>
      <w:r w:rsidRPr="0092789F">
        <w:t xml:space="preserve"> Kutuların dikey ezilme dayanımı (Box Compression Test - BCT) hesaplanırken sadece statik ağırlık değil, nem ve zaman faktörü de modele eklenmelidir. </w:t>
      </w:r>
    </w:p>
    <w:p w14:paraId="345BFEED" w14:textId="77777777" w:rsidR="0092789F" w:rsidRPr="0092789F" w:rsidRDefault="0092789F" w:rsidP="0092789F">
      <w:r w:rsidRPr="0092789F">
        <w:t>$$BCT = 5.87 \cdot ECT \cdot \sqrt{h \cdot Z}$$</w:t>
      </w:r>
    </w:p>
    <w:p w14:paraId="484F9EFE" w14:textId="77777777" w:rsidR="0092789F" w:rsidRPr="0092789F" w:rsidRDefault="0092789F" w:rsidP="0092789F">
      <w:pPr>
        <w:numPr>
          <w:ilvl w:val="1"/>
          <w:numId w:val="1"/>
        </w:numPr>
      </w:pPr>
      <w:r w:rsidRPr="0092789F">
        <w:rPr>
          <w:b/>
          <w:bCs/>
        </w:rPr>
        <w:t>Nem Çarpanı:</w:t>
      </w:r>
      <w:r w:rsidRPr="0092789F">
        <w:t xml:space="preserve"> Bağıl nem %90'a çıktığında BCT değeri 0.50 ile çarpılarak kapasite yarıya düşürülmelidir. </w:t>
      </w:r>
    </w:p>
    <w:p w14:paraId="31934865" w14:textId="77777777" w:rsidR="0092789F" w:rsidRPr="0092789F" w:rsidRDefault="0092789F" w:rsidP="0092789F">
      <w:pPr>
        <w:numPr>
          <w:ilvl w:val="0"/>
          <w:numId w:val="1"/>
        </w:numPr>
      </w:pPr>
      <w:r w:rsidRPr="0092789F">
        <w:rPr>
          <w:b/>
          <w:bCs/>
        </w:rPr>
        <w:t>Ağır Yük Alta İlkesi:</w:t>
      </w:r>
      <w:r w:rsidRPr="0092789F">
        <w:t xml:space="preserve"> Algoritma, yoğunluğu (kg/m³) en yüksek olan birimleri tabana yerleştirmeli, hafif ve kırılgın ürünleri en üste (top-loading) koymalıdır.</w:t>
      </w:r>
    </w:p>
    <w:p w14:paraId="7A4D2786" w14:textId="77777777" w:rsidR="0092789F" w:rsidRPr="0092789F" w:rsidRDefault="0092789F" w:rsidP="0092789F">
      <w:pPr>
        <w:numPr>
          <w:ilvl w:val="0"/>
          <w:numId w:val="1"/>
        </w:numPr>
      </w:pPr>
      <w:r w:rsidRPr="0092789F">
        <w:rPr>
          <w:b/>
          <w:bCs/>
        </w:rPr>
        <w:t>İstifleme Paternleri:</w:t>
      </w:r>
    </w:p>
    <w:p w14:paraId="7CF241E7" w14:textId="77777777" w:rsidR="0092789F" w:rsidRPr="0092789F" w:rsidRDefault="0092789F" w:rsidP="0092789F">
      <w:pPr>
        <w:numPr>
          <w:ilvl w:val="1"/>
          <w:numId w:val="1"/>
        </w:numPr>
      </w:pPr>
      <w:r w:rsidRPr="0092789F">
        <w:rPr>
          <w:b/>
          <w:bCs/>
        </w:rPr>
        <w:t>Kolon İstifleme (Column Stacking):</w:t>
      </w:r>
      <w:r w:rsidRPr="0092789F">
        <w:t xml:space="preserve"> Dikey mukavemeti maksimize etmek için kutu köşeleri tam üst üste gelmelidir. </w:t>
      </w:r>
    </w:p>
    <w:p w14:paraId="74D72F6E" w14:textId="77777777" w:rsidR="0092789F" w:rsidRPr="0092789F" w:rsidRDefault="0092789F" w:rsidP="0092789F">
      <w:pPr>
        <w:numPr>
          <w:ilvl w:val="1"/>
          <w:numId w:val="1"/>
        </w:numPr>
      </w:pPr>
      <w:r w:rsidRPr="0092789F">
        <w:rPr>
          <w:b/>
          <w:bCs/>
        </w:rPr>
        <w:t>Kilitli İstifleme (Interlocking):</w:t>
      </w:r>
      <w:r w:rsidRPr="0092789F">
        <w:t xml:space="preserve"> Yatay stabilite gerekiyorsa (uzun yol, sarsıntı) kutular tuğla dizimi şeklinde %40 dikey güç kaybı göze alınarak yerleştirilmelidir. </w:t>
      </w:r>
    </w:p>
    <w:p w14:paraId="7E437A2E" w14:textId="77777777" w:rsidR="0092789F" w:rsidRPr="0092789F" w:rsidRDefault="0092789F" w:rsidP="0092789F">
      <w:pPr>
        <w:rPr>
          <w:b/>
          <w:bCs/>
        </w:rPr>
      </w:pPr>
      <w:r w:rsidRPr="0092789F">
        <w:rPr>
          <w:b/>
          <w:bCs/>
        </w:rPr>
        <w:t>2. Araç Dinamiği ve Ağırlık Dağılım Dağılımı (Weight Distribution)</w:t>
      </w:r>
    </w:p>
    <w:p w14:paraId="7DB33436" w14:textId="77777777" w:rsidR="0092789F" w:rsidRPr="0092789F" w:rsidRDefault="0092789F" w:rsidP="0092789F">
      <w:r w:rsidRPr="0092789F">
        <w:t>Algoritmanın aracın dengesini bozmaması ve aks limitlerini aşmaması için kullanacağı parametrelerdir.</w:t>
      </w:r>
    </w:p>
    <w:p w14:paraId="5EE70569" w14:textId="77777777" w:rsidR="0092789F" w:rsidRPr="0092789F" w:rsidRDefault="0092789F" w:rsidP="0092789F">
      <w:pPr>
        <w:numPr>
          <w:ilvl w:val="0"/>
          <w:numId w:val="2"/>
        </w:numPr>
      </w:pPr>
      <w:r w:rsidRPr="0092789F">
        <w:rPr>
          <w:b/>
          <w:bCs/>
        </w:rPr>
        <w:t>60/40 Kuralı (TIR/Treyler):</w:t>
      </w:r>
      <w:r w:rsidRPr="0092789F">
        <w:t xml:space="preserve"> Toplam yük ağırlığının yaklaşık %60'ı treylerin ön yarısına (çekici tarafı), %40'ı arka yarısına dağıtılmalıdır. </w:t>
      </w:r>
    </w:p>
    <w:p w14:paraId="5FC7687B" w14:textId="77777777" w:rsidR="0092789F" w:rsidRPr="0092789F" w:rsidRDefault="0092789F" w:rsidP="0092789F">
      <w:pPr>
        <w:numPr>
          <w:ilvl w:val="0"/>
          <w:numId w:val="2"/>
        </w:numPr>
      </w:pPr>
      <w:r w:rsidRPr="0092789F">
        <w:rPr>
          <w:b/>
          <w:bCs/>
        </w:rPr>
        <w:t>Dil Ağırlığı (Tongue Weight):</w:t>
      </w:r>
      <w:r w:rsidRPr="0092789F">
        <w:t xml:space="preserve"> Römorklu yüklemelerde toplam ağırlığın %10-15'i bağlantı noktasına (hitch) binmelidir; yetersiz ağırlık "savrulmaya" (sway) neden olur. </w:t>
      </w:r>
    </w:p>
    <w:p w14:paraId="000020A3" w14:textId="77777777" w:rsidR="0092789F" w:rsidRPr="0092789F" w:rsidRDefault="0092789F" w:rsidP="0092789F">
      <w:pPr>
        <w:numPr>
          <w:ilvl w:val="0"/>
          <w:numId w:val="2"/>
        </w:numPr>
      </w:pPr>
      <w:r w:rsidRPr="0092789F">
        <w:rPr>
          <w:b/>
          <w:bCs/>
        </w:rPr>
        <w:t>Merkezi Yerleşim (Belly Loading):</w:t>
      </w:r>
      <w:r w:rsidRPr="0092789F">
        <w:t xml:space="preserve"> Panelvanlarda en ağır yükler iki aksın tam ortasına ve zemine en yakın noktaya konularak ağırlık merkezi (Center of Gravity - CG) alçaltılmalıdır. </w:t>
      </w:r>
    </w:p>
    <w:p w14:paraId="1FF0BA8C" w14:textId="77777777" w:rsidR="0092789F" w:rsidRPr="0092789F" w:rsidRDefault="0092789F" w:rsidP="0092789F">
      <w:pPr>
        <w:numPr>
          <w:ilvl w:val="0"/>
          <w:numId w:val="2"/>
        </w:numPr>
      </w:pPr>
      <w:r w:rsidRPr="0092789F">
        <w:rPr>
          <w:b/>
          <w:bCs/>
        </w:rPr>
        <w:t>Aks Yükü Hesaplama:</w:t>
      </w:r>
      <w:r w:rsidRPr="0092789F">
        <w:t xml:space="preserve"> Her bir aksın taşıma kapasitesi (GAWR) kontrol edilmeli; yükün akslara etkisi kaldıraç prensibiyle hesaplanmalıdır: </w:t>
      </w:r>
    </w:p>
    <w:p w14:paraId="71316293" w14:textId="77777777" w:rsidR="0092789F" w:rsidRPr="0092789F" w:rsidRDefault="0092789F" w:rsidP="0092789F">
      <w:r w:rsidRPr="0092789F">
        <w:t>$$W_{Arka\_Aks} = \frac{Toplam\_Yük \cdot Ön\_Aks\_Mesafe}{Dingil\_Mesafesi}$$</w:t>
      </w:r>
    </w:p>
    <w:p w14:paraId="0E9FA79A" w14:textId="77777777" w:rsidR="0092789F" w:rsidRPr="0092789F" w:rsidRDefault="0092789F" w:rsidP="0092789F">
      <w:pPr>
        <w:rPr>
          <w:b/>
          <w:bCs/>
        </w:rPr>
      </w:pPr>
      <w:r w:rsidRPr="0092789F">
        <w:rPr>
          <w:b/>
          <w:bCs/>
        </w:rPr>
        <w:t>3. Malzeme Uyumluluğu ve Güvenlik Matrisi (Segregation)</w:t>
      </w:r>
    </w:p>
    <w:p w14:paraId="1DED7EB6" w14:textId="77777777" w:rsidR="0092789F" w:rsidRPr="0092789F" w:rsidRDefault="0092789F" w:rsidP="0092789F">
      <w:r w:rsidRPr="0092789F">
        <w:t>Algoritmanın yan yana gelmemesi gereken ürün gruplarını ayırması için gerekli mantıksal kısıtlamalardır.</w:t>
      </w:r>
    </w:p>
    <w:p w14:paraId="3B22D5B3" w14:textId="77777777" w:rsidR="0092789F" w:rsidRPr="0092789F" w:rsidRDefault="0092789F" w:rsidP="0092789F">
      <w:pPr>
        <w:numPr>
          <w:ilvl w:val="0"/>
          <w:numId w:val="3"/>
        </w:numPr>
      </w:pPr>
      <w:r w:rsidRPr="0092789F">
        <w:rPr>
          <w:b/>
          <w:bCs/>
        </w:rPr>
        <w:t>Tehlikeli Madde Ayrıştırma (Segregation):</w:t>
      </w:r>
      <w:r w:rsidRPr="0092789F">
        <w:t xml:space="preserve"> IMDG ve ADR kurallarına göre uyumsuz kimyasallar arasına bariyer konulmalı veya mesafe bırakılmalıdır. </w:t>
      </w:r>
    </w:p>
    <w:p w14:paraId="426CF5BD" w14:textId="77777777" w:rsidR="0092789F" w:rsidRPr="0092789F" w:rsidRDefault="0092789F" w:rsidP="0092789F">
      <w:pPr>
        <w:numPr>
          <w:ilvl w:val="1"/>
          <w:numId w:val="3"/>
        </w:numPr>
      </w:pPr>
      <w:r w:rsidRPr="0092789F">
        <w:rPr>
          <w:b/>
          <w:bCs/>
        </w:rPr>
        <w:t>"Away from" (Uzak tut):</w:t>
      </w:r>
      <w:r w:rsidRPr="0092789F">
        <w:t xml:space="preserve"> En az 3 metre yatay mesafe. </w:t>
      </w:r>
    </w:p>
    <w:p w14:paraId="691C38F6" w14:textId="77777777" w:rsidR="0092789F" w:rsidRPr="0092789F" w:rsidRDefault="0092789F" w:rsidP="0092789F">
      <w:pPr>
        <w:numPr>
          <w:ilvl w:val="1"/>
          <w:numId w:val="3"/>
        </w:numPr>
      </w:pPr>
      <w:r w:rsidRPr="0092789F">
        <w:rPr>
          <w:b/>
          <w:bCs/>
        </w:rPr>
        <w:t>"Separated from" (Ayrı tut):</w:t>
      </w:r>
      <w:r w:rsidRPr="0092789F">
        <w:t xml:space="preserve"> Çelik bir bölme veya farklı bir yük birimi ile fiziksel izolasyon. </w:t>
      </w:r>
    </w:p>
    <w:p w14:paraId="7AC22562" w14:textId="77777777" w:rsidR="0092789F" w:rsidRPr="0092789F" w:rsidRDefault="0092789F" w:rsidP="0092789F">
      <w:pPr>
        <w:numPr>
          <w:ilvl w:val="0"/>
          <w:numId w:val="3"/>
        </w:numPr>
      </w:pPr>
      <w:r w:rsidRPr="0092789F">
        <w:rPr>
          <w:b/>
          <w:bCs/>
        </w:rPr>
        <w:lastRenderedPageBreak/>
        <w:t>Kırılgan ve Sert Malzeme Etkileşimi:</w:t>
      </w:r>
      <w:r w:rsidRPr="0092789F">
        <w:t xml:space="preserve"> Keskin kenarlı veya sert metal malzemeler (sac levha vb.), yumuşak ambalajlı veya kırılgın ürünlerin yanına konulmamalı; araya dunnage (hava yastığı/takoz) yerleştirilmelidir.</w:t>
      </w:r>
    </w:p>
    <w:p w14:paraId="05210FA6" w14:textId="77777777" w:rsidR="0092789F" w:rsidRPr="0092789F" w:rsidRDefault="0092789F" w:rsidP="0092789F">
      <w:pPr>
        <w:numPr>
          <w:ilvl w:val="0"/>
          <w:numId w:val="3"/>
        </w:numPr>
      </w:pPr>
      <w:r w:rsidRPr="0092789F">
        <w:rPr>
          <w:b/>
          <w:bCs/>
        </w:rPr>
        <w:t>Sıvı ve Kuru Yük:</w:t>
      </w:r>
      <w:r w:rsidRPr="0092789F">
        <w:t xml:space="preserve"> Sızıntı riski olan sıvı bidonları/varilleri her zaman en alt kata ve kuru yüklerden uzağa yerleştirilmelidir.</w:t>
      </w:r>
    </w:p>
    <w:p w14:paraId="60620E46" w14:textId="77777777" w:rsidR="0092789F" w:rsidRPr="0092789F" w:rsidRDefault="0092789F" w:rsidP="0092789F">
      <w:pPr>
        <w:rPr>
          <w:b/>
          <w:bCs/>
        </w:rPr>
      </w:pPr>
      <w:r w:rsidRPr="0092789F">
        <w:rPr>
          <w:b/>
          <w:bCs/>
        </w:rPr>
        <w:t>4. Soğuk Zincir ve Reefer Spesifik Kurallar</w:t>
      </w:r>
    </w:p>
    <w:p w14:paraId="2CCA6B66" w14:textId="77777777" w:rsidR="0092789F" w:rsidRPr="0092789F" w:rsidRDefault="0092789F" w:rsidP="0092789F">
      <w:r w:rsidRPr="0092789F">
        <w:t>Frigofirik araçlarda optimizasyon yaparken hava akışını engellememek esastır.</w:t>
      </w:r>
    </w:p>
    <w:p w14:paraId="6C86E4F8" w14:textId="77777777" w:rsidR="0092789F" w:rsidRPr="0092789F" w:rsidRDefault="0092789F" w:rsidP="0092789F">
      <w:pPr>
        <w:numPr>
          <w:ilvl w:val="0"/>
          <w:numId w:val="4"/>
        </w:numPr>
      </w:pPr>
      <w:r w:rsidRPr="0092789F">
        <w:rPr>
          <w:b/>
          <w:bCs/>
        </w:rPr>
        <w:t>Kırmızı Çizgi (Red Line) Sınırı:</w:t>
      </w:r>
      <w:r w:rsidRPr="0092789F">
        <w:t xml:space="preserve"> Yük yüksekliği asla konteyner içindeki kırmızı çizgiyi geçmemelidir (hava dönüş yolu). </w:t>
      </w:r>
    </w:p>
    <w:p w14:paraId="0E0AF1C9" w14:textId="77777777" w:rsidR="0092789F" w:rsidRPr="0092789F" w:rsidRDefault="0092789F" w:rsidP="0092789F">
      <w:pPr>
        <w:numPr>
          <w:ilvl w:val="0"/>
          <w:numId w:val="4"/>
        </w:numPr>
      </w:pPr>
      <w:r w:rsidRPr="0092789F">
        <w:rPr>
          <w:b/>
          <w:bCs/>
        </w:rPr>
        <w:t>T-Floor ve Hava Boşluğu:</w:t>
      </w:r>
      <w:r w:rsidRPr="0092789F">
        <w:t xml:space="preserve"> Soğuk havanın dolaşımı için zemin rayları tıkanmamalı; kapı tarafında en az 10-12 cm, tavanda 22-23 cm boşluk bırakılmalıdır. </w:t>
      </w:r>
    </w:p>
    <w:p w14:paraId="54EA70E1" w14:textId="77777777" w:rsidR="0092789F" w:rsidRPr="0092789F" w:rsidRDefault="0092789F" w:rsidP="0092789F">
      <w:pPr>
        <w:numPr>
          <w:ilvl w:val="0"/>
          <w:numId w:val="4"/>
        </w:numPr>
      </w:pPr>
      <w:r w:rsidRPr="0092789F">
        <w:rPr>
          <w:b/>
          <w:bCs/>
        </w:rPr>
        <w:t>Dondurulmuş vs. Taze Ürün:</w:t>
      </w:r>
      <w:r w:rsidRPr="0092789F">
        <w:t xml:space="preserve"> Dondurulmuş ürünler boşluksuz "blok istif", nefes alan taze ürünler ise hava geçişine izin veren "havalandırmalı istif" yapılmalıdır. </w:t>
      </w:r>
    </w:p>
    <w:p w14:paraId="40F93ECE" w14:textId="77777777" w:rsidR="0092789F" w:rsidRPr="0092789F" w:rsidRDefault="0092789F" w:rsidP="0092789F">
      <w:pPr>
        <w:rPr>
          <w:b/>
          <w:bCs/>
        </w:rPr>
      </w:pPr>
      <w:r w:rsidRPr="0092789F">
        <w:rPr>
          <w:b/>
          <w:bCs/>
        </w:rPr>
        <w:t>5. Boşluk Yönetimi ve Sabitleme Mantığı (Lashing &amp; Void Filling)</w:t>
      </w:r>
    </w:p>
    <w:p w14:paraId="34EB4139" w14:textId="77777777" w:rsidR="0092789F" w:rsidRPr="0092789F" w:rsidRDefault="0092789F" w:rsidP="0092789F">
      <w:r w:rsidRPr="0092789F">
        <w:t>AI planlamasında boşlukların yönetilmesi yükün "çekiç etkisi" ile hasar görmesini engeller.</w:t>
      </w:r>
    </w:p>
    <w:p w14:paraId="4032001F" w14:textId="77777777" w:rsidR="0092789F" w:rsidRPr="0092789F" w:rsidRDefault="0092789F" w:rsidP="0092789F">
      <w:pPr>
        <w:numPr>
          <w:ilvl w:val="0"/>
          <w:numId w:val="5"/>
        </w:numPr>
      </w:pPr>
      <w:r w:rsidRPr="0092789F">
        <w:rPr>
          <w:b/>
          <w:bCs/>
        </w:rPr>
        <w:t>15 cm Kuralı:</w:t>
      </w:r>
      <w:r w:rsidRPr="0092789F">
        <w:t xml:space="preserve"> Yükler arasındaki yatay boşluk toplamda 15 cm'yi geçiyorsa, algoritma bu boşluğa hava yastığı (dunnage bag) veya takoz planlamalıdır. </w:t>
      </w:r>
    </w:p>
    <w:p w14:paraId="593B8BFD" w14:textId="77777777" w:rsidR="0092789F" w:rsidRPr="0092789F" w:rsidRDefault="0092789F" w:rsidP="0092789F">
      <w:pPr>
        <w:numPr>
          <w:ilvl w:val="0"/>
          <w:numId w:val="5"/>
        </w:numPr>
      </w:pPr>
      <w:r w:rsidRPr="0092789F">
        <w:rPr>
          <w:b/>
          <w:bCs/>
        </w:rPr>
        <w:t>İvme Dayanımı (EUMOS 40509):</w:t>
      </w:r>
      <w:r w:rsidRPr="0092789F">
        <w:t xml:space="preserve"> Yükleme planı, aracın ani frenlemede maruz kalacağı $0.8g$ (ileri) ve virajlardaki $0.5g$ (yanal) ivmelere dayanacak sabitleme noktalarını içermelidir. </w:t>
      </w:r>
    </w:p>
    <w:p w14:paraId="5C7643DF" w14:textId="77777777" w:rsidR="0092789F" w:rsidRPr="0092789F" w:rsidRDefault="0092789F" w:rsidP="0092789F">
      <w:pPr>
        <w:numPr>
          <w:ilvl w:val="0"/>
          <w:numId w:val="5"/>
        </w:numPr>
      </w:pPr>
      <w:r w:rsidRPr="0092789F">
        <w:rPr>
          <w:b/>
          <w:bCs/>
        </w:rPr>
        <w:t>Sürtünme Katsayısı:</w:t>
      </w:r>
      <w:r w:rsidRPr="0092789F">
        <w:t xml:space="preserve"> Planlamada ahşap paletin metal zemindeki sürtünme katsayısı ($\mu \ge 0.6$) düşükse, kaymaz mat (anti-slip mat) kullanımı zorunlu kural olarak eklenmelidir. </w:t>
      </w:r>
    </w:p>
    <w:p w14:paraId="4016AF7B" w14:textId="77777777" w:rsidR="0092789F" w:rsidRPr="0092789F" w:rsidRDefault="0092789F" w:rsidP="0092789F">
      <w:pPr>
        <w:rPr>
          <w:b/>
          <w:bCs/>
        </w:rPr>
      </w:pPr>
      <w:r w:rsidRPr="0092789F">
        <w:rPr>
          <w:b/>
          <w:bCs/>
        </w:rPr>
        <w:t>6. Uluslararası Yasal Kısıtlamalar</w:t>
      </w:r>
    </w:p>
    <w:p w14:paraId="4156E9FC" w14:textId="77777777" w:rsidR="0092789F" w:rsidRPr="0092789F" w:rsidRDefault="0092789F" w:rsidP="0092789F">
      <w:pPr>
        <w:numPr>
          <w:ilvl w:val="0"/>
          <w:numId w:val="6"/>
        </w:numPr>
      </w:pPr>
      <w:r w:rsidRPr="0092789F">
        <w:rPr>
          <w:b/>
          <w:bCs/>
        </w:rPr>
        <w:t>ISPM 15 Uyumlu Palet:</w:t>
      </w:r>
      <w:r w:rsidRPr="0092789F">
        <w:t xml:space="preserve"> Uluslararası sevkiyatlarda sadece ısıl işlem görmüş ahşap veya plastik/kağıt paletler kullanılmalıdır. </w:t>
      </w:r>
    </w:p>
    <w:p w14:paraId="3E5B3C64" w14:textId="77777777" w:rsidR="0092789F" w:rsidRPr="0092789F" w:rsidRDefault="0092789F" w:rsidP="0092789F">
      <w:pPr>
        <w:numPr>
          <w:ilvl w:val="0"/>
          <w:numId w:val="6"/>
        </w:numPr>
      </w:pPr>
      <w:r w:rsidRPr="0092789F">
        <w:rPr>
          <w:b/>
          <w:bCs/>
        </w:rPr>
        <w:t>LIFO (Last In First Out):</w:t>
      </w:r>
      <w:r w:rsidRPr="0092789F">
        <w:t xml:space="preserve"> Algoritma, teslimat sırasına göre en son inecek yükü en öne (araç kabinine yakın) koyacak şekilde boşaltma sekansı kısıtına sahip olmalıdır.</w:t>
      </w:r>
    </w:p>
    <w:p w14:paraId="4D28ABFB" w14:textId="77777777" w:rsidR="0092789F" w:rsidRPr="0092789F" w:rsidRDefault="0092789F" w:rsidP="0092789F">
      <w:pPr>
        <w:numPr>
          <w:ilvl w:val="0"/>
          <w:numId w:val="6"/>
        </w:numPr>
      </w:pPr>
      <w:r w:rsidRPr="0092789F">
        <w:rPr>
          <w:b/>
          <w:bCs/>
        </w:rPr>
        <w:t>VGM (Verified Gross Mass):</w:t>
      </w:r>
      <w:r w:rsidRPr="0092789F">
        <w:t xml:space="preserve"> Denizyolu konteyner yüklemelerinde toplam ağırlığın sertifikalı kantar verisiyle beyan edilmesi şarttır.</w:t>
      </w:r>
    </w:p>
    <w:p w14:paraId="1F5E5601" w14:textId="77777777" w:rsidR="009F7C94" w:rsidRDefault="009F7C94"/>
    <w:sectPr w:rsidR="009F7C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4D4"/>
    <w:multiLevelType w:val="multilevel"/>
    <w:tmpl w:val="174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41F4"/>
    <w:multiLevelType w:val="multilevel"/>
    <w:tmpl w:val="D4D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14EC0"/>
    <w:multiLevelType w:val="multilevel"/>
    <w:tmpl w:val="AA2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15816"/>
    <w:multiLevelType w:val="multilevel"/>
    <w:tmpl w:val="21D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04A40"/>
    <w:multiLevelType w:val="multilevel"/>
    <w:tmpl w:val="6E3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712B4"/>
    <w:multiLevelType w:val="multilevel"/>
    <w:tmpl w:val="942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5403">
    <w:abstractNumId w:val="4"/>
  </w:num>
  <w:num w:numId="2" w16cid:durableId="68310109">
    <w:abstractNumId w:val="5"/>
  </w:num>
  <w:num w:numId="3" w16cid:durableId="1330871240">
    <w:abstractNumId w:val="2"/>
  </w:num>
  <w:num w:numId="4" w16cid:durableId="568348023">
    <w:abstractNumId w:val="1"/>
  </w:num>
  <w:num w:numId="5" w16cid:durableId="1612780280">
    <w:abstractNumId w:val="0"/>
  </w:num>
  <w:num w:numId="6" w16cid:durableId="96874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77"/>
    <w:rsid w:val="00164977"/>
    <w:rsid w:val="0017092F"/>
    <w:rsid w:val="002F42E7"/>
    <w:rsid w:val="0092789F"/>
    <w:rsid w:val="009501AC"/>
    <w:rsid w:val="009F7C94"/>
    <w:rsid w:val="00CB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E52B39-6A24-486E-9171-8F1C8263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4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4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4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4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4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497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497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49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49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49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49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49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49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497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4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497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4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Yılmaz</dc:creator>
  <cp:keywords/>
  <dc:description/>
  <cp:lastModifiedBy>Ali Yılmaz</cp:lastModifiedBy>
  <cp:revision>2</cp:revision>
  <dcterms:created xsi:type="dcterms:W3CDTF">2026-03-24T22:19:00Z</dcterms:created>
  <dcterms:modified xsi:type="dcterms:W3CDTF">2026-03-24T22:19:00Z</dcterms:modified>
</cp:coreProperties>
</file>