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6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9" w:name="X782551e1c7877830fc5de6665cfdf0dfcc9b87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Запуск GNS3 VM и подключение клиента GNS3</w:t>
      </w:r>
    </w:p>
    <w:p>
      <w:pPr>
        <w:numPr>
          <w:ilvl w:val="0"/>
          <w:numId w:val="1001"/>
        </w:numPr>
      </w:pPr>
      <w:r>
        <w:t xml:space="preserve">Виртуальная машина</w:t>
      </w:r>
      <w:r>
        <w:t xml:space="preserve"> </w:t>
      </w:r>
      <w:r>
        <w:rPr>
          <w:bCs/>
          <w:b/>
        </w:rPr>
        <w:t xml:space="preserve">GNS3 VM</w:t>
      </w:r>
      <w:r>
        <w:t xml:space="preserve"> </w:t>
      </w:r>
      <w:r>
        <w:t xml:space="preserve">была запущена в среде</w:t>
      </w:r>
      <w:r>
        <w:t xml:space="preserve"> </w:t>
      </w:r>
      <w:r>
        <w:rPr>
          <w:bCs/>
          <w:b/>
        </w:rPr>
        <w:t xml:space="preserve">VMware</w:t>
      </w:r>
      <w:r>
        <w:t xml:space="preserve">.</w:t>
      </w:r>
      <w:r>
        <w:br/>
      </w:r>
      <w:r>
        <w:t xml:space="preserve">После загрузки отображается информация о версии сервера, IP-адресе, параметрах виртуализации и доступных сервисах.</w:t>
      </w:r>
      <w:r>
        <w:br/>
      </w:r>
      <w:r>
        <w:t xml:space="preserve">Из данных можно отметить: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GNS3 server version:</w:t>
      </w:r>
      <w:r>
        <w:t xml:space="preserve"> </w:t>
      </w:r>
      <w:r>
        <w:t xml:space="preserve">3.0.5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Ubuntu version:</w:t>
      </w:r>
      <w:r>
        <w:t xml:space="preserve"> </w:t>
      </w:r>
      <w:r>
        <w:t xml:space="preserve">noble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Qemu version:</w:t>
      </w:r>
      <w:r>
        <w:t xml:space="preserve"> </w:t>
      </w:r>
      <w:r>
        <w:t xml:space="preserve">8.2.2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Virtualization:</w:t>
      </w:r>
      <w:r>
        <w:t xml:space="preserve"> </w:t>
      </w:r>
      <w:r>
        <w:t xml:space="preserve">vmware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IP-адрес сервера:</w:t>
      </w:r>
      <w:r>
        <w:t xml:space="preserve"> </w:t>
      </w:r>
      <w:r>
        <w:rPr>
          <w:rStyle w:val="VerbatimChar"/>
        </w:rPr>
        <w:t xml:space="preserve">192.168.133.130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Порт:</w:t>
      </w:r>
      <w:r>
        <w:t xml:space="preserve"> </w:t>
      </w:r>
      <w:r>
        <w:rPr>
          <w:rStyle w:val="VerbatimChar"/>
        </w:rPr>
        <w:t xml:space="preserve">80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SSH-доступ:</w:t>
      </w:r>
      <w:r>
        <w:t xml:space="preserve"> </w:t>
      </w:r>
      <w:r>
        <w:rPr>
          <w:rStyle w:val="VerbatimChar"/>
        </w:rPr>
        <w:t xml:space="preserve">ssh gns3@192.168.133.130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Пароль:</w:t>
      </w:r>
      <w:r>
        <w:t xml:space="preserve"> </w:t>
      </w:r>
      <w:r>
        <w:rPr>
          <w:rStyle w:val="VerbatimChar"/>
        </w:rPr>
        <w:t xml:space="preserve">gns3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93777"/>
            <wp:effectExtent b="0" l="0" r="0" t="0"/>
            <wp:docPr descr="Рис. 1: Информация о запущенном сервере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Информация о запущенном сервере GNS3</w:t>
      </w:r>
    </w:p>
    <w:p>
      <w:pPr>
        <w:numPr>
          <w:ilvl w:val="0"/>
          <w:numId w:val="1001"/>
        </w:numPr>
      </w:pPr>
      <w:r>
        <w:t xml:space="preserve">В приложении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при первом запуске был запущен мастер настройки (</w:t>
      </w:r>
      <w:r>
        <w:rPr>
          <w:bCs/>
          <w:b/>
        </w:rPr>
        <w:t xml:space="preserve">Setup Wizard</w:t>
      </w:r>
      <w:r>
        <w:t xml:space="preserve">).</w:t>
      </w:r>
      <w:r>
        <w:br/>
      </w:r>
      <w:r>
        <w:t xml:space="preserve">Для подключения к удалённому контроллеру указаны следующие параметры: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Protocol:</w:t>
      </w:r>
      <w:r>
        <w:t xml:space="preserve"> </w:t>
      </w:r>
      <w:r>
        <w:t xml:space="preserve">HTTP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rPr>
          <w:rStyle w:val="VerbatimChar"/>
        </w:rPr>
        <w:t xml:space="preserve">192.168.133.130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80 TCP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rPr>
          <w:rStyle w:val="VerbatimChar"/>
        </w:rPr>
        <w:t xml:space="preserve">gns3</w:t>
      </w:r>
    </w:p>
    <w:p>
      <w:pPr>
        <w:numPr>
          <w:ilvl w:val="0"/>
          <w:numId w:val="1000"/>
        </w:numPr>
      </w:pPr>
      <w:r>
        <w:t xml:space="preserve">После ввода данных и нажатия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выполняется проверка соединения с сервером.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003381" cy="3150453"/>
            <wp:effectExtent b="0" l="0" r="0" t="0"/>
            <wp:docPr descr="Рис. 2: Настройка подключения к GNS3 VM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381" cy="315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подключения к GNS3 VM</w:t>
      </w:r>
    </w:p>
    <w:bookmarkEnd w:id="29"/>
    <w:bookmarkStart w:id="46" w:name="добавление-образа-маршрутизатора-fr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Добавление образа маршрутизатора FRR</w:t>
      </w:r>
    </w:p>
    <w:p>
      <w:pPr>
        <w:numPr>
          <w:ilvl w:val="0"/>
          <w:numId w:val="1004"/>
        </w:numPr>
      </w:pPr>
      <w:r>
        <w:t xml:space="preserve">Для установки нового сетевого устройства был выбран пункт</w:t>
      </w:r>
      <w:r>
        <w:t xml:space="preserve"> </w:t>
      </w:r>
      <w:r>
        <w:rPr>
          <w:bCs/>
          <w:b/>
        </w:rPr>
        <w:t xml:space="preserve">New template</w:t>
      </w:r>
      <w:r>
        <w:t xml:space="preserve"> </w:t>
      </w:r>
      <w:r>
        <w:t xml:space="preserve">и категория</w:t>
      </w:r>
      <w:r>
        <w:t xml:space="preserve"> </w:t>
      </w:r>
      <w:r>
        <w:rPr>
          <w:bCs/>
          <w:b/>
        </w:rPr>
        <w:t xml:space="preserve">Routers</w:t>
      </w:r>
      <w:r>
        <w:t xml:space="preserve">.</w:t>
      </w:r>
      <w:r>
        <w:br/>
      </w:r>
      <w:r>
        <w:t xml:space="preserve">В списке доступных образов выбрано устройство</w:t>
      </w:r>
      <w:r>
        <w:t xml:space="preserve"> </w:t>
      </w:r>
      <w:r>
        <w:rPr>
          <w:bCs/>
          <w:b/>
        </w:rPr>
        <w:t xml:space="preserve">FRR (FRRouting)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193264"/>
            <wp:effectExtent b="0" l="0" r="0" t="0"/>
            <wp:docPr descr="Рис. 3: Выбор маршрутизатора FRR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Выбор маршрутизатора FRR</w:t>
      </w:r>
    </w:p>
    <w:p>
      <w:pPr>
        <w:numPr>
          <w:ilvl w:val="0"/>
          <w:numId w:val="1004"/>
        </w:numPr>
      </w:pPr>
      <w:r>
        <w:t xml:space="preserve">Далее система предложила выбрать версию образа для установки.</w:t>
      </w:r>
      <w:r>
        <w:br/>
      </w:r>
      <w:r>
        <w:t xml:space="preserve">Для версии</w:t>
      </w:r>
      <w:r>
        <w:t xml:space="preserve"> </w:t>
      </w:r>
      <w:r>
        <w:rPr>
          <w:bCs/>
          <w:b/>
        </w:rPr>
        <w:t xml:space="preserve">FRR 8.2.2</w:t>
      </w:r>
      <w:r>
        <w:t xml:space="preserve"> </w:t>
      </w:r>
      <w:r>
        <w:t xml:space="preserve">отображается статус</w:t>
      </w:r>
      <w:r>
        <w:t xml:space="preserve"> </w:t>
      </w:r>
      <w:r>
        <w:rPr>
          <w:bCs/>
          <w:b/>
        </w:rPr>
        <w:t xml:space="preserve">Ready to install</w:t>
      </w:r>
      <w:r>
        <w:t xml:space="preserve">, что указывает на доступность всех необходимых файлов.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465310"/>
            <wp:effectExtent b="0" l="0" r="0" t="0"/>
            <wp:docPr descr="Рис. 4: Выбор версии FRR для установки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Выбор версии FRR для установки</w:t>
      </w:r>
    </w:p>
    <w:p>
      <w:pPr>
        <w:numPr>
          <w:ilvl w:val="0"/>
          <w:numId w:val="1004"/>
        </w:numPr>
      </w:pPr>
      <w:r>
        <w:t xml:space="preserve">После завершения установки появилось окно с инструкцией по использованию образа.</w:t>
      </w:r>
      <w:r>
        <w:br/>
      </w:r>
      <w:r>
        <w:t xml:space="preserve">Указано, что шаблон будет находиться в категории</w:t>
      </w:r>
      <w:r>
        <w:t xml:space="preserve"> </w:t>
      </w:r>
      <w:r>
        <w:rPr>
          <w:bCs/>
          <w:b/>
        </w:rPr>
        <w:t xml:space="preserve">Routers</w:t>
      </w:r>
      <w:r>
        <w:t xml:space="preserve">, а данные для входа: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Пользователь:</w:t>
      </w:r>
      <w:r>
        <w:t xml:space="preserve"> </w:t>
      </w:r>
      <w:r>
        <w:rPr>
          <w:rStyle w:val="VerbatimChar"/>
        </w:rPr>
        <w:t xml:space="preserve">root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Пароль:</w:t>
      </w:r>
      <w:r>
        <w:t xml:space="preserve"> </w:t>
      </w:r>
      <w:r>
        <w:rPr>
          <w:rStyle w:val="VerbatimChar"/>
        </w:rPr>
        <w:t xml:space="preserve">root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417205"/>
            <wp:effectExtent b="0" l="0" r="0" t="0"/>
            <wp:docPr descr="Рис. 5: Информация об установленном образе FRR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Информация об установленном образе FRR</w:t>
      </w:r>
    </w:p>
    <w:p>
      <w:pPr>
        <w:numPr>
          <w:ilvl w:val="0"/>
          <w:numId w:val="1004"/>
        </w:numPr>
      </w:pPr>
      <w:r>
        <w:t xml:space="preserve">Для проверки работы образа был запущен экземпляр маршрутизатора</w:t>
      </w:r>
      <w:r>
        <w:t xml:space="preserve"> </w:t>
      </w:r>
      <w:r>
        <w:rPr>
          <w:bCs/>
          <w:b/>
        </w:rPr>
        <w:t xml:space="preserve">FRR</w:t>
      </w:r>
      <w:r>
        <w:t xml:space="preserve">.</w:t>
      </w:r>
      <w:r>
        <w:br/>
      </w:r>
      <w:r>
        <w:t xml:space="preserve">После запуска через</w:t>
      </w:r>
      <w:r>
        <w:t xml:space="preserve"> </w:t>
      </w:r>
      <w:r>
        <w:rPr>
          <w:bCs/>
          <w:b/>
        </w:rPr>
        <w:t xml:space="preserve">PuTTY</w:t>
      </w:r>
      <w:r>
        <w:t xml:space="preserve"> </w:t>
      </w:r>
      <w:r>
        <w:t xml:space="preserve">отобразился процесс инициализации системы и приглашение командной строки FRRouting.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430346"/>
            <wp:effectExtent b="0" l="0" r="0" t="0"/>
            <wp:docPr descr="Рис. 6: Запуск маршрутизатора FRR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Запуск маршрутизатора FRR</w:t>
      </w:r>
    </w:p>
    <w:bookmarkEnd w:id="46"/>
    <w:bookmarkStart w:id="55" w:name="добавление-образа-маршрутизатора-vyo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Добавление образа маршрутизатора VyOS</w:t>
      </w:r>
    </w:p>
    <w:p>
      <w:pPr>
        <w:numPr>
          <w:ilvl w:val="0"/>
          <w:numId w:val="1006"/>
        </w:numPr>
      </w:pPr>
      <w:r>
        <w:t xml:space="preserve">Аналогично, через меню</w:t>
      </w:r>
      <w:r>
        <w:t xml:space="preserve"> </w:t>
      </w:r>
      <w:r>
        <w:rPr>
          <w:bCs/>
          <w:b/>
        </w:rPr>
        <w:t xml:space="preserve">New template</w:t>
      </w:r>
      <w:r>
        <w:t xml:space="preserve"> </w:t>
      </w:r>
      <w:r>
        <w:t xml:space="preserve">выбран образ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  <w:r>
        <w:br/>
      </w:r>
      <w:r>
        <w:t xml:space="preserve">Для установки использована версия</w:t>
      </w:r>
      <w:r>
        <w:t xml:space="preserve"> </w:t>
      </w:r>
      <w:r>
        <w:rPr>
          <w:bCs/>
          <w:b/>
        </w:rPr>
        <w:t xml:space="preserve">VyOS 1.3.3 (qemu)</w:t>
      </w:r>
      <w:r>
        <w:t xml:space="preserve">, статус —</w:t>
      </w:r>
      <w:r>
        <w:t xml:space="preserve"> </w:t>
      </w:r>
      <w:r>
        <w:rPr>
          <w:bCs/>
          <w:b/>
        </w:rPr>
        <w:t xml:space="preserve">Ready to install</w:t>
      </w:r>
      <w:r>
        <w:t xml:space="preserve">.</w:t>
      </w:r>
      <w:r>
        <w:br/>
      </w:r>
      <w:r>
        <w:t xml:space="preserve">Основной образ</w:t>
      </w:r>
      <w:r>
        <w:t xml:space="preserve"> </w:t>
      </w:r>
      <w:r>
        <w:rPr>
          <w:rStyle w:val="VerbatimChar"/>
        </w:rPr>
        <w:t xml:space="preserve">vyos-1.3.3-amd64.qcow2</w:t>
      </w:r>
      <w:r>
        <w:t xml:space="preserve"> </w:t>
      </w:r>
      <w:r>
        <w:t xml:space="preserve">был найден локально.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458542"/>
            <wp:effectExtent b="0" l="0" r="0" t="0"/>
            <wp:docPr descr="Рис. 7: Выбор и установка образа VyOS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Выбор и установка образа VyOS</w:t>
      </w:r>
    </w:p>
    <w:p>
      <w:pPr>
        <w:numPr>
          <w:ilvl w:val="0"/>
          <w:numId w:val="1006"/>
        </w:numPr>
      </w:pPr>
      <w:r>
        <w:t xml:space="preserve">После завершения установки запущен экземпляр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  <w:r>
        <w:br/>
      </w:r>
      <w:r>
        <w:t xml:space="preserve">В консоли видно процесс загрузки системы на основе Debian и приглашение для входа в систему (</w:t>
      </w:r>
      <w:r>
        <w:rPr>
          <w:rStyle w:val="VerbatimChar"/>
        </w:rPr>
        <w:t xml:space="preserve">vyos login:</w:t>
      </w:r>
      <w:r>
        <w:t xml:space="preserve">), что подтверждает корректную работу образа.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520059"/>
            <wp:effectExtent b="0" l="0" r="0" t="0"/>
            <wp:docPr descr="Рис. 8: Запуск маршрутизатора VyOS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Запуск маршрутизатора VyOS</w:t>
      </w:r>
    </w:p>
    <w:bookmarkEnd w:id="55"/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среды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с использованием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VMware</w:t>
      </w:r>
      <w:r>
        <w:t xml:space="preserve">.</w:t>
      </w:r>
      <w:r>
        <w:br/>
      </w:r>
      <w:r>
        <w:t xml:space="preserve">Удалённое подключение к серверу GNS3 выполнено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  <w:r>
        <w:br/>
      </w:r>
      <w:r>
        <w:t xml:space="preserve">В систему успешно добавлены образы маршрутизаторов</w:t>
      </w:r>
      <w:r>
        <w:t xml:space="preserve"> </w:t>
      </w:r>
      <w:r>
        <w:rPr>
          <w:bCs/>
          <w:b/>
        </w:rPr>
        <w:t xml:space="preserve">FRRouting (FRR)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, проверена их загрузка и работоспособность через консольный доступ.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Заур Мустафаев</dc:creator>
  <dc:language>ru-RU</dc:language>
  <cp:keywords/>
  <dcterms:created xsi:type="dcterms:W3CDTF">2025-10-17T14:08:55Z</dcterms:created>
  <dcterms:modified xsi:type="dcterms:W3CDTF">2025-10-17T14:08:55Z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