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29276" w14:textId="4FB5BC8A" w:rsidR="00911809" w:rsidRDefault="00B1457F" w:rsidP="0047150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Zachary Moote</w:t>
      </w:r>
    </w:p>
    <w:p w14:paraId="77793705" w14:textId="01367853" w:rsidR="00B1457F" w:rsidRDefault="00B1457F" w:rsidP="0047150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Professor Dr. Richard G. Ludlow</w:t>
      </w:r>
    </w:p>
    <w:p w14:paraId="5EBB5958" w14:textId="4C6E1CE3" w:rsidR="00B1457F" w:rsidRDefault="00B1457F" w:rsidP="0047150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PHY-420 Capstone Projects I</w:t>
      </w:r>
    </w:p>
    <w:p w14:paraId="1FBA94F4" w14:textId="1588435D" w:rsidR="00B1457F" w:rsidRDefault="00B1457F" w:rsidP="0047150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4119FA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 xml:space="preserve"> December 2025</w:t>
      </w:r>
    </w:p>
    <w:p w14:paraId="4B7F7916" w14:textId="52DE4F69" w:rsidR="00B1457F" w:rsidRDefault="00013815" w:rsidP="00B1457F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Umgebung – End-of-Semester Progress Report</w:t>
      </w:r>
    </w:p>
    <w:p w14:paraId="3AD07195" w14:textId="6D14D170" w:rsidR="005979B9" w:rsidRPr="00D24416" w:rsidRDefault="00D24416" w:rsidP="00D24416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D24416">
        <w:rPr>
          <w:rFonts w:ascii="Times New Roman" w:hAnsi="Times New Roman" w:cs="Times New Roman"/>
        </w:rPr>
        <w:t>Introduction</w:t>
      </w:r>
    </w:p>
    <w:p w14:paraId="53D9C57F" w14:textId="49CC3114" w:rsidR="00013815" w:rsidRDefault="00D24416" w:rsidP="00013815">
      <w:pPr>
        <w:spacing w:line="480" w:lineRule="auto"/>
        <w:rPr>
          <w:rFonts w:ascii="Times New Roman" w:hAnsi="Times New Roman" w:cs="Times New Roman"/>
        </w:rPr>
      </w:pPr>
      <w:r w:rsidRPr="00D24416">
        <w:rPr>
          <w:rFonts w:ascii="Times New Roman" w:hAnsi="Times New Roman" w:cs="Times New Roman"/>
        </w:rPr>
        <w:t>"Umgebung" is a C++ and CUDA-based application designed to interactively visualize and simulate a unified model of reality. While the project draws inspiration from the UFO Disclosure Community and concepts of a unified quantum multiverse, its academic focus lies in solving the engineering challenges of representing complex systems across extreme dynamic ranges. This report documents the transition from a foundational 3D editor to a functional multi-scale physics simulation engine.</w:t>
      </w:r>
    </w:p>
    <w:p w14:paraId="4527B3F6" w14:textId="51142FDE" w:rsidR="00D24416" w:rsidRDefault="00D24416" w:rsidP="00D24416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Progress Overview</w:t>
      </w:r>
      <w:r w:rsidR="002208CD">
        <w:rPr>
          <w:rFonts w:ascii="Times New Roman" w:hAnsi="Times New Roman" w:cs="Times New Roman"/>
        </w:rPr>
        <w:t>: From Foundation to Simulation</w:t>
      </w:r>
    </w:p>
    <w:p w14:paraId="1D4D978A" w14:textId="02D73ADE" w:rsidR="00DB246A" w:rsidRPr="00DB246A" w:rsidRDefault="00DB246A" w:rsidP="00DB246A">
      <w:pPr>
        <w:spacing w:line="480" w:lineRule="auto"/>
        <w:rPr>
          <w:rFonts w:ascii="Times New Roman" w:hAnsi="Times New Roman" w:cs="Times New Roman"/>
        </w:rPr>
      </w:pPr>
      <w:r w:rsidRPr="00DB246A">
        <w:rPr>
          <w:rFonts w:ascii="Times New Roman" w:hAnsi="Times New Roman" w:cs="Times New Roman"/>
        </w:rPr>
        <w:t xml:space="preserve">Building on the mid-semester foundation—which established the ECS architecture, OpenGL rendering, and scene </w:t>
      </w:r>
      <w:r w:rsidRPr="00DB246A">
        <w:rPr>
          <w:rFonts w:ascii="Times New Roman" w:hAnsi="Times New Roman" w:cs="Times New Roman"/>
        </w:rPr>
        <w:t xml:space="preserve">serialization, </w:t>
      </w:r>
      <w:r w:rsidRPr="00DB246A">
        <w:rPr>
          <w:rFonts w:ascii="Times New Roman" w:hAnsi="Times New Roman" w:cs="Times New Roman"/>
        </w:rPr>
        <w:t>the second phase of the semester focused on integrating active simulation capabilities.</w:t>
      </w:r>
    </w:p>
    <w:p w14:paraId="74B51082" w14:textId="6097C13E" w:rsidR="002208CD" w:rsidRDefault="00DB246A" w:rsidP="00DB246A">
      <w:pPr>
        <w:spacing w:line="480" w:lineRule="auto"/>
        <w:rPr>
          <w:rFonts w:ascii="Times New Roman" w:hAnsi="Times New Roman" w:cs="Times New Roman"/>
        </w:rPr>
      </w:pPr>
      <w:r w:rsidRPr="00DB246A">
        <w:rPr>
          <w:rFonts w:ascii="Times New Roman" w:hAnsi="Times New Roman" w:cs="Times New Roman"/>
        </w:rPr>
        <w:t>Key Technical Outcomes:</w:t>
      </w:r>
    </w:p>
    <w:p w14:paraId="31977F81" w14:textId="7BDEEDD9" w:rsidR="00DB246A" w:rsidRDefault="00DB246A" w:rsidP="00DB246A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Physics Integration: Fully integrated NVIDIA PhysX to handle rigid body dynamics and collisions.</w:t>
      </w:r>
    </w:p>
    <w:p w14:paraId="52E32ED7" w14:textId="1AD53E2E" w:rsidR="00B44183" w:rsidRDefault="00DB246A" w:rsidP="00B44183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Multi-Scale Architecture: Implemented a single-physics, multi-scene </w:t>
      </w:r>
      <w:r w:rsidR="000B1786">
        <w:rPr>
          <w:rFonts w:ascii="Times New Roman" w:hAnsi="Times New Roman" w:cs="Times New Roman"/>
        </w:rPr>
        <w:t>architecture that uses a ScaleComponent to categorize entities from “Quantum” to “Multiversal” scale</w:t>
      </w:r>
      <w:r w:rsidR="00B44183">
        <w:rPr>
          <w:rFonts w:ascii="Times New Roman" w:hAnsi="Times New Roman" w:cs="Times New Roman"/>
        </w:rPr>
        <w:t>s.</w:t>
      </w:r>
    </w:p>
    <w:p w14:paraId="5E7AC0B4" w14:textId="2855DA80" w:rsidR="00B44183" w:rsidRPr="00B44183" w:rsidRDefault="00B44183" w:rsidP="00B44183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B44183">
        <w:rPr>
          <w:rFonts w:ascii="Times New Roman" w:hAnsi="Times New Roman" w:cs="Times New Roman"/>
        </w:rPr>
        <w:lastRenderedPageBreak/>
        <w:t>GPU Acceleration: Enabled CUDA-based dynamics for large-scale physics and implemented a custom CUDA kernel (MicroPhysics.cu) to simulate thousands of micro-scale particles in parallel.</w:t>
      </w:r>
    </w:p>
    <w:p w14:paraId="1E9CCF68" w14:textId="062CDD08" w:rsidR="00B44183" w:rsidRPr="00B44183" w:rsidRDefault="00B44183" w:rsidP="00B44183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B44183">
        <w:rPr>
          <w:rFonts w:ascii="Times New Roman" w:hAnsi="Times New Roman" w:cs="Times New Roman"/>
        </w:rPr>
        <w:t>Scale-Dependent Rendering: Developed a system where large-scale entities (Galactic/Universal) are rendered as glowing point sprites, while human-scale entities utilize full mesh rendering.</w:t>
      </w:r>
    </w:p>
    <w:p w14:paraId="1C96E1DF" w14:textId="00CD88ED" w:rsidR="00B44183" w:rsidRDefault="00B44183" w:rsidP="00B44183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B44183">
        <w:rPr>
          <w:rFonts w:ascii="Times New Roman" w:hAnsi="Times New Roman" w:cs="Times New Roman"/>
        </w:rPr>
        <w:t>Simulation Control: Added a dedicated "Simulate" mode with Play/Pause/Stop controls, allowing the user to run physics while preserving the initial editor state via temporary scene caching.</w:t>
      </w:r>
    </w:p>
    <w:p w14:paraId="59C2DEE0" w14:textId="04C2C01A" w:rsidR="00B44183" w:rsidRDefault="00B44183" w:rsidP="00B44183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Results Achieved: </w:t>
      </w:r>
      <w:r w:rsidR="0064519D">
        <w:rPr>
          <w:rFonts w:ascii="Times New Roman" w:hAnsi="Times New Roman" w:cs="Times New Roman"/>
        </w:rPr>
        <w:t>Formulated Outcomes</w:t>
      </w:r>
    </w:p>
    <w:p w14:paraId="28AA275A" w14:textId="462DF45A" w:rsidR="0064519D" w:rsidRDefault="0064519D" w:rsidP="0064519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response to mid-semester feedback, the following specific outcomes have been realized and verified: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4519D" w14:paraId="16CD20C9" w14:textId="77777777" w:rsidTr="0064519D">
        <w:tc>
          <w:tcPr>
            <w:tcW w:w="3116" w:type="dxa"/>
          </w:tcPr>
          <w:p w14:paraId="2EB33319" w14:textId="5BE5949C" w:rsidR="0064519D" w:rsidRDefault="0064519D" w:rsidP="0064519D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Outcome</w:t>
            </w:r>
          </w:p>
        </w:tc>
        <w:tc>
          <w:tcPr>
            <w:tcW w:w="3117" w:type="dxa"/>
          </w:tcPr>
          <w:p w14:paraId="2BBC2312" w14:textId="325328B5" w:rsidR="0064519D" w:rsidRDefault="0064519D" w:rsidP="0064519D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Technical Implementation</w:t>
            </w:r>
          </w:p>
        </w:tc>
        <w:tc>
          <w:tcPr>
            <w:tcW w:w="3117" w:type="dxa"/>
          </w:tcPr>
          <w:p w14:paraId="6B9A3AC2" w14:textId="522289A7" w:rsidR="0064519D" w:rsidRDefault="0064519D" w:rsidP="0064519D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Success Criteria Met</w:t>
            </w:r>
          </w:p>
        </w:tc>
      </w:tr>
      <w:tr w:rsidR="0064519D" w14:paraId="2EF1D3C5" w14:textId="77777777" w:rsidTr="0064519D">
        <w:tc>
          <w:tcPr>
            <w:tcW w:w="3116" w:type="dxa"/>
          </w:tcPr>
          <w:p w14:paraId="566F7FAE" w14:textId="6E889936" w:rsidR="0064519D" w:rsidRDefault="00AF1A5F" w:rsidP="0064519D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Numerical Stability</w:t>
            </w:r>
          </w:p>
        </w:tc>
        <w:tc>
          <w:tcPr>
            <w:tcW w:w="3117" w:type="dxa"/>
          </w:tcPr>
          <w:p w14:paraId="0E822D0D" w14:textId="44C98EC5" w:rsidR="0064519D" w:rsidRDefault="008A2593" w:rsidP="0064519D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8A2593">
              <w:rPr>
                <w:rFonts w:ascii="Times New Roman" w:hAnsi="Times New Roman" w:cs="Times New Roman"/>
              </w:rPr>
              <w:t>Created "SimScale" normalization to keep PhysX units within an optimal floating-point range (0.1 to 100 units).</w:t>
            </w:r>
          </w:p>
        </w:tc>
        <w:tc>
          <w:tcPr>
            <w:tcW w:w="3117" w:type="dxa"/>
          </w:tcPr>
          <w:p w14:paraId="33070259" w14:textId="77A66B5B" w:rsidR="0064519D" w:rsidRDefault="00AF1A5F" w:rsidP="0064519D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F1A5F">
              <w:rPr>
                <w:rFonts w:ascii="Times New Roman" w:hAnsi="Times New Roman" w:cs="Times New Roman"/>
              </w:rPr>
              <w:t>Entities can be navigated across 12+ orders of magnitude without jitter or instability</w:t>
            </w:r>
          </w:p>
        </w:tc>
      </w:tr>
      <w:tr w:rsidR="0064519D" w14:paraId="06B0A54B" w14:textId="77777777" w:rsidTr="0064519D">
        <w:tc>
          <w:tcPr>
            <w:tcW w:w="3116" w:type="dxa"/>
          </w:tcPr>
          <w:p w14:paraId="0E55F254" w14:textId="379AB831" w:rsidR="0064519D" w:rsidRDefault="00AF1A5F" w:rsidP="0064519D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Cross-Scale Coupling</w:t>
            </w:r>
          </w:p>
        </w:tc>
        <w:tc>
          <w:tcPr>
            <w:tcW w:w="3117" w:type="dxa"/>
          </w:tcPr>
          <w:p w14:paraId="123E381E" w14:textId="1FD853FD" w:rsidR="0064519D" w:rsidRDefault="00EC0B9F" w:rsidP="0064519D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C0B9F">
              <w:rPr>
                <w:rFonts w:ascii="Times New Roman" w:hAnsi="Times New Roman" w:cs="Times New Roman"/>
              </w:rPr>
              <w:t xml:space="preserve">Implemented "Gravity Transfer," where the position of planetary bodies influences </w:t>
            </w:r>
            <w:r w:rsidRPr="00EC0B9F">
              <w:rPr>
                <w:rFonts w:ascii="Times New Roman" w:hAnsi="Times New Roman" w:cs="Times New Roman"/>
              </w:rPr>
              <w:lastRenderedPageBreak/>
              <w:t>the gravity vectors of human and micro-scale scenes.</w:t>
            </w:r>
          </w:p>
        </w:tc>
        <w:tc>
          <w:tcPr>
            <w:tcW w:w="3117" w:type="dxa"/>
          </w:tcPr>
          <w:p w14:paraId="77FB81D4" w14:textId="76BBDA7B" w:rsidR="0064519D" w:rsidRDefault="00EC0B9F" w:rsidP="0064519D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C0B9F">
              <w:rPr>
                <w:rFonts w:ascii="Times New Roman" w:hAnsi="Times New Roman" w:cs="Times New Roman"/>
              </w:rPr>
              <w:lastRenderedPageBreak/>
              <w:t>A default scene demonstrates planetary gravity affecting micro-particles and rigid bodies simultaneously</w:t>
            </w:r>
          </w:p>
        </w:tc>
      </w:tr>
      <w:tr w:rsidR="0064519D" w14:paraId="5A8FC48B" w14:textId="77777777" w:rsidTr="0064519D">
        <w:tc>
          <w:tcPr>
            <w:tcW w:w="3116" w:type="dxa"/>
          </w:tcPr>
          <w:p w14:paraId="41C1EAB7" w14:textId="03BA7501" w:rsidR="0064519D" w:rsidRDefault="00AF1A5F" w:rsidP="0064519D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Observer-Scale Prioritization</w:t>
            </w:r>
          </w:p>
        </w:tc>
        <w:tc>
          <w:tcPr>
            <w:tcW w:w="3117" w:type="dxa"/>
          </w:tcPr>
          <w:p w14:paraId="4756385C" w14:textId="175C3B87" w:rsidR="0064519D" w:rsidRDefault="00A27EA3" w:rsidP="0064519D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27EA3">
              <w:rPr>
                <w:rFonts w:ascii="Times New Roman" w:hAnsi="Times New Roman" w:cs="Times New Roman"/>
              </w:rPr>
              <w:t xml:space="preserve">Developed an </w:t>
            </w:r>
            <w:r w:rsidR="00C33D14">
              <w:rPr>
                <w:rFonts w:ascii="Times New Roman" w:hAnsi="Times New Roman" w:cs="Times New Roman"/>
              </w:rPr>
              <w:t>‘</w:t>
            </w:r>
            <w:r w:rsidRPr="00A27EA3">
              <w:rPr>
                <w:rFonts w:ascii="Times New Roman" w:hAnsi="Times New Roman" w:cs="Times New Roman"/>
              </w:rPr>
              <w:t>ObserverSystem</w:t>
            </w:r>
            <w:r w:rsidR="00C33D14">
              <w:rPr>
                <w:rFonts w:ascii="Times New Roman" w:hAnsi="Times New Roman" w:cs="Times New Roman"/>
              </w:rPr>
              <w:t>’</w:t>
            </w:r>
            <w:r w:rsidRPr="00A27EA3">
              <w:rPr>
                <w:rFonts w:ascii="Times New Roman" w:hAnsi="Times New Roman" w:cs="Times New Roman"/>
              </w:rPr>
              <w:t xml:space="preserve"> that dynamically adjusts camera clipping planes and prioritizes physics updates for the scale currently being viewed.</w:t>
            </w:r>
          </w:p>
        </w:tc>
        <w:tc>
          <w:tcPr>
            <w:tcW w:w="3117" w:type="dxa"/>
          </w:tcPr>
          <w:p w14:paraId="51BCFF02" w14:textId="084B6A51" w:rsidR="0064519D" w:rsidRDefault="00A27EA3" w:rsidP="0064519D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27EA3">
              <w:rPr>
                <w:rFonts w:ascii="Times New Roman" w:hAnsi="Times New Roman" w:cs="Times New Roman"/>
              </w:rPr>
              <w:t>Rendering and physics performance remain high by focusing resources on the observer's local scale.</w:t>
            </w:r>
          </w:p>
        </w:tc>
      </w:tr>
      <w:tr w:rsidR="0064519D" w14:paraId="4058D76E" w14:textId="77777777" w:rsidTr="0064519D">
        <w:tc>
          <w:tcPr>
            <w:tcW w:w="3116" w:type="dxa"/>
          </w:tcPr>
          <w:p w14:paraId="5873FA03" w14:textId="428431AE" w:rsidR="0064519D" w:rsidRDefault="00AF1A5F" w:rsidP="0064519D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GPU-ECS Synchronization</w:t>
            </w:r>
          </w:p>
        </w:tc>
        <w:tc>
          <w:tcPr>
            <w:tcW w:w="3117" w:type="dxa"/>
          </w:tcPr>
          <w:p w14:paraId="744B260B" w14:textId="43FBA32E" w:rsidR="0064519D" w:rsidRDefault="00A27EA3" w:rsidP="0064519D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A27EA3">
              <w:rPr>
                <w:rFonts w:ascii="Times New Roman" w:hAnsi="Times New Roman" w:cs="Times New Roman"/>
              </w:rPr>
              <w:t>Integrated a hybrid system that uploads ECS entity data to the GPU, runs CUDA simulation kernels, and downloads results back to the registry each frame.</w:t>
            </w:r>
          </w:p>
        </w:tc>
        <w:tc>
          <w:tcPr>
            <w:tcW w:w="3117" w:type="dxa"/>
          </w:tcPr>
          <w:p w14:paraId="01FF75DA" w14:textId="3399E7D6" w:rsidR="0064519D" w:rsidRDefault="00C33D14" w:rsidP="0064519D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33D14">
              <w:rPr>
                <w:rFonts w:ascii="Times New Roman" w:hAnsi="Times New Roman" w:cs="Times New Roman"/>
              </w:rPr>
              <w:t>Massively parallel micro-particle simulations are visible within the main hierarchy and viewport</w:t>
            </w:r>
          </w:p>
        </w:tc>
      </w:tr>
    </w:tbl>
    <w:p w14:paraId="72558CEB" w14:textId="77777777" w:rsidR="0064519D" w:rsidRDefault="0064519D" w:rsidP="0064519D">
      <w:pPr>
        <w:spacing w:line="480" w:lineRule="auto"/>
        <w:rPr>
          <w:rFonts w:ascii="Times New Roman" w:hAnsi="Times New Roman" w:cs="Times New Roman"/>
        </w:rPr>
      </w:pPr>
    </w:p>
    <w:p w14:paraId="226D8B9B" w14:textId="5F917FAA" w:rsidR="00105F0A" w:rsidRPr="00105F0A" w:rsidRDefault="00105F0A" w:rsidP="00105F0A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105F0A">
        <w:rPr>
          <w:rFonts w:ascii="Times New Roman" w:hAnsi="Times New Roman" w:cs="Times New Roman"/>
        </w:rPr>
        <w:t>Next Phase: Capstone II Objectives</w:t>
      </w:r>
    </w:p>
    <w:p w14:paraId="6ECF0F2C" w14:textId="66DEF5F0" w:rsidR="00105F0A" w:rsidRDefault="00105F0A" w:rsidP="00105F0A">
      <w:pPr>
        <w:spacing w:line="480" w:lineRule="auto"/>
        <w:ind w:left="360"/>
        <w:rPr>
          <w:rFonts w:ascii="Times New Roman" w:hAnsi="Times New Roman" w:cs="Times New Roman"/>
        </w:rPr>
      </w:pPr>
      <w:r w:rsidRPr="00105F0A">
        <w:rPr>
          <w:rFonts w:ascii="Times New Roman" w:hAnsi="Times New Roman" w:cs="Times New Roman"/>
        </w:rPr>
        <w:t>The successful completion of the "Physics Engine" phase provides the necessary platform to implement the project’s core philosophical and theoretical models in the coming semester</w:t>
      </w:r>
      <w:r>
        <w:rPr>
          <w:rFonts w:ascii="Times New Roman" w:hAnsi="Times New Roman" w:cs="Times New Roman"/>
        </w:rPr>
        <w:t>.</w:t>
      </w:r>
    </w:p>
    <w:p w14:paraId="15C107D6" w14:textId="7F75CA28" w:rsidR="00624C52" w:rsidRDefault="00624C52" w:rsidP="00105F0A">
      <w:pPr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Specific Measurable Outcomes for Capstone II:</w:t>
      </w:r>
    </w:p>
    <w:p w14:paraId="0301D6CE" w14:textId="114A18A1" w:rsidR="00624C52" w:rsidRDefault="00624C52" w:rsidP="00624C52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 and Density Modeling: Implement a ‘TimeComponent’ where an entity’s local “Density” (vibrational frequency) dictates its local time-step (dt), simulating non-linear time dilation</w:t>
      </w:r>
      <w:r w:rsidR="00B7207A">
        <w:rPr>
          <w:rFonts w:ascii="Times New Roman" w:hAnsi="Times New Roman" w:cs="Times New Roman"/>
        </w:rPr>
        <w:t>.</w:t>
      </w:r>
    </w:p>
    <w:p w14:paraId="1FDA3C9C" w14:textId="14F03FFF" w:rsidR="00B7207A" w:rsidRDefault="00B7207A" w:rsidP="00624C52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Gravity-Entanglement Visualization: Develop shader-based distortions that visually represent the “binding” of consciousness to linear time within gravitational wells.</w:t>
      </w:r>
    </w:p>
    <w:p w14:paraId="5F44D71B" w14:textId="4F2F6BF5" w:rsidR="00B7207A" w:rsidRDefault="00B7207A" w:rsidP="00624C52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Void Transition System: Create a system to handle entity states when moving between </w:t>
      </w:r>
      <w:r w:rsidR="00DF42BA">
        <w:rPr>
          <w:rFonts w:ascii="Times New Roman" w:hAnsi="Times New Roman" w:cs="Times New Roman"/>
        </w:rPr>
        <w:t>“Universal” spheres and the non-temporal “Void” medium.</w:t>
      </w:r>
    </w:p>
    <w:p w14:paraId="41558C69" w14:textId="236165EA" w:rsidR="00280291" w:rsidRDefault="00DF42BA" w:rsidP="00280291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Fractal Lattice Integration: Use the “Flower of Life” geometry as a structural constraint for the placement and organization of different dimensional universes.</w:t>
      </w:r>
    </w:p>
    <w:p w14:paraId="48472150" w14:textId="77777777" w:rsidR="00EF53FD" w:rsidRDefault="00EF53FD" w:rsidP="0028029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="00280291">
        <w:rPr>
          <w:rFonts w:ascii="Times New Roman" w:hAnsi="Times New Roman" w:cs="Times New Roman"/>
        </w:rPr>
        <w:t>Conclusion:</w:t>
      </w:r>
    </w:p>
    <w:p w14:paraId="21D0ABB7" w14:textId="588D373A" w:rsidR="00280291" w:rsidRPr="00280291" w:rsidRDefault="00EF53FD" w:rsidP="00280291">
      <w:pPr>
        <w:spacing w:line="480" w:lineRule="auto"/>
        <w:rPr>
          <w:rFonts w:ascii="Times New Roman" w:hAnsi="Times New Roman" w:cs="Times New Roman"/>
        </w:rPr>
      </w:pPr>
      <w:r w:rsidRPr="00EF53FD">
        <w:rPr>
          <w:rFonts w:ascii="Times New Roman" w:hAnsi="Times New Roman" w:cs="Times New Roman"/>
        </w:rPr>
        <w:t>Capstone Projects I successfully transformed a conceptual proposal into a high-performance computational tool. By resolving complex challenges—such as PhysX GPU crashes and multi-scale precision loss—the project has moved beyond infrastructure into hypothesis-driven simulation. Umgebung is now uniquely positioned to model the entanglement of physics, scale, and consciousness.</w:t>
      </w:r>
      <w:r w:rsidR="00280291">
        <w:rPr>
          <w:rFonts w:ascii="Times New Roman" w:hAnsi="Times New Roman" w:cs="Times New Roman"/>
        </w:rPr>
        <w:t xml:space="preserve"> </w:t>
      </w:r>
    </w:p>
    <w:sectPr w:rsidR="00280291" w:rsidRPr="00280291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F0C83" w14:textId="77777777" w:rsidR="001C7717" w:rsidRDefault="001C7717" w:rsidP="0047150A">
      <w:pPr>
        <w:spacing w:after="0" w:line="240" w:lineRule="auto"/>
      </w:pPr>
      <w:r>
        <w:separator/>
      </w:r>
    </w:p>
  </w:endnote>
  <w:endnote w:type="continuationSeparator" w:id="0">
    <w:p w14:paraId="2425CF3B" w14:textId="77777777" w:rsidR="001C7717" w:rsidRDefault="001C7717" w:rsidP="004715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71220" w14:textId="77777777" w:rsidR="001C7717" w:rsidRDefault="001C7717" w:rsidP="0047150A">
      <w:pPr>
        <w:spacing w:after="0" w:line="240" w:lineRule="auto"/>
      </w:pPr>
      <w:r>
        <w:separator/>
      </w:r>
    </w:p>
  </w:footnote>
  <w:footnote w:type="continuationSeparator" w:id="0">
    <w:p w14:paraId="42301013" w14:textId="77777777" w:rsidR="001C7717" w:rsidRDefault="001C7717" w:rsidP="004715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114325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7F8D322" w14:textId="7229D1F0" w:rsidR="0047150A" w:rsidRDefault="0047150A">
        <w:pPr>
          <w:pStyle w:val="Header"/>
          <w:jc w:val="right"/>
        </w:pPr>
        <w:r>
          <w:t xml:space="preserve">Moote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F065A7" w14:textId="77777777" w:rsidR="0047150A" w:rsidRDefault="004715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29A0"/>
    <w:multiLevelType w:val="hybridMultilevel"/>
    <w:tmpl w:val="1BA03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64BB5"/>
    <w:multiLevelType w:val="hybridMultilevel"/>
    <w:tmpl w:val="64FC8C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435C92"/>
    <w:multiLevelType w:val="hybridMultilevel"/>
    <w:tmpl w:val="8D14D1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12336E"/>
    <w:multiLevelType w:val="hybridMultilevel"/>
    <w:tmpl w:val="EEE4208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63309729">
    <w:abstractNumId w:val="1"/>
  </w:num>
  <w:num w:numId="2" w16cid:durableId="495347033">
    <w:abstractNumId w:val="2"/>
  </w:num>
  <w:num w:numId="3" w16cid:durableId="2009747701">
    <w:abstractNumId w:val="0"/>
  </w:num>
  <w:num w:numId="4" w16cid:durableId="1838962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809"/>
    <w:rsid w:val="00013815"/>
    <w:rsid w:val="000B1786"/>
    <w:rsid w:val="000C061C"/>
    <w:rsid w:val="00105F0A"/>
    <w:rsid w:val="00147815"/>
    <w:rsid w:val="001C7717"/>
    <w:rsid w:val="002208CD"/>
    <w:rsid w:val="0022576C"/>
    <w:rsid w:val="00280291"/>
    <w:rsid w:val="004119FA"/>
    <w:rsid w:val="0047150A"/>
    <w:rsid w:val="005979B9"/>
    <w:rsid w:val="00624C52"/>
    <w:rsid w:val="0064519D"/>
    <w:rsid w:val="0068622C"/>
    <w:rsid w:val="008A2593"/>
    <w:rsid w:val="00911809"/>
    <w:rsid w:val="0099004D"/>
    <w:rsid w:val="00A27EA3"/>
    <w:rsid w:val="00AF1A5F"/>
    <w:rsid w:val="00B1457F"/>
    <w:rsid w:val="00B44183"/>
    <w:rsid w:val="00B7207A"/>
    <w:rsid w:val="00C33D14"/>
    <w:rsid w:val="00D24416"/>
    <w:rsid w:val="00DB246A"/>
    <w:rsid w:val="00DF42BA"/>
    <w:rsid w:val="00EC0B9F"/>
    <w:rsid w:val="00EF5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485E4"/>
  <w15:chartTrackingRefBased/>
  <w15:docId w15:val="{59F137B4-B576-43B1-9068-9D1AFF753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8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15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50A"/>
  </w:style>
  <w:style w:type="paragraph" w:styleId="Footer">
    <w:name w:val="footer"/>
    <w:basedOn w:val="Normal"/>
    <w:link w:val="FooterChar"/>
    <w:uiPriority w:val="99"/>
    <w:unhideWhenUsed/>
    <w:rsid w:val="004715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50A"/>
  </w:style>
  <w:style w:type="table" w:styleId="TableGrid">
    <w:name w:val="Table Grid"/>
    <w:basedOn w:val="TableNormal"/>
    <w:uiPriority w:val="39"/>
    <w:rsid w:val="006451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5c5d197-ee5e-4603-9b85-5722fcfb6a2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9149D9D25E984F8B3A1C0662454B98" ma:contentTypeVersion="15" ma:contentTypeDescription="Create a new document." ma:contentTypeScope="" ma:versionID="c2fa8fe1c66b50d7f0cb625d6b9f6c29">
  <xsd:schema xmlns:xsd="http://www.w3.org/2001/XMLSchema" xmlns:xs="http://www.w3.org/2001/XMLSchema" xmlns:p="http://schemas.microsoft.com/office/2006/metadata/properties" xmlns:ns3="75c5d197-ee5e-4603-9b85-5722fcfb6a22" xmlns:ns4="c44639c9-6d95-4d30-8644-f7a29cb81587" targetNamespace="http://schemas.microsoft.com/office/2006/metadata/properties" ma:root="true" ma:fieldsID="ae44171e810895c5c14c9e1993279e5d" ns3:_="" ns4:_="">
    <xsd:import namespace="75c5d197-ee5e-4603-9b85-5722fcfb6a22"/>
    <xsd:import namespace="c44639c9-6d95-4d30-8644-f7a29cb8158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c5d197-ee5e-4603-9b85-5722fcfb6a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4639c9-6d95-4d30-8644-f7a29cb8158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2DCDC4-018B-4823-A441-5D0B55FCEDDF}">
  <ds:schemaRefs>
    <ds:schemaRef ds:uri="http://schemas.microsoft.com/office/2006/metadata/properties"/>
    <ds:schemaRef ds:uri="http://schemas.microsoft.com/office/infopath/2007/PartnerControls"/>
    <ds:schemaRef ds:uri="75c5d197-ee5e-4603-9b85-5722fcfb6a22"/>
  </ds:schemaRefs>
</ds:datastoreItem>
</file>

<file path=customXml/itemProps2.xml><?xml version="1.0" encoding="utf-8"?>
<ds:datastoreItem xmlns:ds="http://schemas.openxmlformats.org/officeDocument/2006/customXml" ds:itemID="{B31C7B9C-2D00-497C-B6E9-F9E1297116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BEDDEE-10A7-45BE-9FB3-1AC08C67C8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c5d197-ee5e-4603-9b85-5722fcfb6a22"/>
    <ds:schemaRef ds:uri="c44639c9-6d95-4d30-8644-f7a29cb815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4</Pages>
  <Words>641</Words>
  <Characters>3654</Characters>
  <Application>Microsoft Office Word</Application>
  <DocSecurity>0</DocSecurity>
  <Lines>30</Lines>
  <Paragraphs>8</Paragraphs>
  <ScaleCrop>false</ScaleCrop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Moote, Zachary</dc:creator>
  <cp:keywords/>
  <dc:description/>
  <cp:lastModifiedBy>Moote, Zachary</cp:lastModifiedBy>
  <cp:revision>27</cp:revision>
  <dcterms:created xsi:type="dcterms:W3CDTF">2025-12-13T02:48:00Z</dcterms:created>
  <dcterms:modified xsi:type="dcterms:W3CDTF">2025-12-17T21:23:00Z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0x010100B59149D9D25E984F8B3A1C0662454B98</vt:lpwstr>
  </property>
</Properties>
</file>