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1E5F4D"/>
          <w:sz w:val="24"/>
        </w:rPr>
        <w:t>TEXAS HOME INTELLIGENCE</w:t>
      </w:r>
    </w:p>
    <w:p>
      <w:pPr>
        <w:pStyle w:val="Title"/>
        <w:jc w:val="center"/>
      </w:pPr>
      <w:r>
        <w:t>Wireframes, Copy Placement</w:t>
        <w:br/>
        <w:t>&amp; Developer Handoff</w:t>
      </w:r>
    </w:p>
    <w:p>
      <w:pPr>
        <w:jc w:val="center"/>
      </w:pPr>
      <w:r>
        <w:rPr>
          <w:color w:val="4B5F56"/>
          <w:sz w:val="24"/>
        </w:rPr>
        <w:t>V1: QuoteReady Project Brief + Texas homeowner intelligence/data architecture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166"/>
            <w:shd w:fill="EDF5F1"/>
          </w:tcPr>
          <w:p>
            <w:r>
              <w:rPr>
                <w:b/>
                <w:color w:val="1E5F4D"/>
                <w:sz w:val="20"/>
              </w:rPr>
              <w:t>Purpose</w:t>
              <w:br/>
            </w:r>
            <w:r>
              <w:rPr>
                <w:sz w:val="18"/>
              </w:rPr>
              <w:t>This document is the build blueprint for the first production version of TexasHomeIntelligence.com. It maps the conversion product, service/location templates, data/AI authority layer, intake flow, generated brief, and the initial Austin + San Antonio launch matrix.</w:t>
            </w:r>
          </w:p>
        </w:tc>
      </w:tr>
    </w:tbl>
    <w:p/>
    <w:p>
      <w:pPr>
        <w:jc w:val="center"/>
      </w:pPr>
      <w:r>
        <w:rPr>
          <w:i/>
        </w:rPr>
        <w:t>Prepared August 22, 2026 • Wireframe package</w:t>
      </w:r>
    </w:p>
    <w:p>
      <w:r>
        <w:br w:type="page"/>
      </w:r>
    </w:p>
    <w:p>
      <w:pPr>
        <w:pStyle w:val="Heading1"/>
      </w:pPr>
      <w:r>
        <w:t>1. Product Definition &amp; Non-Negotiables</w:t>
      </w:r>
    </w:p>
    <w:p>
      <w:pPr>
        <w:pStyle w:val="ListBullet"/>
      </w:pPr>
      <w:r>
        <w:t>The QuoteReady Project Brief is the product. Contractor introductions are a secondary, optional capability.</w:t>
      </w:r>
    </w:p>
    <w:p>
      <w:pPr>
        <w:pStyle w:val="ListBullet"/>
      </w:pPr>
      <w:r>
        <w:t>Do not ask the homeowner to choose 1, 2, or 3 contractors until after the brief has been generated and shown.</w:t>
      </w:r>
    </w:p>
    <w:p>
      <w:pPr>
        <w:pStyle w:val="ListBullet"/>
      </w:pPr>
      <w:r>
        <w:t>Do not make contractor contact appear to be the price of using the tool.</w:t>
      </w:r>
    </w:p>
    <w:p>
      <w:pPr>
        <w:pStyle w:val="ListBullet"/>
      </w:pPr>
      <w:r>
        <w:t>Do not require a phone number to start. Step 1 is first name + email, which creates a secure return link.</w:t>
      </w:r>
    </w:p>
    <w:p>
      <w:pPr>
        <w:pStyle w:val="ListBullet"/>
      </w:pPr>
      <w:r>
        <w:t>The intake should be detailed enough to produce a useful brief without a phone call. A later call is for validation, budget/timing, and optional help.</w:t>
      </w:r>
    </w:p>
    <w:p>
      <w:pPr>
        <w:pStyle w:val="ListBullet"/>
      </w:pPr>
      <w:r>
        <w:t>Do not lead with AI. The visible value proposition is transformation: messy homeowner information becomes organized, local, professional, and useful.</w:t>
      </w:r>
    </w:p>
    <w:p>
      <w:pPr>
        <w:pStyle w:val="ListBullet"/>
      </w:pPr>
      <w:r>
        <w:t>Below the conversion layer, the site behaves as a continuously updated Texas homeowner intelligence publisher for humans, search engines, and AI systems.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166"/>
            <w:shd w:fill="F4F8F5"/>
          </w:tcPr>
          <w:p>
            <w:r>
              <w:rPr>
                <w:b/>
                <w:color w:val="1E5F4D"/>
                <w:sz w:val="20"/>
              </w:rPr>
              <w:t>Build principle</w:t>
              <w:br/>
            </w:r>
            <w:r>
              <w:rPr>
                <w:sz w:val="18"/>
              </w:rPr>
              <w:t>The programmer should build reusable templates and data components. Do not hand-code dozens of near-identical city/service pages. Content, questions, data modules, sources and FAQ/direct answers should be driven by structured configuration/data.</w:t>
            </w:r>
          </w:p>
        </w:tc>
      </w:tr>
    </w:tbl>
    <w:p/>
    <w:p>
      <w:pPr>
        <w:pStyle w:val="Heading1"/>
      </w:pPr>
      <w:r>
        <w:t>2. Launch Sitemap &amp; URL Architecture</w:t>
      </w:r>
    </w:p>
    <w:p>
      <w:r>
        <w:t xml:space="preserve">Initial production locations: </w:t>
      </w:r>
      <w:r>
        <w:rPr>
          <w:b/>
        </w:rPr>
        <w:t>Austin and San Antonio</w:t>
      </w:r>
    </w:p>
    <w:p>
      <w:r>
        <w:t xml:space="preserve">Initial production services: </w:t>
      </w:r>
      <w:r>
        <w:rPr>
          <w:b/>
        </w:rPr>
        <w:t>Roofing, HVAC, Plumbing, Fire Damage Restoration, Mold Remediation, Electrical, Tree Trimming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73A30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Template</w:t>
            </w:r>
          </w:p>
        </w:tc>
        <w:tc>
          <w:tcPr>
            <w:tcW w:type="dxa" w:w="3389"/>
            <w:shd w:fill="173A30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Austin</w:t>
            </w:r>
          </w:p>
        </w:tc>
        <w:tc>
          <w:tcPr>
            <w:tcW w:type="dxa" w:w="3389"/>
            <w:shd w:fill="173A30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San Antonio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Location hub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/austin/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/san-antonio/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Roofing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/austin/roofing/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/san-antonio/roofing/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HVAC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/austin/hvac/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/san-antonio/hvac/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Plumbing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/austin/plumbing/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/san-antonio/plumbing/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Fire Damage Restoration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/austin/fire-damage-restoration/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/san-antonio/fire-damage-restoration/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Mold Remediation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/austin/mold-remediation/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/san-antonio/mold-remediation/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Electrical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/austin/electrical/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/san-antonio/electrical/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Tree Trimming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/austin/tree-trimming/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/san-antonio/tree-trimming/</w:t>
            </w:r>
          </w:p>
        </w:tc>
      </w:tr>
    </w:tbl>
    <w:p>
      <w:r>
        <w:t>Next metros: /houston/ and /dallas-fort-worth/ using the same system only after localized data modules are available. Future city/service pages must be genuinely local rather than city-name swaps.</w:t>
      </w:r>
    </w:p>
    <w:p>
      <w:pPr>
        <w:pStyle w:val="Heading2"/>
      </w:pPr>
      <w:r>
        <w:t>Supporting URL layers</w:t>
      </w:r>
    </w:p>
    <w:p>
      <w:pPr>
        <w:pStyle w:val="ListBullet"/>
      </w:pPr>
      <w:r>
        <w:t>/data/ - statewide data catalog and status.</w:t>
      </w:r>
    </w:p>
    <w:p>
      <w:pPr>
        <w:pStyle w:val="ListBullet"/>
      </w:pPr>
      <w:r>
        <w:t>/data/{location}/ - location data catalog.</w:t>
      </w:r>
    </w:p>
    <w:p>
      <w:pPr>
        <w:pStyle w:val="ListBullet"/>
      </w:pPr>
      <w:r>
        <w:t>/data/{location}/{service-or-topic}/ - durable dataset / derived-intelligence pages.</w:t>
      </w:r>
    </w:p>
    <w:p>
      <w:pPr>
        <w:pStyle w:val="ListBullet"/>
      </w:pPr>
      <w:r>
        <w:t>/methodology/ - global methodology, definitions, update policy, source handling and limitations.</w:t>
      </w:r>
    </w:p>
    <w:p>
      <w:pPr>
        <w:pStyle w:val="ListBullet"/>
      </w:pPr>
      <w:r>
        <w:t>/services/{service}/ - future statewide service hubs linking to local intelligence pages.</w:t>
      </w:r>
    </w:p>
    <w:p>
      <w:pPr>
        <w:pStyle w:val="ListBullet"/>
      </w:pPr>
      <w:r>
        <w:t>/texas/{topic}/ - future statewide reference resources where a city split does not make sense.</w:t>
      </w:r>
    </w:p>
    <w:p>
      <w:pPr>
        <w:pStyle w:val="Heading1"/>
      </w:pPr>
      <w:r>
        <w:t>3. Site Information Architecture for AI/Search</w:t>
      </w:r>
    </w:p>
    <w:p>
      <w:pPr>
        <w:ind w:left="259" w:hanging="259"/>
      </w:pPr>
      <w:r>
        <w:rPr>
          <w:b/>
        </w:rPr>
        <w:t xml:space="preserve">1. </w:t>
      </w:r>
      <w:r>
        <w:t>Location hubs: Austin, San Antonio, then Houston and Dallas-Fort Worth.</w:t>
      </w:r>
    </w:p>
    <w:p>
      <w:pPr>
        <w:ind w:left="259" w:hanging="259"/>
      </w:pPr>
      <w:r>
        <w:rPr>
          <w:b/>
        </w:rPr>
        <w:t xml:space="preserve">2. </w:t>
      </w:r>
      <w:r>
        <w:t>Location × service pages: conversion-first pages with local intelligence directly below.</w:t>
      </w:r>
    </w:p>
    <w:p>
      <w:pPr>
        <w:ind w:left="259" w:hanging="259"/>
      </w:pPr>
      <w:r>
        <w:rPr>
          <w:b/>
        </w:rPr>
        <w:t xml:space="preserve">3. </w:t>
      </w:r>
      <w:r>
        <w:t>High-value decision resources: cost, repair-vs-replace, quote guide, emergency, permits, leak detection, storm damage, etc. Create only when the topic deserves durable depth.</w:t>
      </w:r>
    </w:p>
    <w:p>
      <w:pPr>
        <w:ind w:left="259" w:hanging="259"/>
      </w:pPr>
      <w:r>
        <w:rPr>
          <w:b/>
        </w:rPr>
        <w:t xml:space="preserve">4. </w:t>
      </w:r>
      <w:r>
        <w:t>Data pages: stable URLs with current facts, history, methodology, source attribution, HTML tables and optional CSV/JSON.</w:t>
      </w:r>
    </w:p>
    <w:p>
      <w:pPr>
        <w:ind w:left="259" w:hanging="259"/>
      </w:pPr>
      <w:r>
        <w:rPr>
          <w:b/>
        </w:rPr>
        <w:t xml:space="preserve">5. </w:t>
      </w:r>
      <w:r>
        <w:t>FAQ / direct-answer blocks: question coverage should map to AI/search demand, but high-value questions should be H2 direct-answer sections rather than buried in a giant FAQ.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166"/>
            <w:shd w:fill="F4F8F5"/>
          </w:tcPr>
          <w:p>
            <w:r>
              <w:rPr>
                <w:b/>
                <w:color w:val="1E5F4D"/>
                <w:sz w:val="20"/>
              </w:rPr>
              <w:t>Keyword-research direction</w:t>
              <w:br/>
            </w:r>
            <w:r>
              <w:rPr>
                <w:sz w:val="18"/>
              </w:rPr>
              <w:t>The supplied AI-volume file supports strong priority for Austin Roofing, Austin HVAC/Plumbing, Tree Care, Electrical, leak detection, and restoration. Use the volume directionally. Do not create exact-match pages for every phrase. Create a page when the user intent, data availability and content depth justify a durable resource.</w:t>
            </w:r>
          </w:p>
        </w:tc>
      </w:tr>
    </w:tbl>
    <w:p/>
    <w:p>
      <w:pPr>
        <w:pStyle w:val="Heading1"/>
      </w:pPr>
      <w:r>
        <w:t>4. Homepage Wireframe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48214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8214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F6E67"/>
          <w:sz w:val="16"/>
        </w:rPr>
        <w:t>Representative desktop mockup. Responsive mobile behavior is required in production.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1ED"/>
            <w:vAlign w:val="center"/>
          </w:tcPr>
          <w:p>
            <w:r/>
            <w:r>
              <w:rPr>
                <w:rFonts w:ascii="Arial" w:hAnsi="Arial"/>
                <w:b/>
                <w:color w:val="1E5F4D"/>
                <w:sz w:val="16"/>
              </w:rPr>
              <w:t>COPY STATUS: SUPPLIED COPY + SMALL FLOW ADJUSTMENTS</w:t>
            </w:r>
          </w:p>
        </w:tc>
      </w:tr>
    </w:tbl>
    <w:p>
      <w:pPr>
        <w:spacing w:after="0"/>
      </w:pPr>
    </w:p>
    <w:p>
      <w:pPr>
        <w:pStyle w:val="Heading2"/>
      </w:pPr>
      <w:r>
        <w:t>Homepage section order</w:t>
      </w:r>
    </w:p>
    <w:p>
      <w:pPr>
        <w:ind w:left="259" w:hanging="259"/>
      </w:pPr>
      <w:r>
        <w:rPr>
          <w:b/>
        </w:rPr>
        <w:t xml:space="preserve">1. </w:t>
      </w:r>
      <w:r>
        <w:t>Utility/top bar + primary navigation.</w:t>
      </w:r>
    </w:p>
    <w:p>
      <w:pPr>
        <w:ind w:left="259" w:hanging="259"/>
      </w:pPr>
      <w:r>
        <w:rPr>
          <w:b/>
        </w:rPr>
        <w:t xml:space="preserve">2. </w:t>
      </w:r>
      <w:r>
        <w:t>Hero: QuoteReady Project Brief value proposition; primary CTA; visible sample brief.</w:t>
      </w:r>
    </w:p>
    <w:p>
      <w:pPr>
        <w:ind w:left="259" w:hanging="259"/>
      </w:pPr>
      <w:r>
        <w:rPr>
          <w:b/>
        </w:rPr>
        <w:t xml:space="preserve">3. </w:t>
      </w:r>
      <w:r>
        <w:t>Freshness strip: 3-4 current homeowner metrics with timestamps.</w:t>
      </w:r>
    </w:p>
    <w:p>
      <w:pPr>
        <w:ind w:left="259" w:hanging="259"/>
      </w:pPr>
      <w:r>
        <w:rPr>
          <w:b/>
        </w:rPr>
        <w:t xml:space="preserve">4. </w:t>
      </w:r>
      <w:r>
        <w:t>Problem / pain section: getting multiple quotes is difficult and scopes are inconsistent.</w:t>
      </w:r>
    </w:p>
    <w:p>
      <w:pPr>
        <w:ind w:left="259" w:hanging="259"/>
      </w:pPr>
      <w:r>
        <w:rPr>
          <w:b/>
        </w:rPr>
        <w:t xml:space="preserve">5. </w:t>
      </w:r>
      <w:r>
        <w:t>How QuoteReady works: tell us once → detailed intake → generated brief → use it anywhere.</w:t>
      </w:r>
    </w:p>
    <w:p>
      <w:pPr>
        <w:ind w:left="259" w:hanging="259"/>
      </w:pPr>
      <w:r>
        <w:rPr>
          <w:b/>
        </w:rPr>
        <w:t xml:space="preserve">6. </w:t>
      </w:r>
      <w:r>
        <w:t>Benefit cards: faster starting point, comparable scope, optional contractor help.</w:t>
      </w:r>
    </w:p>
    <w:p>
      <w:pPr>
        <w:ind w:left="259" w:hanging="259"/>
      </w:pPr>
      <w:r>
        <w:rPr>
          <w:b/>
        </w:rPr>
        <w:t xml:space="preserve">7. </w:t>
      </w:r>
      <w:r>
        <w:t>Live Texas homeowner intelligence: derived metrics linked to data pages.</w:t>
      </w:r>
    </w:p>
    <w:p>
      <w:pPr>
        <w:ind w:left="259" w:hanging="259"/>
      </w:pPr>
      <w:r>
        <w:rPr>
          <w:b/>
        </w:rPr>
        <w:t xml:space="preserve">8. </w:t>
      </w:r>
      <w:r>
        <w:t>Location/service discovery grid.</w:t>
      </w:r>
    </w:p>
    <w:p>
      <w:pPr>
        <w:ind w:left="259" w:hanging="259"/>
      </w:pPr>
      <w:r>
        <w:rPr>
          <w:b/>
        </w:rPr>
        <w:t xml:space="preserve">9. </w:t>
      </w:r>
      <w:r>
        <w:t>Direct-answer sections and supporting FAQ.</w:t>
      </w:r>
    </w:p>
    <w:p>
      <w:pPr>
        <w:ind w:left="259" w:hanging="259"/>
      </w:pPr>
      <w:r>
        <w:rPr>
          <w:b/>
        </w:rPr>
        <w:t xml:space="preserve">10. </w:t>
      </w:r>
      <w:r>
        <w:t>Final brief CTA.</w:t>
      </w:r>
    </w:p>
    <w:p>
      <w:pPr>
        <w:pStyle w:val="Heading2"/>
      </w:pPr>
      <w:r>
        <w:t>Hero copy</w:t>
      </w:r>
    </w:p>
    <w:p>
      <w:pPr>
        <w:pStyle w:val="Heading3"/>
      </w:pPr>
      <w:r>
        <w:t>Get 3 Quotes Without Explaining the Same Project 3 Times.</w:t>
      </w:r>
    </w:p>
    <w:p>
      <w:r>
        <w:t>Tell us what's wrong once. Your free QuoteReady Project Brief turns the details into a clear request you can send to any contractor - so it's easier to get quotes, compare the same job, and make a confident choice.</w:t>
      </w:r>
    </w:p>
    <w:p>
      <w:r>
        <w:t>CTA: Build My QuoteReady Brief</w:t>
      </w:r>
    </w:p>
    <w:p>
      <w:r>
        <w:t>Microcopy: Free • Takes about 3-5 minutes • Use it with any contractor • No phone number required to start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166"/>
            <w:shd w:fill="F4F8F5"/>
          </w:tcPr>
          <w:p>
            <w:r>
              <w:rPr>
                <w:b/>
                <w:color w:val="1E5F4D"/>
                <w:sz w:val="20"/>
              </w:rPr>
              <w:t>Important</w:t>
              <w:br/>
            </w:r>
            <w:r>
              <w:rPr>
                <w:sz w:val="18"/>
              </w:rPr>
              <w:t>The homepage hero is the product. The homepage below the conversion sections becomes a live Texas data/intelligence front page. Do not let data modules push the initial CTA below the fold.</w:t>
            </w:r>
          </w:p>
        </w:tc>
      </w:tr>
    </w:tbl>
    <w:p/>
    <w:p>
      <w:r>
        <w:br w:type="page"/>
      </w:r>
    </w:p>
    <w:p>
      <w:pPr>
        <w:pStyle w:val="Heading1"/>
      </w:pPr>
      <w:r>
        <w:t>5. Location Hub Wireframe - Austin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48214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8214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F6E67"/>
          <w:sz w:val="16"/>
        </w:rPr>
        <w:t>Representative desktop mockup. Responsive mobile behavior is required in production.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1ED"/>
            <w:vAlign w:val="center"/>
          </w:tcPr>
          <w:p>
            <w:r/>
            <w:r>
              <w:rPr>
                <w:rFonts w:ascii="Arial" w:hAnsi="Arial"/>
                <w:b/>
                <w:color w:val="1E5F4D"/>
                <w:sz w:val="16"/>
              </w:rPr>
              <w:t>TEMPLATE: REUSABLE LOCATION HUB</w:t>
            </w:r>
          </w:p>
        </w:tc>
      </w:tr>
    </w:tbl>
    <w:p>
      <w:pPr>
        <w:spacing w:after="0"/>
      </w:pPr>
    </w:p>
    <w:p>
      <w:pPr>
        <w:pStyle w:val="ListBullet"/>
      </w:pPr>
      <w:r>
        <w:t>Hero: {City} Home Intelligence + homeowner CTA.</w:t>
      </w:r>
    </w:p>
    <w:p>
      <w:pPr>
        <w:pStyle w:val="ListBullet"/>
      </w:pPr>
      <w:r>
        <w:t>Current local condition card: HVAC stress, storm exposure, tree/drought stress, permit activity.</w:t>
      </w:r>
    </w:p>
    <w:p>
      <w:pPr>
        <w:pStyle w:val="ListBullet"/>
      </w:pPr>
      <w:r>
        <w:t>Seven service cards linking to local service pages.</w:t>
      </w:r>
    </w:p>
    <w:p>
      <w:pPr>
        <w:pStyle w:val="ListBullet"/>
      </w:pPr>
      <w:r>
        <w:t>Latest datasets / current condition summaries.</w:t>
      </w:r>
    </w:p>
    <w:p>
      <w:pPr>
        <w:pStyle w:val="ListBullet"/>
      </w:pPr>
      <w:r>
        <w:t>Direct answers to broad city homeowner questions.</w:t>
      </w:r>
    </w:p>
    <w:p>
      <w:pPr>
        <w:pStyle w:val="ListBullet"/>
      </w:pPr>
      <w:r>
        <w:t>Links to methodology and data catalog.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166"/>
            <w:shd w:fill="F4F8F5"/>
          </w:tcPr>
          <w:p>
            <w:r>
              <w:rPr>
                <w:b/>
                <w:color w:val="1E5F4D"/>
                <w:sz w:val="20"/>
              </w:rPr>
              <w:t>Locality rule</w:t>
              <w:br/>
            </w:r>
            <w:r>
              <w:rPr>
                <w:sz w:val="18"/>
              </w:rPr>
              <w:t>A location hub must be fed by actual data for that market. Do not publish a city merely because the template can render it.</w:t>
            </w:r>
          </w:p>
        </w:tc>
      </w:tr>
    </w:tbl>
    <w:p/>
    <w:p>
      <w:r>
        <w:br w:type="page"/>
      </w:r>
    </w:p>
    <w:p>
      <w:pPr>
        <w:pStyle w:val="Heading1"/>
      </w:pPr>
      <w:r>
        <w:t>6. Location × Service Wireframe - Austin Roofing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48214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8214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F6E67"/>
          <w:sz w:val="16"/>
        </w:rPr>
        <w:t>Representative desktop mockup. Responsive mobile behavior is required in production.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1ED"/>
            <w:vAlign w:val="center"/>
          </w:tcPr>
          <w:p>
            <w:r/>
            <w:r>
              <w:rPr>
                <w:rFonts w:ascii="Arial" w:hAnsi="Arial"/>
                <w:b/>
                <w:color w:val="1E5F4D"/>
                <w:sz w:val="16"/>
              </w:rPr>
              <w:t>COPY STATUS: ROOFING/HVAC/PLUMBING SUPPLIED; OTHER FOUR SERVICES DRAFT</w:t>
            </w:r>
          </w:p>
        </w:tc>
      </w:tr>
    </w:tbl>
    <w:p>
      <w:pPr>
        <w:spacing w:after="0"/>
      </w:pPr>
    </w:p>
    <w:p>
      <w:pPr>
        <w:pStyle w:val="ListBullet"/>
      </w:pPr>
      <w:r>
        <w:t>Top 30-40% is conversion-oriented: service-specific QuoteReady copy, CTA and sample output.</w:t>
      </w:r>
    </w:p>
    <w:p>
      <w:pPr>
        <w:pStyle w:val="ListBullet"/>
      </w:pPr>
      <w:r>
        <w:t>Immediately below: 3-5 live local metrics directly relevant to that trade.</w:t>
      </w:r>
    </w:p>
    <w:p>
      <w:pPr>
        <w:pStyle w:val="ListBullet"/>
      </w:pPr>
      <w:r>
        <w:t>High-value questions become direct-answer H2 sections with the answer in the first 1-2 sentences.</w:t>
      </w:r>
    </w:p>
    <w:p>
      <w:pPr>
        <w:pStyle w:val="ListBullet"/>
      </w:pPr>
      <w:r>
        <w:t>Dedicated dataset links support changing numbers and historical data.</w:t>
      </w:r>
    </w:p>
    <w:p>
      <w:pPr>
        <w:pStyle w:val="ListBullet"/>
      </w:pPr>
      <w:r>
        <w:t>FAQ handles smaller related questions near the bottom.</w:t>
      </w:r>
    </w:p>
    <w:p>
      <w:pPr>
        <w:pStyle w:val="ListBullet"/>
      </w:pPr>
      <w:r>
        <w:t>Optional contractor help is not promoted as the main product.</w:t>
      </w:r>
    </w:p>
    <w:p>
      <w:pPr>
        <w:pStyle w:val="Heading2"/>
      </w:pPr>
      <w:r>
        <w:t>Austin Roofing supplied hero copy</w:t>
      </w:r>
    </w:p>
    <w:p>
      <w:pPr>
        <w:pStyle w:val="Heading3"/>
      </w:pPr>
      <w:r>
        <w:t>Get 3 Austin Roofing Quotes Without Starting From Scratch 3 Times.</w:t>
      </w:r>
    </w:p>
    <w:p>
      <w:r>
        <w:t>Tell us about your roof once. Your free QuoteReady Roofing Brief organizes the job into one clear request you can use with multiple roofers - making it easier to get quotes faster and compare what each roofer is actually offering.</w:t>
      </w:r>
    </w:p>
    <w:p>
      <w:r>
        <w:t>CTA: Build My QuoteReady Brief</w:t>
      </w:r>
    </w:p>
    <w:p>
      <w:r>
        <w:br w:type="page"/>
      </w:r>
    </w:p>
    <w:p>
      <w:pPr>
        <w:pStyle w:val="Heading1"/>
      </w:pPr>
      <w:r>
        <w:t>7. Data Detail Wireframe - Austin Roofing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48214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8214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F6E67"/>
          <w:sz w:val="16"/>
        </w:rPr>
        <w:t>Representative desktop mockup. Responsive mobile behavior is required in production.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1ED"/>
            <w:vAlign w:val="center"/>
          </w:tcPr>
          <w:p>
            <w:r/>
            <w:r>
              <w:rPr>
                <w:rFonts w:ascii="Arial" w:hAnsi="Arial"/>
                <w:b/>
                <w:color w:val="1E5F4D"/>
                <w:sz w:val="16"/>
              </w:rPr>
              <w:t>DATA PAGE: CRAWLABLE + HUMAN-READABLE + MACHINE-READABLE</w:t>
            </w:r>
          </w:p>
        </w:tc>
      </w:tr>
    </w:tbl>
    <w:p>
      <w:pPr>
        <w:spacing w:after="0"/>
      </w:pPr>
    </w:p>
    <w:p>
      <w:pPr>
        <w:pStyle w:val="ListBullet"/>
      </w:pPr>
      <w:r>
        <w:t>Page title states geography + metric/topic.</w:t>
      </w:r>
    </w:p>
    <w:p>
      <w:pPr>
        <w:pStyle w:val="ListBullet"/>
      </w:pPr>
      <w:r>
        <w:t>Top cards expose current values, reporting period and last successful update.</w:t>
      </w:r>
    </w:p>
    <w:p>
      <w:pPr>
        <w:pStyle w:val="ListBullet"/>
      </w:pPr>
      <w:r>
        <w:t>Historical chart is accompanied by the same important values in an HTML table.</w:t>
      </w:r>
    </w:p>
    <w:p>
      <w:pPr>
        <w:pStyle w:val="ListBullet"/>
      </w:pPr>
      <w:r>
        <w:t>THI interpretation explicitly distinguishes observed data from inference.</w:t>
      </w:r>
    </w:p>
    <w:p>
      <w:pPr>
        <w:pStyle w:val="ListBullet"/>
      </w:pPr>
      <w:r>
        <w:t>Methodology defines exact source feeds, geography, time windows, calculations, stale-data behavior and limitations.</w:t>
      </w:r>
    </w:p>
    <w:p>
      <w:pPr>
        <w:pStyle w:val="ListBullet"/>
      </w:pPr>
      <w:r>
        <w:t>Provide CSV/JSON where useful and stable URLs for those distributions.</w:t>
      </w:r>
    </w:p>
    <w:p>
      <w:pPr>
        <w:pStyle w:val="ListBullet"/>
      </w:pPr>
      <w:r>
        <w:t>Never silently replace a failed API response with zero/null; preserve prior valid data and mark stale status.</w:t>
      </w:r>
    </w:p>
    <w:p>
      <w:r>
        <w:br w:type="page"/>
      </w:r>
    </w:p>
    <w:p>
      <w:pPr>
        <w:pStyle w:val="Heading1"/>
      </w:pPr>
      <w:r>
        <w:t>8. QuoteReady Intake Wireframe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482140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8214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F6E67"/>
          <w:sz w:val="16"/>
        </w:rPr>
        <w:t>Representative desktop mockup. Responsive mobile behavior is required in production.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1ED"/>
            <w:vAlign w:val="center"/>
          </w:tcPr>
          <w:p>
            <w:r/>
            <w:r>
              <w:rPr>
                <w:rFonts w:ascii="Arial" w:hAnsi="Arial"/>
                <w:b/>
                <w:color w:val="1E5F4D"/>
                <w:sz w:val="16"/>
              </w:rPr>
              <w:t>FLOW: NAME + EMAIL FIRST; PHONE LATER</w:t>
            </w:r>
          </w:p>
        </w:tc>
      </w:tr>
    </w:tbl>
    <w:p>
      <w:pPr>
        <w:spacing w:after="0"/>
      </w:pPr>
    </w:p>
    <w:p>
      <w:pPr>
        <w:pStyle w:val="Heading2"/>
      </w:pPr>
      <w:r>
        <w:t>Recommended V1 intake sequence</w:t>
      </w:r>
    </w:p>
    <w:p>
      <w:pPr>
        <w:ind w:left="259" w:hanging="259"/>
      </w:pPr>
      <w:r>
        <w:rPr>
          <w:b/>
        </w:rPr>
        <w:t xml:space="preserve">1. </w:t>
      </w:r>
      <w:r>
        <w:t>First name + email. Create project ID and secure return link immediately.</w:t>
      </w:r>
    </w:p>
    <w:p>
      <w:pPr>
        <w:ind w:left="259" w:hanging="259"/>
      </w:pPr>
      <w:r>
        <w:rPr>
          <w:b/>
        </w:rPr>
        <w:t xml:space="preserve">2. </w:t>
      </w:r>
      <w:r>
        <w:t>Choose service category.</w:t>
      </w:r>
    </w:p>
    <w:p>
      <w:pPr>
        <w:ind w:left="259" w:hanging="259"/>
      </w:pPr>
      <w:r>
        <w:rPr>
          <w:b/>
        </w:rPr>
        <w:t xml:space="preserve">3. </w:t>
      </w:r>
      <w:r>
        <w:t>Project overview: messy description, urgency, address.</w:t>
      </w:r>
    </w:p>
    <w:p>
      <w:pPr>
        <w:ind w:left="259" w:hanging="259"/>
      </w:pPr>
      <w:r>
        <w:rPr>
          <w:b/>
        </w:rPr>
        <w:t xml:space="preserve">4. </w:t>
      </w:r>
      <w:r>
        <w:t>Service-specific detailed questions.</w:t>
      </w:r>
    </w:p>
    <w:p>
      <w:pPr>
        <w:ind w:left="259" w:hanging="259"/>
      </w:pPr>
      <w:r>
        <w:rPr>
          <w:b/>
        </w:rPr>
        <w:t xml:space="preserve">5. </w:t>
      </w:r>
      <w:r>
        <w:t>Prior evaluation/work, quotes, photos/documents, homeowner objectives and optional constraints/budget.</w:t>
      </w:r>
    </w:p>
    <w:p>
      <w:pPr>
        <w:ind w:left="259" w:hanging="259"/>
      </w:pPr>
      <w:r>
        <w:rPr>
          <w:b/>
        </w:rPr>
        <w:t xml:space="preserve">6. </w:t>
      </w:r>
      <w:r>
        <w:t>Review and generate brief.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166"/>
            <w:shd w:fill="F4F8F5"/>
          </w:tcPr>
          <w:p>
            <w:r>
              <w:rPr>
                <w:b/>
                <w:color w:val="1E5F4D"/>
                <w:sz w:val="20"/>
              </w:rPr>
              <w:t>Data enrichment</w:t>
              <w:br/>
            </w:r>
            <w:r>
              <w:rPr>
                <w:sz w:val="18"/>
              </w:rPr>
              <w:t>After the address is entered, enrich the project with relevant free public data. Never make a homeowner answer a question we can reliably obtain from a source. Do not overload the brief with irrelevant context.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482140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8214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F6E67"/>
          <w:sz w:val="16"/>
        </w:rPr>
        <w:t>Representative service-specific intake step. Production questions branch by trade.</w:t>
      </w:r>
    </w:p>
    <w:p>
      <w:r>
        <w:br w:type="page"/>
      </w:r>
    </w:p>
    <w:p>
      <w:pPr>
        <w:pStyle w:val="Heading1"/>
      </w:pPr>
      <w:r>
        <w:t>9. Generated Brief + Post-Brief Options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482140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8214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F6E67"/>
          <w:sz w:val="16"/>
        </w:rPr>
        <w:t>Representative desktop mockup. Responsive mobile behavior is required in production.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1ED"/>
            <w:vAlign w:val="center"/>
          </w:tcPr>
          <w:p>
            <w:r/>
            <w:r>
              <w:rPr>
                <w:rFonts w:ascii="Arial" w:hAnsi="Arial"/>
                <w:b/>
                <w:color w:val="1E5F4D"/>
                <w:sz w:val="16"/>
              </w:rPr>
              <w:t>PRODUCT OUTPUT: FIRST PROOF OF QUALITY</w:t>
            </w:r>
          </w:p>
        </w:tc>
      </w:tr>
    </w:tbl>
    <w:p>
      <w:pPr>
        <w:spacing w:after="0"/>
      </w:pPr>
    </w:p>
    <w:p>
      <w:pPr>
        <w:pStyle w:val="ListBullet"/>
      </w:pPr>
      <w:r>
        <w:t>Project Summary.</w:t>
      </w:r>
    </w:p>
    <w:p>
      <w:pPr>
        <w:pStyle w:val="ListBullet"/>
      </w:pPr>
      <w:r>
        <w:t>Reported Problem / Conditions.</w:t>
      </w:r>
    </w:p>
    <w:p>
      <w:pPr>
        <w:pStyle w:val="ListBullet"/>
      </w:pPr>
      <w:r>
        <w:t>Property &amp; Local Context.</w:t>
      </w:r>
    </w:p>
    <w:p>
      <w:pPr>
        <w:pStyle w:val="ListBullet"/>
      </w:pPr>
      <w:r>
        <w:t>Work Already Performed / Prior Quotes.</w:t>
      </w:r>
    </w:p>
    <w:p>
      <w:pPr>
        <w:pStyle w:val="ListBullet"/>
      </w:pPr>
      <w:r>
        <w:t>Homeowner Objectives.</w:t>
      </w:r>
    </w:p>
    <w:p>
      <w:pPr>
        <w:pStyle w:val="ListBullet"/>
      </w:pPr>
      <w:r>
        <w:t>Items a Professional Should Evaluate.</w:t>
      </w:r>
    </w:p>
    <w:p>
      <w:pPr>
        <w:pStyle w:val="ListBullet"/>
      </w:pPr>
      <w:r>
        <w:t>Questions the Written Estimate Should Answer.</w:t>
      </w:r>
    </w:p>
    <w:p>
      <w:pPr>
        <w:pStyle w:val="ListBullet"/>
      </w:pPr>
      <w:r>
        <w:t>Attachments / Notes.</w:t>
      </w:r>
    </w:p>
    <w:p>
      <w:pPr>
        <w:pStyle w:val="ListBullet"/>
      </w:pPr>
      <w:r>
        <w:t>Information Still Needed / Unknowns.</w:t>
      </w:r>
    </w:p>
    <w:p>
      <w:pPr>
        <w:pStyle w:val="ListBullet"/>
      </w:pPr>
      <w:r>
        <w:t>Clear limitation language: not an inspection or remote diagnosis.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166"/>
            <w:shd w:fill="F4F8F5"/>
          </w:tcPr>
          <w:p>
            <w:r>
              <w:rPr>
                <w:b/>
                <w:color w:val="1E5F4D"/>
                <w:sz w:val="20"/>
              </w:rPr>
              <w:t>Post-brief conversion</w:t>
              <w:br/>
            </w:r>
            <w:r>
              <w:rPr>
                <w:sz w:val="18"/>
              </w:rPr>
              <w:t>Only after the homeowner has received the useful brief: offer a review call and then optional contractor assistance. If contractor assistance is chosen, ask whether the homeowner wants 1, 2 or 3 companies. Phone can be requested at this stage.</w:t>
            </w:r>
          </w:p>
        </w:tc>
      </w:tr>
    </w:tbl>
    <w:p/>
    <w:p>
      <w:pPr>
        <w:pStyle w:val="Heading1"/>
      </w:pPr>
      <w:r>
        <w:t>10. Service Template &amp; Intake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173A30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Service / copy</w:t>
            </w:r>
          </w:p>
        </w:tc>
        <w:tc>
          <w:tcPr>
            <w:tcW w:type="dxa" w:w="2541"/>
            <w:shd w:fill="173A30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Intake focus</w:t>
            </w:r>
          </w:p>
        </w:tc>
        <w:tc>
          <w:tcPr>
            <w:tcW w:type="dxa" w:w="2541"/>
            <w:shd w:fill="173A30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Free-data enrichment</w:t>
            </w:r>
          </w:p>
        </w:tc>
        <w:tc>
          <w:tcPr>
            <w:tcW w:type="dxa" w:w="2541"/>
            <w:shd w:fill="173A30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Copy status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Roofing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Storm/hail, leak, age/type, visible damage, interior water, prior repair, insurance, roof photos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NOAA/NWS storms; permits; TDI wind/hail; rainfall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/>
                <w:color w:val="1E5F4D"/>
                <w:sz w:val="16"/>
              </w:rPr>
              <w:t>SUPPLIED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HVAC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Cooling/heating, system running, airflow, affected area, thermostat, time-of-day, age/type, prior repair, label photo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NWS/NOAA heat/humidity; mechanical permits; EIA; AirNow; BLS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/>
                <w:color w:val="1E5F4D"/>
                <w:sz w:val="16"/>
              </w:rPr>
              <w:t>SUPPLIED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Plumbing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Leak/clog/pressure/sewer/water heater, location, active damage, hot/cold, duration, prior repair/access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Freeze/weather; plumbing permits; FEMA/TWDB; BLS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/>
                <w:color w:val="1E5F4D"/>
                <w:sz w:val="16"/>
              </w:rPr>
              <w:t>SUPPLIED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Fire Damage Restoration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Event date, fire department, affected areas, smoke/soot, water damage, utilities, occupancy, stabilization, insurance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Fire weather; AirNow; TDI fire loss; FEMA/disaster context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/>
                <w:color w:val="9B6314"/>
                <w:sz w:val="16"/>
              </w:rPr>
              <w:t>DRAFT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Mold Remediation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Visible conditions, moisture source, water event, approximate area, assessment/testing, prior remediation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Rain/humidity; flood context; TDI water loss; housing age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/>
                <w:color w:val="9B6314"/>
                <w:sz w:val="16"/>
              </w:rPr>
              <w:t>DRAFT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Electrical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Outage/breaker/panel/circuits/flicker/outlets, affected area, burning smell/heat/sparking, panel context, prior work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Electrical permits; severe storm context; housing age; BLS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/>
                <w:color w:val="9B6314"/>
                <w:sz w:val="16"/>
              </w:rPr>
              <w:t>DRAFT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Tree Trimming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Tree size/type if known, proximity, dead limbs, storm damage, lean, access, trim/remove, stump, photos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Drought; wind/storm; soil; tree permits; rainfall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/>
                <w:color w:val="9B6314"/>
                <w:sz w:val="16"/>
              </w:rPr>
              <w:t>DRAFT</w:t>
            </w:r>
          </w:p>
        </w:tc>
      </w:tr>
    </w:tbl>
    <w:p>
      <w:pPr>
        <w:pStyle w:val="Heading1"/>
      </w:pPr>
      <w:r>
        <w:t>11. V1 Free Data Sources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73A30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Source</w:t>
            </w:r>
          </w:p>
        </w:tc>
        <w:tc>
          <w:tcPr>
            <w:tcW w:type="dxa" w:w="3389"/>
            <w:shd w:fill="173A30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Primary use</w:t>
            </w:r>
          </w:p>
        </w:tc>
        <w:tc>
          <w:tcPr>
            <w:tcW w:type="dxa" w:w="3389"/>
            <w:shd w:fill="173A30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THI output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NWS API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Current forecast, observations, alerts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Fast-changing weather context and derived heat/freeze/storm indicators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NOAA climate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Historical normals/extremes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Current-vs-normal comparisons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NOAA Storm Events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Hail, wind, tornado, severe event history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Roof/storm exposure and event context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FEMA / NFHL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Flood hazard context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Flood/water/mold context; do not overstate probability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Local municipal permit feeds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Mechanical, plumbing, electrical, building, roofing/tree where available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Service activity, permit trends and timing proxies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Texas Department of Insurance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County homeowners paid losses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Wind/hail, water and fire loss context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TWDB / TexMesonet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Drought, rainfall, water/weather observations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Tree, foundation, moisture and water context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USDA Soil Data Access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Soil/drainage/interpretations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Tree/foundation/landscape context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AirNow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AQI/smoke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HVAC/filtration and fire/smoke context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Census ACS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Housing stock / age / structure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Local housing context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BLS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Trade wages / cost indicators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Repair-cost pressure indexes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EIA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Texas residential electricity prices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HVAC operating-cost context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ERCOT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Grid/demand conditions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HVAC/electrical statewide context where useful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Texas A&amp;M Forest Service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Wildfire/fire danger/tree context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Fire and tree intelligence</w:t>
            </w:r>
          </w:p>
        </w:tc>
      </w:tr>
    </w:tbl>
    <w:p>
      <w:r>
        <w:br w:type="page"/>
      </w:r>
    </w:p>
    <w:p>
      <w:pPr>
        <w:pStyle w:val="Heading1"/>
      </w:pPr>
      <w:r>
        <w:t>12. AI / Citation-Oriented Publishing Requirements</w:t>
      </w:r>
    </w:p>
    <w:p>
      <w:pPr>
        <w:pStyle w:val="ListBullet"/>
      </w:pPr>
      <w:r>
        <w:t>Important facts must be rendered in server/static HTML, not only fetched into client-side charts.</w:t>
      </w:r>
    </w:p>
    <w:p>
      <w:pPr>
        <w:pStyle w:val="ListBullet"/>
      </w:pPr>
      <w:r>
        <w:t>Every changing metric displays: what it measures, geography, reporting period, last successful update, source and methodology link.</w:t>
      </w:r>
    </w:p>
    <w:p>
      <w:pPr>
        <w:pStyle w:val="ListBullet"/>
      </w:pPr>
      <w:r>
        <w:t>Separate Data, THI Interpretation, What It May Mean for Homeowners, and Limitations.</w:t>
      </w:r>
    </w:p>
    <w:p>
      <w:pPr>
        <w:pStyle w:val="ListBullet"/>
      </w:pPr>
      <w:r>
        <w:t>Use permanent canonical URLs. Do not create many thin exact-match pages for phrase variants.</w:t>
      </w:r>
    </w:p>
    <w:p>
      <w:pPr>
        <w:pStyle w:val="ListBullet"/>
      </w:pPr>
      <w:r>
        <w:t>High-value questions: H2 direct-answer block → data/support → explanation. Small related questions: FAQ.</w:t>
      </w:r>
    </w:p>
    <w:p>
      <w:pPr>
        <w:pStyle w:val="ListBullet"/>
      </w:pPr>
      <w:r>
        <w:t>Store historical observations instead of overwriting the previous value.</w:t>
      </w:r>
    </w:p>
    <w:p>
      <w:pPr>
        <w:pStyle w:val="ListBullet"/>
      </w:pPr>
      <w:r>
        <w:t>Expose data as HTML tables; add CSV/JSON for datasets where useful.</w:t>
      </w:r>
    </w:p>
    <w:p>
      <w:pPr>
        <w:pStyle w:val="ListBullet"/>
      </w:pPr>
      <w:r>
        <w:t>Use Dataset/DataCatalog structured data on genuine data resources and BreadcrumbList across hierarchy.</w:t>
      </w:r>
    </w:p>
    <w:p>
      <w:pPr>
        <w:pStyle w:val="ListBullet"/>
      </w:pPr>
      <w:r>
        <w:t>robots.txt must allow legitimate search/AI crawlers intended for discovery; do not accidentally block them at Cloudflare/WAF level.</w:t>
      </w:r>
    </w:p>
    <w:p>
      <w:pPr>
        <w:pStyle w:val="ListBullet"/>
      </w:pPr>
      <w:r>
        <w:t>Generated interpretations should store the underlying observations and methodology/calculation version that produced them.</w:t>
      </w:r>
    </w:p>
    <w:p>
      <w:pPr>
        <w:pStyle w:val="Heading1"/>
      </w:pPr>
      <w:r>
        <w:t>13. Data/Lead Technical Architecture</w:t>
      </w:r>
    </w:p>
    <w:p>
      <w:pPr>
        <w:ind w:left="259" w:hanging="259"/>
      </w:pPr>
      <w:r>
        <w:rPr>
          <w:b/>
        </w:rPr>
        <w:t xml:space="preserve">1. </w:t>
      </w:r>
      <w:r>
        <w:t>GitHub repository is source of truth for site, scripts, generated datasets and configuration.</w:t>
      </w:r>
    </w:p>
    <w:p>
      <w:pPr>
        <w:ind w:left="259" w:hanging="259"/>
      </w:pPr>
      <w:r>
        <w:rPr>
          <w:b/>
        </w:rPr>
        <w:t xml:space="preserve">2. </w:t>
      </w:r>
      <w:r>
        <w:t>Static/public site deploys from GitHub to production hosting.</w:t>
      </w:r>
    </w:p>
    <w:p>
      <w:pPr>
        <w:ind w:left="259" w:hanging="259"/>
      </w:pPr>
      <w:r>
        <w:rPr>
          <w:b/>
        </w:rPr>
        <w:t xml:space="preserve">3. </w:t>
      </w:r>
      <w:r>
        <w:t>A server-side/serverless submission endpoint handles secrets; never expose Slack webhook or Google credentials in browser JavaScript.</w:t>
      </w:r>
    </w:p>
    <w:p>
      <w:pPr>
        <w:ind w:left="259" w:hanging="259"/>
      </w:pPr>
      <w:r>
        <w:rPr>
          <w:b/>
        </w:rPr>
        <w:t xml:space="preserve">4. </w:t>
      </w:r>
      <w:r>
        <w:t>Name + email creates project_id and secure return token; immediately send return-link email.</w:t>
      </w:r>
    </w:p>
    <w:p>
      <w:pPr>
        <w:ind w:left="259" w:hanging="259"/>
      </w:pPr>
      <w:r>
        <w:rPr>
          <w:b/>
        </w:rPr>
        <w:t xml:space="preserve">5. </w:t>
      </w:r>
      <w:r>
        <w:t>Detailed form submissions update the same project record.</w:t>
      </w:r>
    </w:p>
    <w:p>
      <w:pPr>
        <w:ind w:left="259" w:hanging="259"/>
      </w:pPr>
      <w:r>
        <w:rPr>
          <w:b/>
        </w:rPr>
        <w:t xml:space="preserve">6. </w:t>
      </w:r>
      <w:r>
        <w:t>Normalize raw intake into a structured project schema before generating human-readable copy.</w:t>
      </w:r>
    </w:p>
    <w:p>
      <w:pPr>
        <w:ind w:left="259" w:hanging="259"/>
      </w:pPr>
      <w:r>
        <w:rPr>
          <w:b/>
        </w:rPr>
        <w:t xml:space="preserve">7. </w:t>
      </w:r>
      <w:r>
        <w:t>Relevant public-data enrichment is stored with source/time/geography metadata.</w:t>
      </w:r>
    </w:p>
    <w:p>
      <w:pPr>
        <w:ind w:left="259" w:hanging="259"/>
      </w:pPr>
      <w:r>
        <w:rPr>
          <w:b/>
        </w:rPr>
        <w:t xml:space="preserve">8. </w:t>
      </w:r>
      <w:r>
        <w:t>Generated brief is saved and can be reopened through the secure return link.</w:t>
      </w:r>
    </w:p>
    <w:p>
      <w:pPr>
        <w:ind w:left="259" w:hanging="259"/>
      </w:pPr>
      <w:r>
        <w:rPr>
          <w:b/>
        </w:rPr>
        <w:t xml:space="preserve">9. </w:t>
      </w:r>
      <w:r>
        <w:t>Lead/project record is appended/updated in Google Sheets and Slack is pinged for review/follow-up.</w:t>
      </w:r>
    </w:p>
    <w:p>
      <w:pPr>
        <w:ind w:left="259" w:hanging="259"/>
      </w:pPr>
      <w:r>
        <w:rPr>
          <w:b/>
        </w:rPr>
        <w:t xml:space="preserve">10. </w:t>
      </w:r>
      <w:r>
        <w:t>Scheduled ingestion jobs fetch free data feeds, validate them, preserve prior valid data on upstream failure, append historical observations, rebuild affected pages and publish new timestamps.</w:t>
      </w:r>
    </w:p>
    <w:p>
      <w:pPr>
        <w:pStyle w:val="Heading1"/>
      </w:pPr>
      <w:r>
        <w:t>14. Programmer Acceptance Criteria</w:t>
      </w:r>
    </w:p>
    <w:p>
      <w:pPr>
        <w:pStyle w:val="ListBullet"/>
      </w:pPr>
      <w:r>
        <w:t>Responsive desktop/mobile implementation matches the hierarchy shown in this package.</w:t>
      </w:r>
    </w:p>
    <w:p>
      <w:pPr>
        <w:pStyle w:val="ListBullet"/>
      </w:pPr>
      <w:r>
        <w:t>All 14 Austin/San Antonio service/location routes use a shared template/config system.</w:t>
      </w:r>
    </w:p>
    <w:p>
      <w:pPr>
        <w:pStyle w:val="ListBullet"/>
      </w:pPr>
      <w:r>
        <w:t>Roofing, HVAC and Plumbing use supplied conversion copy as baseline; other service copy is visibly tagged for final editorial review before launch.</w:t>
      </w:r>
    </w:p>
    <w:p>
      <w:pPr>
        <w:pStyle w:val="ListBullet"/>
      </w:pPr>
      <w:r>
        <w:t>No phone is required before the brief is generated.</w:t>
      </w:r>
    </w:p>
    <w:p>
      <w:pPr>
        <w:pStyle w:val="ListBullet"/>
      </w:pPr>
      <w:r>
        <w:t>No 1/2/3 contractor choice appears before the brief.</w:t>
      </w:r>
    </w:p>
    <w:p>
      <w:pPr>
        <w:pStyle w:val="ListBullet"/>
      </w:pPr>
      <w:r>
        <w:t>Secure return link is generated after name + email.</w:t>
      </w:r>
    </w:p>
    <w:p>
      <w:pPr>
        <w:pStyle w:val="ListBullet"/>
      </w:pPr>
      <w:r>
        <w:t>Project can be resumed without losing data.</w:t>
      </w:r>
    </w:p>
    <w:p>
      <w:pPr>
        <w:pStyle w:val="ListBullet"/>
      </w:pPr>
      <w:r>
        <w:t>Service-specific intake branches are implemented as data/config, not duplicated hard-coded pages.</w:t>
      </w:r>
    </w:p>
    <w:p>
      <w:pPr>
        <w:pStyle w:val="ListBullet"/>
      </w:pPr>
      <w:r>
        <w:t>Generated brief distinguishes homeowner-reported facts, external context and unknowns; it avoids remote diagnosis claims.</w:t>
      </w:r>
    </w:p>
    <w:p>
      <w:pPr>
        <w:pStyle w:val="ListBullet"/>
      </w:pPr>
      <w:r>
        <w:t>Google Sheet write + Slack notification are server-side and secrets are not shipped to the browser.</w:t>
      </w:r>
    </w:p>
    <w:p>
      <w:pPr>
        <w:pStyle w:val="ListBullet"/>
      </w:pPr>
      <w:r>
        <w:t>Data page modules are wired to normalized data objects, not directly to individual API response shapes.</w:t>
      </w:r>
    </w:p>
    <w:p>
      <w:pPr>
        <w:pStyle w:val="ListBullet"/>
      </w:pPr>
      <w:r>
        <w:t>Every data card can display source, updated timestamp and stale/error state.</w:t>
      </w:r>
    </w:p>
    <w:p>
      <w:pPr>
        <w:pStyle w:val="ListBullet"/>
      </w:pPr>
      <w:r>
        <w:t>SAMPLE/FEED wireframe values are replaced only when a production source is connected.</w:t>
      </w:r>
    </w:p>
    <w:p>
      <w:pPr>
        <w:pStyle w:val="ListBullet"/>
      </w:pPr>
      <w:r>
        <w:t>Important data is crawlable without requiring chart JavaScript.</w:t>
      </w:r>
    </w:p>
    <w:p>
      <w:pPr>
        <w:pStyle w:val="ListBullet"/>
      </w:pPr>
      <w:r>
        <w:t>Sitemap, canonicals, metadata, breadcrumbs and internal links follow the location/service/data hierarchy.</w:t>
      </w:r>
    </w:p>
    <w:p>
      <w:pPr>
        <w:pStyle w:val="Heading1"/>
      </w:pPr>
      <w:r>
        <w:t>Appendix A. Copy Placement Map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1ED"/>
            <w:vAlign w:val="center"/>
          </w:tcPr>
          <w:p>
            <w:r/>
            <w:r>
              <w:rPr>
                <w:rFonts w:ascii="Arial" w:hAnsi="Arial"/>
                <w:b/>
                <w:color w:val="1E5F4D"/>
                <w:sz w:val="16"/>
              </w:rPr>
              <w:t>SUPPLIED COPY</w:t>
            </w:r>
          </w:p>
        </w:tc>
      </w:tr>
    </w:tbl>
    <w:p>
      <w:pPr>
        <w:spacing w:after="0"/>
      </w:pPr>
    </w:p>
    <w:p>
      <w:r>
        <w:t>Homepage, Roofing, HVAC and Plumbing copy in the clickable prototype is based on the supplied QuoteReady copy document. Small flow-specific wording has been adjusted to reflect the agreed product rules (for example, no phone number required to start and contractor help after brief generation).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3DD"/>
            <w:vAlign w:val="center"/>
          </w:tcPr>
          <w:p>
            <w:r/>
            <w:r>
              <w:rPr>
                <w:rFonts w:ascii="Arial" w:hAnsi="Arial"/>
                <w:b/>
                <w:color w:val="9B6314"/>
                <w:sz w:val="16"/>
              </w:rPr>
              <w:t>DRAFT COPY</w:t>
            </w:r>
          </w:p>
        </w:tc>
      </w:tr>
    </w:tbl>
    <w:p>
      <w:pPr>
        <w:spacing w:after="0"/>
      </w:pPr>
    </w:p>
    <w:p>
      <w:r>
        <w:t>Fire Damage Restoration, Mold Remediation, Electrical and Tree Trimming hero/intake language in the prototype is new draft wireframe copy. It is structurally ready for programming but should receive final editorial review before production launch.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3DD"/>
            <w:vAlign w:val="center"/>
          </w:tcPr>
          <w:p>
            <w:r/>
            <w:r>
              <w:rPr>
                <w:rFonts w:ascii="Arial" w:hAnsi="Arial"/>
                <w:b/>
                <w:color w:val="9B6314"/>
                <w:sz w:val="16"/>
              </w:rPr>
              <w:t>DATA PLACEHOLDERS</w:t>
            </w:r>
          </w:p>
        </w:tc>
      </w:tr>
    </w:tbl>
    <w:p>
      <w:pPr>
        <w:spacing w:after="0"/>
      </w:pPr>
    </w:p>
    <w:p>
      <w:r>
        <w:t>Any value labeled SAMPLE, FEED or {LIVE} is intentionally fake/placeholder data for layout only. Never launch these values as facts. Production UI should show real source data or a clear unavailable/stale state.</w:t>
      </w:r>
    </w:p>
    <w:p>
      <w:pPr>
        <w:pStyle w:val="Heading1"/>
      </w:pPr>
      <w:r>
        <w:t>Appendix B. Deliverables in this Package</w:t>
      </w:r>
    </w:p>
    <w:p>
      <w:pPr>
        <w:pStyle w:val="ListBullet"/>
      </w:pPr>
      <w:r>
        <w:t>Clickable static prototype: homepage, Austin hub, San Antonio hub, all seven service pages for each location, representative Austin Roofing data page, intake flow and generated brief.</w:t>
      </w:r>
    </w:p>
    <w:p>
      <w:pPr>
        <w:pStyle w:val="ListBullet"/>
      </w:pPr>
      <w:r>
        <w:t>This editable DOCX developer handoff.</w:t>
      </w:r>
    </w:p>
    <w:p>
      <w:pPr>
        <w:pStyle w:val="ListBullet"/>
      </w:pPr>
      <w:r>
        <w:t>PDF review copy of this handoff.</w:t>
      </w:r>
    </w:p>
    <w:p>
      <w:pPr>
        <w:pStyle w:val="ListBullet"/>
      </w:pPr>
      <w:r>
        <w:t>README with local prototype instructions.</w:t>
      </w:r>
    </w:p>
    <w:sectPr w:rsidR="00FC693F" w:rsidRPr="0006063C" w:rsidSect="00034616">
      <w:footerReference w:type="default" r:id="rId16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827D"/>
        <w:sz w:val="14"/>
      </w:rPr>
      <w:t>Texas Home Intelligence • Wireframe / Developer Handoff • August 22,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4251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E5F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4251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4251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