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Caused by: java.sql.SQLException: Unknown initial character set index '255'        </w:t>
      </w:r>
      <w:r>
        <w:rPr>
          <w:rFonts w:hint="eastAsia"/>
          <w:sz w:val="24"/>
          <w:szCs w:val="24"/>
        </w:rPr>
        <w:t xml:space="preserve">原因：版本 </w:t>
      </w:r>
      <w:r>
        <w:rPr>
          <w:sz w:val="24"/>
          <w:szCs w:val="24"/>
        </w:rPr>
        <w:t>MySQL V.8.0 默认字符集已从latin1变成utf8mb4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解决：</w:t>
      </w:r>
      <w:r>
        <w:rPr>
          <w:sz w:val="24"/>
          <w:szCs w:val="24"/>
        </w:rPr>
        <w:t>  &lt;dependency&gt;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 </w:t>
      </w:r>
      <w:r>
        <w:rPr>
          <w:sz w:val="24"/>
          <w:szCs w:val="24"/>
        </w:rPr>
        <w:t xml:space="preserve">       &lt;groupId&gt;mysql&lt;/groupId&gt;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 </w:t>
      </w:r>
      <w:r>
        <w:rPr>
          <w:sz w:val="24"/>
          <w:szCs w:val="24"/>
        </w:rPr>
        <w:t xml:space="preserve">       &lt;artifactId&gt;mysql-connector-java&lt;/artifactId&gt;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 </w:t>
      </w:r>
      <w:r>
        <w:rPr>
          <w:sz w:val="24"/>
          <w:szCs w:val="24"/>
        </w:rPr>
        <w:t xml:space="preserve">       &lt;version&gt;5.1.44&lt;/version&gt;</w:t>
      </w:r>
    </w:p>
    <w:p>
      <w:pPr>
        <w:ind w:firstLine="375"/>
        <w:rPr>
          <w:sz w:val="24"/>
          <w:szCs w:val="24"/>
        </w:rPr>
      </w:pPr>
      <w:r>
        <w:rPr>
          <w:sz w:val="24"/>
          <w:szCs w:val="24"/>
        </w:rPr>
        <w:t>&lt;/dependency&gt;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springcloud中feign访问其他服务并传参数出现错误的问题status 405 reading IndexService#del(Integer); content: {"timestamp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解决：</w:t>
      </w:r>
      <w:r>
        <w:rPr>
          <w:sz w:val="24"/>
          <w:szCs w:val="24"/>
        </w:rPr>
        <w:t>当使用feign传参数的时候,需要加上@RequestParam注解,否则对方服务无法识别参数;</w:t>
      </w:r>
    </w:p>
    <w:p>
      <w:pPr>
        <w:rPr>
          <w:rFonts w:ascii="Helvetica Neue" w:hAnsi="Helvetica Neue"/>
          <w:color w:val="000000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>3.</w:t>
      </w:r>
      <w:r>
        <w:rPr>
          <w:rFonts w:ascii="Helvetica Neue" w:hAnsi="Helvetica Neue"/>
          <w:color w:val="000000"/>
          <w:szCs w:val="21"/>
          <w:shd w:val="clear" w:color="auto" w:fill="FFFFFF"/>
        </w:rPr>
        <w:t xml:space="preserve"> 不要在接口类名上使用RequestMapping，虽然可以使用，但同时SpringMVC会把该接口的实例当作Controller开放出去，这个可以在启动的Mapping日志中查看到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t xml:space="preserve"> </w:t>
      </w:r>
      <w:r>
        <w:rPr>
          <w:sz w:val="24"/>
          <w:szCs w:val="24"/>
        </w:rPr>
        <w:t>Maven父子项目打包子项目出现Failed to collect dependencies问题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解决方法：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先打包父工程，然后在打包子模块就可以解决以上问题。</w:t>
      </w:r>
    </w:p>
    <w:p>
      <w:pPr>
        <w:numPr>
          <w:ilvl w:val="0"/>
          <w:numId w:val="1"/>
        </w:num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跨域相关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fldChar w:fldCharType="begin"/>
      </w:r>
      <w:r>
        <w:rPr>
          <w:rFonts w:hint="default"/>
          <w:sz w:val="24"/>
          <w:lang w:val="en-US" w:eastAsia="zh-CN"/>
        </w:rPr>
        <w:instrText xml:space="preserve"> HYPERLINK "http://www.ruanyifeng.com/blog/2016/04/cors.html" </w:instrText>
      </w:r>
      <w:r>
        <w:rPr>
          <w:rFonts w:hint="default"/>
          <w:sz w:val="24"/>
          <w:lang w:val="en-US" w:eastAsia="zh-CN"/>
        </w:rPr>
        <w:fldChar w:fldCharType="separate"/>
      </w:r>
      <w:r>
        <w:rPr>
          <w:rStyle w:val="9"/>
          <w:rFonts w:hint="default"/>
          <w:sz w:val="24"/>
          <w:lang w:val="en-US" w:eastAsia="zh-CN"/>
        </w:rPr>
        <w:t>http://www.ruanyifeng.com/blog/2016/04/cors.html</w:t>
      </w:r>
      <w:r>
        <w:rPr>
          <w:rFonts w:hint="default"/>
          <w:sz w:val="24"/>
          <w:lang w:val="en-US" w:eastAsia="zh-CN"/>
        </w:rPr>
        <w:fldChar w:fldCharType="end"/>
      </w:r>
      <w:r>
        <w:rPr>
          <w:rFonts w:hint="eastAsia"/>
          <w:sz w:val="24"/>
          <w:lang w:val="en-US" w:eastAsia="zh-CN"/>
        </w:rPr>
        <w:t xml:space="preserve"> 阮一峰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fldChar w:fldCharType="begin"/>
      </w:r>
      <w:r>
        <w:rPr>
          <w:rFonts w:hint="default"/>
          <w:sz w:val="24"/>
          <w:lang w:val="en-US" w:eastAsia="zh-CN"/>
        </w:rPr>
        <w:instrText xml:space="preserve"> HYPERLINK "https://www.cnblogs.com/yuansc/p/9076604.html" </w:instrText>
      </w:r>
      <w:r>
        <w:rPr>
          <w:rFonts w:hint="default"/>
          <w:sz w:val="24"/>
          <w:lang w:val="en-US" w:eastAsia="zh-CN"/>
        </w:rPr>
        <w:fldChar w:fldCharType="separate"/>
      </w:r>
      <w:r>
        <w:rPr>
          <w:rStyle w:val="9"/>
          <w:rFonts w:hint="default"/>
          <w:sz w:val="24"/>
          <w:lang w:val="en-US" w:eastAsia="zh-CN"/>
        </w:rPr>
        <w:t>https://www.cnblogs.com/yuansc/p/9076604.html</w:t>
      </w:r>
      <w:r>
        <w:rPr>
          <w:rFonts w:hint="default"/>
          <w:sz w:val="24"/>
          <w:lang w:val="en-US" w:eastAsia="zh-CN"/>
        </w:rPr>
        <w:fldChar w:fldCharType="end"/>
      </w:r>
      <w:r>
        <w:rPr>
          <w:rFonts w:hint="eastAsia"/>
          <w:sz w:val="24"/>
          <w:lang w:val="en-US" w:eastAsia="zh-CN"/>
        </w:rPr>
        <w:t xml:space="preserve"> springboot相关配置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@RequesstMapping相关参数说明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value</w:t>
      </w:r>
      <w:r>
        <w:rPr>
          <w:rFonts w:hint="eastAsia"/>
          <w:sz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指定请求的实际地址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method</w:t>
      </w:r>
      <w:r>
        <w:rPr>
          <w:rFonts w:hint="eastAsia"/>
          <w:sz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指定请求的method类型， GET、POST、PUT、DELETE等；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consumes</w:t>
      </w:r>
      <w:r>
        <w:rPr>
          <w:rFonts w:hint="eastAsia"/>
          <w:sz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指定处理请求的 提交内容类型 （Content-Type），例如 application/json, text/html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produces</w:t>
      </w:r>
      <w:r>
        <w:rPr>
          <w:rFonts w:hint="eastAsia"/>
          <w:sz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指定 返回的内容类型 ，仅当request请求头中的(Accept)类型中包含该指定类型才返回；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params</w:t>
      </w:r>
      <w:r>
        <w:rPr>
          <w:rFonts w:hint="eastAsia"/>
          <w:sz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指定request中必须包含某些参数值时，才让该方法处理。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5273040" cy="105854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headers</w:t>
      </w:r>
      <w:r>
        <w:rPr>
          <w:rFonts w:hint="eastAsia"/>
          <w:sz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指定request中必须包含某些指定的header值，才能让该方法处理请求。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040" cy="956945"/>
            <wp:effectExtent l="0" t="0" r="381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contextLoaderListener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用来指定spring要加载的配置文件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DelegatingFilterProxy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使filter可以使用spring中的bean,达到可插拔的效果。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具体过程：web.xml中的ContextLoaderListener会将spring及你使用的shiro或者springSecurity的相关配置文件加载，然后初始化声明的bean，这其中就有filter中要用到的bean；这样filter用到这些bean的时候就可以到spring的bean容器中去取了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targetFilterLifecycle，默认为false。此属性的作用是：是否启用引入filter的init()和destry()方法。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"https://www.cnblogs.com/EasonJim/p/7056700.html"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MyBatis3.4.0以上的分页插件错误：Could not find method on interface org.apache.ibatis.executor.statement.StatementHandler named prepare. Cause: java.lang.NoSuchMethodException: org.apache.ibatis.executor.stateme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5269230" cy="1144270"/>
            <wp:effectExtent l="0" t="0" r="7620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86350" cy="298132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sz w:val="24"/>
          <w:lang w:val="en-US" w:eastAsia="zh-CN"/>
        </w:rPr>
        <w:t>为什么要使用base64位编码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ASCII 字符集基本的包含了 128 个字符。其中前 32 个， 0-31 ，即 0x00-0x1F ，都是不可见字符。这些字符，就叫做控制字符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</w:rPr>
      </w:pPr>
      <w:r>
        <w:drawing>
          <wp:inline distT="0" distB="0" distL="114300" distR="114300">
            <wp:extent cx="5268595" cy="2368550"/>
            <wp:effectExtent l="0" t="0" r="825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http协议当中的key value字段的值，必须进行URLEncode ，因为一些特殊符号（等号或者空格）是有特殊含义的，造成混淆，解析失败，那么需要把这些值统一处理为可见字符，传输完再解析回来。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log4j打印堆栈信息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logger.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  <w:bdr w:val="none" w:color="auto" w:sz="0" w:space="0"/>
        </w:rPr>
        <w:t>error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  <w:bdr w:val="none" w:color="auto" w:sz="0" w:space="0"/>
        </w:rPr>
        <w:t>"123"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,e);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E93261"/>
    <w:multiLevelType w:val="singleLevel"/>
    <w:tmpl w:val="A7E93261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C9"/>
    <w:rsid w:val="002050E0"/>
    <w:rsid w:val="002E6285"/>
    <w:rsid w:val="00843EC9"/>
    <w:rsid w:val="009529AD"/>
    <w:rsid w:val="00AC1856"/>
    <w:rsid w:val="00C20C82"/>
    <w:rsid w:val="00DA4B48"/>
    <w:rsid w:val="00DD4B7D"/>
    <w:rsid w:val="031449CA"/>
    <w:rsid w:val="074800EF"/>
    <w:rsid w:val="078100D3"/>
    <w:rsid w:val="0A2900A3"/>
    <w:rsid w:val="0AE71D68"/>
    <w:rsid w:val="0B1777DC"/>
    <w:rsid w:val="0B6C4803"/>
    <w:rsid w:val="0BEB09F8"/>
    <w:rsid w:val="0EB304AA"/>
    <w:rsid w:val="1F8968C0"/>
    <w:rsid w:val="21AA3A2E"/>
    <w:rsid w:val="22F91662"/>
    <w:rsid w:val="270959CA"/>
    <w:rsid w:val="2EF526DD"/>
    <w:rsid w:val="37267C9B"/>
    <w:rsid w:val="3904295F"/>
    <w:rsid w:val="40EF5E66"/>
    <w:rsid w:val="4209721F"/>
    <w:rsid w:val="492A5DB9"/>
    <w:rsid w:val="4990231B"/>
    <w:rsid w:val="4C003C7E"/>
    <w:rsid w:val="4E853AAA"/>
    <w:rsid w:val="4FC011D6"/>
    <w:rsid w:val="502369F0"/>
    <w:rsid w:val="52730085"/>
    <w:rsid w:val="54096FA0"/>
    <w:rsid w:val="555D509A"/>
    <w:rsid w:val="556E3C43"/>
    <w:rsid w:val="59785153"/>
    <w:rsid w:val="59E2048E"/>
    <w:rsid w:val="5C4B11F8"/>
    <w:rsid w:val="5FC127AE"/>
    <w:rsid w:val="65056FF2"/>
    <w:rsid w:val="6B57034C"/>
    <w:rsid w:val="6D2D2FFA"/>
    <w:rsid w:val="6EA13A5F"/>
    <w:rsid w:val="71AD494E"/>
    <w:rsid w:val="72F8419A"/>
    <w:rsid w:val="75FE5C46"/>
    <w:rsid w:val="781B6694"/>
    <w:rsid w:val="7883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523</Characters>
  <Lines>4</Lines>
  <Paragraphs>1</Paragraphs>
  <TotalTime>19</TotalTime>
  <ScaleCrop>false</ScaleCrop>
  <LinksUpToDate>false</LinksUpToDate>
  <CharactersWithSpaces>613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2018-10-25T06:23:00Z</dcterms:created>
  <dc:creator>张明升</dc:creator>
  <cp:lastModifiedBy>zhangms</cp:lastModifiedBy>
  <dcterms:modified xsi:type="dcterms:W3CDTF">2019-09-06T09:18:39Z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