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Community Notes, </w:t>
      </w:r>
      <w:r w:rsidDel="00000000" w:rsidR="00000000" w:rsidRPr="00000000">
        <w:rPr>
          <w:rFonts w:ascii="Times New Roman" w:cs="Times New Roman" w:eastAsia="Times New Roman" w:hAnsi="Times New Roman"/>
          <w:b w:val="1"/>
          <w:bCs w:val="1"/>
          <w:rtl w:val="0"/>
        </w:rPr>
        <w:t xml:space="preserve">CUNY &amp; the Bronx County Historical Society Archives, Vani Kannan &amp; Steven Payne</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Proof: Round 1</w:t>
      </w:r>
    </w:p>
    <w:p w:rsidR="00000000" w:rsidDel="00000000" w:rsidP="00000000" w:rsidRDefault="00000000" w:rsidRPr="00000000" w14:paraId="00000004">
      <w:pPr>
        <w:spacing w:after="0" w:line="240"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i w:val="1"/>
          <w:iCs w:val="1"/>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1: Changes located by JBW editors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need abstract and keywords; p. 94 still has “ABSTRACT. [ABSTRACT TK]” and “KEYWORDS: [KEYWORDS TK]”</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need author bios; p. 95 still has two template bios</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confirm with authors that title/running-head should use ampersand instead of “and”: p. 94 “CUNY &amp; the Bronx County...”</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p. 94, five lines from start of article: consider removing “--including Vani–” as the phrase feels out of place in the sentence and at this early point in the article</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trike/>
          <w:shd w:fill="auto" w:val="clear"/>
          <w:rtl w:val="0"/>
        </w:rPr>
        <w:t xml:space="preserve">p. 96, 9 lines from bottom: replace “who” with “whom”</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 96, 7 lines from bottom, please re-read and revise/condense this sentence for clarity: </w:t>
      </w:r>
      <w:r w:rsidDel="00000000" w:rsidR="00000000" w:rsidRPr="00000000">
        <w:rPr>
          <w:rFonts w:ascii="Times New Roman" w:cs="Times New Roman" w:eastAsia="Times New Roman" w:hAnsi="Times New Roman"/>
          <w:shd w:fill="auto" w:val="clear"/>
          <w:rtl w:val="0"/>
        </w:rPr>
        <w:t xml:space="preserve">“The majority of Vani’s students lived in the Bronx, and in this context, teaching with social movement archives aimed to push back against ahistorical racist, classist renderings of the borough that erase both grassroots social justice movements and the redlining and disinvestment that shaped its geography.”</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trike/>
          <w:shd w:fill="auto" w:val="clear"/>
          <w:rtl w:val="0"/>
        </w:rPr>
        <w:t xml:space="preserve">p. 100, 2nd paragraph, 10 lines down: paragraph break needed starting with the words “On the other hand, actualizing…” as per the original manuscript</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u w:val="none"/>
          <w:shd w:fill="auto" w:val="clear"/>
        </w:rPr>
      </w:pPr>
      <w:r w:rsidDel="00000000" w:rsidR="00000000" w:rsidRPr="00000000">
        <w:rPr>
          <w:rFonts w:ascii="Times New Roman" w:cs="Times New Roman" w:eastAsia="Times New Roman" w:hAnsi="Times New Roman"/>
          <w:highlight w:val="yellow"/>
          <w:rtl w:val="0"/>
        </w:rPr>
        <w:t xml:space="preserve">p. 100, 13 lines from the bottom: please consider revising the following long sentence for clarity and succinctness: </w:t>
      </w:r>
      <w:r w:rsidDel="00000000" w:rsidR="00000000" w:rsidRPr="00000000">
        <w:rPr>
          <w:rFonts w:ascii="Times New Roman" w:cs="Times New Roman" w:eastAsia="Times New Roman" w:hAnsi="Times New Roman"/>
          <w:shd w:fill="auto" w:val="clear"/>
          <w:rtl w:val="0"/>
        </w:rPr>
        <w:t xml:space="preserve">“</w:t>
      </w:r>
      <w:r w:rsidDel="00000000" w:rsidR="00000000" w:rsidRPr="00000000">
        <w:rPr>
          <w:rFonts w:ascii="Times New Roman" w:cs="Times New Roman" w:eastAsia="Times New Roman" w:hAnsi="Times New Roman"/>
          <w:color w:val="000000"/>
          <w:shd w:fill="auto" w:val="clear"/>
          <w:rtl w:val="0"/>
        </w:rPr>
        <w:t xml:space="preserve">For example, the history of Bronx health justice movements focus that revolutionary groups like the Young Lords had on healthcare was certainly crucial at the time </w:t>
      </w:r>
      <w:r w:rsidDel="00000000" w:rsidR="00000000" w:rsidRPr="00000000">
        <w:rPr>
          <w:rFonts w:ascii="Times New Roman" w:cs="Times New Roman" w:eastAsia="Times New Roman" w:hAnsi="Times New Roman"/>
          <w:i w:val="1"/>
          <w:iCs w:val="1"/>
          <w:color w:val="000000"/>
          <w:shd w:fill="auto" w:val="clear"/>
          <w:rtl w:val="0"/>
        </w:rPr>
        <w:t xml:space="preserve">[should this read, “the Young Lords’ focus on Bronx health justice movements…”?]</w:t>
      </w:r>
      <w:r w:rsidDel="00000000" w:rsidR="00000000" w:rsidRPr="00000000">
        <w:rPr>
          <w:rFonts w:ascii="Times New Roman" w:cs="Times New Roman" w:eastAsia="Times New Roman" w:hAnsi="Times New Roman"/>
          <w:color w:val="000000"/>
          <w:shd w:fill="auto" w:val="clear"/>
          <w:rtl w:val="0"/>
        </w:rPr>
        <w:t xml:space="preserve">;</w:t>
      </w:r>
      <w:r w:rsidDel="00000000" w:rsidR="00000000" w:rsidRPr="00000000">
        <w:rPr>
          <w:rFonts w:ascii="Times New Roman" w:cs="Times New Roman" w:eastAsia="Times New Roman" w:hAnsi="Times New Roman"/>
          <w:color w:val="000000"/>
          <w:shd w:fill="auto" w:val="clear"/>
          <w:rtl w:val="0"/>
        </w:rPr>
        <w:t xml:space="preserve"> with the mushrooming of the medical industrial complex in the U.S. in the five decades since, the nurses’ strikes at nearby Montefiore Hospital, and ongoing campaigns around reproductive justice and safe/healthy housing, though, this focus now appears absolutely prescient and as one of the most vital contributions of that era of struggle—and offers a particularly salient focus for Lehman’s many students who will go into health professions in local hospitals.”</w:t>
      </w:r>
      <w:r w:rsidDel="00000000" w:rsidR="00000000" w:rsidRPr="00000000">
        <w:rPr>
          <w:rtl w:val="0"/>
        </w:rPr>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regularize p. 102 Augustine date: “5 February 2026”</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trike/>
          <w:highlight w:val="yellow"/>
          <w:rtl w:val="0"/>
        </w:rPr>
        <w:t xml:space="preserve">p. 102, Note 1: Does this need to be a note or should it be in the body of the text? Is this information necessary to a reader's understanding of how Steven and Vani met? (In other words, do readers need to know that Vani overheard this conversation?) Vani and Steven met at the green space event and that's how they became collaborators, or are we misunderstanding?</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rtl w:val="0"/>
        </w:rPr>
        <w:t xml:space="preserve">add missing web-entry metadata or n.d. on p. 103 where needed</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We want to suggest that you condense Figure 1 and Figure 2 captions to include only the first sentences (depicted below). We invite the authors to reference the figures in the body of the text, rather than build their contextualization into the caption itself. Please let us know if you accept this change and what changes are needed in the body text, if any.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576763" cy="30625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6763" cy="306258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8">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B">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D">
      <w:pPr>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color w:val="000000"/>
          <w:shd w:fill="auto"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