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EBGaramond-bold.ttf" ContentType="application/x-font-ttf"/>
  <Override PartName="/word/fonts/EBGaramond-boldItalic.ttf" ContentType="application/x-font-ttf"/>
  <Override PartName="/word/fonts/EBGaramond-italic.ttf" ContentType="application/x-font-ttf"/>
  <Override PartName="/word/fonts/EBGaramon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1"/>
          <w:bCs w:val="1"/>
          <w:color w:val="000000"/>
          <w:shd w:fill="auto" w:val="clear"/>
        </w:rPr>
      </w:pPr>
      <w:r w:rsidDel="00000000" w:rsidR="00000000" w:rsidRPr="00000000">
        <w:rPr>
          <w:b w:val="1"/>
          <w:bCs w:val="1"/>
          <w:rtl w:val="0"/>
        </w:rPr>
        <w:t xml:space="preserve">Editors’ Column, Chy Sprauve, </w:t>
      </w:r>
      <w:r w:rsidDel="00000000" w:rsidR="00000000" w:rsidRPr="00000000">
        <w:rPr>
          <w:rFonts w:ascii="Times New Roman" w:cs="Times New Roman" w:eastAsia="Times New Roman" w:hAnsi="Times New Roman"/>
          <w:b w:val="1"/>
          <w:bCs w:val="1"/>
          <w:color w:val="000000"/>
          <w:shd w:fill="auto" w:val="clear"/>
          <w:rtl w:val="0"/>
        </w:rPr>
        <w:t xml:space="preserve">Conor Tom</w:t>
      </w:r>
      <w:r w:rsidDel="00000000" w:rsidR="00000000" w:rsidRPr="00000000">
        <w:rPr>
          <w:rFonts w:ascii="Times New Roman" w:cs="Times New Roman" w:eastAsia="Times New Roman" w:hAnsi="Times New Roman"/>
          <w:b w:val="1"/>
          <w:bCs w:val="1"/>
          <w:color w:val="000000"/>
          <w:rtl w:val="0"/>
        </w:rPr>
        <w:t xml:space="preserve">ás</w:t>
      </w:r>
      <w:r w:rsidDel="00000000" w:rsidR="00000000" w:rsidRPr="00000000">
        <w:rPr>
          <w:rFonts w:ascii="Times New Roman" w:cs="Times New Roman" w:eastAsia="Times New Roman" w:hAnsi="Times New Roman"/>
          <w:b w:val="1"/>
          <w:bCs w:val="1"/>
          <w:color w:val="000000"/>
          <w:shd w:fill="auto" w:val="clear"/>
          <w:rtl w:val="0"/>
        </w:rPr>
        <w:t xml:space="preserve"> Reed, Anna Zeemont, and Sean Molloy </w:t>
      </w:r>
    </w:p>
    <w:p w:rsidR="00000000" w:rsidDel="00000000" w:rsidP="00000000" w:rsidRDefault="00000000" w:rsidRPr="00000000" w14:paraId="00000002">
      <w:pPr>
        <w:jc w:val="center"/>
        <w:rPr>
          <w:rFonts w:ascii="Times New Roman" w:cs="Times New Roman" w:eastAsia="Times New Roman" w:hAnsi="Times New Roman"/>
          <w:color w:val="000000"/>
          <w:u w:val="single"/>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Proof: Round 1</w:t>
      </w:r>
    </w:p>
    <w:p w:rsidR="00000000" w:rsidDel="00000000" w:rsidP="00000000" w:rsidRDefault="00000000" w:rsidRPr="00000000" w14:paraId="00000004">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review the list below of minor formatting or stylistic issues that arose when the editorial team re-read your manuscript. We will make these changes before the next round of proofreading. </w:t>
      </w:r>
      <w:r w:rsidDel="00000000" w:rsidR="00000000" w:rsidRPr="00000000">
        <w:rPr>
          <w:rFonts w:ascii="Times New Roman" w:cs="Times New Roman" w:eastAsia="Times New Roman" w:hAnsi="Times New Roman"/>
          <w:b w:val="1"/>
          <w:bCs w:val="1"/>
          <w:color w:val="000000"/>
          <w:shd w:fill="auto" w:val="clear"/>
          <w:rtl w:val="0"/>
        </w:rPr>
        <w:t xml:space="preserve">If any items involve a substantive editorial change or a question for the author, they will be highlighted in </w:t>
      </w:r>
      <w:r w:rsidDel="00000000" w:rsidR="00000000" w:rsidRPr="00000000">
        <w:rPr>
          <w:rFonts w:ascii="Times New Roman" w:cs="Times New Roman" w:eastAsia="Times New Roman" w:hAnsi="Times New Roman"/>
          <w:b w:val="1"/>
          <w:bCs w:val="1"/>
          <w:color w:val="000000"/>
          <w:highlight w:val="yellow"/>
          <w:rtl w:val="0"/>
        </w:rPr>
        <w:t xml:space="preserve">yellow</w:t>
      </w:r>
      <w:r w:rsidDel="00000000" w:rsidR="00000000" w:rsidRPr="00000000">
        <w:rPr>
          <w:rFonts w:ascii="Times New Roman" w:cs="Times New Roman" w:eastAsia="Times New Roman" w:hAnsi="Times New Roman"/>
          <w:b w:val="1"/>
          <w:bCs w:val="1"/>
          <w:color w:val="000000"/>
          <w:shd w:fill="auto" w:val="clear"/>
          <w:rtl w:val="0"/>
        </w:rPr>
        <w:t xml:space="preserve">; please leave a comment replying to those items, indicating whether you accept or reject the change and/or offering alternate phrasing if needed</w:t>
      </w:r>
      <w:r w:rsidDel="00000000" w:rsidR="00000000" w:rsidRPr="00000000">
        <w:rPr>
          <w:rFonts w:ascii="Times New Roman" w:cs="Times New Roman" w:eastAsia="Times New Roman" w:hAnsi="Times New Roman"/>
          <w:color w:val="000000"/>
          <w:shd w:fill="auto" w:val="clear"/>
          <w:rtl w:val="0"/>
        </w:rPr>
        <w:t xml:space="preserve">. Any other items below do not require a response unless you disagree with the change.</w:t>
      </w:r>
    </w:p>
    <w:p>
      <w:pPr>
        <w:keepNext w:val="0"/>
      </w:pPr>
      <w:r>
        <w:rPr>
          <w:highlight w:val="yellow"/>
        </w:rPr>
        <w:t>Open: Editors decide whether to add a visible Editors’ Column signature/byline. The frontmatter TOC names the guest editors, but the column itself currently has no visible byline or closing signature; 44.1 and 43.2 comparators close with signatures.</w:t>
      </w:r>
    </w:p>
    <w:p w:rsidR="00000000" w:rsidDel="00000000" w:rsidP="00000000" w:rsidRDefault="00000000" w:rsidRPr="00000000" w14:paraId="00000006">
      <w:pPr>
        <w:spacing w:after="0" w:lin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07">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change p. 10 “towards transformative collective change” to toward</w:t>
      </w:r>
    </w:p>
    <w:p w:rsidR="00000000" w:rsidDel="00000000" w:rsidP="00000000" w:rsidRDefault="00000000" w:rsidRPr="00000000" w14:paraId="00000008">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mirror Kynard if needed: p. 3 quotes “towards students like Haven.”</w:t>
      </w:r>
    </w:p>
    <w:p w:rsidR="00000000" w:rsidDel="00000000" w:rsidP="00000000" w:rsidRDefault="00000000" w:rsidRPr="00000000" w14:paraId="0000000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check Shor DOI on p. 12: “JBWJ.1997.16.1.08” vs. JBW-J format</w:t>
      </w:r>
    </w:p>
    <w:p w:rsidR="00000000" w:rsidDel="00000000" w:rsidP="00000000" w:rsidRDefault="00000000" w:rsidRPr="00000000" w14:paraId="0000000A">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list Lorde-entry editor names if possible; p. 11 has “Rudolph P. Byrd et al.”</w:t>
      </w:r>
    </w:p>
    <w:p w:rsidR="00000000" w:rsidDel="00000000" w:rsidP="00000000" w:rsidRDefault="00000000" w:rsidRPr="00000000" w14:paraId="0000000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regularize coauthor commas: p. 10 “Lawrence, Patricia and William Herman.”</w:t>
      </w:r>
      <w:r w:rsidDel="00000000" w:rsidR="00000000" w:rsidRPr="00000000">
        <w:rPr>
          <w:strike/>
          <w:rtl w:val="0"/>
        </w:rPr>
      </w:r>
    </w:p>
    <w:p w:rsidR="00000000" w:rsidDel="00000000" w:rsidP="00000000" w:rsidRDefault="00000000" w:rsidRPr="00000000" w14:paraId="0000000E">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re-read your article carefully and add any additional minor changes you would like us to make below. We cannot make significant revisions to content at the proofreading stage; please limit your request to missing words, punctuation, spelling, citation errors and other minor edits. </w:t>
      </w:r>
    </w:p>
    <w:p w:rsidR="00000000" w:rsidDel="00000000" w:rsidP="00000000" w:rsidRDefault="00000000" w:rsidRPr="00000000" w14:paraId="00000010">
      <w:pPr>
        <w:spacing w:after="0" w:line="240" w:lineRule="auto"/>
        <w:ind w:firstLine="72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shd w:fill="auto" w:val="clear"/>
          <w:rtl w:val="0"/>
        </w:rPr>
        <w:t xml:space="preserve">Please list your requested changes following the format below. Aim for a clear and simple message that conveys what you want to CHANGE, REMOVE, or ADD. For each change, note the page, where in the page (middle, top, lines from top), your direction, e.g. </w:t>
      </w:r>
      <w:r w:rsidDel="00000000" w:rsidR="00000000" w:rsidRPr="00000000">
        <w:rPr>
          <w:rFonts w:ascii="Times New Roman" w:cs="Times New Roman" w:eastAsia="Times New Roman" w:hAnsi="Times New Roman"/>
          <w:b w:val="1"/>
          <w:bCs w:val="1"/>
          <w:color w:val="000000"/>
          <w:shd w:fill="auto" w:val="clear"/>
          <w:rtl w:val="0"/>
        </w:rPr>
        <w:t xml:space="preserve">Place new text in bold.</w:t>
      </w: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i w:val="1"/>
          <w:iCs w:val="1"/>
          <w:color w:val="000000"/>
          <w:shd w:fill="auto" w:val="clear"/>
        </w:rPr>
      </w:pP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i w:val="1"/>
          <w:iCs w:val="1"/>
          <w:color w:val="000000"/>
          <w:shd w:fill="auto" w:val="clear"/>
        </w:rPr>
      </w:pPr>
      <w:r w:rsidDel="00000000" w:rsidR="00000000" w:rsidRPr="00000000">
        <w:rPr>
          <w:rFonts w:ascii="Times New Roman" w:cs="Times New Roman" w:eastAsia="Times New Roman" w:hAnsi="Times New Roman"/>
          <w:i w:val="1"/>
          <w:iCs w:val="1"/>
          <w:color w:val="000000"/>
          <w:shd w:fill="auto" w:val="clear"/>
          <w:rtl w:val="0"/>
        </w:rPr>
        <w:t xml:space="preserve">Sample Formatting:</w:t>
      </w:r>
    </w:p>
    <w:p w:rsidR="00000000" w:rsidDel="00000000" w:rsidP="00000000" w:rsidRDefault="00000000" w:rsidRPr="00000000" w14:paraId="00000013">
      <w:pPr>
        <w:numPr>
          <w:ilvl w:val="0"/>
          <w:numId w:val="2"/>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Page 3, 17 lines from bottom, change "original passage" to "</w:t>
      </w:r>
      <w:r w:rsidDel="00000000" w:rsidR="00000000" w:rsidRPr="00000000">
        <w:rPr>
          <w:rFonts w:ascii="Times New Roman" w:cs="Times New Roman" w:eastAsia="Times New Roman" w:hAnsi="Times New Roman"/>
          <w:b w:val="1"/>
          <w:bCs w:val="1"/>
          <w:color w:val="000000"/>
          <w:shd w:fill="auto" w:val="clear"/>
          <w:rtl w:val="0"/>
        </w:rPr>
        <w:t xml:space="preserve">new text</w:t>
      </w:r>
      <w:r w:rsidDel="00000000" w:rsidR="00000000" w:rsidRPr="00000000">
        <w:rPr>
          <w:rFonts w:ascii="Times New Roman" w:cs="Times New Roman" w:eastAsia="Times New Roman" w:hAnsi="Times New Roman"/>
          <w:color w:val="000000"/>
          <w:shd w:fill="auto" w:val="clear"/>
          <w:rtl w:val="0"/>
        </w:rPr>
        <w:t xml:space="preserve">"</w:t>
        <w:br w:type="textWrapping"/>
        <w:t xml:space="preserve">OR</w:t>
      </w:r>
    </w:p>
    <w:p w:rsidR="00000000" w:rsidDel="00000000" w:rsidP="00000000" w:rsidRDefault="00000000" w:rsidRPr="00000000" w14:paraId="00000014">
      <w:pPr>
        <w:numPr>
          <w:ilvl w:val="0"/>
          <w:numId w:val="2"/>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"17 lines from top, "original passage" should read </w:t>
      </w:r>
      <w:r w:rsidDel="00000000" w:rsidR="00000000" w:rsidRPr="00000000">
        <w:rPr>
          <w:rFonts w:ascii="Times New Roman" w:cs="Times New Roman" w:eastAsia="Times New Roman" w:hAnsi="Times New Roman"/>
          <w:b w:val="1"/>
          <w:bCs w:val="1"/>
          <w:color w:val="000000"/>
          <w:shd w:fill="auto" w:val="clear"/>
          <w:rtl w:val="0"/>
        </w:rPr>
        <w:t xml:space="preserve">"new text"</w:t>
      </w:r>
    </w:p>
    <w:p w:rsidR="00000000" w:rsidDel="00000000" w:rsidP="00000000" w:rsidRDefault="00000000" w:rsidRPr="00000000" w14:paraId="00000015">
      <w:pPr>
        <w:numPr>
          <w:ilvl w:val="0"/>
          <w:numId w:val="1"/>
        </w:numPr>
        <w:spacing w:after="0" w:line="240" w:lineRule="auto"/>
        <w:ind w:left="720" w:hanging="360"/>
        <w:rPr>
          <w:rFonts w:ascii="Times New Roman" w:cs="Times New Roman" w:eastAsia="Times New Roman" w:hAnsi="Times New Roman"/>
          <w:b w:val="1"/>
          <w:bCs w:val="1"/>
          <w:i w:val="1"/>
          <w:iCs w:val="1"/>
          <w:color w:val="000000"/>
          <w:u w:val="none"/>
          <w:shd w:fill="auto" w:val="clear"/>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141412"/>
        <w:sz w:val="24"/>
        <w:szCs w:val="24"/>
        <w:highlight w:val="white"/>
        <w:lang w:val="en"/>
      </w:rPr>
    </w:rPrDefault>
    <w:pPrDefault>
      <w:pPr>
        <w:spacing w:after="36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0" w:before="220" w:lineRule="auto"/>
    </w:pPr>
    <w:rPr/>
  </w:style>
  <w:style w:type="paragraph" w:styleId="Heading2">
    <w:name w:val="heading 2"/>
    <w:basedOn w:val="Normal"/>
    <w:next w:val="Normal"/>
    <w:pPr>
      <w:keepNext w:val="1"/>
      <w:keepLines w:val="1"/>
      <w:spacing w:after="80" w:before="360" w:lineRule="auto"/>
    </w:pPr>
    <w:rPr>
      <w:sz w:val="40"/>
      <w:szCs w:val="40"/>
    </w:rPr>
  </w:style>
  <w:style w:type="paragraph" w:styleId="Heading3">
    <w:name w:val="heading 3"/>
    <w:basedOn w:val="Normal"/>
    <w:next w:val="Normal"/>
    <w:pPr>
      <w:keepNext w:val="1"/>
      <w:keepLines w:val="1"/>
      <w:spacing w:after="0" w:before="220" w:line="240" w:lineRule="auto"/>
    </w:pPr>
    <w:rPr>
      <w:b w:val="1"/>
      <w:bCs w:val="1"/>
      <w:sz w:val="28"/>
      <w:szCs w:val="28"/>
    </w:rPr>
  </w:style>
  <w:style w:type="paragraph" w:styleId="Heading4">
    <w:name w:val="heading 4"/>
    <w:basedOn w:val="Normal"/>
    <w:next w:val="Normal"/>
    <w:pPr>
      <w:keepNext w:val="1"/>
      <w:keepLines w:val="1"/>
      <w:spacing w:after="220" w:before="220" w:lineRule="auto"/>
    </w:pPr>
    <w:rPr>
      <w:b w:val="1"/>
      <w:bCs w:val="1"/>
      <w:color w:val="000000"/>
    </w:rPr>
  </w:style>
  <w:style w:type="paragraph" w:styleId="Heading5">
    <w:name w:val="heading 5"/>
    <w:basedOn w:val="Normal"/>
    <w:next w:val="Normal"/>
    <w:pPr>
      <w:keepNext w:val="1"/>
      <w:keepLines w:val="1"/>
      <w:spacing w:after="220" w:before="220" w:lineRule="auto"/>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60"/>
      <w:szCs w:val="60"/>
    </w:rPr>
  </w:style>
  <w:style w:type="paragraph" w:styleId="Subtitle">
    <w:name w:val="Subtitle"/>
    <w:basedOn w:val="Normal"/>
    <w:next w:val="Normal"/>
    <w:pPr>
      <w:keepNext w:val="1"/>
      <w:keepLines w:val="1"/>
      <w:spacing w:after="60" w:lineRule="auto"/>
    </w:pPr>
    <w:rPr>
      <w:rFonts w:ascii="EB Garamond" w:cs="EB Garamond" w:eastAsia="EB Garamond" w:hAnsi="EB Garamond"/>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