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83.png" ContentType="image/png"/>
  <Override PartName="/word/media/rId87.png" ContentType="image/png"/>
  <Override PartName="/word/media/rId74.png" ContentType="image/png"/>
  <Override PartName="/word/media/rId78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Заур 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простейших математических моделей военного противоборства, известных как модели Ланчестера. В рамках этих моделей рассматривается взаимодействие различных типов вооружённых сил — регулярных армий и нерегулярных формирований.</w:t>
      </w:r>
    </w:p>
    <w:p>
      <w:pPr>
        <w:pStyle w:val="BodyText"/>
      </w:pPr>
      <w:r>
        <w:t xml:space="preserve">Основной характеристикой сторон конфликта является численность войск. Она рассматривается как функция времени. Если в некоторый момент времени численность одной из сторон становится равной нулю, то считается, что данная сторона потерпела поражение, при условии, что у противника на этот момент остаются силы.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три варианта моделей Ланчестера.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войск во времени.</w:t>
      </w:r>
    </w:p>
    <w:p>
      <w:pPr>
        <w:pStyle w:val="Compact"/>
        <w:numPr>
          <w:ilvl w:val="0"/>
          <w:numId w:val="1001"/>
        </w:numPr>
      </w:pPr>
      <w:r>
        <w:t xml:space="preserve">Определить сторону, одержавшую победу в моделируемом конфликте.</w:t>
      </w:r>
    </w:p>
    <w:bookmarkEnd w:id="21"/>
    <w:bookmarkStart w:id="3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5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три базовых сценария ведения военных действий:</w:t>
      </w:r>
    </w:p>
    <w:p>
      <w:pPr>
        <w:pStyle w:val="Compact"/>
        <w:numPr>
          <w:ilvl w:val="0"/>
          <w:numId w:val="1002"/>
        </w:numPr>
      </w:pPr>
      <w:r>
        <w:t xml:space="preserve">противоборство между регулярными армиями;</w:t>
      </w:r>
    </w:p>
    <w:p>
      <w:pPr>
        <w:pStyle w:val="Compact"/>
        <w:numPr>
          <w:ilvl w:val="0"/>
          <w:numId w:val="1002"/>
        </w:numPr>
      </w:pPr>
      <w:r>
        <w:t xml:space="preserve">конфликт между регулярной армией и партизанскими формированиями;</w:t>
      </w:r>
    </w:p>
    <w:p>
      <w:pPr>
        <w:pStyle w:val="Compact"/>
        <w:numPr>
          <w:ilvl w:val="0"/>
          <w:numId w:val="1002"/>
        </w:numPr>
      </w:pPr>
      <w:r>
        <w:t xml:space="preserve">столкновение двух партизанских групп.</w:t>
      </w:r>
    </w:p>
    <w:bookmarkStart w:id="22" w:name="модель-боя-между-регулярными-войсками"/>
    <w:p>
      <w:pPr>
        <w:pStyle w:val="Heading3"/>
      </w:pPr>
      <w:r>
        <w:t xml:space="preserve">3.1.1 Модель боя между регулярными войсками</w:t>
      </w:r>
    </w:p>
    <w:p>
      <w:pPr>
        <w:pStyle w:val="FirstParagraph"/>
      </w:pPr>
      <w:r>
        <w:t xml:space="preserve">Изменение численности регулярных армий зависит от нескольких факторов:</w:t>
      </w:r>
    </w:p>
    <w:p>
      <w:pPr>
        <w:pStyle w:val="Compact"/>
        <w:numPr>
          <w:ilvl w:val="0"/>
          <w:numId w:val="1003"/>
        </w:numPr>
      </w:pPr>
      <w:r>
        <w:t xml:space="preserve">естественное уменьшение численности, вызванное небоевыми причинами (болезни, травмы, дезертирство);</w:t>
      </w:r>
    </w:p>
    <w:p>
      <w:pPr>
        <w:pStyle w:val="Compact"/>
        <w:numPr>
          <w:ilvl w:val="0"/>
          <w:numId w:val="1003"/>
        </w:numPr>
      </w:pPr>
      <w:r>
        <w:t xml:space="preserve">боевые потери, возникающие в результате действий противника;</w:t>
      </w:r>
    </w:p>
    <w:p>
      <w:pPr>
        <w:pStyle w:val="Compact"/>
        <w:numPr>
          <w:ilvl w:val="0"/>
          <w:numId w:val="1003"/>
        </w:numPr>
      </w:pPr>
      <w:r>
        <w:t xml:space="preserve">поступление подкреплений.</w:t>
      </w:r>
    </w:p>
    <w:p>
      <w:pPr>
        <w:pStyle w:val="FirstParagraph"/>
      </w:pPr>
      <w:r>
        <w:t xml:space="preserve">С учётом указанных факторов динамика численности войск описывается системой дифференциальных уравнений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Слагаемые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потери, не связанные с боевыми действиями. Термы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характеризуют потери, вызванные огневым воздействием противника.</w:t>
      </w:r>
    </w:p>
    <w:p>
      <w:pPr>
        <w:pStyle w:val="BodyText"/>
      </w:pPr>
      <w:r>
        <w:t xml:space="preserve">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показывают эффективность ведения боя соответствующими сторонами. Параметры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описывают влияние различных небойовых факторов.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моделируют поступление подкреплений.</w:t>
      </w:r>
    </w:p>
    <w:bookmarkEnd w:id="22"/>
    <w:bookmarkStart w:id="23" w:name="Xe982d0f15b417aeb053cc549fce1742668e9bae"/>
    <w:p>
      <w:pPr>
        <w:pStyle w:val="Heading3"/>
      </w:pPr>
      <w:r>
        <w:t xml:space="preserve">3.1.2 Модель взаимодействия регулярной армии и партизан</w:t>
      </w:r>
    </w:p>
    <w:p>
      <w:pPr>
        <w:pStyle w:val="FirstParagraph"/>
      </w:pPr>
      <w:r>
        <w:t xml:space="preserve">Партизанские формирования действуют рассредоточенно и скрытно, поэтому борьба с ними ведётся по площади. В этом случае скорость потерь партизан зависит не только от численности регулярных войск, но и от количества самих партизан.</w:t>
      </w:r>
    </w:p>
    <w:p>
      <w:pPr>
        <w:pStyle w:val="BodyText"/>
      </w:pPr>
      <w:r>
        <w:t xml:space="preserve">Соответствующая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3"/>
    <w:bookmarkStart w:id="24" w:name="X7b7b661795f4d1e336fc4254d3318c9dd06c90b"/>
    <w:p>
      <w:pPr>
        <w:pStyle w:val="Heading3"/>
      </w:pPr>
      <w:r>
        <w:t xml:space="preserve">3.1.3 Модель конфликта между партизанскими формированиями</w:t>
      </w:r>
    </w:p>
    <w:p>
      <w:pPr>
        <w:pStyle w:val="FirstParagraph"/>
      </w:pPr>
      <w:r>
        <w:t xml:space="preserve">Если обе стороны представлены нерегулярными отрядами, то потери каждой стороны зависят от взаимодействия их численностей. Тогда система уравнений записывается следующим образом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4"/>
    <w:bookmarkStart w:id="29" w:name="упрощённая-модель-ланчестера"/>
    <w:p>
      <w:pPr>
        <w:pStyle w:val="Heading3"/>
      </w:pPr>
      <w:r>
        <w:t xml:space="preserve">3.1.4 Упрощённая модель Ланчестера</w:t>
      </w:r>
    </w:p>
    <w:p>
      <w:pPr>
        <w:pStyle w:val="FirstParagraph"/>
      </w:pPr>
      <w:r>
        <w:t xml:space="preserve">В наиболее простой версии модели предполагается, что коэффициенты эффективности огня являются постоянными величинами. Кроме того, не учитываются небойовые потери и поступление подкреплений.</w:t>
      </w:r>
    </w:p>
    <w:p>
      <w:pPr>
        <w:pStyle w:val="BodyText"/>
      </w:pPr>
      <w:r>
        <w:t xml:space="preserve">В этом случае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Состояние системы можно представить точкой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в положительном квадранте координатной плоскости, 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численности армий.</w:t>
      </w:r>
    </w:p>
    <w:p>
      <w:pPr>
        <w:pStyle w:val="BodyText"/>
      </w:pPr>
      <w:r>
        <w:t xml:space="preserve">Для этой системы можно получить аналитическое решение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c</m:t>
              </m:r>
              <m:r>
                <m:t>x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y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Таким образом, изменение численности армий происходит вдоль гиперболы, задаваемой этим уравнением.</w:t>
      </w:r>
    </w:p>
    <w:bookmarkStart w:id="28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8"/>
    <w:p>
      <w:pPr>
        <w:pStyle w:val="BodyText"/>
      </w:pPr>
      <w:r>
        <w:t xml:space="preserve">Гиперболы разделяются прямой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c</m:t>
              </m:r>
              <m:r>
                <m:t>x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  <m:r>
                <m:t>y</m:t>
              </m:r>
            </m:e>
          </m:rad>
        </m:oMath>
      </m:oMathPara>
    </w:p>
    <w:p>
      <w:pPr>
        <w:pStyle w:val="FirstParagraph"/>
      </w:pPr>
      <w:r>
        <w:t xml:space="preserve">Если начальное состояние находится выше этой линии, то траектория выходит на ось</w:t>
      </w:r>
      <w:r>
        <w:t xml:space="preserve"> </w:t>
      </w:r>
      <m:oMath>
        <m:r>
          <m:t>y</m:t>
        </m:r>
      </m:oMath>
      <w:r>
        <w:t xml:space="preserve">, что означает уничтожение армии</w:t>
      </w:r>
      <w:r>
        <w:t xml:space="preserve"> </w:t>
      </w:r>
      <m:oMath>
        <m:r>
          <m:t>x</m:t>
        </m:r>
      </m:oMath>
      <w:r>
        <w:t xml:space="preserve">. В этом случае победу одерживает армия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Если же начальная точка лежит ниже указанной прямой, то победителем становится армия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На самой разделяющей прямой конфликт приводит к взаимному уничтожению сторон, однако для этого требуется бесконечно большое время.</w:t>
      </w:r>
    </w:p>
    <w:p>
      <w:pPr>
        <w:pStyle w:val="BodyText"/>
      </w:pPr>
      <w:r>
        <w:t xml:space="preserve">Из этой модели следует важный вывод: чтобы компенсировать численное превосходство противника, необходимо существенно увеличивать эффективность вооружения. Например, для борьбы с противником, превосходящим по численности в два раза, требуется оружие, примерно в четыре раза более эффективное.</w:t>
      </w:r>
    </w:p>
    <w:p>
      <w:pPr>
        <w:pStyle w:val="BodyText"/>
      </w:pPr>
      <w:r>
        <w:t xml:space="preserve">Следует учитывать, что подобная модель является сильно идеализированной и используется главным образом для предварительного анализа.</w:t>
      </w:r>
    </w:p>
    <w:bookmarkEnd w:id="29"/>
    <w:bookmarkStart w:id="34" w:name="X3a996e5593a273424ace1bbf40009359261d557"/>
    <w:p>
      <w:pPr>
        <w:pStyle w:val="Heading3"/>
      </w:pPr>
      <w:r>
        <w:t xml:space="preserve">3.1.5 Упрощённая модель регулярной армии против партизан</w:t>
      </w:r>
    </w:p>
    <w:p>
      <w:pPr>
        <w:pStyle w:val="FirstParagraph"/>
      </w:pPr>
      <w:r>
        <w:t xml:space="preserve">При аналогичных упрощениях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приводится к выражению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r>
                <m:t>y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Отсюда следует интеграл движения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bookmarkStart w:id="33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33"/>
    <w:p>
      <w:pPr>
        <w:pStyle w:val="BodyText"/>
      </w:pPr>
      <w:r>
        <w:t xml:space="preserve">Из фазовых траекторий видно, что:</w:t>
      </w:r>
    </w:p>
    <w:p>
      <w:pPr>
        <w:pStyle w:val="Compact"/>
        <w:numPr>
          <w:ilvl w:val="0"/>
          <w:numId w:val="1004"/>
        </w:numPr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победу одерживает регулярная армия;</w:t>
      </w:r>
    </w:p>
    <w:p>
      <w:pPr>
        <w:pStyle w:val="Compact"/>
        <w:numPr>
          <w:ilvl w:val="0"/>
          <w:numId w:val="1004"/>
        </w:numPr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преимущество оказывается на стороне партизан.</w:t>
      </w:r>
    </w:p>
    <w:p>
      <w:pPr>
        <w:pStyle w:val="FirstParagraph"/>
      </w:pPr>
      <w:r>
        <w:t xml:space="preserve">Таким образом, исход конфликта определяется не только начальной численностью сторон, но и эффективностью ведения боевых действий.</w:t>
      </w:r>
    </w:p>
    <w:p>
      <w:pPr>
        <w:pStyle w:val="BodyText"/>
      </w:pPr>
      <w:r>
        <w:t xml:space="preserve">В частности, условие победы регулярной армии можно записать в виде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&gt;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Для достижения преимущества партизанам необходимо увеличивать как собственную численность, так и эффективность своих действий, причём требуемый рост происходит пропорционально квадрату численности регулярной армии.</w:t>
      </w:r>
    </w:p>
    <w:p>
      <w:pPr>
        <w:pStyle w:val="BodyText"/>
      </w:pPr>
      <w:r>
        <w:t xml:space="preserve">Следовательно, регулярные войска в подобных условиях обладают более благоприятной стратегической позицией.</w:t>
      </w:r>
    </w:p>
    <w:p>
      <w:pPr>
        <w:pStyle w:val="BodyText"/>
      </w:pPr>
      <w:r>
        <w:t xml:space="preserve">Рассмотренные модели представляют собой системы обыкновенных дифференциальных уравнений второго порядка, которые широко применяются при описании различных процессов в естественных науках.</w:t>
      </w:r>
    </w:p>
    <w:bookmarkEnd w:id="34"/>
    <w:bookmarkEnd w:id="35"/>
    <w:bookmarkStart w:id="38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Рассматривается вооружённый конфликт между странами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. Численности их вооружённых сил обозначаются функциями времени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начальный момент времени:</w:t>
      </w:r>
    </w:p>
    <w:p>
      <w:pPr>
        <w:pStyle w:val="Compact"/>
        <w:numPr>
          <w:ilvl w:val="0"/>
          <w:numId w:val="1005"/>
        </w:numPr>
      </w:pPr>
      <w:r>
        <w:t xml:space="preserve">страна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располагает армией численностью 32888 человек;</w:t>
      </w:r>
    </w:p>
    <w:p>
      <w:pPr>
        <w:pStyle w:val="Compact"/>
        <w:numPr>
          <w:ilvl w:val="0"/>
          <w:numId w:val="1005"/>
        </w:numPr>
      </w:pPr>
      <w:r>
        <w:t xml:space="preserve">страна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имеет 17777 военнослужащих.</w:t>
      </w:r>
    </w:p>
    <w:p>
      <w:pPr>
        <w:pStyle w:val="FirstParagraph"/>
      </w:pPr>
      <w:r>
        <w:t xml:space="preserve">Для упрощения будем считать коэффициенты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постоянными.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считаются непрерывными.</w:t>
      </w:r>
    </w:p>
    <w:p>
      <w:pPr>
        <w:pStyle w:val="BodyText"/>
      </w:pPr>
      <w:r>
        <w:t xml:space="preserve">Необходимо построить графики изменения численности армий для следующих моделей.</w:t>
      </w:r>
    </w:p>
    <w:bookmarkStart w:id="36" w:name="бой-между-регулярными-войсками"/>
    <w:p>
      <w:pPr>
        <w:pStyle w:val="Heading3"/>
      </w:pPr>
      <w:r>
        <w:t xml:space="preserve">3.2.1 1. Бой между регулярными войсками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bookmarkEnd w:id="36"/>
    <w:bookmarkStart w:id="37" w:name="X8c83fd9e8ac70b26aaf0fa31ca85fe714e90604"/>
    <w:p>
      <w:pPr>
        <w:pStyle w:val="Heading3"/>
      </w:pPr>
      <w:r>
        <w:t xml:space="preserve">3.2.2 2. Взаимодействие регулярной армии и партизан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моделирования и построения графиков использовались внешние файлы с программным кодом:</w:t>
      </w:r>
    </w:p>
    <w:bookmarkEnd w:id="37"/>
    <w:bookmarkEnd w:id="38"/>
    <w:bookmarkEnd w:id="39"/>
    <w:bookmarkStart w:id="50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40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0"/>
    <w:bookmarkStart w:id="41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41"/>
    <w:bookmarkStart w:id="42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42"/>
    <w:bookmarkStart w:id="43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43"/>
    <w:bookmarkStart w:id="44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8"/>
    <w:bookmarkStart w:id="49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9"/>
    <w:bookmarkEnd w:id="50"/>
    <w:bookmarkStart w:id="91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51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1"/>
    <w:bookmarkStart w:id="52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52"/>
    <w:bookmarkStart w:id="53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5"/>
    <w:bookmarkStart w:id="56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7"/>
    <w:bookmarkStart w:id="58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8"/>
    <w:bookmarkStart w:id="59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9"/>
    <w:bookmarkStart w:id="60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0"/>
    <w:bookmarkStart w:id="61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1"/>
    <w:bookmarkStart w:id="62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62"/>
    <w:bookmarkStart w:id="63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63"/>
    <w:bookmarkStart w:id="64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64"/>
    <w:bookmarkStart w:id="73" w:name="базовые-эксперименты"/>
    <w:p>
      <w:pPr>
        <w:pStyle w:val="Heading2"/>
      </w:pPr>
      <w:r>
        <w:t xml:space="preserve">5.15 Базовые эксперименты</w:t>
      </w:r>
    </w:p>
    <w:bookmarkStart w:id="68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66" name="Picture"/>
            <a:graphic>
              <a:graphicData uri="http://schemas.openxmlformats.org/drawingml/2006/picture">
                <pic:pic>
                  <pic:nvPicPr>
                    <pic:cNvPr descr="image/single_experiment_linea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На графике представлено изменение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линейной модели. Обе функции постепенно уменьшаются по мере увеличения времени.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снижается достаточно плавно и остаётся положительной на всём рассматриваемом интервале. Это указывает на постепенное ослабление системы без резких изменений.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быстрее и к концу интервала практически обращается в нуль. Такое поведение характерно для линейных систем, где решения экспоненциально стремятся к равновесию.</w:t>
      </w:r>
    </w:p>
    <w:p>
      <w:pPr>
        <w:pStyle w:val="BodyText"/>
      </w:pPr>
      <w:r>
        <w:t xml:space="preserve">Таким образом, линейная модель демонстрирует устойчивую и предсказуемую динамику.</w:t>
      </w:r>
    </w:p>
    <w:bookmarkEnd w:id="68"/>
    <w:bookmarkStart w:id="72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70" name="Picture"/>
            <a:graphic>
              <a:graphicData uri="http://schemas.openxmlformats.org/drawingml/2006/picture">
                <pic:pic>
                  <pic:nvPicPr>
                    <pic:cNvPr descr="image/single_experiment_nonlinea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В нелинейном случае поведение системы существенно отличается.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заметно медленнее, чем в линейной модели, и остаётся на относительно высоком уровне на всём интервале времени.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резко падает практически до нуля уже в начале процесса и далее остаётся близкой к нулевому значению.</w:t>
      </w:r>
    </w:p>
    <w:p>
      <w:pPr>
        <w:pStyle w:val="BodyText"/>
      </w:pPr>
      <w:r>
        <w:t xml:space="preserve">Такой эффект объясняется присутствием нелинейных членов, которые значительно ускоряют затухание одной из переменных.</w:t>
      </w:r>
    </w:p>
    <w:bookmarkEnd w:id="72"/>
    <w:bookmarkEnd w:id="73"/>
    <w:bookmarkStart w:id="82" w:name="параметрическое-сканирование-1"/>
    <w:p>
      <w:pPr>
        <w:pStyle w:val="Heading2"/>
      </w:pPr>
      <w:r>
        <w:t xml:space="preserve">5.16 Параметрическое сканирование</w:t>
      </w:r>
    </w:p>
    <w:bookmarkStart w:id="77" w:name="траектории-xt-при-различных-параметрах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5" name="Picture"/>
            <a:graphic>
              <a:graphicData uri="http://schemas.openxmlformats.org/drawingml/2006/picture">
                <pic:pic>
                  <pic:nvPicPr>
                    <pic:cNvPr descr="image/parametric_scan_x_comparis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исследование влияния параметров модели. В линейном случае изменялся параметр</w:t>
      </w:r>
      <w:r>
        <w:t xml:space="preserve"> </w:t>
      </w:r>
      <m:oMath>
        <m:r>
          <m:t>a</m:t>
        </m:r>
      </m:oMath>
      <w:r>
        <w:t xml:space="preserve">, а в нелинейной системе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Графики показывают, что увеличение параметра приводит к ускорению убывания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6"/>
        </w:numPr>
      </w:pPr>
      <w:r>
        <w:t xml:space="preserve">при небольших значениях параметра снижение происходит медленно;</w:t>
      </w:r>
    </w:p>
    <w:p>
      <w:pPr>
        <w:pStyle w:val="Compact"/>
        <w:numPr>
          <w:ilvl w:val="0"/>
          <w:numId w:val="1006"/>
        </w:numPr>
      </w:pPr>
      <w:r>
        <w:t xml:space="preserve">при увеличении параметра траектория становится более крутой;</w:t>
      </w:r>
    </w:p>
    <w:p>
      <w:pPr>
        <w:pStyle w:val="Compact"/>
        <w:numPr>
          <w:ilvl w:val="0"/>
          <w:numId w:val="1006"/>
        </w:numPr>
      </w:pPr>
      <w:r>
        <w:t xml:space="preserve">различия между решениями становятся заметны уже на середине временного интервала.</w:t>
      </w:r>
    </w:p>
    <w:p>
      <w:pPr>
        <w:pStyle w:val="FirstParagraph"/>
      </w:pPr>
      <w:r>
        <w:t xml:space="preserve">В нелинейной модели кривые приобретают более сложную форму вследствие влияния нелинейных членов.</w:t>
      </w:r>
    </w:p>
    <w:bookmarkEnd w:id="77"/>
    <w:bookmarkStart w:id="81" w:name="траектории-yt-при-различных-параметрах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9" name="Picture"/>
            <a:graphic>
              <a:graphicData uri="http://schemas.openxmlformats.org/drawingml/2006/picture">
                <pic:pic>
                  <pic:nvPicPr>
                    <pic:cNvPr descr="image/parametric_scan_y_comparis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Аналогичное исследование было выполнено для функции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системе изменение параметра приводит к постепенному изменению скорости убывания: чем больше параметр, тем быстрее значение функции стремится к нулю.</w:t>
      </w:r>
    </w:p>
    <w:p>
      <w:pPr>
        <w:pStyle w:val="BodyText"/>
      </w:pPr>
      <w:r>
        <w:t xml:space="preserve">В нелинейной системе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сразу обращается в нуль вне зависимости от значения параметра. Это указывает на доминирующее влияние нелинейного взаимодействия переменных.</w:t>
      </w:r>
    </w:p>
    <w:bookmarkEnd w:id="81"/>
    <w:bookmarkEnd w:id="82"/>
    <w:bookmarkStart w:id="86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4" name="Picture"/>
            <a:graphic>
              <a:graphicData uri="http://schemas.openxmlformats.org/drawingml/2006/picture">
                <pic:pic>
                  <pic:nvPicPr>
                    <pic:cNvPr descr="image/computation_time_vs_paramete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Было проведено сравнение времени вычисления численного решения системы.</w:t>
      </w:r>
    </w:p>
    <w:p>
      <w:pPr>
        <w:pStyle w:val="BodyText"/>
      </w:pPr>
      <w:r>
        <w:t xml:space="preserve">Результаты показывают:</w:t>
      </w:r>
    </w:p>
    <w:p>
      <w:pPr>
        <w:pStyle w:val="Compact"/>
        <w:numPr>
          <w:ilvl w:val="0"/>
          <w:numId w:val="1007"/>
        </w:numPr>
      </w:pPr>
      <w:r>
        <w:t xml:space="preserve">линейная модель рассчитывается значительно быстрее;</w:t>
      </w:r>
    </w:p>
    <w:p>
      <w:pPr>
        <w:pStyle w:val="Compact"/>
        <w:numPr>
          <w:ilvl w:val="0"/>
          <w:numId w:val="1007"/>
        </w:numPr>
      </w:pPr>
      <w:r>
        <w:t xml:space="preserve">время вычисления линейной системы составляет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7"/>
        </w:numPr>
      </w:pPr>
      <w:r>
        <w:t xml:space="preserve">для нелинейной модели требуется около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Несмотря на увеличение затрат, абсолютное время вычислений остаётся очень малым.</w:t>
      </w:r>
    </w:p>
    <w:bookmarkEnd w:id="86"/>
    <w:bookmarkStart w:id="90" w:name="анализ-итоговой-метрики-norm_final"/>
    <w:p>
      <w:pPr>
        <w:pStyle w:val="Heading2"/>
      </w:pPr>
      <w:r>
        <w:t xml:space="preserve">5.18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8" name="Picture"/>
            <a:graphic>
              <a:graphicData uri="http://schemas.openxmlformats.org/drawingml/2006/picture">
                <pic:pic>
                  <pic:nvPicPr>
                    <pic:cNvPr descr="image/norm_final_vs_parameter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Для оценки состояния системы была использована величина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Она характеризует величину состояния системы в конце интервала моделирования.</w:t>
      </w:r>
    </w:p>
    <w:p>
      <w:pPr>
        <w:pStyle w:val="BodyText"/>
      </w:pPr>
      <w:r>
        <w:t xml:space="preserve">Из анализа графика следует:</w:t>
      </w:r>
    </w:p>
    <w:p>
      <w:pPr>
        <w:pStyle w:val="Compact"/>
        <w:numPr>
          <w:ilvl w:val="0"/>
          <w:numId w:val="1008"/>
        </w:numPr>
      </w:pPr>
      <w:r>
        <w:t xml:space="preserve">при увеличении параметра значение метрики уменьшается;</w:t>
      </w:r>
    </w:p>
    <w:p>
      <w:pPr>
        <w:pStyle w:val="Compact"/>
        <w:numPr>
          <w:ilvl w:val="0"/>
          <w:numId w:val="1008"/>
        </w:numPr>
      </w:pPr>
      <w:r>
        <w:t xml:space="preserve">линейная модель демонстрирует более быстрое уменьшение нормы;</w:t>
      </w:r>
    </w:p>
    <w:p>
      <w:pPr>
        <w:pStyle w:val="Compact"/>
        <w:numPr>
          <w:ilvl w:val="0"/>
          <w:numId w:val="1008"/>
        </w:numPr>
      </w:pPr>
      <w:r>
        <w:t xml:space="preserve">нелинейная система сохраняет большие значения метрики.</w:t>
      </w:r>
    </w:p>
    <w:p>
      <w:pPr>
        <w:pStyle w:val="FirstParagraph"/>
      </w:pPr>
      <w:r>
        <w:t xml:space="preserve">Это означает, что линейная модель быстрее приходит к состоянию покоя.</w:t>
      </w:r>
    </w:p>
    <w:bookmarkEnd w:id="90"/>
    <w:bookmarkEnd w:id="91"/>
    <w:bookmarkStart w:id="92" w:name="выводы"/>
    <w:p>
      <w:pPr>
        <w:pStyle w:val="Heading1"/>
      </w:pPr>
      <w:r>
        <w:t xml:space="preserve">6. Выводы</w:t>
      </w:r>
    </w:p>
    <w:p>
      <w:pPr>
        <w:numPr>
          <w:ilvl w:val="0"/>
          <w:numId w:val="1009"/>
        </w:numPr>
      </w:pPr>
      <w:r>
        <w:t xml:space="preserve">Линейная модель характеризуется плавным уменьшением обеих переменных.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убывают, при этом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нулю быстрее.</w:t>
      </w:r>
    </w:p>
    <w:p>
      <w:pPr>
        <w:numPr>
          <w:ilvl w:val="0"/>
          <w:numId w:val="1009"/>
        </w:numPr>
      </w:pPr>
      <w:r>
        <w:t xml:space="preserve">В нелинейной системе динамика существенно отличается: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обращается в нуль, после чего дальнейшее поведение определяется в основном функцией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Изменение параметров модели заметно влияет на скорость убывания решений. Увеличение параметров делает траектории более крутыми.</w:t>
      </w:r>
    </w:p>
    <w:p>
      <w:pPr>
        <w:numPr>
          <w:ilvl w:val="0"/>
          <w:numId w:val="1009"/>
        </w:numPr>
      </w:pPr>
      <w:r>
        <w:t xml:space="preserve">В нелинейной модели влияние параметров на переменную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оказывается слабым из-за быстрого подавления её динамики.</w:t>
      </w:r>
    </w:p>
    <w:p>
      <w:pPr>
        <w:numPr>
          <w:ilvl w:val="0"/>
          <w:numId w:val="1009"/>
        </w:numPr>
      </w:pPr>
      <w:r>
        <w:t xml:space="preserve">Численные эксперименты показывают, что линейная система решается быстрее, однако даже для нелинейной модели время вычислений остаётся очень малым (порядка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секунд).</w:t>
      </w:r>
    </w:p>
    <w:p>
      <w:pPr>
        <w:numPr>
          <w:ilvl w:val="0"/>
          <w:numId w:val="1009"/>
        </w:numPr>
      </w:pPr>
      <w:r>
        <w:t xml:space="preserve">Итоговая характеристика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при росте параметров, что указывает на усиление затухания динамики системы.</w:t>
      </w:r>
    </w:p>
    <w:p>
      <w:pPr>
        <w:pStyle w:val="FirstParagraph"/>
      </w:pPr>
      <w:r>
        <w:t xml:space="preserve">Полученные результаты согласуются с теоретическими свойствами линейных и нелинейных дифференциальных систем и подтверждают корректность выполненного моделирования.</w:t>
      </w:r>
    </w:p>
    <w:bookmarkEnd w:id="92"/>
    <w:bookmarkStart w:id="9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93">
        <w:r>
          <w:rPr>
            <w:rStyle w:val="Hyperlink"/>
          </w:rPr>
          <w:t xml:space="preserve">Законы Осипова — Ланчестера</w:t>
        </w:r>
      </w:hyperlink>
    </w:p>
    <w:p>
      <w:pPr>
        <w:pStyle w:val="Compact"/>
        <w:numPr>
          <w:ilvl w:val="0"/>
          <w:numId w:val="1010"/>
        </w:numPr>
      </w:pPr>
      <w:hyperlink r:id="rId94">
        <w:r>
          <w:rPr>
            <w:rStyle w:val="Hyperlink"/>
          </w:rPr>
          <w:t xml:space="preserve">Дифференциальные уравнения динамики боя</w:t>
        </w:r>
      </w:hyperlink>
    </w:p>
    <w:p>
      <w:pPr>
        <w:pStyle w:val="Compact"/>
        <w:numPr>
          <w:ilvl w:val="0"/>
          <w:numId w:val="1010"/>
        </w:numPr>
      </w:pPr>
      <w:hyperlink r:id="rId95">
        <w:r>
          <w:rPr>
            <w:rStyle w:val="Hyperlink"/>
          </w:rPr>
          <w:t xml:space="preserve">Элементарные модели боя</w:t>
        </w:r>
      </w:hyperlink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Заур Мустафаев</dc:creator>
  <dc:language>ru-RU</dc:language>
  <cp:keywords/>
  <dcterms:created xsi:type="dcterms:W3CDTF">2026-03-14T09:03:20Z</dcterms:created>
  <dcterms:modified xsi:type="dcterms:W3CDTF">2026-03-14T09:03:20Z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