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Научиться решать задачу о погоне, строить графики траектории движения, выводить уравнение, описывающее движение.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18,4км от катера. Затем лодка снова скрывается в тумане и уходит прямолинейно в неизвестном направлении. Известно, что скорость катера в 4,6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постановка-задачи"/>
      <w:r>
        <w:t xml:space="preserve">Постановка задачи</w:t>
      </w:r>
      <w:bookmarkEnd w:id="23"/>
    </w:p>
    <w:p>
      <w:pPr>
        <w:numPr>
          <w:ilvl w:val="0"/>
          <w:numId w:val="1002"/>
        </w:numPr>
      </w:pPr>
      <w:r>
        <w:t xml:space="preserve">Место нахождения лодки браконьеров в момент обнаружения: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t>=</m:t>
        </m:r>
        <m:r>
          <m:t>0</m:t>
        </m:r>
        <m:r>
          <m:t>,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. Место нахождения катера береговой охраны относительно лодки браконьеров в момент обнаружения лодки: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t>(</m:t>
        </m:r>
        <m:r>
          <m:t>0</m:t>
        </m:r>
        <m: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, а полярная ось r проходит через точку нахождения катера береговой охраны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143500" cy="3048000"/>
            <wp:effectExtent b="0" l="0" r="0" t="0"/>
            <wp:docPr descr="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s/boa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Положение катера и лодки в начальный момент времени</w:t>
      </w:r>
    </w:p>
    <w:p>
      <w:pPr>
        <w:numPr>
          <w:ilvl w:val="0"/>
          <w:numId w:val="1003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3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 —</w:t>
      </w:r>
      <w:r>
        <w:t xml:space="preserve"> </w:t>
      </w:r>
      <m:oMath>
        <m:r>
          <m:t>k</m:t>
        </m:r>
        <m: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t>+</m:t>
        </m:r>
        <m:r>
          <m:t>x</m:t>
        </m:r>
      </m:oMath>
      <w:r>
        <w:t xml:space="preserve"> </w:t>
      </w:r>
      <w:r>
        <w:t xml:space="preserve">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t>−</m:t>
        </m:r>
        <m:r>
          <m:t>x</m:t>
        </m:r>
        <m:r>
          <m:t>/</m:t>
        </m:r>
        <m:r>
          <m:t>4.6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k</m:t>
        </m:r>
        <m:r>
          <m:t>+</m:t>
        </m:r>
        <m:r>
          <m:t>x</m:t>
        </m:r>
        <m:r>
          <m:t>/</m:t>
        </m:r>
        <m:r>
          <m:t>4.6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r>
                <m:t>k</m:t>
              </m:r>
              <m:r>
                <m:t>−</m:t>
              </m:r>
              <m:r>
                <m:t>x</m:t>
              </m:r>
            </m:num>
            <m:den>
              <m:r>
                <m:t>4.6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 </m:t>
          </m:r>
          <m:r>
            <m:t>п</m:t>
          </m:r>
          <m:r>
            <m:t>е</m:t>
          </m:r>
          <m:r>
            <m:t>р</m:t>
          </m:r>
          <m:r>
            <m:t>в</m:t>
          </m:r>
          <m:r>
            <m:t>о</m:t>
          </m:r>
          <m:r>
            <m:t>м</m:t>
          </m:r>
          <m:r>
            <m:t> </m:t>
          </m:r>
          <m:r>
            <m:t>с</m:t>
          </m:r>
          <m:r>
            <m:t>л</m:t>
          </m:r>
          <m:r>
            <m:t>у</m:t>
          </m:r>
          <m:r>
            <m:t>ч</m:t>
          </m:r>
          <m:r>
            <m:t>а</m:t>
          </m:r>
          <m:r>
            <m:t>е</m:t>
          </m:r>
        </m:oMath>
      </m:oMathPara>
    </w:p>
    <w:p>
      <w:pPr>
        <w:numPr>
          <w:ilvl w:val="0"/>
          <w:numId w:val="1003"/>
        </w:numPr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t>=</m:t>
          </m:r>
          <m:f>
            <m:fPr>
              <m:type m:val="bar"/>
            </m:fPr>
            <m:num>
              <m:r>
                <m:t>k</m:t>
              </m:r>
              <m:r>
                <m:t>+</m:t>
              </m:r>
              <m:r>
                <m:t>x</m:t>
              </m:r>
            </m:num>
            <m:den>
              <m:r>
                <m:t>4.6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о</m:t>
          </m:r>
          <m:r>
            <m:t> </m:t>
          </m:r>
          <m:r>
            <m:t>в</m:t>
          </m:r>
          <m:r>
            <m:t>т</m:t>
          </m:r>
          <m:r>
            <m:t>о</m:t>
          </m:r>
          <m:r>
            <m:t>р</m:t>
          </m:r>
          <m:r>
            <m:t>о</m:t>
          </m:r>
          <m:r>
            <m:t>м</m:t>
          </m:r>
          <m:r>
            <m:t>.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5.6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3.6</m:t>
            </m:r>
          </m:den>
        </m:f>
      </m:oMath>
      <w:r>
        <w:t xml:space="preserve"> </w:t>
      </w:r>
      <w:r>
        <w:t xml:space="preserve">, задачу будем решать для двух случаев.</w:t>
      </w:r>
    </w:p>
    <w:p>
      <w:pPr>
        <w:numPr>
          <w:ilvl w:val="0"/>
          <w:numId w:val="1004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—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— тангенциальная скорость (рис. 2).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v</m:t>
        </m:r>
      </m:oMath>
      <w:r>
        <w:t xml:space="preserve">.</w:t>
      </w:r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∂</m:t>
            </m:r>
            <m:r>
              <m:t>θ</m:t>
            </m:r>
          </m:num>
          <m:den>
            <m:r>
              <m:t>∂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  <m:r>
          <m:t>,</m:t>
        </m:r>
        <m:r>
          <m:t> </m:t>
        </m:r>
        <m:sSub>
          <m:e>
            <m:r>
              <m:t>v</m:t>
            </m:r>
          </m:e>
          <m:sub>
            <m:r>
              <m:t>τ</m:t>
            </m:r>
          </m:sub>
        </m:sSub>
        <m:r>
          <m:t>=</m:t>
        </m:r>
        <m:r>
          <m:t>r</m:t>
        </m:r>
        <m:f>
          <m:fPr>
            <m:type m:val="bar"/>
          </m:fPr>
          <m:num>
            <m:r>
              <m:t>∂</m:t>
            </m:r>
            <m:r>
              <m:t>θ</m:t>
            </m:r>
          </m:num>
          <m:den>
            <m:r>
              <m:t>∂</m:t>
            </m:r>
            <m:r>
              <m:t>t</m:t>
            </m:r>
          </m:den>
        </m:f>
      </m:oMath>
    </w:p>
    <w:p>
      <w:pPr>
        <w:pStyle w:val="BodyText"/>
      </w:pPr>
      <w:r>
        <w:t xml:space="preserve">Из рисунка (рис.</w:t>
      </w:r>
      <w:r>
        <w:t xml:space="preserve"> </w:t>
      </w:r>
      <w:r>
        <w:t xml:space="preserve">@fig:002</w:t>
      </w:r>
      <w:r>
        <w:t xml:space="preserve">)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t>=</m:t>
        </m:r>
        <m:rad>
          <m:radPr>
            <m:degHide m:val="1"/>
          </m:radPr>
          <m:deg/>
          <m:e>
            <m:r>
              <m:t>21</m:t>
            </m:r>
            <m:r>
              <m:t>,</m:t>
            </m:r>
            <m:r>
              <m:t>16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1"/>
          </m:radPr>
          <m:deg/>
          <m:e>
            <m:r>
              <m:t>20</m:t>
            </m:r>
            <m:r>
              <m:t>,</m:t>
            </m:r>
            <m:r>
              <m:t>16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</w:t>
      </w:r>
      <w:r>
        <w:t xml:space="preserve"> </w:t>
      </w:r>
      <m:oMath>
        <m:r>
          <m:t>v</m:t>
        </m:r>
      </m:oMath>
      <w:r>
        <w:t xml:space="preserve">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∂</m:t>
            </m:r>
            <m:r>
              <m:t>θ</m:t>
            </m:r>
          </m:num>
          <m:den>
            <m:r>
              <m:t>∂</m:t>
            </m:r>
            <m:r>
              <m:t>t</m:t>
            </m:r>
          </m:den>
        </m:f>
        <m:r>
          <m:t>=</m:t>
        </m:r>
        <m:rad>
          <m:radPr>
            <m:degHide m:val="1"/>
          </m:radPr>
          <m:deg/>
          <m:e>
            <m:r>
              <m:t>20</m:t>
            </m:r>
            <m:r>
              <m:t>,</m:t>
            </m:r>
            <m:r>
              <m:t>16</m:t>
            </m:r>
          </m:e>
        </m:rad>
        <m:r>
          <m:t>v</m:t>
        </m:r>
      </m:oMath>
    </w:p>
    <w:p>
      <w:pPr>
        <w:pStyle w:val="CaptionedFigure"/>
      </w:pPr>
      <w:bookmarkStart w:id="27" w:name="fig:002"/>
      <w:r>
        <w:drawing>
          <wp:inline>
            <wp:extent cx="5334000" cy="3278697"/>
            <wp:effectExtent b="0" l="0" r="0" t="0"/>
            <wp:docPr descr="Скорости" title="" id="1" name="Picture"/>
            <a:graphic>
              <a:graphicData uri="http://schemas.openxmlformats.org/drawingml/2006/picture">
                <pic:pic>
                  <pic:nvPicPr>
                    <pic:cNvPr descr="images/boa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Скорости</w:t>
      </w:r>
    </w:p>
    <w:p>
      <w:pPr>
        <w:numPr>
          <w:ilvl w:val="0"/>
          <w:numId w:val="1005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</w:p>
    <w:p>
      <w:pPr>
        <w:pStyle w:val="BodyText"/>
      </w:pPr>
      <w:r>
        <w:t xml:space="preserve">с начальными условиями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r</m:t>
              </m:r>
            </m:num>
            <m:den>
              <m:r>
                <m:t>∂</m:t>
              </m:r>
              <m:r>
                <m:t>θ</m:t>
              </m:r>
            </m:den>
          </m:f>
          <m: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20</m:t>
                  </m:r>
                  <m:r>
                    <m:t>,</m:t>
                  </m:r>
                  <m:r>
                    <m:t>16</m:t>
                  </m:r>
                </m:e>
              </m:rad>
            </m:den>
          </m:f>
          <m:r>
            <m:t>.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p>
      <w:pPr>
        <w:pStyle w:val="Heading2"/>
      </w:pPr>
      <w:bookmarkStart w:id="28" w:name="Xceb34110e36b4693b7251754d8ed3544a860a98"/>
      <w:r>
        <w:t xml:space="preserve">Построение траектории движения и точки пересечения</w:t>
      </w:r>
      <w:bookmarkEnd w:id="28"/>
    </w:p>
    <w:p>
      <w:pPr>
        <w:pStyle w:val="FirstParagraph"/>
      </w:pPr>
      <w:r>
        <w:t xml:space="preserve">Код для обоих случаев на python:</w:t>
      </w:r>
    </w:p>
    <w:p>
      <w:pPr>
        <w:pStyle w:val="SourceCode"/>
      </w:pPr>
      <w:r>
        <w:rPr>
          <w:rStyle w:val="VerbatimChar"/>
        </w:rPr>
        <w:t xml:space="preserve">k = 18.4 # Начальное расстояние </w:t>
      </w:r>
      <w:r>
        <w:br/>
      </w:r>
      <w:r>
        <w:rPr>
          <w:rStyle w:val="VerbatimChar"/>
        </w:rPr>
        <w:t xml:space="preserve">v = 4.6</w:t>
      </w:r>
      <w:r>
        <w:br/>
      </w:r>
      <w:r>
        <w:rPr>
          <w:rStyle w:val="VerbatimChar"/>
        </w:rPr>
        <w:t xml:space="preserve">fi = 3*math.pi/4</w:t>
      </w:r>
      <w:r>
        <w:br/>
      </w:r>
      <w:r>
        <w:br/>
      </w:r>
      <w:r>
        <w:rPr>
          <w:rStyle w:val="VerbatimChar"/>
        </w:rPr>
        <w:t xml:space="preserve"># Движение охраны </w:t>
      </w:r>
      <w:r>
        <w:br/>
      </w:r>
      <w:r>
        <w:rPr>
          <w:rStyle w:val="VerbatimChar"/>
        </w:rPr>
        <w:t xml:space="preserve">def dr(r, tetha):</w:t>
      </w:r>
      <w:r>
        <w:br/>
      </w:r>
      <w:r>
        <w:rPr>
          <w:rStyle w:val="VerbatimChar"/>
        </w:rPr>
        <w:t xml:space="preserve">    res = r/math.sqrt((v**2)-1)</w:t>
      </w:r>
      <w:r>
        <w:br/>
      </w:r>
      <w:r>
        <w:rPr>
          <w:rStyle w:val="VerbatimChar"/>
        </w:rPr>
        <w:t xml:space="preserve">    return res</w:t>
      </w:r>
      <w:r>
        <w:br/>
      </w:r>
      <w:r>
        <w:br/>
      </w:r>
      <w:r>
        <w:rPr>
          <w:rStyle w:val="VerbatimChar"/>
        </w:rPr>
        <w:t xml:space="preserve"># Движение браконьеров</w:t>
      </w:r>
      <w:r>
        <w:br/>
      </w:r>
      <w:r>
        <w:rPr>
          <w:rStyle w:val="VerbatimChar"/>
        </w:rPr>
        <w:t xml:space="preserve">def f2(t):</w:t>
      </w:r>
      <w:r>
        <w:br/>
      </w:r>
      <w:r>
        <w:rPr>
          <w:rStyle w:val="VerbatimChar"/>
        </w:rPr>
        <w:t xml:space="preserve">    xt = math.tan(fi)*t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br/>
      </w:r>
      <w:r>
        <w:rPr>
          <w:rStyle w:val="VerbatimChar"/>
        </w:rPr>
        <w:t xml:space="preserve">for vx in [3.6, 5.6]:</w:t>
      </w:r>
      <w:r>
        <w:br/>
      </w:r>
      <w:r>
        <w:rPr>
          <w:rStyle w:val="VerbatimChar"/>
        </w:rPr>
        <w:t xml:space="preserve">    r0 = k/vx # Наши два случая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tetha = np.arange(0, 2*math.pi, 0.01)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 = odeint(dr, r0, tetha) # Решение дифф. уравнения</w:t>
      </w:r>
      <w:r>
        <w:br/>
      </w:r>
      <w:r>
        <w:rPr>
          <w:rStyle w:val="VerbatimChar"/>
        </w:rPr>
        <w:t xml:space="preserve">    t = np.arange(0, 15, 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Переведем всё в полярные координаты </w:t>
      </w:r>
      <w:r>
        <w:br/>
      </w:r>
      <w:r>
        <w:rPr>
          <w:rStyle w:val="VerbatimChar"/>
        </w:rPr>
        <w:t xml:space="preserve">    pol = t*t + f2(t)*f2(t)</w:t>
      </w:r>
      <w:r>
        <w:br/>
      </w:r>
      <w:r>
        <w:rPr>
          <w:rStyle w:val="VerbatimChar"/>
        </w:rPr>
        <w:t xml:space="preserve">    r2 = np.sqrt(pol)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tetha2 = (np.tan(f2(t)/t))**(-1)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Построим графики</w:t>
      </w:r>
      <w:r>
        <w:br/>
      </w:r>
      <w:r>
        <w:rPr>
          <w:rStyle w:val="VerbatimChar"/>
        </w:rPr>
        <w:t xml:space="preserve">    polar(tetha, r, "g")</w:t>
      </w:r>
      <w:r>
        <w:br/>
      </w:r>
      <w:r>
        <w:rPr>
          <w:rStyle w:val="VerbatimChar"/>
        </w:rPr>
        <w:t xml:space="preserve">    polar(tetha2, r2, "b")</w:t>
      </w:r>
    </w:p>
    <w:p>
      <w:pPr>
        <w:pStyle w:val="FirstParagraph"/>
      </w:pPr>
      <w:r>
        <w:t xml:space="preserve">Графики движения и точки пересечения. Зелёным цветом — охрана, синим — браконьеры.</w:t>
      </w:r>
    </w:p>
    <w:p>
      <w:pPr>
        <w:pStyle w:val="BodyText"/>
      </w:pPr>
      <w:r>
        <w:t xml:space="preserve">Оба случая а одном графике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0" w:name="fig:003"/>
      <w:r>
        <w:drawing>
          <wp:inline>
            <wp:extent cx="4648200" cy="443230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s/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1</w:t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numPr>
          <w:ilvl w:val="0"/>
          <w:numId w:val="1006"/>
        </w:numPr>
        <w:pStyle w:val="Compact"/>
      </w:pPr>
      <w:r>
        <w:t xml:space="preserve">Записал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6"/>
        </w:numPr>
        <w:pStyle w:val="Compact"/>
      </w:pPr>
      <w:r>
        <w:t xml:space="preserve">Построил траекторию движения катера и лодки для двух случаев.</w:t>
      </w:r>
    </w:p>
    <w:p>
      <w:pPr>
        <w:numPr>
          <w:ilvl w:val="0"/>
          <w:numId w:val="1006"/>
        </w:numPr>
        <w:pStyle w:val="Compact"/>
      </w:pPr>
      <w:r>
        <w:t xml:space="preserve">Нашел точку пересечения траектории катера и лодки</w:t>
      </w:r>
    </w:p>
    <w:p>
      <w:pPr>
        <w:numPr>
          <w:ilvl w:val="0"/>
          <w:numId w:val="1006"/>
        </w:numPr>
        <w:pStyle w:val="Compact"/>
      </w:pPr>
      <w:r>
        <w:t xml:space="preserve">Научился решать задачу о погоне, строить графики.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Бешкуров Михаил Борисович</dc:creator>
  <dc:language>ru-RU</dc:language>
  <cp:keywords/>
  <dcterms:created xsi:type="dcterms:W3CDTF">2021-02-20T15:51:10Z</dcterms:created>
  <dcterms:modified xsi:type="dcterms:W3CDTF">2021-02-20T15:51:10Z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Задача о погоне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