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黑体" w:hAnsi="黑体" w:eastAsia="黑体"/>
          <w:b/>
          <w:sz w:val="40"/>
        </w:rPr>
        <w:t>开发日志</w:t>
      </w:r>
    </w:p>
    <w:p>
      <w:pPr>
        <w:spacing w:before="0" w:after="200"/>
        <w:pBdr>
          <w:bottom w:val="single" w:sz="12" w:space="1" w:color="1A1A2E"/>
        </w:pBdr>
      </w:pP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声韵 · 声乐AI教学助手 — 开发全日志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生成时间</w:t>
      </w:r>
      <w:r>
        <w:rPr>
          <w:rFonts w:ascii="微软雅黑" w:hAnsi="微软雅黑" w:eastAsia="微软雅黑"/>
          <w:b w:val="0"/>
          <w:sz w:val="24"/>
        </w:rPr>
        <w:t>: 2026-04-28 23:43 ~ 23:55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产出文件</w:t>
      </w:r>
      <w:r>
        <w:rPr>
          <w:rFonts w:ascii="微软雅黑" w:hAnsi="微软雅黑" w:eastAsia="微软雅黑"/>
          <w:b w:val="0"/>
          <w:sz w:val="24"/>
        </w:rPr>
        <w:t>: `E:\QCLAW\Projects\shengyun-chat\index.html`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1. 需求接收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原始需求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接入腾讯元器平台智能体「声韵」（声乐教学AI助手）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创建Web聊天页面，问题直达智能体并接收回复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智能体信息：appid=`2049083180719277120`，appkey=`FKUeqc0uvYquY1enhkDxSMZHEh5igpV3`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API文档来源：腾讯文档链接 `https://docs.qq.com/aio/p/sck8w384ntu41e5`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接入腾讯元器平台智能体「声韵」（声乐教学AI助手）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UI设计要求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顶部标题栏：🎵 声韵 · 声乐AI教学助手 + 副标题"大连艺术学院表演基础教研室出品"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左侧快捷功能区（4按钮）：气息问题诊断、曲目风格解析、课前热身方案、演唱技巧速查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右侧主对话区：气泡式聊天界面，区分用户/AI消息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4. 底部输入区：文本输入框 + 发送按钮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5. 风格：声乐/音乐配色（蓝紫调）、舞台戏剧元素、简洁大方、动效UI、适合教学录屏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顶部标题栏：🎵 声韵 · 声乐AI教学助手 + 副标题"大连艺术学院表演基础教研室出品"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2. API文档获取过程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尝试1：web_fetch 直接抓取腾讯文档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失败 ✗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原因</w:t>
      </w:r>
      <w:r>
        <w:rPr>
          <w:rFonts w:ascii="微软雅黑" w:hAnsi="微软雅黑" w:eastAsia="微软雅黑"/>
          <w:b w:val="0"/>
          <w:sz w:val="24"/>
        </w:rPr>
        <w:t>: 腾讯文档是JS渲染SPA页面，Readability提取器无法获取动态内容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返回</w:t>
      </w:r>
      <w:r>
        <w:rPr>
          <w:rFonts w:ascii="微软雅黑" w:hAnsi="微软雅黑" w:eastAsia="微软雅黑"/>
          <w:b w:val="0"/>
          <w:sz w:val="24"/>
        </w:rPr>
        <w:t>: 仅有JS初始化脚本和配置变量，无文档正文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失败 ✗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尝试2：browser 工具打开腾讯文档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profile=user → 连接失败（Chrome MCP attach error）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profile=openclaw → SSRF策略拦截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失败 ✗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profile=user → 连接失败（Chrome MCP attach error）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尝试3：web_fetch text模式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失败 ✗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原因</w:t>
      </w:r>
      <w:r>
        <w:rPr>
          <w:rFonts w:ascii="微软雅黑" w:hAnsi="微软雅黑" w:eastAsia="微软雅黑"/>
          <w:b w:val="0"/>
          <w:sz w:val="24"/>
        </w:rPr>
        <w:t>: 同尝试1，返回的是JS脚本而非文档内容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失败 ✗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尝试4：在线搜索API文档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使用 online-search Skill（ProSearch）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搜索关键词：`腾讯元器 智能体 API接口 对话 流式 文档`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: 成功 ✓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找到腾讯云官方文档：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HTTP SSE接口文档：`https://cloud.tencent.com/document/product/1759/105561`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WebSocket接口文档：`https://cloud.tencent.com/document/product/1759/105560`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对话接口总体概述：`https://cloud.tencent.com/document/product/1759/109380`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使用 online-search Skill（ProSearch）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从搜索结果中提取的关键信息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HTTP SSE接口地址：`https://wss.lke.cloud.tencent.com/v1/qbot/chat/sse`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这是</w:t>
      </w:r>
      <w:r>
        <w:rPr>
          <w:rFonts w:ascii="微软雅黑" w:hAnsi="微软雅黑" w:eastAsia="微软雅黑"/>
          <w:b/>
          <w:sz w:val="24"/>
        </w:rPr>
        <w:t>腾讯云智能体开发平台</w:t>
      </w:r>
      <w:r>
        <w:rPr>
          <w:rFonts w:ascii="微软雅黑" w:hAnsi="微软雅黑" w:eastAsia="微软雅黑"/>
          <w:b w:val="0"/>
          <w:sz w:val="24"/>
        </w:rPr>
        <w:t>的接口（lke.cloud.tencent.com），不是腾讯元器平台接口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需要区分：腾讯元器（yuanqi.tencent.com）vs 腾讯云智能体开发平台（lke.cloud.tencent.com）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HTTP SSE接口地址：`https://wss.lke.cloud.tencent.com/v1/qbot/chat/sse`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3. 用户补充API文档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用户在第二轮对话中直接粘贴了完整的API文档内容，关键信息如下：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API接口信息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96"/>
        <w:gridCol w:w="4496"/>
      </w:tblGrid>
      <w:tr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URL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`https://yuanqi.tencent.com/openapi/v1/agent/chat/completions`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请求方式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鉴权方式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Bearer Token（appkey即为token）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8"/>
        <w:gridCol w:w="2248"/>
        <w:gridCol w:w="2248"/>
        <w:gridCol w:w="2248"/>
      </w:tblGrid>
      <w:tr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必选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assistant_id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助手ID（填appid）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stream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bool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是否流式返回，默认false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messages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list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会话内容，最多40条，按时间从旧到新排列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messages[n].role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'user'或'assistant'，交替排列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messages[n].content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list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内容列表，支持text和image_url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custom_variables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map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自定义参数（工作流/知识库范围）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流式返回格式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SSE格式：`data: {json}\n\n`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结束标记：`data: [DONE]\n\n`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流式内容在 `choices[0].delta.content` 字段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角色类型：`assistant`（模型输出）、`tool`（工具调用结果）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结束原因：`stop`（正常）、`sensitive`（审核不通过）、`tool_fail`（工具调用失败）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SSE格式：`data: {json}\n\n`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CURL示例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curl --location 'https://yuanqi.tencent.com/openapi/v1/agent/chat/completions' \</w:t>
        <w:br/>
        <w:t>--header 'Content-Type: application/json' \</w:t>
        <w:br/>
        <w:t>--header 'Authorization: Bearer appkey' \</w:t>
        <w:br/>
        <w:t>--data '{</w:t>
        <w:br/>
        <w:t xml:space="preserve">  "assistant_id": "appid",</w:t>
        <w:br/>
        <w:t xml:space="preserve">  "user_id": "username",</w:t>
        <w:br/>
        <w:t xml:space="preserve">  "stream": true,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[{"type": "text", "text": "你好"}]</w:t>
        <w:br/>
        <w:t xml:space="preserve">    }</w:t>
        <w:br/>
        <w:t xml:space="preserve">  ]</w:t>
        <w:br/>
        <w:t>}'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Python3示例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import requests, json</w:t>
        <w:br/>
        <w:t>url = 'https://open.hunyuan.tencent.com/openapi/v1/agent/chat/completions'</w:t>
        <w:br/>
        <w:t>headers = {</w:t>
        <w:br/>
        <w:t xml:space="preserve">    'X-Source': 'openapi',</w:t>
        <w:br/>
        <w:t xml:space="preserve">    'Content-Type': 'application/json',</w:t>
        <w:br/>
        <w:t xml:space="preserve">    'Authorization': 'Bearer &lt;appkey&gt;'</w:t>
        <w:br/>
        <w:t>}</w:t>
        <w:br/>
        <w:t>data = {</w:t>
        <w:br/>
        <w:t xml:space="preserve">    "assistant_id": "I4aVQTHpsJro",</w:t>
        <w:br/>
        <w:t xml:space="preserve">    "user_id": "username",</w:t>
        <w:br/>
        <w:t xml:space="preserve">    "stream": False,</w:t>
        <w:br/>
        <w:t xml:space="preserve">    "messages": [{"role": "user", "content": [{"type": "text", "text": "能创建一个穿着古装的头像吗？"}]}]</w:t>
        <w:br/>
        <w:t>}</w:t>
        <w:br/>
        <w:t>response = requests.post(url, headers=headers, json=data)</w:t>
        <w:br/>
        <w:t>print(response.text)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注意</w:t>
      </w:r>
      <w:r>
        <w:rPr>
          <w:rFonts w:ascii="微软雅黑" w:hAnsi="微软雅黑" w:eastAsia="微软雅黑"/>
          <w:b w:val="0"/>
          <w:sz w:val="24"/>
        </w:rPr>
        <w:t>：Python示例中的URL是 `open.hunyuan.tencent.com`，与CURL示例的 `yuanqi.tencent.com` 不同，实际应使用用户文档中的 `yuanqi.tencent.com`。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4. 设计决策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4.1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7"/>
        <w:gridCol w:w="2997"/>
        <w:gridCol w:w="2997"/>
      </w:tblGrid>
      <w:tr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决策点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架构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单HTML文件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部署简单，双击即可打开，无需构建工具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CSS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内联样式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无外部依赖，自包含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JS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原生fetch + ReadableStream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流式SSE解析，无需第三方库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API调用方式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HTTP SSE（stream: true）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用户体验更好，打字机效果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字体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Google Fonts (Noto Serif SC + Noto Sans SC)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衬线标题 + 无衬线正文，中文排版优秀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4.2 设计风格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美学方向</w:t>
      </w:r>
      <w:r>
        <w:rPr>
          <w:rFonts w:ascii="微软雅黑" w:hAnsi="微软雅黑" w:eastAsia="微软雅黑"/>
          <w:b w:val="0"/>
          <w:sz w:val="24"/>
        </w:rPr>
        <w:t>: 舞台/音乐厅 — 深色调戏剧舞台感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96"/>
        <w:gridCol w:w="4496"/>
      </w:tblGrid>
      <w:tr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设计要素</w:t>
            </w:r>
          </w:p>
        </w:tc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配色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深蓝(#0a0a1a)底 + 紫色(#7c5cbf)系 + 金色(#d4a853)点缀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氛围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聚光灯渐变 + 漂浮音符动画 + 紫色光晕漂移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字体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Noto Serif SC（标题，金色渐变）+ Noto Sans SC（正文）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布局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左侧200px快捷面板 + 右侧flex聊天区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气泡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用户：蓝紫渐变靠右；AI：深色半透明靠左 + 紫色边框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动效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fadeInUp消息出现、hover滑移按钮、脉冲音符、打字机光标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4.3 关键功能设计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快捷按钮</w:t>
      </w:r>
      <w:r>
        <w:rPr>
          <w:rFonts w:ascii="微软雅黑" w:hAnsi="微软雅黑" w:eastAsia="微软雅黑"/>
          <w:b w:val="0"/>
          <w:sz w:val="24"/>
        </w:rPr>
        <w:t>：点击直接触发 `sendMessage()`，将预设文本填入输入框并发送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对话历史</w:t>
      </w:r>
      <w:r>
        <w:rPr>
          <w:rFonts w:ascii="微软雅黑" w:hAnsi="微软雅黑" w:eastAsia="微软雅黑"/>
          <w:b w:val="0"/>
          <w:sz w:val="24"/>
        </w:rPr>
        <w:t>：维护 `conversationHistory` 数组，每次请求发送最近40条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流式解析</w:t>
      </w:r>
      <w:r>
        <w:rPr>
          <w:rFonts w:ascii="微软雅黑" w:hAnsi="微软雅黑" w:eastAsia="微软雅黑"/>
          <w:b w:val="0"/>
          <w:sz w:val="24"/>
        </w:rPr>
        <w:t>：使用 `ReadableStream` + `TextDecoder` 逐块读取，按 `\n` 分割解析SSE行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打字机效果</w:t>
      </w:r>
      <w:r>
        <w:rPr>
          <w:rFonts w:ascii="微软雅黑" w:hAnsi="微软雅黑" w:eastAsia="微软雅黑"/>
          <w:b w:val="0"/>
          <w:sz w:val="24"/>
        </w:rPr>
        <w:t>：流式追加 `delta.content`，加 `.stream-cursor` CSS类实现闪烁光标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自适应输入框</w:t>
      </w:r>
      <w:r>
        <w:rPr>
          <w:rFonts w:ascii="微软雅黑" w:hAnsi="微软雅黑" w:eastAsia="微软雅黑"/>
          <w:b w:val="0"/>
          <w:sz w:val="24"/>
        </w:rPr>
        <w:t>：监听input事件动态调整textarea高度（max 120px）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状态指示</w:t>
      </w:r>
      <w:r>
        <w:rPr>
          <w:rFonts w:ascii="微软雅黑" w:hAnsi="微软雅黑" w:eastAsia="微软雅黑"/>
          <w:b w:val="0"/>
          <w:sz w:val="24"/>
        </w:rPr>
        <w:t>：在线(绿点) ↔ 思考中(金点脉冲)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用户ID</w:t>
      </w:r>
      <w:r>
        <w:rPr>
          <w:rFonts w:ascii="微软雅黑" w:hAnsi="微软雅黑" w:eastAsia="微软雅黑"/>
          <w:b w:val="0"/>
          <w:sz w:val="24"/>
        </w:rPr>
        <w:t>：`web_` + 8位随机字符串，每个页面实例独立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快捷按钮</w:t>
      </w:r>
      <w:r>
        <w:rPr>
          <w:rFonts w:ascii="微软雅黑" w:hAnsi="微软雅黑" w:eastAsia="微软雅黑"/>
          <w:b w:val="0"/>
          <w:sz w:val="24"/>
        </w:rPr>
        <w:t>：点击直接触发 `sendMessage()`，将预设文本填入输入框并发送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5. 开发过程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步骤1：读取frontend-design Skill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路径：`C:\Program Files\QClaw\resources\openclaw\config\skills\frontend-design\SKILL.md`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核心指导：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选定BOLD美学方向并精确执行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避免AI模板化设计（Inter字体、紫色渐变白色背景等）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用CSS变量保持一致性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动画优先CSS-only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路径：`C:\Program Files\QClaw\resources\openclaw\config\skills\frontend-design\SKILL.md`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步骤2：创建项目目录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mkdir "E:\QCLAW\Projects\shengyun-chat"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步骤3：编写HTML文件（第一次）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写入 `E:\QCLAW\Projects\shengyun-chat\index.html`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大小：17,011 bytes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问题</w:t>
      </w:r>
      <w:r>
        <w:rPr>
          <w:rFonts w:ascii="微软雅黑" w:hAnsi="微软雅黑" w:eastAsia="微软雅黑"/>
          <w:b w:val="0"/>
          <w:sz w:val="24"/>
        </w:rPr>
        <w:t>：write工具被截断，JS部分不完整（到 `// State` 注释后就断了）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写入 `E:\QCLAW\Projects\shengyun-chat\index.html`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步骤4：重写完整文件（第二次）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重新写入完整HTML+CSS+JS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大小：18,658 bytes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完整包含所有功能代码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成功</w:t>
      </w:r>
      <w:r>
        <w:rPr>
          <w:rFonts w:ascii="微软雅黑" w:hAnsi="微软雅黑" w:eastAsia="微软雅黑"/>
          <w:b w:val="0"/>
          <w:sz w:val="24"/>
        </w:rPr>
        <w:t xml:space="preserve"> ✓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重新写入完整HTML+CSS+JS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步骤5：浏览器打开测试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Start-Process "E:\QCLAW\Projects\shengyun-chat\index.html"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页面在默认浏览器中打开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页面在默认浏览器中打开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6. 代码结构详解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HTML结构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body</w:t>
        <w:br/>
        <w:t>├── .atmosphere          # 背景紫色光晕动画</w:t>
        <w:br/>
        <w:t>├── .spotlight           # 顶部金色聚光灯</w:t>
        <w:br/>
        <w:t>├── .music-notes         # 浮动音符容器</w:t>
        <w:br/>
        <w:t>└── .app-shell           # 主容器</w:t>
        <w:br/>
        <w:t xml:space="preserve">    ├── .header          # 标题栏</w:t>
        <w:br/>
        <w:t xml:space="preserve">    └── .main-content    # 主内容</w:t>
        <w:br/>
        <w:t xml:space="preserve">        ├── .sidebar     # 左侧快捷按钮</w:t>
        <w:br/>
        <w:t xml:space="preserve">        │   ├── 4x .quick-btn</w:t>
        <w:br/>
        <w:t xml:space="preserve">        │   └── .sidebar-decor (五线谱装饰)</w:t>
        <w:br/>
        <w:t xml:space="preserve">        └── .chat-area   # 聊天区域</w:t>
        <w:br/>
        <w:t xml:space="preserve">            ├── .chat-messages  # 消息容器</w:t>
        <w:br/>
        <w:t xml:space="preserve">            ├── .status-bar     # 状态指示</w:t>
        <w:br/>
        <w:t xml:space="preserve">            └── .input-area     # 输入区域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CSS模块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 xml:space="preserve">:root变量 → Reset → 背景氛围 → 布局Shell → Header → </w:t>
        <w:br/>
        <w:t xml:space="preserve">Sidebar → Chat Area → 消息气泡 → 输入区 → 状态指示 → </w:t>
        <w:br/>
        <w:t>Markdown样式 → 响应式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JS模块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 xml:space="preserve">CONFIG &amp; State → DOM引用 → 音符初始化 → textarea自适应 → </w:t>
        <w:br/>
        <w:t xml:space="preserve">键盘处理 → quickAsk → 消息渲染(formatContent/addMessage) → </w:t>
        <w:br/>
        <w:t>sendMessage(核心：fetch + ReadableStream SSE解析)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SSE解析逻辑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fetch(API_URL, {method:'POST', headers, body})</w:t>
        <w:br/>
        <w:t xml:space="preserve">  → response.body.getReader()</w:t>
        <w:br/>
        <w:t xml:space="preserve">  → reader.read() 循环</w:t>
        <w:br/>
        <w:t xml:space="preserve">  → TextDecoder 解码</w:t>
        <w:br/>
        <w:t xml:space="preserve">  → 按 \n 分割为行</w:t>
        <w:br/>
        <w:t xml:space="preserve">  → 过滤空行和非 data: 开头行</w:t>
        <w:br/>
        <w:t xml:space="preserve">  → JSON.parse 解析</w:t>
        <w:br/>
        <w:t xml:space="preserve">  → 提取 choices[0].delta.content</w:t>
        <w:br/>
        <w:t xml:space="preserve">  → 累加到 fullContent</w:t>
        <w:br/>
        <w:t xml:space="preserve">  → 实时更新 aiBubble.innerHTML</w:t>
        <w:br/>
        <w:t xml:space="preserve">  → data: [DONE] 结束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7. 已知问题与风险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⚠️ CORS跨域（高概率触发）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问题</w:t>
      </w:r>
      <w:r>
        <w:rPr>
          <w:rFonts w:ascii="微软雅黑" w:hAnsi="微软雅黑" w:eastAsia="微软雅黑"/>
          <w:b w:val="0"/>
          <w:sz w:val="24"/>
        </w:rPr>
        <w:t>：前端直接调用 `https://yuanqi.tencent.com/openapi/v1/agent/chat/completions`，浏览器CORS策略可能拦截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表现</w:t>
      </w:r>
      <w:r>
        <w:rPr>
          <w:rFonts w:ascii="微软雅黑" w:hAnsi="微软雅黑" w:eastAsia="微软雅黑"/>
          <w:b w:val="0"/>
          <w:sz w:val="24"/>
        </w:rPr>
        <w:t>：发送消息后控制台报 `Access-Control-Allow-Origin` 错误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解决方案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问题</w:t>
      </w:r>
      <w:r>
        <w:rPr>
          <w:rFonts w:ascii="微软雅黑" w:hAnsi="微软雅黑" w:eastAsia="微软雅黑"/>
          <w:b w:val="0"/>
          <w:sz w:val="24"/>
        </w:rPr>
        <w:t>：前端直接调用 `https://yuanqi.tencent.com/openapi/v1/agent/chat/completions`，浏览器CORS策略可能拦截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使用浏览器CORS插件（仅开发调试用）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服务器端配置CORS头（需腾讯配合，不可行）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2. 使用浏览器CORS插件（仅开发调试用）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API并发限制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腾讯元器API并发限制为10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当前单用户单会话，不会触发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腾讯元器API并发限制为10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消息格式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当前仅处理 `delta.content` 文本内容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未处理 `delta.tool_calls`（工具调用中间步骤）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如智能体调用工具，中间过程的tool消息会被跳过，仅显示最终assistant回复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当前仅处理 `delta.content` 文本内容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Python示例URL差异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CURL示例：`https://yuanqi.tencent.com/openapi/v1/agent/chat/completions`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Python示例：`https://open.hunyuan.tencent.com/openapi/v1/agent/chat/completions`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当前使用</w:t>
      </w:r>
      <w:r>
        <w:rPr>
          <w:rFonts w:ascii="微软雅黑" w:hAnsi="微软雅黑" w:eastAsia="微软雅黑"/>
          <w:b w:val="0"/>
          <w:sz w:val="24"/>
        </w:rPr>
        <w:t>：`https://yuanqi.tencent.com/openapi/v1/agent/chat/completions`（与CURL示例一致）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CURL示例：`https://yuanqi.tencent.com/openapi/v1/agent/chat/completions`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8.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8"/>
        <w:gridCol w:w="2248"/>
        <w:gridCol w:w="2248"/>
        <w:gridCol w:w="2248"/>
      </w:tblGrid>
      <w:tr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index.html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`E:\QCLAW\Projects\shengyun-chat\index.html`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18,658B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完整Web应用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9. 如果需要后续改进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CORS代理</w:t>
      </w:r>
      <w:r>
        <w:rPr>
          <w:rFonts w:ascii="微软雅黑" w:hAnsi="微软雅黑" w:eastAsia="微软雅黑"/>
          <w:b w:val="0"/>
          <w:sz w:val="24"/>
        </w:rPr>
        <w:t>：添加 `server.js` Node.js代理层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Markdown渲染</w:t>
      </w:r>
      <w:r>
        <w:rPr>
          <w:rFonts w:ascii="微软雅黑" w:hAnsi="微软雅黑" w:eastAsia="微软雅黑"/>
          <w:b w:val="0"/>
          <w:sz w:val="24"/>
        </w:rPr>
        <w:t>：引入 marked.js 支持完整Markdown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工具调用展示</w:t>
      </w:r>
      <w:r>
        <w:rPr>
          <w:rFonts w:ascii="微软雅黑" w:hAnsi="微软雅黑" w:eastAsia="微软雅黑"/>
          <w:b w:val="0"/>
          <w:sz w:val="24"/>
        </w:rPr>
        <w:t>：解析 `tool_calls` 显示搜索/知识库调用过程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4. </w:t>
      </w:r>
      <w:r>
        <w:rPr>
          <w:rFonts w:ascii="微软雅黑" w:hAnsi="微软雅黑" w:eastAsia="微软雅黑"/>
          <w:b/>
          <w:sz w:val="24"/>
        </w:rPr>
        <w:t>会话持久化</w:t>
      </w:r>
      <w:r>
        <w:rPr>
          <w:rFonts w:ascii="微软雅黑" w:hAnsi="微软雅黑" w:eastAsia="微软雅黑"/>
          <w:b w:val="0"/>
          <w:sz w:val="24"/>
        </w:rPr>
        <w:t>：localStorage保存对话历史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5. </w:t>
      </w:r>
      <w:r>
        <w:rPr>
          <w:rFonts w:ascii="微软雅黑" w:hAnsi="微软雅黑" w:eastAsia="微软雅黑"/>
          <w:b/>
          <w:sz w:val="24"/>
        </w:rPr>
        <w:t>多会话</w:t>
      </w:r>
      <w:r>
        <w:rPr>
          <w:rFonts w:ascii="微软雅黑" w:hAnsi="微软雅黑" w:eastAsia="微软雅黑"/>
          <w:b w:val="0"/>
          <w:sz w:val="24"/>
        </w:rPr>
        <w:t>：支持新建/切换会话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6. </w:t>
      </w:r>
      <w:r>
        <w:rPr>
          <w:rFonts w:ascii="微软雅黑" w:hAnsi="微软雅黑" w:eastAsia="微软雅黑"/>
          <w:b/>
          <w:sz w:val="24"/>
        </w:rPr>
        <w:t>移动端适配</w:t>
      </w:r>
      <w:r>
        <w:rPr>
          <w:rFonts w:ascii="微软雅黑" w:hAnsi="微软雅黑" w:eastAsia="微软雅黑"/>
          <w:b w:val="0"/>
          <w:sz w:val="24"/>
        </w:rPr>
        <w:t>：底部快捷按钮横向滚动替代侧栏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CORS代理</w:t>
      </w:r>
      <w:r>
        <w:rPr>
          <w:rFonts w:ascii="微软雅黑" w:hAnsi="微软雅黑" w:eastAsia="微软雅黑"/>
          <w:b w:val="0"/>
          <w:sz w:val="24"/>
        </w:rPr>
        <w:t>：添加 `server.js` Node.js代理层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10. 本地AI工具链 — AI助手定制训练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&gt; </w:t>
      </w:r>
      <w:r>
        <w:rPr>
          <w:rFonts w:ascii="微软雅黑" w:hAnsi="微软雅黑" w:eastAsia="微软雅黑"/>
          <w:b/>
          <w:sz w:val="24"/>
        </w:rPr>
        <w:t>定位</w:t>
      </w:r>
      <w:r>
        <w:rPr>
          <w:rFonts w:ascii="微软雅黑" w:hAnsi="微软雅黑" w:eastAsia="微软雅黑"/>
          <w:b w:val="0"/>
          <w:sz w:val="24"/>
        </w:rPr>
        <w:t>：本项目的本地AI内容创作与开发辅助助手，workbuddy与QCLAW（技术/代码）构成双轨工具链，协同完成智能体开发。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&gt; </w:t>
      </w:r>
      <w:r>
        <w:rPr>
          <w:rFonts w:ascii="微软雅黑" w:hAnsi="微软雅黑" w:eastAsia="微软雅黑"/>
          <w:b/>
          <w:sz w:val="24"/>
        </w:rPr>
        <w:t>工具</w:t>
      </w:r>
      <w:r>
        <w:rPr>
          <w:rFonts w:ascii="微软雅黑" w:hAnsi="微软雅黑" w:eastAsia="微软雅黑"/>
          <w:b w:val="0"/>
          <w:sz w:val="24"/>
        </w:rPr>
        <w:t>：workbuddy与腾讯元器混元大模型TURBO S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&gt; </w:t>
      </w:r>
      <w:r>
        <w:rPr>
          <w:rFonts w:ascii="微软雅黑" w:hAnsi="微软雅黑" w:eastAsia="微软雅黑"/>
          <w:b/>
          <w:sz w:val="24"/>
        </w:rPr>
        <w:t>训练时间</w:t>
      </w:r>
      <w:r>
        <w:rPr>
          <w:rFonts w:ascii="微软雅黑" w:hAnsi="微软雅黑" w:eastAsia="微软雅黑"/>
          <w:b w:val="0"/>
          <w:sz w:val="24"/>
        </w:rPr>
        <w:t>：2026年4月28日 — 持续迭代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&gt; </w:t>
      </w:r>
      <w:r>
        <w:rPr>
          <w:rFonts w:ascii="微软雅黑" w:hAnsi="微软雅黑" w:eastAsia="微软雅黑"/>
          <w:b/>
          <w:sz w:val="24"/>
        </w:rPr>
        <w:t>目标</w:t>
      </w:r>
      <w:r>
        <w:rPr>
          <w:rFonts w:ascii="微软雅黑" w:hAnsi="微软雅黑" w:eastAsia="微软雅黑"/>
          <w:b w:val="0"/>
          <w:sz w:val="24"/>
        </w:rPr>
        <w:t>：让腾讯元器混元大模型TURBO S真正理解声乐教学领域，而非仅作通用AI使用。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10.1 训练目标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96"/>
        <w:gridCol w:w="4496"/>
      </w:tblGrid>
      <w:tr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领域知识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准确理解呼吸、横膈膜、共鸣腔体、换声点等专业术语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内容生成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自动生成符合中国高等音乐教育规范的教学方案、训练计划、考核建议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文档撰写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辅助撰写申报报告、PPT内容、口播词等正式材料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开发辅助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参与智能体架构设计、功能模块规划、交互流程优化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效率提升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文档生成效率提升约70%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10.2 训练方式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第一步：知识注入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将声乐教学知识库文档（发声训练、作品风格分析、艺考指导等）作为上下文提供给腾讯元器混元大模型TURBO S，使其掌握声乐专业知识体系。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注入的知识模块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呼吸与气息训练：腹式呼吸、气息支撑、横膈膜控制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发声与共鸣：喉位、共鸣腔体、音色调控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声区与换声：头声区、混声区、换声点处理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咬字与吐字：十三辙归韵、中文行腔特点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曲目风格与处理：中外艺术歌曲、歌剧咏叹调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艺考备考：曲目选择、考试规范、舞台表现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呼吸与气息训练：腹式呼吸、气息支撑、横膈膜控制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注入方式</w:t>
      </w:r>
      <w:r>
        <w:rPr>
          <w:rFonts w:ascii="微软雅黑" w:hAnsi="微软雅黑" w:eastAsia="微软雅黑"/>
          <w:b w:val="0"/>
          <w:sz w:val="24"/>
        </w:rPr>
        <w:t>：在对话开始时提供知识文档作为背景上下文，要求腾讯元器混元大模型TURBO S在后续回复中严格遵循这些内容。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第二步：角色设定训练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通过系统提示词（System Prompt）反复调试，确立腾讯元器混元大模型TURBO S的"声乐AI教学助手"角色定位。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角色设定要素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身份：声乐专业教师，具备中国高等音乐教育背景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风格：语言严谨专业、温和友善、鼓励为主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专业度：引用《声乐艺术论》《嗓音科学》等经典文献时注明出处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边界：超出声乐/音乐领域时，明确提示并给出参考方向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身份：声乐专业教师，具备中国高等音乐教育背景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调试过程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初始设定 → 生成测试回答 → 识别偏差（如语气过于机械、内容泛化）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调整提示词 → 再次测试 → 循环迭代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最终固定为角色设定模板，保存至长期记忆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初始设定 → 生成测试回答 → 识别偏差（如语气过于机械、内容泛化）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第三步：多轮对话场景训练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针对智能体的各类典型问题场景进行模拟对话，逐步优化回复质量。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7"/>
        <w:gridCol w:w="2997"/>
        <w:gridCol w:w="2997"/>
      </w:tblGrid>
      <w:tr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场景类型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示例问题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优化重点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气息问题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"我唱歌总是气不够怎么办"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诊断逻辑清晰、分步骤指导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换声困难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"高音总是卡住上不去"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技术分析准确、给出具体练习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曲目选择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"艺考选什么曲子好"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结合学生水平、艺考要求给出个性化建议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作品解析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"《我爱你中国》怎么处理情感"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风格把握、情感层次、演唱处理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备考咨询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"声乐艺考要准备哪些内容"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全面覆盖、逻辑清晰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第四步：反馈迭代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将学生实际使用智能体后的反馈整理后输入WorkBuddy，持续优化提示词和知识库内容。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反馈处理流程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收集学生使用反馈（如"气息诊断不够具体"、"曲目风格解析太笼统"）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归类问题类型（知识错误、回复太泛、语气不当）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针对性调整知识库内容或提示词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4. 再次测试，验证改进效果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收集学生使用反馈（如"气息诊断不够具体"、"曲目风格解析太笼统"）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第五步：工作流协作设计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借助WorkBuddy参与智能体的整体开发流程：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96"/>
        <w:gridCol w:w="4496"/>
      </w:tblGrid>
      <w:tr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工作环节</w:t>
            </w:r>
          </w:p>
        </w:tc>
        <w:tc>
          <w:tcPr>
            <w:tcW w:type="dxa" w:w="4496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WorkBuddy职责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架构设计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参与智能体功能模块划分、对话流程设计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文档撰写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生成 API接口说明、开发日志、使用手册、README文件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提示词优化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撰写并迭代腾讯元器的系统提示词</w:t>
            </w:r>
          </w:p>
        </w:tc>
      </w:tr>
      <w:tr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内容审核</w:t>
            </w:r>
          </w:p>
        </w:tc>
        <w:tc>
          <w:tcPr>
            <w:tcW w:type="dxa" w:w="4496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检查AI回复的专业性和准确性</w:t>
            </w:r>
          </w:p>
        </w:tc>
      </w:tr>
      <w:tr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资源材料</w:t>
            </w:r>
          </w:p>
        </w:tc>
        <w:tc>
          <w:tcPr>
            <w:tcW w:type="dxa" w:w="4496"/>
          </w:tcPr>
          <w:p>
            <w:r>
              <w:rPr>
                <w:rFonts w:ascii="微软雅黑" w:hAnsi="微软雅黑" w:eastAsia="微软雅黑"/>
                <w:sz w:val="18"/>
              </w:rPr>
              <w:t>整理材料清单、规范文件命名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10.3 训练成效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10.3.1 专业能力提升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术语理解</w:t>
      </w:r>
      <w:r>
        <w:rPr>
          <w:rFonts w:ascii="微软雅黑" w:hAnsi="微软雅黑" w:eastAsia="微软雅黑"/>
          <w:b w:val="0"/>
          <w:sz w:val="24"/>
        </w:rPr>
        <w:t>：腾讯元器混元大模型TURBO S能够准确理解"横膈膜支撑"、"共鸣腔体"、"换声点"等专业术语，生成的内容无明显专业错误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教学方案生成</w:t>
      </w:r>
      <w:r>
        <w:rPr>
          <w:rFonts w:ascii="微软雅黑" w:hAnsi="微软雅黑" w:eastAsia="微软雅黑"/>
          <w:b w:val="0"/>
          <w:sz w:val="24"/>
        </w:rPr>
        <w:t>：可自动生成符合中国高等音乐教育规范的呼吸训练计划、共鸣练习方案、艺考备考规划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风格一致性</w:t>
      </w:r>
      <w:r>
        <w:rPr>
          <w:rFonts w:ascii="微软雅黑" w:hAnsi="微软雅黑" w:eastAsia="微软雅黑"/>
          <w:b w:val="0"/>
          <w:sz w:val="24"/>
        </w:rPr>
        <w:t>：回复语言风格统一为"专业、温和、鼓励式"，无通用AI的机械感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术语理解</w:t>
      </w:r>
      <w:r>
        <w:rPr>
          <w:rFonts w:ascii="微软雅黑" w:hAnsi="微软雅黑" w:eastAsia="微软雅黑"/>
          <w:b w:val="0"/>
          <w:sz w:val="24"/>
        </w:rPr>
        <w:t>：腾讯元器混元大模型TURBO S能够准确理解"横膈膜支撑"、"共鸣腔体"、"换声点"等专业术语，生成的内容无明显专业错误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10.3.2 效率提升数据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8"/>
        <w:gridCol w:w="2248"/>
        <w:gridCol w:w="2248"/>
        <w:gridCol w:w="2248"/>
      </w:tblGrid>
      <w:tr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工作类型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传统方式耗时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WorkBuddy辅助耗时</w:t>
            </w:r>
          </w:p>
        </w:tc>
        <w:tc>
          <w:tcPr>
            <w:tcW w:type="dxa" w:w="2248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效率提升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教学方案撰写（单次）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约45分钟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约12分钟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约73%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提示词调试（每轮）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约20分钟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约5分钟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约75%</w:t>
            </w:r>
          </w:p>
        </w:tc>
      </w:tr>
      <w:tr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申报材料撰写（整份）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约6小时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约2小时</w:t>
            </w:r>
          </w:p>
        </w:tc>
        <w:tc>
          <w:tcPr>
            <w:tcW w:type="dxa" w:w="2248"/>
          </w:tcPr>
          <w:p>
            <w:r>
              <w:rPr>
                <w:rFonts w:ascii="微软雅黑" w:hAnsi="微软雅黑" w:eastAsia="微软雅黑"/>
                <w:sz w:val="18"/>
              </w:rPr>
              <w:t>约67%</w:t>
            </w:r>
          </w:p>
        </w:tc>
      </w:tr>
      <w:tr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智能体对话测试（每次）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约30分钟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约8分钟</w:t>
            </w:r>
          </w:p>
        </w:tc>
        <w:tc>
          <w:tcPr>
            <w:tcW w:type="dxa" w:w="2248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约73%</w:t>
            </w:r>
          </w:p>
        </w:tc>
      </w:tr>
    </w:tbl>
    <w:p>
      <w:pPr>
        <w:spacing w:before="0" w:after="80"/>
      </w:pP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10.3.3 典型应用场景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**场景一：API接口说明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任务：说明API接口要点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过程：获取腾讯元器接口文档及示例代码 → 获取QCLAW任务日志 → 生成说明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结果：生成说明文件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任务：说明API接口要点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场景二：开发日志生成</w:t>
      </w:r>
      <w:r>
        <w:rPr>
          <w:rFonts w:ascii="微软雅黑" w:hAnsi="微软雅黑" w:eastAsia="微软雅黑"/>
          <w:b w:val="0"/>
          <w:sz w:val="24"/>
        </w:rPr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任务：生成全效开发日志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过程：提供workbuddy本地开发日志 + QCLAW任务日志 → 集成项目开发日志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结果：生成开发日志文件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任务：生成全效开发日志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场景三：提示词工程</w:t>
      </w:r>
      <w:r>
        <w:rPr>
          <w:rFonts w:ascii="微软雅黑" w:hAnsi="微软雅黑" w:eastAsia="微软雅黑"/>
          <w:b w:val="0"/>
          <w:sz w:val="24"/>
        </w:rPr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任务：优化腾讯元器的系统提示词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过程：提供声乐专业知识 + 期望回复风格 → WorkBuddy生成多版本提示词 → 对比测试选择最优版本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任务：优化腾讯元器的系统提示词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10.4 双轨工具链协同总结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7"/>
        <w:gridCol w:w="2997"/>
        <w:gridCol w:w="2997"/>
      </w:tblGrid>
      <w:tr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WorkBuddy</w:t>
            </w:r>
          </w:p>
        </w:tc>
        <w:tc>
          <w:tcPr>
            <w:tcW w:type="dxa" w:w="2997"/>
            <w:shd w:val="clear" w:color="auto" w:fill="1A1A2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QCLAW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内容/决策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技术/代码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核心能力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专业知识理解、文档生成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API逆向、代码编写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典型工作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提示词撰写、报告生成、知识库建设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Web界面开发、Socket.IO协议解析、Python客户端</w:t>
            </w:r>
          </w:p>
        </w:tc>
      </w:tr>
      <w:tr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效率提升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文档类工作约70%</w:t>
            </w:r>
          </w:p>
        </w:tc>
        <w:tc>
          <w:tcPr>
            <w:tcW w:type="dxa" w:w="2997"/>
            <w:shd w:val="clear" w:fill="F5F5F5"/>
          </w:tcPr>
          <w:p>
            <w:r>
              <w:rPr>
                <w:rFonts w:ascii="微软雅黑" w:hAnsi="微软雅黑" w:eastAsia="微软雅黑"/>
                <w:sz w:val="18"/>
              </w:rPr>
              <w:t>技术开发约65%</w:t>
            </w:r>
          </w:p>
        </w:tc>
      </w:tr>
      <w:tr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局限性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复杂代码生成能力有限</w:t>
            </w:r>
          </w:p>
        </w:tc>
        <w:tc>
          <w:tcPr>
            <w:tcW w:type="dxa" w:w="2997"/>
          </w:tcPr>
          <w:p>
            <w:r>
              <w:rPr>
                <w:rFonts w:ascii="微软雅黑" w:hAnsi="微软雅黑" w:eastAsia="微软雅黑"/>
                <w:sz w:val="18"/>
              </w:rPr>
              <w:t>专业领域知识需额外训练</w:t>
            </w:r>
          </w:p>
        </w:tc>
      </w:tr>
    </w:tbl>
    <w:p>
      <w:pPr>
        <w:spacing w:before="0" w:after="80"/>
      </w:pP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双轨协同模式</w:t>
      </w:r>
      <w:r>
        <w:rPr>
          <w:rFonts w:ascii="微软雅黑" w:hAnsi="微软雅黑" w:eastAsia="微软雅黑"/>
          <w:b w:val="0"/>
          <w:sz w:val="24"/>
        </w:rPr>
        <w:t>：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内容→技术</w:t>
      </w:r>
      <w:r>
        <w:rPr>
          <w:rFonts w:ascii="微软雅黑" w:hAnsi="微软雅黑" w:eastAsia="微软雅黑"/>
          <w:b w:val="0"/>
          <w:sz w:val="24"/>
        </w:rPr>
        <w:t>：WorkBuddy生成功能描述和设计规范 → QCLAW完成代码实现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2. </w:t>
      </w:r>
      <w:r>
        <w:rPr>
          <w:rFonts w:ascii="微软雅黑" w:hAnsi="微软雅黑" w:eastAsia="微软雅黑"/>
          <w:b/>
          <w:sz w:val="24"/>
        </w:rPr>
        <w:t>测试→优化</w:t>
      </w:r>
      <w:r>
        <w:rPr>
          <w:rFonts w:ascii="微软雅黑" w:hAnsi="微软雅黑" w:eastAsia="微软雅黑"/>
          <w:b w:val="0"/>
          <w:sz w:val="24"/>
        </w:rPr>
        <w:t>：QCLAW生成Web界面 → WorkBuddy分析反馈 → QCLAW根据反馈优化代码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 xml:space="preserve">3. </w:t>
      </w:r>
      <w:r>
        <w:rPr>
          <w:rFonts w:ascii="微软雅黑" w:hAnsi="微软雅黑" w:eastAsia="微软雅黑"/>
          <w:b/>
          <w:sz w:val="24"/>
        </w:rPr>
        <w:t>材料→申报</w:t>
      </w:r>
      <w:r>
        <w:rPr>
          <w:rFonts w:ascii="微软雅黑" w:hAnsi="微软雅黑" w:eastAsia="微软雅黑"/>
          <w:b w:val="0"/>
          <w:sz w:val="24"/>
        </w:rPr>
        <w:t>：WorkBuddy生成资源材料 → 人工审核 → 最终打包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1. </w:t>
      </w:r>
      <w:r>
        <w:rPr>
          <w:rFonts w:ascii="微软雅黑" w:hAnsi="微软雅黑" w:eastAsia="微软雅黑"/>
          <w:b/>
          <w:sz w:val="24"/>
        </w:rPr>
        <w:t>内容→技术</w:t>
      </w:r>
      <w:r>
        <w:rPr>
          <w:rFonts w:ascii="微软雅黑" w:hAnsi="微软雅黑" w:eastAsia="微软雅黑"/>
          <w:b w:val="0"/>
          <w:sz w:val="24"/>
        </w:rPr>
        <w:t>：WorkBuddy生成功能描述和设计规范 → QCLAW完成代码实现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核心价值</w:t>
      </w:r>
      <w:r>
        <w:rPr>
          <w:rFonts w:ascii="微软雅黑" w:hAnsi="微软雅黑" w:eastAsia="微软雅黑"/>
          <w:b w:val="0"/>
          <w:sz w:val="24"/>
        </w:rPr>
        <w:t>：腾讯元器混元大模型TURBO S作为"声乐教学领域的第二大脑"，弥补了通用AI在专业领域知识不足的问题，使本地AI工具真正成为教学开发的有效助手，而不仅仅是通用问答工具。</w:t>
      </w:r>
    </w:p>
    <w:sectPr w:rsidR="00FC693F" w:rsidRPr="0006063C" w:rsidSect="00034616">
      <w:pgSz w:w="12240" w:h="15840"/>
      <w:pgMar w:top="1440" w:right="1451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