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hAnsi="宋体"/>
          <w:color w:val="auto"/>
          <w:sz w:val="30"/>
          <w:szCs w:val="30"/>
          <w:lang w:val="en-US" w:eastAsia="zh-CN"/>
        </w:rPr>
      </w:pPr>
      <w:r>
        <w:rPr>
          <w:rFonts w:hint="eastAsia" w:hAnsi="宋体"/>
          <w:color w:val="auto"/>
          <w:sz w:val="30"/>
          <w:szCs w:val="30"/>
          <w:lang w:val="en-US" w:eastAsia="zh-CN"/>
        </w:rPr>
        <w:t>简答题：4题×5分=20分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论述题：1</w:t>
      </w:r>
      <w:r>
        <w:rPr>
          <w:rFonts w:hint="eastAsia" w:hAnsi="宋体"/>
          <w:color w:val="auto"/>
          <w:sz w:val="30"/>
          <w:szCs w:val="30"/>
          <w:lang w:val="en-US" w:eastAsia="zh-CN"/>
        </w:rPr>
        <w:t>题×10分，2题20分，一题30分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hAnsi="宋体"/>
          <w:color w:val="auto"/>
          <w:sz w:val="30"/>
          <w:szCs w:val="30"/>
          <w:lang w:val="en-US" w:eastAsia="zh-CN"/>
        </w:rPr>
      </w:pPr>
      <w:r>
        <w:rPr>
          <w:rFonts w:hint="eastAsia" w:hAnsi="宋体"/>
          <w:color w:val="auto"/>
          <w:sz w:val="30"/>
          <w:szCs w:val="30"/>
          <w:lang w:val="en-US" w:eastAsia="zh-CN"/>
        </w:rPr>
        <w:t>第一章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谈谈如何进行棉纱的评等。P2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简述制定企业标准的场合。</w:t>
      </w:r>
      <w:r>
        <w:rPr>
          <w:rFonts w:hint="eastAsia"/>
          <w:color w:val="0070C0"/>
          <w:sz w:val="24"/>
          <w:lang w:val="en-US" w:eastAsia="zh-CN"/>
        </w:rPr>
        <w:t>P3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>简述牵伸元件缺陷的主要表现。</w:t>
      </w:r>
      <w:r>
        <w:rPr>
          <w:rFonts w:hint="eastAsia"/>
          <w:color w:val="0070C0"/>
          <w:sz w:val="24"/>
          <w:lang w:val="en-US" w:eastAsia="zh-CN"/>
        </w:rPr>
        <w:t>P19-P23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简述原棉性状对纱线结杂的影响。</w:t>
      </w:r>
      <w:r>
        <w:rPr>
          <w:rFonts w:hint="eastAsia"/>
          <w:color w:val="0070C0"/>
          <w:sz w:val="24"/>
          <w:lang w:val="en-US" w:eastAsia="zh-CN"/>
        </w:rPr>
        <w:t>P65-P66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FF0000"/>
          <w:lang w:val="en-US" w:eastAsia="zh-CN"/>
        </w:rPr>
      </w:pPr>
      <w:r>
        <w:rPr>
          <w:rFonts w:hint="eastAsia"/>
          <w:color w:val="FF0000"/>
          <w:sz w:val="24"/>
        </w:rPr>
        <w:t>分析半制品内在结构对纱线均匀度的影响。</w:t>
      </w:r>
      <w:r>
        <w:rPr>
          <w:rFonts w:hint="eastAsia"/>
          <w:color w:val="FF0000"/>
          <w:sz w:val="24"/>
          <w:lang w:val="en-US" w:eastAsia="zh-CN"/>
        </w:rPr>
        <w:t>P16 2点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分析纤维长度对纱线均匀度的影响。</w:t>
      </w:r>
      <w:r>
        <w:rPr>
          <w:rFonts w:hint="eastAsia"/>
          <w:color w:val="FF0000"/>
          <w:sz w:val="24"/>
          <w:lang w:val="en-US" w:eastAsia="zh-CN"/>
        </w:rPr>
        <w:t>P13-P14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纺纱原料对纱线均匀度的影响。P13-P15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半制品内在质量对纱线均匀度的影响。P16-P17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纺纱车间温湿度对纱线均匀度的影响。P23-P24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纺纱原料对纱线强力的影响。P53-P54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纺纱过程对纱线棉结的影响。P66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论述原料特性对纱线质量的影响。P13、P53、P65、P88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论述纺纱工艺对纱线质量的影响。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论述车间温湿度对对纱线质量的影响。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firstLine="0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对纱线均匀度的影响。P23-P24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firstLine="0" w:firstLineChars="0"/>
        <w:textAlignment w:val="auto"/>
        <w:rPr>
          <w:rFonts w:hint="default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对纱线强力的影响。P57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firstLine="0" w:firstLineChars="0"/>
        <w:textAlignment w:val="auto"/>
        <w:rPr>
          <w:rFonts w:hint="default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对纱线棉结杂质的影响。P67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firstLine="0" w:firstLineChars="0"/>
        <w:textAlignment w:val="auto"/>
        <w:rPr>
          <w:rFonts w:hint="default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对纱线毛羽的影响。P94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论述棉网（棉网质量指的就是生条质量）对纱线质量的影响。</w:t>
      </w:r>
      <w:bookmarkStart w:id="0" w:name="_GoBack"/>
      <w:bookmarkEnd w:id="0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刘补充：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hAnsi="宋体"/>
          <w:color w:val="0070C0"/>
          <w:lang w:val="en-US" w:eastAsia="zh-CN"/>
        </w:rPr>
      </w:pPr>
      <w:r>
        <w:rPr>
          <w:rFonts w:hint="eastAsia" w:hAnsi="宋体"/>
          <w:color w:val="0070C0"/>
          <w:lang w:val="en-US" w:eastAsia="zh-CN"/>
        </w:rPr>
        <w:t>简述取样范围、方法对纱线不匀的影响。P8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hAnsi="宋体"/>
          <w:color w:val="0070C0"/>
          <w:lang w:val="en-US" w:eastAsia="zh-CN"/>
        </w:rPr>
      </w:pPr>
      <w:r>
        <w:rPr>
          <w:rFonts w:hint="eastAsia" w:hAnsi="宋体"/>
          <w:color w:val="0070C0"/>
          <w:lang w:val="en-US" w:eastAsia="zh-CN"/>
        </w:rPr>
        <w:t>乌斯特统计值如何反映纱线质量的发展趋势。P4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hAnsi="宋体"/>
          <w:color w:val="0070C0"/>
          <w:lang w:val="en-US" w:eastAsia="zh-CN"/>
        </w:rPr>
      </w:pPr>
      <w:r>
        <w:rPr>
          <w:rFonts w:hint="eastAsia" w:hAnsi="宋体"/>
          <w:color w:val="0070C0"/>
          <w:lang w:val="en-US" w:eastAsia="zh-CN"/>
        </w:rPr>
        <w:t>简述半制品结杂对纱线均匀度的影响。P17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hAnsi="宋体"/>
          <w:color w:val="0070C0"/>
          <w:lang w:val="en-US" w:eastAsia="zh-CN"/>
        </w:rPr>
      </w:pPr>
      <w:r>
        <w:rPr>
          <w:rFonts w:hint="eastAsia" w:hAnsi="宋体"/>
          <w:color w:val="0070C0"/>
          <w:lang w:val="en-US" w:eastAsia="zh-CN"/>
        </w:rPr>
        <w:t>简述混纺比对纱线强力的影响。P55-P56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hAnsi="宋体"/>
          <w:color w:val="0070C0"/>
          <w:lang w:val="en-US" w:eastAsia="zh-CN"/>
        </w:rPr>
      </w:pPr>
      <w:r>
        <w:rPr>
          <w:rFonts w:hint="eastAsia" w:hAnsi="宋体"/>
          <w:color w:val="0070C0"/>
          <w:lang w:val="en-US" w:eastAsia="zh-CN"/>
        </w:rPr>
        <w:t>论述细纱工序降低成纱毛羽的措施。P89-P90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hAnsi="宋体"/>
          <w:color w:val="FF0000"/>
          <w:lang w:val="en-US" w:eastAsia="zh-CN"/>
        </w:rPr>
      </w:pPr>
      <w:r>
        <w:rPr>
          <w:rFonts w:hint="eastAsia" w:hAnsi="宋体"/>
          <w:color w:val="FF0000"/>
          <w:lang w:val="en-US" w:eastAsia="zh-CN"/>
        </w:rPr>
        <w:t>分析控制粗纱重量不匀率和重量偏差的措施。P50-P51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宋体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hAnsi="宋体"/>
          <w:color w:val="auto"/>
          <w:sz w:val="30"/>
          <w:szCs w:val="30"/>
          <w:lang w:val="en-US" w:eastAsia="zh-CN"/>
        </w:rPr>
      </w:pPr>
      <w:r>
        <w:rPr>
          <w:rFonts w:hint="eastAsia" w:hAnsi="宋体"/>
          <w:color w:val="auto"/>
          <w:sz w:val="30"/>
          <w:szCs w:val="30"/>
          <w:lang w:val="en-US" w:eastAsia="zh-CN"/>
        </w:rPr>
        <w:t>第二章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0070C0"/>
          <w:lang w:val="en-US" w:eastAsia="zh-CN"/>
        </w:rPr>
      </w:pPr>
      <w:r>
        <w:rPr>
          <w:rFonts w:hint="eastAsia"/>
          <w:color w:val="0070C0"/>
          <w:sz w:val="24"/>
        </w:rPr>
        <w:t>简述纺纱工艺设计的任务。</w:t>
      </w:r>
      <w:r>
        <w:rPr>
          <w:rFonts w:hint="eastAsia"/>
          <w:color w:val="0070C0"/>
          <w:sz w:val="24"/>
          <w:lang w:val="en-US" w:eastAsia="zh-CN"/>
        </w:rPr>
        <w:t>P96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/>
          <w:color w:val="0070C0"/>
          <w:sz w:val="24"/>
        </w:rPr>
        <w:t>简述纺纱工艺设计的方法。</w:t>
      </w:r>
      <w:r>
        <w:rPr>
          <w:rFonts w:hint="eastAsia"/>
          <w:color w:val="0070C0"/>
          <w:sz w:val="24"/>
          <w:lang w:val="en-US" w:eastAsia="zh-CN"/>
        </w:rPr>
        <w:t>P97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0070C0"/>
          <w:lang w:val="en-US" w:eastAsia="zh-CN"/>
        </w:rPr>
      </w:pPr>
      <w:r>
        <w:rPr>
          <w:rFonts w:hint="eastAsia"/>
          <w:color w:val="0070C0"/>
          <w:sz w:val="24"/>
        </w:rPr>
        <w:t>不同成纱线密度选配原棉的依据。</w:t>
      </w:r>
      <w:r>
        <w:rPr>
          <w:rFonts w:hint="eastAsia"/>
          <w:color w:val="0070C0"/>
          <w:sz w:val="24"/>
          <w:lang w:val="en-US" w:eastAsia="zh-CN"/>
        </w:rPr>
        <w:t>P103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0070C0"/>
          <w:lang w:val="en-US" w:eastAsia="zh-CN"/>
        </w:rPr>
      </w:pPr>
      <w:r>
        <w:rPr>
          <w:rFonts w:hint="eastAsia" w:hAnsi="宋体"/>
          <w:color w:val="0070C0"/>
          <w:lang w:val="en-US" w:eastAsia="zh-CN"/>
        </w:rPr>
        <w:t>纺纱工艺设计的一般步骤与基本思路。P99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牵伸分配的原则和方法P108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细纱定量及细纱机牵伸设计P110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粗纱定量及粗纱机牵伸设计P112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并条定量及并条机牵伸设计P114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生条定量及梳棉机隔距设计P118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简述牵伸工艺设计的一般方法。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列出下列各工序工艺设计的主要内容</w:t>
      </w:r>
      <w:r>
        <w:rPr>
          <w:rFonts w:hint="eastAsia"/>
          <w:color w:val="FF0000"/>
          <w:sz w:val="24"/>
          <w:lang w:eastAsia="zh-CN"/>
        </w:rPr>
        <w:t>：</w:t>
      </w:r>
      <w:r>
        <w:rPr>
          <w:rFonts w:hint="eastAsia"/>
          <w:color w:val="FF0000"/>
          <w:sz w:val="24"/>
        </w:rPr>
        <w:t>原料选配</w:t>
      </w:r>
      <w:r>
        <w:rPr>
          <w:rFonts w:hint="eastAsia"/>
          <w:color w:val="FF0000"/>
          <w:sz w:val="24"/>
          <w:lang w:eastAsia="zh-CN"/>
        </w:rPr>
        <w:t>、</w:t>
      </w:r>
      <w:r>
        <w:rPr>
          <w:rFonts w:hint="eastAsia"/>
          <w:color w:val="FF0000"/>
          <w:sz w:val="24"/>
        </w:rPr>
        <w:t>开清棉工艺配置</w:t>
      </w:r>
      <w:r>
        <w:rPr>
          <w:rFonts w:hint="eastAsia"/>
          <w:color w:val="FF0000"/>
          <w:sz w:val="24"/>
          <w:lang w:eastAsia="zh-CN"/>
        </w:rPr>
        <w:t>、</w:t>
      </w:r>
      <w:r>
        <w:rPr>
          <w:rFonts w:hint="eastAsia"/>
          <w:color w:val="FF0000"/>
          <w:sz w:val="24"/>
        </w:rPr>
        <w:t>梳棉工艺配置</w:t>
      </w:r>
      <w:r>
        <w:rPr>
          <w:rFonts w:hint="eastAsia"/>
          <w:color w:val="FF0000"/>
          <w:sz w:val="24"/>
          <w:lang w:eastAsia="zh-CN"/>
        </w:rPr>
        <w:t>、</w:t>
      </w:r>
      <w:r>
        <w:rPr>
          <w:rFonts w:hint="eastAsia"/>
          <w:color w:val="FF0000"/>
          <w:sz w:val="24"/>
        </w:rPr>
        <w:t>并条工艺配置</w:t>
      </w:r>
      <w:r>
        <w:rPr>
          <w:rFonts w:hint="eastAsia"/>
          <w:color w:val="FF0000"/>
          <w:sz w:val="24"/>
          <w:lang w:eastAsia="zh-CN"/>
        </w:rPr>
        <w:t>、</w:t>
      </w:r>
      <w:r>
        <w:rPr>
          <w:rFonts w:hint="eastAsia"/>
          <w:color w:val="FF0000"/>
          <w:sz w:val="24"/>
        </w:rPr>
        <w:t>粗纱工艺配置</w:t>
      </w:r>
      <w:r>
        <w:rPr>
          <w:rFonts w:hint="eastAsia"/>
          <w:color w:val="FF0000"/>
          <w:sz w:val="24"/>
          <w:lang w:eastAsia="zh-CN"/>
        </w:rPr>
        <w:t>、</w:t>
      </w:r>
      <w:r>
        <w:rPr>
          <w:rFonts w:hint="eastAsia"/>
          <w:color w:val="FF0000"/>
          <w:sz w:val="24"/>
        </w:rPr>
        <w:t>细纱工艺配置</w:t>
      </w:r>
      <w:r>
        <w:rPr>
          <w:rFonts w:hint="eastAsia"/>
          <w:color w:val="FF0000"/>
          <w:sz w:val="24"/>
          <w:lang w:val="en-US" w:eastAsia="zh-CN"/>
        </w:rPr>
        <w:t xml:space="preserve"> P98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刘补充：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color w:val="0070C0"/>
          <w:sz w:val="24"/>
          <w:lang w:val="en-US" w:eastAsia="zh-CN"/>
        </w:rPr>
      </w:pPr>
      <w:r>
        <w:rPr>
          <w:rFonts w:hint="eastAsia"/>
          <w:color w:val="0070C0"/>
          <w:sz w:val="24"/>
          <w:lang w:val="en-US" w:eastAsia="zh-CN"/>
        </w:rPr>
        <w:t>纯棉普梳纱的工艺流程及应用。P107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color w:val="0070C0"/>
          <w:sz w:val="24"/>
          <w:lang w:val="en-US" w:eastAsia="zh-CN"/>
        </w:rPr>
      </w:pPr>
      <w:r>
        <w:rPr>
          <w:rFonts w:hint="eastAsia"/>
          <w:color w:val="0070C0"/>
          <w:sz w:val="24"/>
          <w:lang w:val="en-US" w:eastAsia="zh-CN"/>
        </w:rPr>
        <w:t>涤棉精梳混纺纱的工艺流程。P107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color w:val="0070C0"/>
          <w:sz w:val="24"/>
          <w:lang w:val="en-US" w:eastAsia="zh-CN"/>
        </w:rPr>
      </w:pPr>
      <w:r>
        <w:rPr>
          <w:rFonts w:hint="eastAsia"/>
          <w:color w:val="0070C0"/>
          <w:sz w:val="24"/>
          <w:lang w:val="en-US" w:eastAsia="zh-CN"/>
        </w:rPr>
        <w:t>回花及使用方法。P105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列出半制品工序定量的选择范围，对28tex普梳纱进行各定量分配。P110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宋体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hAnsi="宋体"/>
          <w:color w:val="auto"/>
          <w:sz w:val="30"/>
          <w:szCs w:val="30"/>
          <w:lang w:val="en-US" w:eastAsia="zh-CN"/>
        </w:rPr>
      </w:pPr>
      <w:r>
        <w:rPr>
          <w:rFonts w:hint="eastAsia" w:hAnsi="宋体"/>
          <w:color w:val="auto"/>
          <w:sz w:val="30"/>
          <w:szCs w:val="30"/>
          <w:lang w:val="en-US" w:eastAsia="zh-CN"/>
        </w:rPr>
        <w:t>第三章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hAnsi="宋体"/>
          <w:color w:val="auto"/>
          <w:sz w:val="24"/>
          <w:szCs w:val="24"/>
          <w:lang w:val="en-US" w:eastAsia="zh-CN"/>
        </w:rPr>
      </w:pPr>
      <w:r>
        <w:rPr>
          <w:rFonts w:hint="eastAsia" w:hAnsi="宋体"/>
          <w:color w:val="auto"/>
          <w:sz w:val="24"/>
          <w:szCs w:val="24"/>
          <w:lang w:val="en-US" w:eastAsia="zh-CN"/>
        </w:rPr>
        <w:t>纱线产品特征P164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如何利用竹纤维开发新产品。P175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如何利用天丝开发新产品。P171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府绸织物用纱设计。P166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斜纹、卡其织物用纱设计。P166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牛仔布织物用纱设计。P168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hAnsi="宋体"/>
          <w:color w:val="0070C0"/>
          <w:lang w:val="en-US" w:eastAsia="zh-CN"/>
        </w:rPr>
      </w:pPr>
      <w:r>
        <w:rPr>
          <w:rFonts w:hint="eastAsia"/>
          <w:color w:val="0070C0"/>
          <w:sz w:val="24"/>
        </w:rPr>
        <w:t>简述赛络纺纱的特点</w:t>
      </w:r>
      <w:r>
        <w:rPr>
          <w:rFonts w:hint="eastAsia"/>
          <w:color w:val="0070C0"/>
          <w:sz w:val="24"/>
          <w:lang w:eastAsia="zh-CN"/>
        </w:rPr>
        <w:t>。</w:t>
      </w:r>
      <w:r>
        <w:rPr>
          <w:rFonts w:hint="eastAsia"/>
          <w:color w:val="0070C0"/>
          <w:sz w:val="24"/>
          <w:lang w:val="en-US" w:eastAsia="zh-CN"/>
        </w:rPr>
        <w:t>P186重整理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hAnsi="宋体"/>
          <w:color w:val="auto"/>
          <w:lang w:val="en-US" w:eastAsia="zh-CN"/>
        </w:rPr>
      </w:pPr>
      <w:r>
        <w:rPr>
          <w:rFonts w:hint="eastAsia" w:hAnsi="宋体"/>
          <w:color w:val="auto"/>
          <w:lang w:val="en-US" w:eastAsia="zh-CN"/>
        </w:rPr>
        <w:t>举例说明针织产品用纱设计：汗衫、外衣。P168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简述常用家纺类产品用纱的特点。</w:t>
      </w:r>
      <w:r>
        <w:rPr>
          <w:rFonts w:hint="eastAsia"/>
          <w:color w:val="0070C0"/>
          <w:sz w:val="24"/>
          <w:lang w:val="en-US" w:eastAsia="zh-CN"/>
        </w:rPr>
        <w:t>P168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color w:val="auto"/>
          <w:sz w:val="24"/>
        </w:rPr>
      </w:pPr>
      <w:r>
        <w:rPr>
          <w:rFonts w:hint="eastAsia"/>
          <w:color w:val="FF0000"/>
          <w:sz w:val="24"/>
        </w:rPr>
        <w:t>分析弹力纱线的生产方法和特点</w:t>
      </w:r>
      <w:r>
        <w:rPr>
          <w:rFonts w:hint="eastAsia"/>
          <w:color w:val="auto"/>
          <w:sz w:val="24"/>
        </w:rPr>
        <w:t>。</w:t>
      </w:r>
      <w:r>
        <w:rPr>
          <w:rFonts w:hint="eastAsia"/>
          <w:color w:val="FF0000"/>
          <w:sz w:val="24"/>
          <w:lang w:val="en-US" w:eastAsia="zh-CN"/>
        </w:rPr>
        <w:t>P169该部分第一句加那四点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sz w:val="24"/>
        </w:rPr>
        <w:t>列举三种包芯纱产品，分析其特点及应用。</w:t>
      </w:r>
      <w:r>
        <w:rPr>
          <w:rFonts w:hint="eastAsia"/>
          <w:color w:val="FF0000"/>
          <w:sz w:val="24"/>
          <w:lang w:val="en-US" w:eastAsia="zh-CN"/>
        </w:rPr>
        <w:t>P186-P187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紧密纺纱主要特点。P184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刘补充：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纱线产品的特征。P164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分析不同染整方法对纱线质量的要求。P169 5点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分析转杯纺纱线的特点和应用。P187-P189</w:t>
      </w:r>
    </w:p>
    <w:p>
      <w:pPr>
        <w:bidi w:val="0"/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大论述题：考的范围窄，复习宽 </w:t>
      </w: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1、实验那个题（短片段不匀）（参考中场片段不匀）</w:t>
      </w:r>
    </w:p>
    <w:p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2、工艺设计那个（各工序详细工艺设计（要点、参数等）P121-</w:t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3、各工序与产品质量指标的关系（对某一质量指标）</w:t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4、车间温湿度对各工序的影响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BEFCB47"/>
    <w:multiLevelType w:val="singleLevel"/>
    <w:tmpl w:val="9BEFCB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A529DE4"/>
    <w:multiLevelType w:val="singleLevel"/>
    <w:tmpl w:val="DA529D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F21EC5E"/>
    <w:multiLevelType w:val="singleLevel"/>
    <w:tmpl w:val="EF21EC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899D0D5"/>
    <w:multiLevelType w:val="singleLevel"/>
    <w:tmpl w:val="F899D0D5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60" w:leftChars="0" w:firstLine="0" w:firstLineChars="0"/>
      </w:pPr>
    </w:lvl>
  </w:abstractNum>
  <w:abstractNum w:abstractNumId="4">
    <w:nsid w:val="004FC8CE"/>
    <w:multiLevelType w:val="singleLevel"/>
    <w:tmpl w:val="004FC8C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1F4E93D3"/>
    <w:multiLevelType w:val="singleLevel"/>
    <w:tmpl w:val="1F4E93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9C60419"/>
    <w:multiLevelType w:val="singleLevel"/>
    <w:tmpl w:val="79C604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C3862"/>
    <w:rsid w:val="017540B2"/>
    <w:rsid w:val="02317283"/>
    <w:rsid w:val="03046548"/>
    <w:rsid w:val="03272312"/>
    <w:rsid w:val="037A42CB"/>
    <w:rsid w:val="03AA1C84"/>
    <w:rsid w:val="03BD58C8"/>
    <w:rsid w:val="040A40BF"/>
    <w:rsid w:val="043D2D49"/>
    <w:rsid w:val="04437671"/>
    <w:rsid w:val="04DD2D69"/>
    <w:rsid w:val="052E6641"/>
    <w:rsid w:val="053C7096"/>
    <w:rsid w:val="05A16F7B"/>
    <w:rsid w:val="05AB375A"/>
    <w:rsid w:val="05C33064"/>
    <w:rsid w:val="071D4EF4"/>
    <w:rsid w:val="07310EF9"/>
    <w:rsid w:val="076E64C4"/>
    <w:rsid w:val="07960B0B"/>
    <w:rsid w:val="08FA69B3"/>
    <w:rsid w:val="096A5504"/>
    <w:rsid w:val="0A340959"/>
    <w:rsid w:val="0A3E25D1"/>
    <w:rsid w:val="0AD00799"/>
    <w:rsid w:val="0AEF5915"/>
    <w:rsid w:val="0AF0666B"/>
    <w:rsid w:val="0AF36E06"/>
    <w:rsid w:val="0B373F0A"/>
    <w:rsid w:val="0B4E284C"/>
    <w:rsid w:val="0C616BFF"/>
    <w:rsid w:val="0D301AD9"/>
    <w:rsid w:val="0D5E219E"/>
    <w:rsid w:val="0D6D0E3B"/>
    <w:rsid w:val="0DD53682"/>
    <w:rsid w:val="0DFD5306"/>
    <w:rsid w:val="0E692157"/>
    <w:rsid w:val="0EE04CDE"/>
    <w:rsid w:val="0EF11AAE"/>
    <w:rsid w:val="0F692794"/>
    <w:rsid w:val="0F715555"/>
    <w:rsid w:val="0FA244AF"/>
    <w:rsid w:val="0FEE0D6C"/>
    <w:rsid w:val="12551B95"/>
    <w:rsid w:val="12655775"/>
    <w:rsid w:val="12B36D8C"/>
    <w:rsid w:val="13204FF9"/>
    <w:rsid w:val="1357069A"/>
    <w:rsid w:val="1359375F"/>
    <w:rsid w:val="14DE04F0"/>
    <w:rsid w:val="155D7366"/>
    <w:rsid w:val="16447A66"/>
    <w:rsid w:val="169B140A"/>
    <w:rsid w:val="172E12A0"/>
    <w:rsid w:val="184C2901"/>
    <w:rsid w:val="18792E56"/>
    <w:rsid w:val="18C35FF6"/>
    <w:rsid w:val="18C65C70"/>
    <w:rsid w:val="19651253"/>
    <w:rsid w:val="19DE42CB"/>
    <w:rsid w:val="19E34AB5"/>
    <w:rsid w:val="1A4E6A03"/>
    <w:rsid w:val="1A7D6CE5"/>
    <w:rsid w:val="1AB03764"/>
    <w:rsid w:val="1B9B3EF4"/>
    <w:rsid w:val="1BF07BFF"/>
    <w:rsid w:val="1C68077B"/>
    <w:rsid w:val="1CF21D04"/>
    <w:rsid w:val="1D46074E"/>
    <w:rsid w:val="1E465692"/>
    <w:rsid w:val="1E592261"/>
    <w:rsid w:val="1E892ED5"/>
    <w:rsid w:val="1F106B25"/>
    <w:rsid w:val="1F196BA1"/>
    <w:rsid w:val="1F5B2236"/>
    <w:rsid w:val="1F692A89"/>
    <w:rsid w:val="20C40590"/>
    <w:rsid w:val="215D3458"/>
    <w:rsid w:val="223E3616"/>
    <w:rsid w:val="224D44CC"/>
    <w:rsid w:val="225F2CB6"/>
    <w:rsid w:val="226F6FF0"/>
    <w:rsid w:val="23B44619"/>
    <w:rsid w:val="23C94AA6"/>
    <w:rsid w:val="242F388C"/>
    <w:rsid w:val="24D34359"/>
    <w:rsid w:val="25622680"/>
    <w:rsid w:val="262E0C8E"/>
    <w:rsid w:val="264651BD"/>
    <w:rsid w:val="266C3C02"/>
    <w:rsid w:val="266D7B12"/>
    <w:rsid w:val="26E74A4C"/>
    <w:rsid w:val="27A63210"/>
    <w:rsid w:val="284A73B6"/>
    <w:rsid w:val="288E4782"/>
    <w:rsid w:val="289E06E0"/>
    <w:rsid w:val="29027CCF"/>
    <w:rsid w:val="29027D83"/>
    <w:rsid w:val="296F172B"/>
    <w:rsid w:val="29BB0158"/>
    <w:rsid w:val="2A7B1B2A"/>
    <w:rsid w:val="2A820D98"/>
    <w:rsid w:val="2BF757F5"/>
    <w:rsid w:val="2C2B1487"/>
    <w:rsid w:val="2C5E7383"/>
    <w:rsid w:val="2C976ECD"/>
    <w:rsid w:val="2D364B3D"/>
    <w:rsid w:val="2D6308C8"/>
    <w:rsid w:val="2D776E2C"/>
    <w:rsid w:val="2DA619DE"/>
    <w:rsid w:val="2DB139EC"/>
    <w:rsid w:val="2DDD64FA"/>
    <w:rsid w:val="2E201271"/>
    <w:rsid w:val="2EEF168A"/>
    <w:rsid w:val="2F2B64DD"/>
    <w:rsid w:val="2F2D23C2"/>
    <w:rsid w:val="2FFB553C"/>
    <w:rsid w:val="309162AD"/>
    <w:rsid w:val="312957B0"/>
    <w:rsid w:val="3147720F"/>
    <w:rsid w:val="319E3E73"/>
    <w:rsid w:val="329D61B7"/>
    <w:rsid w:val="32CF76CB"/>
    <w:rsid w:val="32E90B16"/>
    <w:rsid w:val="32F163F2"/>
    <w:rsid w:val="32FE13EA"/>
    <w:rsid w:val="331D626F"/>
    <w:rsid w:val="335D7066"/>
    <w:rsid w:val="34892200"/>
    <w:rsid w:val="34A6130C"/>
    <w:rsid w:val="34B423E9"/>
    <w:rsid w:val="358A62B9"/>
    <w:rsid w:val="35BE46F3"/>
    <w:rsid w:val="36143EA8"/>
    <w:rsid w:val="36145E86"/>
    <w:rsid w:val="366671FC"/>
    <w:rsid w:val="366E2878"/>
    <w:rsid w:val="36A02A7A"/>
    <w:rsid w:val="37585220"/>
    <w:rsid w:val="37E36F21"/>
    <w:rsid w:val="38134C29"/>
    <w:rsid w:val="386A6960"/>
    <w:rsid w:val="392D775C"/>
    <w:rsid w:val="398408DC"/>
    <w:rsid w:val="399A09BE"/>
    <w:rsid w:val="39A5400F"/>
    <w:rsid w:val="39D95CCA"/>
    <w:rsid w:val="3A0B2B17"/>
    <w:rsid w:val="3A2D6C27"/>
    <w:rsid w:val="3BE66341"/>
    <w:rsid w:val="3C7F2B3E"/>
    <w:rsid w:val="3C9F69FE"/>
    <w:rsid w:val="3D465089"/>
    <w:rsid w:val="3DC476C3"/>
    <w:rsid w:val="3DD066CA"/>
    <w:rsid w:val="3DD85C11"/>
    <w:rsid w:val="3E276EBE"/>
    <w:rsid w:val="3E2F2DC3"/>
    <w:rsid w:val="3E413D3A"/>
    <w:rsid w:val="3E462114"/>
    <w:rsid w:val="3EC27BC5"/>
    <w:rsid w:val="3F244514"/>
    <w:rsid w:val="3F482B21"/>
    <w:rsid w:val="3F5C4468"/>
    <w:rsid w:val="3F6E1D51"/>
    <w:rsid w:val="40024FA2"/>
    <w:rsid w:val="404E78EE"/>
    <w:rsid w:val="41607066"/>
    <w:rsid w:val="41D02CCC"/>
    <w:rsid w:val="421E1150"/>
    <w:rsid w:val="42D93586"/>
    <w:rsid w:val="434B05A6"/>
    <w:rsid w:val="43682864"/>
    <w:rsid w:val="43DF2B87"/>
    <w:rsid w:val="43E853E0"/>
    <w:rsid w:val="445F339D"/>
    <w:rsid w:val="44653FFD"/>
    <w:rsid w:val="44924FB9"/>
    <w:rsid w:val="4543018E"/>
    <w:rsid w:val="45487A6F"/>
    <w:rsid w:val="457C3CF5"/>
    <w:rsid w:val="46BA5C99"/>
    <w:rsid w:val="47022CF6"/>
    <w:rsid w:val="48143DA9"/>
    <w:rsid w:val="48145510"/>
    <w:rsid w:val="489906E1"/>
    <w:rsid w:val="495A6B70"/>
    <w:rsid w:val="496442A9"/>
    <w:rsid w:val="49681E44"/>
    <w:rsid w:val="49724CFA"/>
    <w:rsid w:val="4A7842E7"/>
    <w:rsid w:val="4AF53E00"/>
    <w:rsid w:val="4B9C2D68"/>
    <w:rsid w:val="4BB95387"/>
    <w:rsid w:val="4CC702CC"/>
    <w:rsid w:val="4CED2CDC"/>
    <w:rsid w:val="4DFE4A06"/>
    <w:rsid w:val="4EAB3EBD"/>
    <w:rsid w:val="4EB97AFF"/>
    <w:rsid w:val="4F0F74FB"/>
    <w:rsid w:val="4F966864"/>
    <w:rsid w:val="505A29E2"/>
    <w:rsid w:val="513A1B9E"/>
    <w:rsid w:val="51B93C6A"/>
    <w:rsid w:val="51F31826"/>
    <w:rsid w:val="524149E9"/>
    <w:rsid w:val="5345495B"/>
    <w:rsid w:val="53ED1B65"/>
    <w:rsid w:val="552D147A"/>
    <w:rsid w:val="559235ED"/>
    <w:rsid w:val="55A732AC"/>
    <w:rsid w:val="55C11EF8"/>
    <w:rsid w:val="56163496"/>
    <w:rsid w:val="561C4295"/>
    <w:rsid w:val="56604503"/>
    <w:rsid w:val="567658B6"/>
    <w:rsid w:val="56D64E11"/>
    <w:rsid w:val="56F3113C"/>
    <w:rsid w:val="57EC0053"/>
    <w:rsid w:val="58721271"/>
    <w:rsid w:val="5A25765C"/>
    <w:rsid w:val="5A655BE0"/>
    <w:rsid w:val="5B4817AA"/>
    <w:rsid w:val="5B851357"/>
    <w:rsid w:val="5C062C26"/>
    <w:rsid w:val="5CB15961"/>
    <w:rsid w:val="5CC02B0C"/>
    <w:rsid w:val="5D351F9E"/>
    <w:rsid w:val="5D683099"/>
    <w:rsid w:val="5D94234D"/>
    <w:rsid w:val="5E8425DC"/>
    <w:rsid w:val="5E8E2F14"/>
    <w:rsid w:val="5F3F28C4"/>
    <w:rsid w:val="5FB33D02"/>
    <w:rsid w:val="61A061DA"/>
    <w:rsid w:val="61FF250F"/>
    <w:rsid w:val="62193681"/>
    <w:rsid w:val="62461795"/>
    <w:rsid w:val="626C69CD"/>
    <w:rsid w:val="62C1529F"/>
    <w:rsid w:val="63D46B74"/>
    <w:rsid w:val="64645910"/>
    <w:rsid w:val="64947548"/>
    <w:rsid w:val="65EA7116"/>
    <w:rsid w:val="670778EE"/>
    <w:rsid w:val="675E266B"/>
    <w:rsid w:val="681768C6"/>
    <w:rsid w:val="688B3488"/>
    <w:rsid w:val="68CA0428"/>
    <w:rsid w:val="68CE2E6E"/>
    <w:rsid w:val="693D2043"/>
    <w:rsid w:val="6A877B0F"/>
    <w:rsid w:val="6AEB29E1"/>
    <w:rsid w:val="6BE320A3"/>
    <w:rsid w:val="6C066108"/>
    <w:rsid w:val="6C4B5A1C"/>
    <w:rsid w:val="6C6D27A9"/>
    <w:rsid w:val="6C8F3F8F"/>
    <w:rsid w:val="6DA527B4"/>
    <w:rsid w:val="6F2B2EEA"/>
    <w:rsid w:val="703C78A3"/>
    <w:rsid w:val="705E1850"/>
    <w:rsid w:val="70771440"/>
    <w:rsid w:val="70AF2F76"/>
    <w:rsid w:val="70E705FF"/>
    <w:rsid w:val="728973E6"/>
    <w:rsid w:val="72C06CE9"/>
    <w:rsid w:val="72F105DF"/>
    <w:rsid w:val="730155A5"/>
    <w:rsid w:val="73676748"/>
    <w:rsid w:val="736D6155"/>
    <w:rsid w:val="73793F28"/>
    <w:rsid w:val="73AE0407"/>
    <w:rsid w:val="73CB5DB7"/>
    <w:rsid w:val="740948BF"/>
    <w:rsid w:val="74455BF3"/>
    <w:rsid w:val="745017CC"/>
    <w:rsid w:val="74D2165D"/>
    <w:rsid w:val="75036366"/>
    <w:rsid w:val="752F6A91"/>
    <w:rsid w:val="755E1E3E"/>
    <w:rsid w:val="759F735F"/>
    <w:rsid w:val="75AD2471"/>
    <w:rsid w:val="771B7C2E"/>
    <w:rsid w:val="773E4331"/>
    <w:rsid w:val="77E043E4"/>
    <w:rsid w:val="77EF6E68"/>
    <w:rsid w:val="785551CD"/>
    <w:rsid w:val="7858190A"/>
    <w:rsid w:val="785D6EAA"/>
    <w:rsid w:val="786C6421"/>
    <w:rsid w:val="78A31773"/>
    <w:rsid w:val="798B4E7F"/>
    <w:rsid w:val="7993188C"/>
    <w:rsid w:val="79C13DE8"/>
    <w:rsid w:val="7B1E2526"/>
    <w:rsid w:val="7B9A4339"/>
    <w:rsid w:val="7BC93F36"/>
    <w:rsid w:val="7C116071"/>
    <w:rsid w:val="7C150D99"/>
    <w:rsid w:val="7C1F6070"/>
    <w:rsid w:val="7C7039FB"/>
    <w:rsid w:val="7CA34709"/>
    <w:rsid w:val="7CFF5CA5"/>
    <w:rsid w:val="7DD33C04"/>
    <w:rsid w:val="7E9B3ED5"/>
    <w:rsid w:val="7EC615FF"/>
    <w:rsid w:val="7F0D5B87"/>
    <w:rsid w:val="7F1C7369"/>
    <w:rsid w:val="7F1F73AB"/>
    <w:rsid w:val="7FCA4196"/>
    <w:rsid w:val="7FFB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999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あ逝~</cp:lastModifiedBy>
  <dcterms:modified xsi:type="dcterms:W3CDTF">2020-06-28T09:50:50Z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