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55817">
      <w:pPr>
        <w:tabs>
          <w:tab w:val="left" w:pos="8400"/>
        </w:tabs>
        <w:jc w:val="center"/>
        <w:rPr>
          <w:b/>
          <w:sz w:val="36"/>
          <w:szCs w:val="36"/>
        </w:rPr>
      </w:pPr>
      <w:bookmarkStart w:id="0" w:name="_Hlk47440342"/>
      <w:bookmarkStart w:id="1" w:name="_Hlk47441402"/>
      <w:r>
        <w:rPr>
          <w:rFonts w:hint="eastAsia"/>
          <w:b/>
          <w:sz w:val="36"/>
          <w:szCs w:val="36"/>
        </w:rPr>
        <w:t>大学生创新创业训练智能管理系统</w:t>
      </w:r>
    </w:p>
    <w:p w14:paraId="5A95D6D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学生使用说明书</w:t>
      </w:r>
    </w:p>
    <w:p w14:paraId="5ED86CE1">
      <w:pPr>
        <w:jc w:val="center"/>
        <w:rPr>
          <w:rFonts w:ascii="隶书" w:eastAsia="隶书"/>
          <w:sz w:val="52"/>
          <w:szCs w:val="52"/>
        </w:rPr>
      </w:pPr>
      <w:r>
        <w:rPr>
          <w:rFonts w:hint="eastAsia" w:ascii="隶书" w:eastAsia="隶书"/>
          <w:sz w:val="52"/>
          <w:szCs w:val="52"/>
        </w:rPr>
        <w:t>目 录</w:t>
      </w:r>
    </w:p>
    <w:p w14:paraId="41A09416">
      <w:pPr>
        <w:pStyle w:val="11"/>
        <w:tabs>
          <w:tab w:val="right" w:leader="dot" w:pos="963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_Toc8641 </w:instrText>
      </w:r>
      <w:r>
        <w:fldChar w:fldCharType="separate"/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、立项管理</w:t>
      </w:r>
      <w:r>
        <w:tab/>
      </w:r>
      <w:r>
        <w:fldChar w:fldCharType="begin"/>
      </w:r>
      <w:r>
        <w:instrText xml:space="preserve"> PAGEREF _Toc8641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0364225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_Toc30616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（一）我的项目</w:t>
      </w:r>
      <w:bookmarkStart w:id="27" w:name="_GoBack"/>
      <w:bookmarkEnd w:id="27"/>
      <w:r>
        <w:tab/>
      </w:r>
      <w:r>
        <w:fldChar w:fldCharType="begin"/>
      </w:r>
      <w:r>
        <w:instrText xml:space="preserve"> PAGEREF _Toc30616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 w14:paraId="5C86C359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_Toc9114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（二）申报项目</w:t>
      </w:r>
      <w:r>
        <w:tab/>
      </w:r>
      <w:r>
        <w:fldChar w:fldCharType="begin"/>
      </w:r>
      <w:r>
        <w:instrText xml:space="preserve"> PAGEREF _Toc9114 \h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 w14:paraId="705C5E78">
      <w:pPr>
        <w:pStyle w:val="11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_Toc14706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、中期管理</w:t>
      </w:r>
      <w:r>
        <w:tab/>
      </w:r>
      <w:r>
        <w:fldChar w:fldCharType="begin"/>
      </w:r>
      <w:r>
        <w:instrText xml:space="preserve"> PAGEREF _Toc14706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 w14:paraId="1CAFA4D3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_Toc767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提交中期检查</w:t>
      </w:r>
      <w:r>
        <w:tab/>
      </w:r>
      <w:r>
        <w:fldChar w:fldCharType="begin"/>
      </w:r>
      <w:r>
        <w:instrText xml:space="preserve"> PAGEREF _Toc767 \h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 w14:paraId="3A0D8700">
      <w:pPr>
        <w:pStyle w:val="11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_Toc15114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、结题管理</w:t>
      </w:r>
      <w:r>
        <w:tab/>
      </w:r>
      <w:r>
        <w:fldChar w:fldCharType="begin"/>
      </w:r>
      <w:r>
        <w:instrText xml:space="preserve"> PAGEREF _Toc15114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 w14:paraId="7530F8EB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_Toc29444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填报结题</w:t>
      </w:r>
      <w:r>
        <w:tab/>
      </w:r>
      <w:r>
        <w:fldChar w:fldCharType="begin"/>
      </w:r>
      <w:r>
        <w:instrText xml:space="preserve"> PAGEREF _Toc29444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 w14:paraId="77C98504">
      <w:pPr>
        <w:pStyle w:val="11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_Toc4149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、项目成果管理</w:t>
      </w:r>
      <w:r>
        <w:tab/>
      </w:r>
      <w:r>
        <w:fldChar w:fldCharType="begin"/>
      </w:r>
      <w:r>
        <w:instrText xml:space="preserve"> PAGEREF _Toc4149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 w14:paraId="7E66445F">
      <w:pPr>
        <w:pStyle w:val="11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_Toc30963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、项目异动管理</w:t>
      </w:r>
      <w:r>
        <w:tab/>
      </w:r>
      <w:r>
        <w:fldChar w:fldCharType="begin"/>
      </w:r>
      <w:r>
        <w:instrText xml:space="preserve"> PAGEREF _Toc30963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 w14:paraId="33D2BBB2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_Toc3770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（一）填写项目变更申请</w:t>
      </w:r>
      <w:r>
        <w:tab/>
      </w:r>
      <w:r>
        <w:fldChar w:fldCharType="begin"/>
      </w:r>
      <w:r>
        <w:instrText xml:space="preserve"> PAGEREF _Toc3770 \h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 w14:paraId="4D9ABEBE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_Toc27280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（二）填写项目延期申请</w:t>
      </w:r>
      <w:r>
        <w:tab/>
      </w:r>
      <w:r>
        <w:fldChar w:fldCharType="begin"/>
      </w:r>
      <w:r>
        <w:instrText xml:space="preserve"> PAGEREF _Toc27280 \h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 w14:paraId="499B58A2">
      <w:pPr>
        <w:pStyle w:val="11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_Toc17308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、个人中心</w:t>
      </w:r>
      <w:r>
        <w:tab/>
      </w:r>
      <w:r>
        <w:fldChar w:fldCharType="begin"/>
      </w:r>
      <w:r>
        <w:instrText xml:space="preserve"> PAGEREF _Toc17308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 w14:paraId="3FF32FD5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（一）通用</w:t>
      </w:r>
      <w:r>
        <w:tab/>
      </w:r>
      <w:r>
        <w:fldChar w:fldCharType="begin"/>
      </w:r>
      <w:r>
        <w:instrText xml:space="preserve"> PAGEREF _Toc251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 w14:paraId="1968EE07">
      <w:pPr>
        <w:pStyle w:val="12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_Toc13399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（二）站内信</w:t>
      </w:r>
      <w:r>
        <w:tab/>
      </w:r>
      <w:r>
        <w:fldChar w:fldCharType="begin"/>
      </w:r>
      <w:r>
        <w:instrText xml:space="preserve"> PAGEREF _Toc13399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 w14:paraId="715554B0">
      <w:pPr>
        <w:pStyle w:val="12"/>
        <w:tabs>
          <w:tab w:val="right" w:leader="dot" w:pos="9638"/>
        </w:tabs>
        <w:rPr>
          <w:bCs/>
          <w:lang w:val="zh-CN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_Toc4940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（三）文件中心</w:t>
      </w:r>
      <w:r>
        <w:tab/>
      </w:r>
      <w:r>
        <w:fldChar w:fldCharType="begin"/>
      </w:r>
      <w:r>
        <w:instrText xml:space="preserve"> PAGEREF _Toc4940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 w14:paraId="38727E1A">
      <w:pPr>
        <w:pStyle w:val="11"/>
        <w:tabs>
          <w:tab w:val="right" w:leader="dot" w:pos="9638"/>
        </w:tabs>
        <w:rPr>
          <w:rFonts w:hint="eastAsia"/>
          <w:bCs/>
          <w:lang w:val="en-US" w:eastAsia="zh-CN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_Toc17308 </w:instrText>
      </w:r>
      <w:r>
        <w:rPr>
          <w:bCs/>
          <w:lang w:val="zh-CN"/>
        </w:rPr>
        <w:fldChar w:fldCharType="separate"/>
      </w:r>
      <w:r>
        <w:rPr>
          <w:rFonts w:hint="eastAsia"/>
          <w:bCs/>
          <w:lang w:val="en-US" w:eastAsia="zh-CN"/>
        </w:rPr>
        <w:t>七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季度报告管理</w:t>
      </w:r>
      <w:r>
        <w:tab/>
      </w:r>
      <w:r>
        <w:rPr>
          <w:rFonts w:hint="eastAsia"/>
          <w:lang w:val="en-US" w:eastAsia="zh-CN"/>
        </w:rPr>
        <w:t>1</w:t>
      </w:r>
      <w:r>
        <w:rPr>
          <w:bCs/>
          <w:lang w:val="zh-CN"/>
        </w:rPr>
        <w:fldChar w:fldCharType="end"/>
      </w:r>
      <w:r>
        <w:rPr>
          <w:rFonts w:hint="eastAsia"/>
          <w:bCs/>
          <w:lang w:val="en-US" w:eastAsia="zh-CN"/>
        </w:rPr>
        <w:t>2</w:t>
      </w:r>
    </w:p>
    <w:p w14:paraId="06AE71BC">
      <w:pPr>
        <w:pStyle w:val="12"/>
        <w:tabs>
          <w:tab w:val="right" w:leader="dot" w:pos="9638"/>
        </w:tabs>
        <w:rPr>
          <w:rFonts w:hint="eastAsia" w:eastAsia="宋体"/>
          <w:lang w:val="en-US" w:eastAsia="zh-CN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（一）</w:t>
      </w:r>
      <w:r>
        <w:rPr>
          <w:rFonts w:hint="eastAsia"/>
          <w:lang w:val="en-US" w:eastAsia="zh-CN"/>
        </w:rPr>
        <w:t>填写季度报告</w:t>
      </w:r>
      <w:r>
        <w:tab/>
      </w:r>
      <w:r>
        <w:rPr>
          <w:rFonts w:hint="eastAsia"/>
          <w:lang w:val="en-US" w:eastAsia="zh-CN"/>
        </w:rPr>
        <w:t>1</w:t>
      </w:r>
      <w:r>
        <w:rPr>
          <w:bCs/>
          <w:lang w:val="zh-CN"/>
        </w:rPr>
        <w:fldChar w:fldCharType="end"/>
      </w:r>
      <w:r>
        <w:rPr>
          <w:rFonts w:hint="eastAsia"/>
          <w:bCs/>
          <w:lang w:val="en-US" w:eastAsia="zh-CN"/>
        </w:rPr>
        <w:t>3</w:t>
      </w:r>
    </w:p>
    <w:p w14:paraId="2B9CB1E9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bookmarkEnd w:id="0"/>
    <w:bookmarkEnd w:id="1"/>
    <w:p w14:paraId="497D081C">
      <w:pPr>
        <w:jc w:val="center"/>
      </w:pPr>
      <w:bookmarkStart w:id="2" w:name="一、项目申报"/>
      <w:bookmarkStart w:id="3" w:name="_Hlk47440361"/>
    </w:p>
    <w:p w14:paraId="2104130B">
      <w:pPr>
        <w:pStyle w:val="2"/>
        <w:ind w:firstLine="187" w:firstLineChars="62"/>
      </w:pPr>
      <w:bookmarkStart w:id="4" w:name="_Toc8641"/>
      <w:r>
        <w:rPr>
          <w:rFonts w:hint="eastAsia"/>
          <w:lang w:val="en-US" w:eastAsia="zh-CN"/>
        </w:rPr>
        <w:t>一</w:t>
      </w:r>
      <w:r>
        <w:rPr>
          <w:rFonts w:hint="eastAsia"/>
        </w:rPr>
        <w:t>、立项管理</w:t>
      </w:r>
      <w:bookmarkEnd w:id="4"/>
    </w:p>
    <w:p w14:paraId="24816D51">
      <w:pPr>
        <w:pStyle w:val="4"/>
        <w:numPr>
          <w:ilvl w:val="0"/>
          <w:numId w:val="0"/>
        </w:numPr>
      </w:pPr>
      <w:bookmarkStart w:id="5" w:name="_Toc30616"/>
      <w:r>
        <w:rPr>
          <w:rFonts w:hint="eastAsia"/>
        </w:rPr>
        <w:t>（一）我的项目</w:t>
      </w:r>
      <w:bookmarkEnd w:id="5"/>
    </w:p>
    <w:p w14:paraId="3D36EAF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可以查看所有自己参与的项目信息。如下图所示：</w:t>
      </w:r>
    </w:p>
    <w:p w14:paraId="0DFB878C">
      <w:pPr>
        <w:pStyle w:val="3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20130" cy="2266950"/>
            <wp:effectExtent l="0" t="0" r="0" b="0"/>
            <wp:docPr id="4" name="图片 4" descr="C:\Users\JSFW-ZWQ\AppData\Local\Temp\1609898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SFW-ZWQ\AppData\Local\Temp\160989863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FA4F">
      <w:pPr>
        <w:pStyle w:val="4"/>
        <w:numPr>
          <w:ilvl w:val="0"/>
          <w:numId w:val="0"/>
        </w:numPr>
      </w:pPr>
      <w:bookmarkStart w:id="6" w:name="_Toc9114"/>
      <w:r>
        <w:rPr>
          <w:rFonts w:hint="eastAsia"/>
        </w:rPr>
        <w:t>（二）申报项目</w:t>
      </w:r>
      <w:bookmarkEnd w:id="6"/>
    </w:p>
    <w:bookmarkEnd w:id="2"/>
    <w:bookmarkEnd w:id="3"/>
    <w:p w14:paraId="5492785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学生登录系统后，点击立项管理---申报项目菜单后，点击页面上新增按钮</w:t>
      </w:r>
      <w:r>
        <w:drawing>
          <wp:inline distT="0" distB="0" distL="0" distR="0">
            <wp:extent cx="914400" cy="4286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进入项目申报页面。如下图所示，逐项填报。若您不确定填写的内容为定稿，可点击“暂存”。</w:t>
      </w:r>
    </w:p>
    <w:p w14:paraId="5A65C243">
      <w:pPr>
        <w:jc w:val="center"/>
      </w:pPr>
      <w:r>
        <w:drawing>
          <wp:inline distT="0" distB="0" distL="0" distR="0">
            <wp:extent cx="5618480" cy="31432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051" cy="31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8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2、暂存后还可以不断修改申请书的内容，如下图中第一条项目所示；提交后则不能修改申请书中内容，如下图中第二条项目所示，此时可联系或者提醒指导教师进行审核。</w:t>
      </w:r>
    </w:p>
    <w:p w14:paraId="0E30ED9F">
      <w:pPr>
        <w:jc w:val="center"/>
        <w:rPr>
          <w:sz w:val="28"/>
          <w:szCs w:val="28"/>
        </w:rPr>
      </w:pPr>
      <w:r>
        <w:drawing>
          <wp:inline distT="0" distB="0" distL="0" distR="0">
            <wp:extent cx="6120130" cy="2198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9415">
      <w:pPr>
        <w:rPr>
          <w:sz w:val="36"/>
          <w:szCs w:val="36"/>
          <w:shd w:val="clear" w:color="auto" w:fill="C2D69B"/>
        </w:rPr>
      </w:pPr>
      <w:r>
        <w:rPr>
          <w:rFonts w:hint="eastAsia"/>
          <w:sz w:val="36"/>
          <w:szCs w:val="36"/>
          <w:shd w:val="clear" w:color="auto" w:fill="C2D69B"/>
        </w:rPr>
        <w:t>小贴士：</w:t>
      </w:r>
    </w:p>
    <w:p w14:paraId="079405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学生无法申报项目，可能存在的情况如下：</w:t>
      </w:r>
    </w:p>
    <w:p w14:paraId="1B32147E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A：不在申报日期范围内；</w:t>
      </w:r>
    </w:p>
    <w:p w14:paraId="01B6BB2B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B：学生不在申报年级范围内；</w:t>
      </w:r>
    </w:p>
    <w:p w14:paraId="3A77879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C：可能您参加的项目数超过学校的规定。</w:t>
      </w:r>
    </w:p>
    <w:p w14:paraId="4D4CE5E4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若出现以上问题可联系管理员或技术人员帮忙解决。</w:t>
      </w:r>
    </w:p>
    <w:p w14:paraId="2B7B9BB3">
      <w:pPr>
        <w:jc w:val="center"/>
        <w:rPr>
          <w:sz w:val="28"/>
          <w:szCs w:val="28"/>
        </w:rPr>
      </w:pPr>
    </w:p>
    <w:p w14:paraId="6482E9E5">
      <w:pPr>
        <w:pStyle w:val="2"/>
        <w:ind w:firstLine="187" w:firstLineChars="62"/>
      </w:pPr>
      <w:bookmarkStart w:id="7" w:name="_Toc14706"/>
      <w:bookmarkStart w:id="8" w:name="二、中期检查材料"/>
      <w:r>
        <w:rPr>
          <w:rFonts w:hint="eastAsia"/>
          <w:lang w:val="en-US" w:eastAsia="zh-CN"/>
        </w:rPr>
        <w:t>二</w:t>
      </w:r>
      <w:r>
        <w:rPr>
          <w:rFonts w:hint="eastAsia"/>
        </w:rPr>
        <w:t>、中期管理</w:t>
      </w:r>
      <w:bookmarkEnd w:id="7"/>
    </w:p>
    <w:bookmarkEnd w:id="8"/>
    <w:p w14:paraId="56046E90">
      <w:pPr>
        <w:pStyle w:val="4"/>
        <w:numPr>
          <w:ilvl w:val="0"/>
          <w:numId w:val="0"/>
        </w:numPr>
      </w:pPr>
      <w:bookmarkStart w:id="9" w:name="_Toc767"/>
      <w:bookmarkStart w:id="10" w:name="_Toc60905973"/>
      <w:r>
        <w:rPr>
          <w:rFonts w:hint="eastAsia"/>
        </w:rPr>
        <w:t>提交中期检查</w:t>
      </w:r>
      <w:bookmarkEnd w:id="9"/>
      <w:bookmarkEnd w:id="10"/>
    </w:p>
    <w:p w14:paraId="7167668F">
      <w:pPr>
        <w:pStyle w:val="3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1、学生提交中期检查，登录系统后，点击中期管理---中期检查管理---填报中期检查菜单，页面上可查看到项目信息，点击</w:t>
      </w:r>
      <w:r>
        <w:drawing>
          <wp:inline distT="0" distB="0" distL="0" distR="0">
            <wp:extent cx="628650" cy="276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按钮进入中期检查填写页面，逐项填写，如下图所示：</w:t>
      </w:r>
    </w:p>
    <w:p w14:paraId="4035288B">
      <w:pPr>
        <w:jc w:val="center"/>
        <w:rPr>
          <w:sz w:val="28"/>
          <w:szCs w:val="28"/>
        </w:rPr>
      </w:pPr>
      <w:r>
        <w:drawing>
          <wp:inline distT="0" distB="0" distL="0" distR="0">
            <wp:extent cx="5551805" cy="31140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32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2、逐项填写完成，点击提交即中期检查提交成功，您可以联系或者提醒老师进行审核。</w:t>
      </w:r>
    </w:p>
    <w:p w14:paraId="6D8D1C9F">
      <w:pPr>
        <w:rPr>
          <w:sz w:val="36"/>
          <w:szCs w:val="36"/>
          <w:shd w:val="clear" w:color="auto" w:fill="C2D69B"/>
        </w:rPr>
      </w:pPr>
      <w:r>
        <w:rPr>
          <w:rFonts w:hint="eastAsia"/>
          <w:sz w:val="36"/>
          <w:szCs w:val="36"/>
          <w:shd w:val="clear" w:color="auto" w:fill="C2D69B"/>
        </w:rPr>
        <w:t>小贴士：</w:t>
      </w:r>
    </w:p>
    <w:p w14:paraId="1942CCED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（1）由项目第一主持人提交中期检查；</w:t>
      </w:r>
    </w:p>
    <w:p w14:paraId="369AEC04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）中期检查提交后不可修改。</w:t>
      </w:r>
    </w:p>
    <w:p w14:paraId="2294F120">
      <w:pPr>
        <w:pStyle w:val="2"/>
        <w:tabs>
          <w:tab w:val="left" w:pos="3705"/>
        </w:tabs>
        <w:ind w:firstLine="187" w:firstLineChars="62"/>
      </w:pPr>
      <w:bookmarkStart w:id="11" w:name="_Toc15114"/>
      <w:r>
        <w:rPr>
          <w:rFonts w:hint="eastAsia"/>
          <w:lang w:val="en-US" w:eastAsia="zh-CN"/>
        </w:rPr>
        <w:t>三</w:t>
      </w:r>
      <w:r>
        <w:rPr>
          <w:rFonts w:hint="eastAsia"/>
        </w:rPr>
        <w:t>、结题管理</w:t>
      </w:r>
      <w:bookmarkEnd w:id="11"/>
      <w:r>
        <w:tab/>
      </w:r>
    </w:p>
    <w:p w14:paraId="0AE7408E">
      <w:pPr>
        <w:pStyle w:val="4"/>
        <w:numPr>
          <w:ilvl w:val="0"/>
          <w:numId w:val="0"/>
        </w:numPr>
      </w:pPr>
      <w:bookmarkStart w:id="12" w:name="_Toc29444"/>
      <w:r>
        <w:rPr>
          <w:rFonts w:hint="eastAsia"/>
        </w:rPr>
        <w:t>填报结题</w:t>
      </w:r>
      <w:bookmarkEnd w:id="12"/>
    </w:p>
    <w:p w14:paraId="4D98B28A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1、学校管理员审核中期检查通过，学生登录系统点击结题管理---填报结题菜单，页面上点击</w:t>
      </w:r>
      <w:r>
        <w:drawing>
          <wp:inline distT="0" distB="0" distL="0" distR="0">
            <wp:extent cx="628650" cy="2762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按钮添加结题报告，如下图所示：</w:t>
      </w:r>
    </w:p>
    <w:p w14:paraId="44679B2D">
      <w:pPr>
        <w:rPr>
          <w:sz w:val="28"/>
          <w:szCs w:val="28"/>
        </w:rPr>
      </w:pPr>
      <w:r>
        <w:drawing>
          <wp:inline distT="0" distB="0" distL="0" distR="0">
            <wp:extent cx="6120130" cy="3857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6C84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2、逐项填写完成，点击提交即结题报告提交成功，您可以联系或者提醒指导教师进行审核。提交结题报告后，可以导出，不可删除和修改，如下图所示：</w:t>
      </w:r>
    </w:p>
    <w:p w14:paraId="26C9C625">
      <w:pPr>
        <w:jc w:val="center"/>
        <w:rPr>
          <w:sz w:val="28"/>
          <w:szCs w:val="28"/>
        </w:rPr>
      </w:pPr>
      <w:r>
        <w:drawing>
          <wp:inline distT="0" distB="0" distL="0" distR="0">
            <wp:extent cx="6120130" cy="1990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FCB8">
      <w:pPr>
        <w:rPr>
          <w:sz w:val="36"/>
          <w:szCs w:val="36"/>
          <w:shd w:val="clear" w:color="auto" w:fill="C2D69B"/>
        </w:rPr>
      </w:pPr>
      <w:r>
        <w:rPr>
          <w:rFonts w:hint="eastAsia"/>
          <w:sz w:val="36"/>
          <w:szCs w:val="36"/>
          <w:shd w:val="clear" w:color="auto" w:fill="C2D69B"/>
        </w:rPr>
        <w:t>小贴士：</w:t>
      </w:r>
    </w:p>
    <w:p w14:paraId="0146C2D2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（1）学校管理员审核通过中期检查后，方可提交结题报告；</w:t>
      </w:r>
    </w:p>
    <w:p w14:paraId="7472A8BD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（2）由项目第一主持人提交结题报告；</w:t>
      </w:r>
    </w:p>
    <w:p w14:paraId="07C7F184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）结题报告提交后不可修改。</w:t>
      </w:r>
    </w:p>
    <w:p w14:paraId="5D5B6A00">
      <w:pPr>
        <w:rPr>
          <w:sz w:val="28"/>
          <w:szCs w:val="28"/>
        </w:rPr>
      </w:pPr>
    </w:p>
    <w:p w14:paraId="20296081">
      <w:pPr>
        <w:pStyle w:val="2"/>
        <w:ind w:firstLine="187" w:firstLineChars="62"/>
      </w:pPr>
      <w:bookmarkStart w:id="13" w:name="_Toc4149"/>
      <w:r>
        <w:rPr>
          <w:rFonts w:hint="eastAsia"/>
          <w:lang w:val="en-US" w:eastAsia="zh-CN"/>
        </w:rPr>
        <w:t>四</w:t>
      </w:r>
      <w:r>
        <w:rPr>
          <w:rFonts w:hint="eastAsia"/>
        </w:rPr>
        <w:t>、项目成果管理</w:t>
      </w:r>
      <w:bookmarkEnd w:id="13"/>
    </w:p>
    <w:p w14:paraId="5A6D1C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（1）学生结题后可以提交成果，点击“操作栏”的</w:t>
      </w:r>
      <w:r>
        <w:drawing>
          <wp:inline distT="0" distB="0" distL="0" distR="0">
            <wp:extent cx="275590" cy="3041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按钮进入后。页面点击“新增”按钮，添加项目成果。</w:t>
      </w:r>
    </w:p>
    <w:p w14:paraId="3EE119C7">
      <w:pPr>
        <w:rPr>
          <w:sz w:val="28"/>
          <w:szCs w:val="28"/>
        </w:rPr>
      </w:pPr>
      <w:r>
        <w:drawing>
          <wp:inline distT="0" distB="0" distL="0" distR="0">
            <wp:extent cx="6120130" cy="24980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5C19">
      <w:pPr>
        <w:pStyle w:val="2"/>
        <w:ind w:firstLine="187" w:firstLineChars="62"/>
      </w:pPr>
      <w:bookmarkStart w:id="14" w:name="_Toc58432300"/>
      <w:bookmarkStart w:id="15" w:name="_Toc30963"/>
      <w:r>
        <w:rPr>
          <w:rFonts w:hint="eastAsia"/>
          <w:lang w:val="en-US" w:eastAsia="zh-CN"/>
        </w:rPr>
        <w:t>五</w:t>
      </w:r>
      <w:r>
        <w:rPr>
          <w:rFonts w:hint="eastAsia"/>
        </w:rPr>
        <w:t>、项目异动管理</w:t>
      </w:r>
      <w:bookmarkEnd w:id="14"/>
      <w:bookmarkEnd w:id="15"/>
    </w:p>
    <w:p w14:paraId="0E13F7FC">
      <w:pPr>
        <w:pStyle w:val="4"/>
        <w:numPr>
          <w:ilvl w:val="0"/>
          <w:numId w:val="0"/>
        </w:numPr>
      </w:pPr>
      <w:bookmarkStart w:id="16" w:name="_Toc3770"/>
      <w:bookmarkStart w:id="17" w:name="_Toc58432301"/>
      <w:r>
        <w:rPr>
          <w:rFonts w:hint="eastAsia"/>
        </w:rPr>
        <w:t>（一）填写项目变更申请</w:t>
      </w:r>
      <w:bookmarkEnd w:id="16"/>
      <w:bookmarkEnd w:id="17"/>
    </w:p>
    <w:p w14:paraId="1F0DC662">
      <w:pPr>
        <w:pStyle w:val="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学生登录系统，点击项目异动管理---项目变更申请菜单，页面上点击“管理”按钮进入变更申请列表页面，再点击“新增”按钮，进入申请页面逐项填写。如下图示：</w:t>
      </w:r>
    </w:p>
    <w:p w14:paraId="5D10EA22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20130" cy="1924685"/>
            <wp:effectExtent l="0" t="0" r="0" b="0"/>
            <wp:docPr id="43" name="图片 43" descr="C:\Users\JSFW-ZWQ\AppData\Local\Temp\16099841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JSFW-ZWQ\AppData\Local\Temp\160998410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ACE2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20130" cy="1887855"/>
            <wp:effectExtent l="0" t="0" r="0" b="0"/>
            <wp:docPr id="45" name="图片 45" descr="C:\Users\JSFW-ZWQ\AppData\Local\Temp\16099841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JSFW-ZWQ\AppData\Local\Temp\160998415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7267">
      <w:pPr>
        <w:pStyle w:val="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若不确定可点击暂存，此时可以修改或删除变更申请，若点击提交即申请完成，等待审核。列表页面，点击详情按钮，可查看申请的具体进度和审核意见。</w:t>
      </w:r>
    </w:p>
    <w:p w14:paraId="30A93615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22570" cy="3376930"/>
            <wp:effectExtent l="0" t="0" r="0" b="0"/>
            <wp:docPr id="39" name="图片 39" descr="1588744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88744101(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11" cy="338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3B4C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项目变更申请页面</w:t>
      </w:r>
    </w:p>
    <w:p w14:paraId="390B9DE4">
      <w:pPr>
        <w:ind w:firstLine="420"/>
        <w:jc w:val="center"/>
        <w:rPr>
          <w:szCs w:val="21"/>
        </w:rPr>
      </w:pPr>
    </w:p>
    <w:p w14:paraId="6B65E128">
      <w:pPr>
        <w:rPr>
          <w:sz w:val="36"/>
          <w:szCs w:val="36"/>
          <w:shd w:val="clear" w:color="auto" w:fill="C2D69B"/>
        </w:rPr>
      </w:pPr>
      <w:r>
        <w:rPr>
          <w:rFonts w:hint="eastAsia"/>
          <w:sz w:val="36"/>
          <w:szCs w:val="36"/>
          <w:shd w:val="clear" w:color="auto" w:fill="C2D69B"/>
        </w:rPr>
        <w:t>小贴士：</w:t>
      </w:r>
    </w:p>
    <w:p w14:paraId="15FF9C8F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（1）项目负责人提交变更申请，项目成员不可提交。</w:t>
      </w:r>
    </w:p>
    <w:p w14:paraId="0ECF78E3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（2）项目变更申请可申请多次，申请后全部流程审核通过才能申请第二次。</w:t>
      </w:r>
    </w:p>
    <w:p w14:paraId="34EBB6E8">
      <w:pPr>
        <w:ind w:firstLine="560" w:firstLineChars="200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（3）项目立项发布后方能申请</w:t>
      </w:r>
      <w:r>
        <w:rPr>
          <w:rFonts w:hint="eastAsia"/>
          <w:sz w:val="28"/>
          <w:szCs w:val="28"/>
          <w:lang w:eastAsia="zh-CN"/>
        </w:rPr>
        <w:t>。</w:t>
      </w:r>
    </w:p>
    <w:p w14:paraId="28259758"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中期检查后不可变更项目成员。</w:t>
      </w:r>
    </w:p>
    <w:p w14:paraId="669033C3">
      <w:pPr>
        <w:ind w:firstLine="630" w:firstLineChars="300"/>
        <w:rPr>
          <w:rFonts w:ascii="宋体" w:hAnsi="宋体"/>
          <w:szCs w:val="21"/>
        </w:rPr>
      </w:pPr>
    </w:p>
    <w:p w14:paraId="1E6B466C">
      <w:pPr>
        <w:pStyle w:val="4"/>
        <w:numPr>
          <w:ilvl w:val="0"/>
          <w:numId w:val="0"/>
        </w:numPr>
      </w:pPr>
      <w:bookmarkStart w:id="18" w:name="_Toc58432302"/>
      <w:bookmarkStart w:id="19" w:name="_Toc27280"/>
      <w:r>
        <w:rPr>
          <w:rFonts w:hint="eastAsia"/>
        </w:rPr>
        <w:t>（二）填写项目延期申请</w:t>
      </w:r>
      <w:bookmarkEnd w:id="18"/>
      <w:bookmarkEnd w:id="19"/>
    </w:p>
    <w:p w14:paraId="1E33763D">
      <w:pPr>
        <w:pStyle w:val="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生登录系统，点击项目异动管理---填写项目延期结题申请菜单，页面上点击“管理”按钮进入延期结题申请列表页面，再点击“新增”按钮，进入延期结题申请页面逐项填写，若不确定可暂存，若点击提交即申请完成。如下图示：</w:t>
      </w:r>
    </w:p>
    <w:p w14:paraId="4104EFF0">
      <w:pPr>
        <w:ind w:firstLine="436" w:firstLineChars="200"/>
        <w:rPr>
          <w:rFonts w:ascii="宋体" w:hAnsi="宋体"/>
          <w:spacing w:val="4"/>
          <w:szCs w:val="21"/>
        </w:rPr>
      </w:pPr>
    </w:p>
    <w:p w14:paraId="74DCFB5F">
      <w:pPr>
        <w:jc w:val="center"/>
      </w:pPr>
      <w:r>
        <w:drawing>
          <wp:inline distT="0" distB="0" distL="0" distR="0">
            <wp:extent cx="6120130" cy="2075180"/>
            <wp:effectExtent l="0" t="0" r="0" b="1270"/>
            <wp:docPr id="47" name="图片 47" descr="C:\Users\JSFW-ZWQ\AppData\Local\Temp\16099843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JSFW-ZWQ\AppData\Local\Temp\160998439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CA2A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120130" cy="1938020"/>
            <wp:effectExtent l="0" t="0" r="0" b="5080"/>
            <wp:docPr id="49" name="图片 49" descr="C:\Users\JSFW-ZWQ\AppData\Local\Temp\160998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JSFW-ZWQ\AppData\Local\Temp\1609984451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A547">
      <w:pPr>
        <w:pStyle w:val="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若不确定可点击暂存，此时可以修改或删除延期申请，若点击提交即申请完成，等待审核。列表页面，点击详情按钮，可查看申请的具体进度和审核意见。</w:t>
      </w:r>
    </w:p>
    <w:p w14:paraId="66B1A2CB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81675" cy="2895600"/>
            <wp:effectExtent l="0" t="0" r="0" b="0"/>
            <wp:docPr id="51" name="图片 51" descr="C:\Users\JSFW-ZWQ\AppData\Local\Temp\16099844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C:\Users\JSFW-ZWQ\AppData\Local\Temp\160998446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171" cy="28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3955">
      <w:pPr>
        <w:ind w:firstLine="42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延期结题申请页面</w:t>
      </w:r>
    </w:p>
    <w:p w14:paraId="5A271E46">
      <w:pPr>
        <w:rPr>
          <w:sz w:val="36"/>
          <w:szCs w:val="36"/>
          <w:shd w:val="clear" w:color="auto" w:fill="C2D69B"/>
        </w:rPr>
      </w:pPr>
    </w:p>
    <w:p w14:paraId="71D3431B">
      <w:pPr>
        <w:rPr>
          <w:sz w:val="36"/>
          <w:szCs w:val="36"/>
          <w:shd w:val="clear" w:color="auto" w:fill="C2D69B"/>
        </w:rPr>
      </w:pPr>
      <w:r>
        <w:rPr>
          <w:rFonts w:hint="eastAsia"/>
          <w:sz w:val="36"/>
          <w:szCs w:val="36"/>
          <w:shd w:val="clear" w:color="auto" w:fill="C2D69B"/>
        </w:rPr>
        <w:t>小贴士：</w:t>
      </w:r>
    </w:p>
    <w:p w14:paraId="2A49506A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（1）项目负责人提交延期申请，项目成员不可提交。</w:t>
      </w:r>
    </w:p>
    <w:p w14:paraId="4DAA1035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（2）项目延期可申请多次，申请后全部流程审核通过才能申请第二次。</w:t>
      </w:r>
    </w:p>
    <w:p w14:paraId="35D94709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（3）项目立项发布后方能申请。</w:t>
      </w:r>
    </w:p>
    <w:p w14:paraId="2209CA16">
      <w:pPr>
        <w:rPr>
          <w:rFonts w:ascii="宋体" w:hAnsi="宋体"/>
          <w:szCs w:val="21"/>
        </w:rPr>
      </w:pPr>
    </w:p>
    <w:p w14:paraId="041CAC1B">
      <w:pPr>
        <w:pStyle w:val="2"/>
        <w:ind w:firstLine="187" w:firstLineChars="62"/>
      </w:pPr>
      <w:bookmarkStart w:id="20" w:name="_Toc1795"/>
      <w:r>
        <w:rPr>
          <w:rFonts w:hint="eastAsia"/>
          <w:lang w:val="en-US" w:eastAsia="zh-CN"/>
        </w:rPr>
        <w:t>六</w:t>
      </w:r>
      <w:r>
        <w:rPr>
          <w:rFonts w:hint="eastAsia"/>
        </w:rPr>
        <w:t>、数据汇总</w:t>
      </w:r>
      <w:bookmarkEnd w:id="20"/>
    </w:p>
    <w:p w14:paraId="5C5F1E53">
      <w:pPr>
        <w:pStyle w:val="4"/>
        <w:numPr>
          <w:ilvl w:val="0"/>
          <w:numId w:val="0"/>
        </w:numPr>
      </w:pPr>
      <w:bookmarkStart w:id="21" w:name="_Toc7084"/>
      <w:r>
        <w:rPr>
          <w:rFonts w:hint="eastAsia"/>
          <w:lang w:val="en-US" w:eastAsia="zh-CN"/>
        </w:rPr>
        <w:t>项目成果</w:t>
      </w:r>
      <w:r>
        <w:rPr>
          <w:rFonts w:hint="eastAsia"/>
        </w:rPr>
        <w:t>汇总</w:t>
      </w:r>
      <w:bookmarkEnd w:id="21"/>
    </w:p>
    <w:p w14:paraId="2DB08088">
      <w:pPr>
        <w:ind w:firstLine="560" w:firstLineChars="200"/>
      </w:pPr>
      <w:r>
        <w:rPr>
          <w:rFonts w:hint="eastAsia"/>
          <w:sz w:val="28"/>
          <w:szCs w:val="28"/>
        </w:rPr>
        <w:t>查看项目的项目</w:t>
      </w:r>
      <w:r>
        <w:rPr>
          <w:rFonts w:hint="eastAsia"/>
          <w:sz w:val="28"/>
          <w:szCs w:val="28"/>
          <w:lang w:val="en-US" w:eastAsia="zh-CN"/>
        </w:rPr>
        <w:t>成果</w:t>
      </w:r>
      <w:r>
        <w:rPr>
          <w:rFonts w:hint="eastAsia"/>
          <w:sz w:val="28"/>
          <w:szCs w:val="28"/>
        </w:rPr>
        <w:t>情况，点击项目名称可查看项目详细信息，点击操作列—查看按钮，可查看项目</w:t>
      </w:r>
      <w:r>
        <w:rPr>
          <w:rFonts w:hint="eastAsia"/>
          <w:sz w:val="28"/>
          <w:szCs w:val="28"/>
          <w:lang w:val="en-US" w:eastAsia="zh-CN"/>
        </w:rPr>
        <w:t>成果</w:t>
      </w:r>
      <w:r>
        <w:rPr>
          <w:rFonts w:hint="eastAsia"/>
          <w:sz w:val="28"/>
          <w:szCs w:val="28"/>
        </w:rPr>
        <w:t>的详细信息。如下图：</w:t>
      </w:r>
    </w:p>
    <w:p w14:paraId="41A8793B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516D27AD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6119495" cy="3010535"/>
            <wp:effectExtent l="0" t="0" r="1460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F57F">
      <w:pPr>
        <w:pStyle w:val="2"/>
        <w:ind w:firstLine="187" w:firstLineChars="62"/>
      </w:pPr>
      <w:bookmarkStart w:id="22" w:name="_Toc17308"/>
      <w:bookmarkStart w:id="23" w:name="六、其他"/>
      <w:r>
        <w:rPr>
          <w:rFonts w:hint="eastAsia"/>
          <w:lang w:val="en-US" w:eastAsia="zh-CN"/>
        </w:rPr>
        <w:t>七</w:t>
      </w:r>
      <w:r>
        <w:rPr>
          <w:rFonts w:hint="eastAsia"/>
        </w:rPr>
        <w:t>、个人中心</w:t>
      </w:r>
      <w:bookmarkEnd w:id="22"/>
    </w:p>
    <w:p w14:paraId="53235B3E">
      <w:pPr>
        <w:pStyle w:val="4"/>
        <w:numPr>
          <w:ilvl w:val="0"/>
          <w:numId w:val="0"/>
        </w:numPr>
      </w:pPr>
      <w:bookmarkStart w:id="24" w:name="_Toc251"/>
      <w:r>
        <w:rPr>
          <w:rFonts w:hint="eastAsia"/>
        </w:rPr>
        <w:t>（一）通用</w:t>
      </w:r>
      <w:bookmarkEnd w:id="24"/>
    </w:p>
    <w:p w14:paraId="62DEE45B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学生可查看个人信息、登录日志和操作日志，可修改密码和头像，可设置菜单侧边栏模式，可查看系统通知和帮助，如下图所示：</w:t>
      </w:r>
    </w:p>
    <w:p w14:paraId="20A8C6AC">
      <w:pPr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5724525" cy="2962275"/>
            <wp:effectExtent l="0" t="0" r="9525" b="9525"/>
            <wp:docPr id="15" name="图片 15" descr="C:\Users\JSFW-ZWQ\AppData\Local\Temp\16099835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JSFW-ZWQ\AppData\Local\Temp\160998357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320" cy="29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0A28">
      <w:pPr>
        <w:pStyle w:val="4"/>
        <w:numPr>
          <w:ilvl w:val="0"/>
          <w:numId w:val="0"/>
        </w:numPr>
      </w:pPr>
      <w:bookmarkStart w:id="25" w:name="_Toc13399"/>
      <w:r>
        <w:rPr>
          <w:rFonts w:hint="eastAsia"/>
        </w:rPr>
        <w:t>（二）站内信</w:t>
      </w:r>
      <w:bookmarkEnd w:id="25"/>
    </w:p>
    <w:p w14:paraId="329818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1、收件箱</w:t>
      </w:r>
    </w:p>
    <w:p w14:paraId="30FC3C47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学生可接收任何角色发送过来的信件并对其查看、回复、删除，如下图所示：</w:t>
      </w:r>
    </w:p>
    <w:p w14:paraId="7089A320">
      <w:pPr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5694680" cy="1542415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B06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、已发送</w:t>
      </w:r>
    </w:p>
    <w:p w14:paraId="12845064">
      <w:pPr>
        <w:ind w:firstLine="560" w:firstLineChars="200"/>
        <w:rPr>
          <w:rFonts w:ascii="宋体" w:hAnsi="宋体"/>
          <w:szCs w:val="21"/>
        </w:rPr>
      </w:pPr>
      <w:r>
        <w:rPr>
          <w:rFonts w:hint="eastAsia"/>
          <w:sz w:val="28"/>
          <w:szCs w:val="28"/>
        </w:rPr>
        <w:t>学生可查看或者删除自己发送的信件，如下图所示：</w:t>
      </w:r>
    </w:p>
    <w:p w14:paraId="4D0D694B">
      <w:pPr>
        <w:pStyle w:val="3"/>
        <w:ind w:firstLine="0" w:firstLineChars="0"/>
        <w:jc w:val="center"/>
      </w:pPr>
      <w:r>
        <w:drawing>
          <wp:inline distT="0" distB="0" distL="0" distR="0">
            <wp:extent cx="5788660" cy="16192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278" cy="16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C521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、草稿箱</w:t>
      </w:r>
    </w:p>
    <w:p w14:paraId="543E2B89">
      <w:pPr>
        <w:ind w:firstLine="560" w:firstLineChars="200"/>
        <w:rPr>
          <w:rFonts w:ascii="宋体" w:hAnsi="宋体"/>
          <w:szCs w:val="21"/>
        </w:rPr>
      </w:pPr>
      <w:r>
        <w:rPr>
          <w:rFonts w:hint="eastAsia"/>
          <w:sz w:val="28"/>
          <w:szCs w:val="28"/>
        </w:rPr>
        <w:t>未发送的信件保存为草稿，学生可以查看修改信件并发送，或者删除草稿，如下图所示：</w:t>
      </w:r>
    </w:p>
    <w:p w14:paraId="0A50D541">
      <w:pPr>
        <w:pStyle w:val="3"/>
        <w:ind w:firstLine="0" w:firstLineChars="0"/>
        <w:jc w:val="center"/>
      </w:pPr>
      <w:r>
        <w:drawing>
          <wp:inline distT="0" distB="0" distL="0" distR="0">
            <wp:extent cx="6120130" cy="19621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342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、回收站</w:t>
      </w:r>
    </w:p>
    <w:p w14:paraId="640EAE1E">
      <w:pPr>
        <w:ind w:firstLine="560" w:firstLineChars="200"/>
        <w:rPr>
          <w:rFonts w:ascii="宋体" w:hAnsi="宋体"/>
          <w:szCs w:val="21"/>
        </w:rPr>
      </w:pPr>
      <w:r>
        <w:rPr>
          <w:rFonts w:hint="eastAsia"/>
          <w:sz w:val="28"/>
          <w:szCs w:val="28"/>
        </w:rPr>
        <w:t>删除的信件保存在回收站，学生可以查看信件详情，选择恢复或者删除彻底删除信件，如下图所示：</w:t>
      </w:r>
    </w:p>
    <w:p w14:paraId="0827A22A">
      <w:pPr>
        <w:pStyle w:val="3"/>
        <w:ind w:firstLine="0" w:firstLineChars="0"/>
        <w:jc w:val="center"/>
      </w:pPr>
      <w:r>
        <w:drawing>
          <wp:inline distT="0" distB="0" distL="0" distR="0">
            <wp:extent cx="5551805" cy="139001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588">
      <w:pPr>
        <w:pStyle w:val="4"/>
        <w:numPr>
          <w:ilvl w:val="0"/>
          <w:numId w:val="0"/>
        </w:numPr>
      </w:pPr>
      <w:bookmarkStart w:id="26" w:name="_Toc4940"/>
      <w:r>
        <w:rPr>
          <w:rFonts w:hint="eastAsia"/>
        </w:rPr>
        <w:t>（三）文件中心</w:t>
      </w:r>
      <w:bookmarkEnd w:id="26"/>
    </w:p>
    <w:p w14:paraId="43C34CD4">
      <w:pPr>
        <w:ind w:firstLine="560" w:firstLineChars="200"/>
        <w:rPr>
          <w:rFonts w:ascii="宋体" w:hAnsi="宋体"/>
          <w:szCs w:val="21"/>
        </w:rPr>
      </w:pPr>
      <w:r>
        <w:rPr>
          <w:rFonts w:hint="eastAsia"/>
          <w:sz w:val="28"/>
          <w:szCs w:val="28"/>
        </w:rPr>
        <w:t>学生可以查看或者删除上传的附件、编辑框中上传的图片视频以及项目申报书、结题报告等文件，如下图所示：</w:t>
      </w:r>
    </w:p>
    <w:bookmarkEnd w:id="23"/>
    <w:p w14:paraId="3C673AC3">
      <w:pPr>
        <w:jc w:val="center"/>
      </w:pPr>
      <w:r>
        <w:drawing>
          <wp:inline distT="0" distB="0" distL="0" distR="0">
            <wp:extent cx="5628005" cy="3180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BBDC">
      <w:pPr>
        <w:pStyle w:val="3"/>
        <w:ind w:firstLine="0" w:firstLineChars="0"/>
        <w:jc w:val="center"/>
        <w:rPr>
          <w:sz w:val="28"/>
          <w:szCs w:val="28"/>
        </w:rPr>
      </w:pPr>
    </w:p>
    <w:p w14:paraId="3F9E1523">
      <w:pPr>
        <w:pStyle w:val="3"/>
        <w:ind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七：季度报告管理</w:t>
      </w:r>
    </w:p>
    <w:p w14:paraId="5152946E">
      <w:pPr>
        <w:pStyle w:val="3"/>
        <w:numPr>
          <w:ilvl w:val="0"/>
          <w:numId w:val="2"/>
        </w:numPr>
        <w:ind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学生在季度报告管理：选择批次进行季度报的添加和管理和提交，管理是查看目前季度报告的提交的状态：</w:t>
      </w:r>
    </w:p>
    <w:p w14:paraId="43CCCCAC">
      <w:pPr>
        <w:pStyle w:val="3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 w14:paraId="02899709">
      <w:pPr>
        <w:pStyle w:val="3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 w14:paraId="6273B4C1">
      <w:pPr>
        <w:pStyle w:val="3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 w14:paraId="223B8C5A">
      <w:pPr>
        <w:pStyle w:val="3"/>
        <w:numPr>
          <w:ilvl w:val="0"/>
          <w:numId w:val="0"/>
        </w:numPr>
        <w:jc w:val="both"/>
        <w:rPr>
          <w:sz w:val="28"/>
          <w:szCs w:val="28"/>
        </w:rPr>
      </w:pPr>
      <w:r>
        <w:drawing>
          <wp:inline distT="0" distB="0" distL="114300" distR="114300">
            <wp:extent cx="6110605" cy="25609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6" w:h="16838"/>
      <w:pgMar w:top="1440" w:right="1134" w:bottom="1440" w:left="1134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71B6C2">
    <w:pPr>
      <w:pStyle w:val="9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separate"/>
    </w:r>
    <w:r>
      <w:rPr>
        <w:rStyle w:val="15"/>
      </w:rPr>
      <w:t>17</w:t>
    </w:r>
    <w:r>
      <w:fldChar w:fldCharType="end"/>
    </w:r>
  </w:p>
  <w:p w14:paraId="6534FBF6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154E38">
    <w:pPr>
      <w:pStyle w:val="9"/>
      <w:framePr w:wrap="around" w:vAnchor="text" w:hAnchor="margin" w:xAlign="center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 w14:paraId="62468730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7C159"/>
    <w:multiLevelType w:val="singleLevel"/>
    <w:tmpl w:val="0987C15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B17772"/>
    <w:multiLevelType w:val="multilevel"/>
    <w:tmpl w:val="5EB17772"/>
    <w:lvl w:ilvl="0" w:tentative="0">
      <w:start w:val="1"/>
      <w:numFmt w:val="decimal"/>
      <w:pStyle w:val="24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567"/>
        </w:tabs>
        <w:ind w:left="567" w:hanging="142"/>
      </w:pPr>
      <w:rPr>
        <w:rFonts w:hint="eastAsia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09"/>
        </w:tabs>
        <w:ind w:left="709" w:firstLine="142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firstLine="425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firstLine="709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firstLine="992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firstLine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firstLine="1559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firstLine="184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iNDhkMmVjZjRiNjQyMjNkY2ZmYTQ3ZGYzMjNmNGEifQ=="/>
  </w:docVars>
  <w:rsids>
    <w:rsidRoot w:val="00DE16AA"/>
    <w:rsid w:val="00000227"/>
    <w:rsid w:val="000106C9"/>
    <w:rsid w:val="00011D7F"/>
    <w:rsid w:val="00026E09"/>
    <w:rsid w:val="000437CB"/>
    <w:rsid w:val="00063EA4"/>
    <w:rsid w:val="00084A20"/>
    <w:rsid w:val="000A4602"/>
    <w:rsid w:val="000A6E73"/>
    <w:rsid w:val="000B0BE9"/>
    <w:rsid w:val="000B4F89"/>
    <w:rsid w:val="000B53FE"/>
    <w:rsid w:val="000B551D"/>
    <w:rsid w:val="000E0E08"/>
    <w:rsid w:val="001242DD"/>
    <w:rsid w:val="0012438E"/>
    <w:rsid w:val="0013132A"/>
    <w:rsid w:val="00145120"/>
    <w:rsid w:val="00145356"/>
    <w:rsid w:val="0014687B"/>
    <w:rsid w:val="00147E45"/>
    <w:rsid w:val="001514B2"/>
    <w:rsid w:val="00165AB4"/>
    <w:rsid w:val="00170D8A"/>
    <w:rsid w:val="00172909"/>
    <w:rsid w:val="0019042C"/>
    <w:rsid w:val="001A4254"/>
    <w:rsid w:val="001B08A8"/>
    <w:rsid w:val="001B73EF"/>
    <w:rsid w:val="001C133E"/>
    <w:rsid w:val="001D4D4F"/>
    <w:rsid w:val="001E201A"/>
    <w:rsid w:val="001F164C"/>
    <w:rsid w:val="002122B2"/>
    <w:rsid w:val="00213216"/>
    <w:rsid w:val="00221ADF"/>
    <w:rsid w:val="0024087D"/>
    <w:rsid w:val="00240ABB"/>
    <w:rsid w:val="002474E1"/>
    <w:rsid w:val="0025535F"/>
    <w:rsid w:val="0026047E"/>
    <w:rsid w:val="002818F8"/>
    <w:rsid w:val="002A3342"/>
    <w:rsid w:val="002B7ADB"/>
    <w:rsid w:val="002C13A9"/>
    <w:rsid w:val="003022A1"/>
    <w:rsid w:val="003060AB"/>
    <w:rsid w:val="0031186E"/>
    <w:rsid w:val="00323C17"/>
    <w:rsid w:val="00334161"/>
    <w:rsid w:val="00335A59"/>
    <w:rsid w:val="00343C34"/>
    <w:rsid w:val="00354CE7"/>
    <w:rsid w:val="00355ECE"/>
    <w:rsid w:val="003621E6"/>
    <w:rsid w:val="003A5864"/>
    <w:rsid w:val="003C46B5"/>
    <w:rsid w:val="003F631C"/>
    <w:rsid w:val="00400E28"/>
    <w:rsid w:val="00416C84"/>
    <w:rsid w:val="00426560"/>
    <w:rsid w:val="00436A69"/>
    <w:rsid w:val="0045168B"/>
    <w:rsid w:val="0047135D"/>
    <w:rsid w:val="00472DC3"/>
    <w:rsid w:val="00477653"/>
    <w:rsid w:val="00477FB3"/>
    <w:rsid w:val="0048294B"/>
    <w:rsid w:val="00485637"/>
    <w:rsid w:val="004C0B0D"/>
    <w:rsid w:val="004C1772"/>
    <w:rsid w:val="004C4BE2"/>
    <w:rsid w:val="004C66BF"/>
    <w:rsid w:val="004D4EAF"/>
    <w:rsid w:val="004E1A34"/>
    <w:rsid w:val="004E2431"/>
    <w:rsid w:val="004E7545"/>
    <w:rsid w:val="004F4024"/>
    <w:rsid w:val="0052396D"/>
    <w:rsid w:val="00530785"/>
    <w:rsid w:val="00562D79"/>
    <w:rsid w:val="00564134"/>
    <w:rsid w:val="00574ACA"/>
    <w:rsid w:val="00590DDC"/>
    <w:rsid w:val="005931B9"/>
    <w:rsid w:val="005934BD"/>
    <w:rsid w:val="005A4A5C"/>
    <w:rsid w:val="005C1457"/>
    <w:rsid w:val="005C4779"/>
    <w:rsid w:val="005C7024"/>
    <w:rsid w:val="005D2ECF"/>
    <w:rsid w:val="005F1469"/>
    <w:rsid w:val="005F504C"/>
    <w:rsid w:val="006073D1"/>
    <w:rsid w:val="0061782E"/>
    <w:rsid w:val="00625094"/>
    <w:rsid w:val="00626E76"/>
    <w:rsid w:val="00630BA5"/>
    <w:rsid w:val="00642F77"/>
    <w:rsid w:val="00674E83"/>
    <w:rsid w:val="00681FAE"/>
    <w:rsid w:val="00687E3A"/>
    <w:rsid w:val="006A0E63"/>
    <w:rsid w:val="006B418F"/>
    <w:rsid w:val="006B655B"/>
    <w:rsid w:val="006C1AA0"/>
    <w:rsid w:val="006C35DC"/>
    <w:rsid w:val="006F3115"/>
    <w:rsid w:val="007037C3"/>
    <w:rsid w:val="0070392A"/>
    <w:rsid w:val="00713609"/>
    <w:rsid w:val="00714787"/>
    <w:rsid w:val="00725E02"/>
    <w:rsid w:val="00737B2F"/>
    <w:rsid w:val="0074152F"/>
    <w:rsid w:val="00761488"/>
    <w:rsid w:val="007625F3"/>
    <w:rsid w:val="0076272A"/>
    <w:rsid w:val="00776F03"/>
    <w:rsid w:val="007900FA"/>
    <w:rsid w:val="007934C1"/>
    <w:rsid w:val="007C50E9"/>
    <w:rsid w:val="007C6D9E"/>
    <w:rsid w:val="007D1626"/>
    <w:rsid w:val="008016A1"/>
    <w:rsid w:val="00824125"/>
    <w:rsid w:val="0086369A"/>
    <w:rsid w:val="008711B9"/>
    <w:rsid w:val="00872E02"/>
    <w:rsid w:val="00885CB4"/>
    <w:rsid w:val="008958FD"/>
    <w:rsid w:val="008A12B7"/>
    <w:rsid w:val="008A1EC5"/>
    <w:rsid w:val="008A330D"/>
    <w:rsid w:val="008C6902"/>
    <w:rsid w:val="008D07D5"/>
    <w:rsid w:val="008E14E2"/>
    <w:rsid w:val="008E67DA"/>
    <w:rsid w:val="00900239"/>
    <w:rsid w:val="009407AC"/>
    <w:rsid w:val="009438DA"/>
    <w:rsid w:val="009500CD"/>
    <w:rsid w:val="00951EB1"/>
    <w:rsid w:val="00963504"/>
    <w:rsid w:val="009724D0"/>
    <w:rsid w:val="00974E13"/>
    <w:rsid w:val="00976348"/>
    <w:rsid w:val="00983C11"/>
    <w:rsid w:val="009948E5"/>
    <w:rsid w:val="009956AD"/>
    <w:rsid w:val="009967BE"/>
    <w:rsid w:val="009A0EFD"/>
    <w:rsid w:val="009B4404"/>
    <w:rsid w:val="009C6877"/>
    <w:rsid w:val="009D022D"/>
    <w:rsid w:val="009D0C33"/>
    <w:rsid w:val="009E7A66"/>
    <w:rsid w:val="009F199A"/>
    <w:rsid w:val="00A11C73"/>
    <w:rsid w:val="00A14AA6"/>
    <w:rsid w:val="00A6707C"/>
    <w:rsid w:val="00A75674"/>
    <w:rsid w:val="00A80952"/>
    <w:rsid w:val="00A84683"/>
    <w:rsid w:val="00A9180D"/>
    <w:rsid w:val="00A94D52"/>
    <w:rsid w:val="00AD37F7"/>
    <w:rsid w:val="00B0386F"/>
    <w:rsid w:val="00B06CD1"/>
    <w:rsid w:val="00B11288"/>
    <w:rsid w:val="00B14FDE"/>
    <w:rsid w:val="00B23548"/>
    <w:rsid w:val="00B42B34"/>
    <w:rsid w:val="00B56F7B"/>
    <w:rsid w:val="00B715C7"/>
    <w:rsid w:val="00B75C90"/>
    <w:rsid w:val="00BA1F12"/>
    <w:rsid w:val="00BB0B42"/>
    <w:rsid w:val="00BC063A"/>
    <w:rsid w:val="00BD060C"/>
    <w:rsid w:val="00BF10C7"/>
    <w:rsid w:val="00C01E38"/>
    <w:rsid w:val="00C034CF"/>
    <w:rsid w:val="00C1300C"/>
    <w:rsid w:val="00C204CA"/>
    <w:rsid w:val="00C515A6"/>
    <w:rsid w:val="00C546DF"/>
    <w:rsid w:val="00C65AE4"/>
    <w:rsid w:val="00C67A8C"/>
    <w:rsid w:val="00C73614"/>
    <w:rsid w:val="00C95CE5"/>
    <w:rsid w:val="00CB3E02"/>
    <w:rsid w:val="00CC6852"/>
    <w:rsid w:val="00CD5C38"/>
    <w:rsid w:val="00CF03C2"/>
    <w:rsid w:val="00CF291C"/>
    <w:rsid w:val="00CF67EB"/>
    <w:rsid w:val="00D12208"/>
    <w:rsid w:val="00D34B1D"/>
    <w:rsid w:val="00DC4EC4"/>
    <w:rsid w:val="00DE16AA"/>
    <w:rsid w:val="00DF0BE3"/>
    <w:rsid w:val="00E1162E"/>
    <w:rsid w:val="00E12436"/>
    <w:rsid w:val="00E344A9"/>
    <w:rsid w:val="00E470A3"/>
    <w:rsid w:val="00E747C0"/>
    <w:rsid w:val="00E83002"/>
    <w:rsid w:val="00E83BBD"/>
    <w:rsid w:val="00E93B08"/>
    <w:rsid w:val="00EA0FAB"/>
    <w:rsid w:val="00EB23B3"/>
    <w:rsid w:val="00EB2BA7"/>
    <w:rsid w:val="00EB3A76"/>
    <w:rsid w:val="00ED01AC"/>
    <w:rsid w:val="00ED0BAB"/>
    <w:rsid w:val="00ED7DF2"/>
    <w:rsid w:val="00EE0027"/>
    <w:rsid w:val="00F01DE1"/>
    <w:rsid w:val="00F051F9"/>
    <w:rsid w:val="00F052F2"/>
    <w:rsid w:val="00F174DA"/>
    <w:rsid w:val="00F549E5"/>
    <w:rsid w:val="00F6034A"/>
    <w:rsid w:val="00F64044"/>
    <w:rsid w:val="00F85C9E"/>
    <w:rsid w:val="00F8635A"/>
    <w:rsid w:val="00F90AFE"/>
    <w:rsid w:val="00F9247A"/>
    <w:rsid w:val="00F96EBF"/>
    <w:rsid w:val="00FA4F74"/>
    <w:rsid w:val="00FA61A0"/>
    <w:rsid w:val="00FB4050"/>
    <w:rsid w:val="00FB5266"/>
    <w:rsid w:val="00FB6918"/>
    <w:rsid w:val="00FC56FB"/>
    <w:rsid w:val="00FF2EA9"/>
    <w:rsid w:val="07CD6512"/>
    <w:rsid w:val="0C1B3CF0"/>
    <w:rsid w:val="16100F36"/>
    <w:rsid w:val="1A957125"/>
    <w:rsid w:val="1B7C5E2D"/>
    <w:rsid w:val="20286A47"/>
    <w:rsid w:val="21667363"/>
    <w:rsid w:val="2A377AEF"/>
    <w:rsid w:val="2BB66BD6"/>
    <w:rsid w:val="31DF34BF"/>
    <w:rsid w:val="33F46E78"/>
    <w:rsid w:val="389D4A41"/>
    <w:rsid w:val="38C06F01"/>
    <w:rsid w:val="3ACC5590"/>
    <w:rsid w:val="3E571628"/>
    <w:rsid w:val="3E7A38EE"/>
    <w:rsid w:val="42206251"/>
    <w:rsid w:val="42D81C33"/>
    <w:rsid w:val="440F7C2C"/>
    <w:rsid w:val="46607D1C"/>
    <w:rsid w:val="48C558D1"/>
    <w:rsid w:val="4C12586E"/>
    <w:rsid w:val="54106536"/>
    <w:rsid w:val="555714B5"/>
    <w:rsid w:val="5A265F89"/>
    <w:rsid w:val="6D233F3F"/>
    <w:rsid w:val="75450306"/>
    <w:rsid w:val="76A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"/>
    <w:pPr>
      <w:keepNext/>
      <w:spacing w:before="180" w:after="180" w:line="400" w:lineRule="atLeast"/>
      <w:jc w:val="left"/>
      <w:outlineLvl w:val="0"/>
    </w:pPr>
    <w:rPr>
      <w:rFonts w:ascii="等线" w:hAnsi="等线"/>
      <w:b/>
      <w:kern w:val="52"/>
      <w:sz w:val="30"/>
      <w:szCs w:val="32"/>
    </w:rPr>
  </w:style>
  <w:style w:type="paragraph" w:styleId="4">
    <w:name w:val="heading 2"/>
    <w:basedOn w:val="1"/>
    <w:next w:val="3"/>
    <w:link w:val="26"/>
    <w:qFormat/>
    <w:uiPriority w:val="9"/>
    <w:pPr>
      <w:keepNext/>
      <w:numPr>
        <w:ilvl w:val="1"/>
        <w:numId w:val="1"/>
      </w:numPr>
      <w:tabs>
        <w:tab w:val="left" w:pos="425"/>
      </w:tabs>
      <w:spacing w:line="400" w:lineRule="atLeast"/>
      <w:jc w:val="left"/>
      <w:outlineLvl w:val="1"/>
    </w:pPr>
    <w:rPr>
      <w:rFonts w:ascii="等线" w:hAnsi="等线"/>
      <w:b/>
      <w:sz w:val="28"/>
      <w:szCs w:val="28"/>
    </w:rPr>
  </w:style>
  <w:style w:type="paragraph" w:styleId="5">
    <w:name w:val="heading 3"/>
    <w:basedOn w:val="1"/>
    <w:next w:val="3"/>
    <w:link w:val="27"/>
    <w:qFormat/>
    <w:uiPriority w:val="9"/>
    <w:pPr>
      <w:keepNext/>
      <w:numPr>
        <w:ilvl w:val="2"/>
        <w:numId w:val="1"/>
      </w:numPr>
      <w:spacing w:line="300" w:lineRule="atLeast"/>
      <w:ind w:firstLine="200" w:firstLineChars="200"/>
      <w:jc w:val="left"/>
      <w:outlineLvl w:val="2"/>
    </w:pPr>
    <w:rPr>
      <w:rFonts w:ascii="等线" w:hAnsi="等线"/>
      <w:b/>
      <w:sz w:val="24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200" w:firstLineChars="200"/>
    </w:pPr>
  </w:style>
  <w:style w:type="paragraph" w:styleId="6">
    <w:name w:val="toc 3"/>
    <w:basedOn w:val="1"/>
    <w:next w:val="1"/>
    <w:unhideWhenUsed/>
    <w:qFormat/>
    <w:uiPriority w:val="39"/>
    <w:pPr>
      <w:spacing w:line="400" w:lineRule="atLeast"/>
      <w:ind w:left="840" w:leftChars="400" w:firstLine="200" w:firstLineChars="200"/>
      <w:jc w:val="left"/>
    </w:pPr>
    <w:rPr>
      <w:rFonts w:ascii="等线" w:hAnsi="等线"/>
      <w:sz w:val="24"/>
      <w:szCs w:val="22"/>
    </w:rPr>
  </w:style>
  <w:style w:type="paragraph" w:styleId="7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line="400" w:lineRule="atLeast"/>
      <w:ind w:firstLine="200" w:firstLineChars="200"/>
      <w:jc w:val="left"/>
    </w:pPr>
    <w:rPr>
      <w:rFonts w:ascii="等线" w:hAnsi="等线"/>
      <w:sz w:val="24"/>
      <w:szCs w:val="22"/>
    </w:rPr>
  </w:style>
  <w:style w:type="paragraph" w:styleId="12">
    <w:name w:val="toc 2"/>
    <w:basedOn w:val="1"/>
    <w:next w:val="1"/>
    <w:unhideWhenUsed/>
    <w:qFormat/>
    <w:uiPriority w:val="39"/>
    <w:pPr>
      <w:spacing w:line="400" w:lineRule="atLeast"/>
      <w:ind w:left="420" w:leftChars="200" w:firstLine="200" w:firstLineChars="200"/>
      <w:jc w:val="left"/>
    </w:pPr>
    <w:rPr>
      <w:rFonts w:ascii="等线" w:hAnsi="等线"/>
      <w:sz w:val="24"/>
      <w:szCs w:val="22"/>
    </w:rPr>
  </w:style>
  <w:style w:type="character" w:styleId="15">
    <w:name w:val="page number"/>
    <w:basedOn w:val="14"/>
    <w:qFormat/>
    <w:uiPriority w:val="0"/>
  </w:style>
  <w:style w:type="character" w:styleId="16">
    <w:name w:val="FollowedHyperlink"/>
    <w:qFormat/>
    <w:uiPriority w:val="0"/>
    <w:rPr>
      <w:color w:val="800080"/>
      <w:u w:val="single"/>
    </w:rPr>
  </w:style>
  <w:style w:type="character" w:styleId="17">
    <w:name w:val="Hyperlink"/>
    <w:qFormat/>
    <w:uiPriority w:val="99"/>
    <w:rPr>
      <w:color w:val="0000FF"/>
      <w:u w:val="single"/>
    </w:rPr>
  </w:style>
  <w:style w:type="character" w:customStyle="1" w:styleId="18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basedOn w:val="14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标题 1 字符"/>
    <w:basedOn w:val="14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字符"/>
    <w:basedOn w:val="14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4">
    <w:name w:val="样式5"/>
    <w:basedOn w:val="2"/>
    <w:qFormat/>
    <w:uiPriority w:val="0"/>
    <w:pPr>
      <w:keepLines/>
      <w:numPr>
        <w:ilvl w:val="0"/>
        <w:numId w:val="1"/>
      </w:numPr>
      <w:tabs>
        <w:tab w:val="clear" w:pos="425"/>
      </w:tabs>
      <w:spacing w:before="340" w:after="330" w:line="578" w:lineRule="auto"/>
      <w:ind w:left="720" w:hanging="720"/>
      <w:jc w:val="both"/>
    </w:pPr>
    <w:rPr>
      <w:bCs/>
      <w:sz w:val="44"/>
      <w:szCs w:val="44"/>
    </w:rPr>
  </w:style>
  <w:style w:type="character" w:customStyle="1" w:styleId="25">
    <w:name w:val="标题 1 字符1"/>
    <w:link w:val="2"/>
    <w:qFormat/>
    <w:uiPriority w:val="9"/>
    <w:rPr>
      <w:rFonts w:ascii="等线" w:hAnsi="等线" w:eastAsia="宋体" w:cs="Times New Roman"/>
      <w:b/>
      <w:kern w:val="52"/>
      <w:sz w:val="30"/>
      <w:szCs w:val="32"/>
    </w:rPr>
  </w:style>
  <w:style w:type="character" w:customStyle="1" w:styleId="26">
    <w:name w:val="标题 2 字符1"/>
    <w:link w:val="4"/>
    <w:qFormat/>
    <w:uiPriority w:val="9"/>
    <w:rPr>
      <w:rFonts w:ascii="等线" w:hAnsi="等线" w:eastAsia="宋体" w:cs="Times New Roman"/>
      <w:b/>
      <w:sz w:val="28"/>
      <w:szCs w:val="28"/>
    </w:rPr>
  </w:style>
  <w:style w:type="character" w:customStyle="1" w:styleId="27">
    <w:name w:val="标题 3 字符1"/>
    <w:link w:val="5"/>
    <w:qFormat/>
    <w:uiPriority w:val="9"/>
    <w:rPr>
      <w:rFonts w:ascii="等线" w:hAnsi="等线" w:eastAsia="宋体" w:cs="Times New Roman"/>
      <w:b/>
      <w:sz w:val="24"/>
      <w:szCs w:val="28"/>
    </w:rPr>
  </w:style>
  <w:style w:type="character" w:customStyle="1" w:styleId="28">
    <w:name w:val="日期 字符"/>
    <w:basedOn w:val="14"/>
    <w:link w:val="7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29">
    <w:name w:val="Char"/>
    <w:basedOn w:val="1"/>
    <w:next w:val="1"/>
    <w:qFormat/>
    <w:uiPriority w:val="0"/>
    <w:pPr>
      <w:widowControl/>
      <w:spacing w:line="360" w:lineRule="auto"/>
      <w:jc w:val="left"/>
    </w:pPr>
    <w:rPr>
      <w:rFonts w:eastAsia="PMingLiU"/>
      <w:sz w:val="24"/>
      <w:szCs w:val="20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numbering" Target="numbering.xml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064C4-200E-41AC-A892-FB6B0A2697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1817</Words>
  <Characters>1833</Characters>
  <Lines>27</Lines>
  <Paragraphs>7</Paragraphs>
  <TotalTime>21</TotalTime>
  <ScaleCrop>false</ScaleCrop>
  <LinksUpToDate>false</LinksUpToDate>
  <CharactersWithSpaces>1855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2021-04-30T03:55:00Z</dcterms:created>
  <dc:creator>changedu</dc:creator>
  <cp:lastModifiedBy>王晓琳</cp:lastModifiedBy>
  <cp:lastPrinted>2018-12-18T03:35:00Z</cp:lastPrinted>
  <dcterms:modified xsi:type="dcterms:W3CDTF">2024-09-05T02:51:37Z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278B48BF77CF43E88CB0CA2875FC0933</vt:lpwstr>
  </property>
</Properties>
</file>