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6D" w:rsidRDefault="0050616D" w:rsidP="0050616D">
      <w:r>
        <w:t xml:space="preserve">Аберрация оптической системы – это искажение рисунка, создаваемого оптической системой. </w:t>
      </w:r>
    </w:p>
    <w:p w:rsidR="0050616D" w:rsidRDefault="0050616D" w:rsidP="0050616D">
      <w:r>
        <w:t xml:space="preserve">Аберрация света – фиксируемое наблюдателем изменение направления луча света, вызванное движением наблюдателя относительно источника света. </w:t>
      </w:r>
    </w:p>
    <w:p w:rsidR="0050616D" w:rsidRDefault="0050616D" w:rsidP="0050616D">
      <w:r>
        <w:t xml:space="preserve">Абляция – это унос вещества с поверхности твердого тела потоком горячих газов, обтекающих эту поверхность. </w:t>
      </w:r>
    </w:p>
    <w:p w:rsidR="0050616D" w:rsidRDefault="0050616D" w:rsidP="0050616D">
      <w:r>
        <w:t xml:space="preserve">Абсорбция – это термин в физике означающий обьёмное поглощение вещества из раствора или газа твёрдым телом или жидкостью. Автоволны – автоколебательные процессы в средах с распределёнными параметрами, появляющиеся в результате потери устойчивости однородного состояния сред. </w:t>
      </w:r>
    </w:p>
    <w:p w:rsidR="0050616D" w:rsidRDefault="0050616D" w:rsidP="0050616D">
      <w:r>
        <w:t xml:space="preserve">Автогенератор – это генератор колебаний с самовозбуждением. </w:t>
      </w:r>
    </w:p>
    <w:p w:rsidR="0050616D" w:rsidRDefault="0050616D" w:rsidP="0050616D">
      <w:r>
        <w:t>Автоионизация – процесс ионизации атомов в сильных электрических полях.</w:t>
      </w:r>
    </w:p>
    <w:p w:rsidR="0050616D" w:rsidRDefault="0050616D" w:rsidP="0050616D"/>
    <w:p w:rsidR="0050616D" w:rsidRDefault="0050616D" w:rsidP="0050616D">
      <w:r>
        <w:t>Аллегория — Троп, заключающийся в иносказательном изображении отвлечённого понятия при помощи конкретного жизненного образа. Например, в баснях и сказках хитрость показывается в образе лисы, жадность – в обличии волка, коварство – в виде змеи и т.д.</w:t>
      </w:r>
    </w:p>
    <w:p w:rsidR="0050616D" w:rsidRDefault="0050616D" w:rsidP="0050616D">
      <w:r>
        <w:t>Аллитерация — Повторение одинаковых согласных звуков или звукосочетаний как стилистический приём. Шипенье пенистых бокалов и пунша пламень голубой (Пушкин).</w:t>
      </w:r>
    </w:p>
    <w:p w:rsidR="0050616D" w:rsidRDefault="0050616D" w:rsidP="0050616D">
      <w:r>
        <w:t>Анафора — Стилистическая фигура, заключающаяся в повторении одних и тех же элементов в начале каждого параллельного ряда (стиха, строфы, прозаического отрывка): Словом можно убить, Словом можно спасти, Словом можно полки за собой повести. (Шефнер)</w:t>
      </w:r>
    </w:p>
    <w:p w:rsidR="0050616D" w:rsidRDefault="0050616D" w:rsidP="0050616D">
      <w:r>
        <w:t>Антитеза — Стилистическая фигура, служащая для усиления выразительности речи путём резкого противопоставления понятий, мыслей, образов. Где стол был яств, там гроб стоит (Державин). Антитеза часто строится на антонимах. Богатый и в будни пирует, а бедный и в праздник горюет (пословица).</w:t>
      </w:r>
    </w:p>
    <w:p w:rsidR="0050616D" w:rsidRDefault="0050616D" w:rsidP="0050616D">
      <w:r>
        <w:t>Антоним — Слова, имеющие противоположное значение. Основой антонимии является наличие в значении слова качественного признака, который может возрастать или убывать и доходить до противоположного. Поэтому особенно много антонимов среди имён прилагательных, выражающих понятия качества (хороший – плохой), различные ощущения (твёрдый – мягкий, сладкий – горький), объёма, размера, протяжённости (толстый – тонкий, большой – маленький, высокий – низкий) Контекстные антонимы – слова, противопоставленные в конкретном контексте: Для вас века – для нас единый час (Блок). Они сошлись. Волна и камень. Стихи и проза, лёд и пламень (Пушкин).</w:t>
      </w:r>
    </w:p>
    <w:p w:rsidR="0050616D" w:rsidRDefault="0050616D" w:rsidP="0050616D">
      <w:r>
        <w:t>Архаизм — Устарелые для определённой эпохи, вышедшие из употребления слова и выражения, заменённые другими: вотще (напрасно, тщетно), сей (этот), выя (шея), живот (в значении «жизнь»), сущий (в значении «существующий»), зерцало (зеркало).</w:t>
      </w:r>
    </w:p>
    <w:p w:rsidR="0050616D" w:rsidRDefault="0050616D" w:rsidP="0050616D">
      <w:r>
        <w:t>Ассонанс — Повторение одинаковых гласных для создания эффекта напевности или определенного звучания. Быстро лечУ я по рельсам чУгУнным, дУмаю дУмУ своЮ (Некрасов).</w:t>
      </w:r>
    </w:p>
    <w:p w:rsidR="0050616D" w:rsidRDefault="0050616D" w:rsidP="0050616D">
      <w:r>
        <w:t>Бессоюзная связь — Бессоюзная связь однородных членов простого предложения или предикативных частей сложного предложения; нередко используется как стилистический приём. Швед, русский колет, рубит, режет (Пушкин). Люди знали: где-то, очень далеко от них, идёт война (Ажаев). Волков бояться – в лес не ходить (пословица).</w:t>
      </w:r>
    </w:p>
    <w:p w:rsidR="0050616D" w:rsidRDefault="0050616D" w:rsidP="0050616D">
      <w:r>
        <w:lastRenderedPageBreak/>
        <w:t>Гипербола — Образное выражение, содержащее непомерное преувеличение размера, силы, значения и т. д. какого-либо предмета, явления. Средствами гиперболы автор усиливает нужное впечатление или подчёркивает, что он прославляет, а что – высмеивает. В художественной речи гипербола часто переплетается с другими средствами – метафорами, олицетворениями, сравнениями и др. В сто сорок солнц закат пылал (Маяковский).</w:t>
      </w:r>
    </w:p>
    <w:p w:rsidR="0050616D" w:rsidRDefault="0050616D" w:rsidP="0050616D">
      <w:r>
        <w:t>Градация — Стилистическая фигура, состоящая в таком расположении частей высказывания (слов, отрезков предложения), при котором каждая последующая заключает в себе усиливающееся (реже уменьшающееся) смысловое или эмоционально-экспрессивное значение, благодаря чему создаётся нарастание (реже ослабление) производимого ими впечатления. Я победил его, разгромил, уничтожил.</w:t>
      </w:r>
    </w:p>
    <w:p w:rsidR="006B707C" w:rsidRDefault="0050616D" w:rsidP="0050616D">
      <w:r>
        <w:t>Диалектизмы — Слова, употребляемые жителями той или иной местности. Рушник (полотенце), векша (белка), гуторить (говорить).</w:t>
      </w:r>
      <w:bookmarkStart w:id="0" w:name="_GoBack"/>
      <w:bookmarkEnd w:id="0"/>
    </w:p>
    <w:sectPr w:rsidR="006B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0C"/>
    <w:rsid w:val="0050616D"/>
    <w:rsid w:val="006B707C"/>
    <w:rsid w:val="007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6402-49A4-41AF-BEBC-DB9A55E6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3364</Characters>
  <Application>Microsoft Office Word</Application>
  <DocSecurity>0</DocSecurity>
  <Lines>28</Lines>
  <Paragraphs>7</Paragraphs>
  <ScaleCrop>false</ScaleCrop>
  <Company>diakov.net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2021-05-19T09:16:00Z</dcterms:created>
  <dcterms:modified xsi:type="dcterms:W3CDTF">2021-05-19T09:16:00Z</dcterms:modified>
</cp:coreProperties>
</file>