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 xml:space="preserve">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On the 62 instances with CP-SAT references, its gap is 0.06–0.25% in under 0.5 s, and it averages 0.25% above the 20 proven optima. Where CP-SAT finds no feasible schedule within 600 s, it outperforms all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즉 시간 제약을 다룬 계열과 부분 하역 병행 트럭 계열은 따로 발전해 왔다. 본 연구는 지정 목적지의 화물을 유지한 채 부분 하역한 병행 트럭이 그 목적지의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동일한 엔진과 동일한 반복 횟수의 균등 선택과 비교하는 통제된 ablation으로, 학습형 선택이 해를 개선한다는 보고와 달리 강한 지역탐색을 갖춘 본 해법에서는 그 이득이 나타나지 않음을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조망에 정리되어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와 납기지연과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지역탐색을 갖춘 뒤에는 학습 기반 선택 정책의 이득이 작다는 통제된 반례를 더한다. 대표 연구와 본 연구의 문제와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평가기의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현재 최선해(incumbent)와 증명된 하한을 함께 반환하며, 하한과 일치가 증명될 때에만 최적으로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이 규칙은 조정 집합에서 모의 담금질(simulated annealing; Kirkpatrick 등, 1983) 수락 규칙, 즉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냉각(geometric cooling)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쓰는 규칙과 비교해 </w:t>
      </w:r>
      <w:r>
        <w:rPr>
          <w:rFonts w:asciiTheme="minorEastAsia" w:hAnsiTheme="minorEastAsia"/>
        </w:rPr>
        <w:t xml:space="preserve">정하였다. 조정 집합 45개 인스턴스 중 33개에서 SA 수락 규칙의 목적값이 탐욕적 규칙보다 높아, 인스턴스별 순위 기준으로는 탐욕적 규칙이 유의하게 좋았다(차이의 중앙값 +0.017%p, 양측 Wilcoxon </w:t>
      </w:r>
      <m:oMath>
        <m:r>
          <m:t>p</m:t>
        </m:r>
        <m:r>
          <m:rPr>
            <m:sty m:val="p"/>
          </m:rPr>
          <m:t>=</m:t>
        </m:r>
        <m:r>
          <m:t>0.023</m:t>
        </m:r>
      </m:oMath>
      <w:r>
        <w:rPr>
          <w:rFonts w:asciiTheme="minorEastAsia" w:hAnsiTheme="minorEastAsia"/>
        </w:rPr>
        <w:t xml:space="preserve">). 평균 차이(−0.011%p)가 음수인 것은 한 인스턴스의 큰 차이 때문이며 SA의 우위를 뜻하지 않는다.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&gt;</m:t>
        </m:r>
        <m:r>
          <m:t>0.05</m:t>
        </m:r>
      </m:oMath>
      <w:r>
        <w:rPr>
          <w:rFonts w:asciiTheme="minorEastAsia" w:hAnsiTheme="minorEastAsia"/>
        </w:rPr>
        <w:t xml:space="preserve">)으로 나누면 어느 쪽에서도 두 규칙의 차이는 유의하지 않았다.</w:t>
      </w:r>
      <w:r>
        <w:rPr>
          <w:rFonts w:asciiTheme="minorEastAsia" w:hAnsiTheme="minorEastAsia"/>
        </w:rPr>
        <w:t xml:space="preserve"/>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ε-greedy 탐험(exploration)과 룰렛 활용(exploitation)을 쓰되, 보상은 원 모델의 이진 보상(후보가 현재 해보다 나쁘지 않으면 1, 아니면 0) 대신 현재 최선해 갱신 2, 비악화 1, 그 외 0의 셰이핑 보상(shaped reward)을 사용한다.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0.06–0.50%, 5.3절). 최적성이 증명된 S-none 20개 인스턴스에서 균등 선택 GILS는 최적해보다 평균 0.25%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S-none 40초, S-medium 245초, S-tight 250초, M-none 606초로 같은 조건의 GILS(각각 0.09, 0.09, 0.09, 0.48초)보다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2,020회로 반복 1,000회 비교보다 약 2배의 탐색을 수행하지만(S에서는 GILS가 더 빨라 586회), GILS는 모든 규모에서 동일 시간의 SA-RL5보다 좋은 해를 찾았고(전체 평균 1.08%,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r>
    </w:tbl>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586</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+0.61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+1.24</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3.17</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2,020</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+0.76</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1.27</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1,236</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+1.05</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+1.08</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+0.025%p로 작고 전체 45쌍에서의 유의성도 경계 수준이며(</w:t>
      </w:r>
      <m:oMath>
        <m:r>
          <m:t>p</m:t>
        </m:r>
        <m:r>
          <m:rPr>
            <m:sty m:val="p"/>
          </m:rPr>
          <m:t>=</m:t>
        </m:r>
        <m:r>
          <m:t>0.032</m:t>
        </m:r>
      </m:oMath>
      <w:r>
        <w:rPr>
          <w:rFonts w:asciiTheme="minorEastAsia" w:hAnsiTheme="minorEastAsia"/>
        </w:rPr>
        <w:t xml:space="preserve">), 시간 제약 유무로 나누면 유의하지 않아(</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연산자 집합을 전체로, 선택 정책을 균등 선택으로 고정한 최종 엔진에서 구성요소를 하나씩 제거하거나 SA 수락 규칙과 reheating을 추가하면(&lt;Table 7&gt;) 섭동 재시작 제거에 따른 악화가 가장 크고 시간 제약 유무와 관계없이 유의하다. </w:t>
      </w:r>
      <w:r>
        <w:rPr>
          <w:rFonts w:asciiTheme="minorEastAsia" w:hAnsiTheme="minorEastAsia"/>
        </w:rPr>
        <w:t xml:space="preserve">하강 탐색 제거의 악화(+0.041%p, </w:t>
      </w:r>
      <m:oMath>
        <m:r>
          <m:t>p</m:t>
        </m:r>
        <m:r>
          <m:rPr>
            <m:sty m:val="p"/>
          </m:rPr>
          <m:t>=</m:t>
        </m:r>
        <m:r>
          <m:t>0.003</m:t>
        </m:r>
      </m:oMath>
      <w:r>
        <w:rPr>
          <w:rFonts w:asciiTheme="minorEastAsia" w:hAnsiTheme="minorEastAsia"/>
        </w:rPr>
        <w:t xml:space="preserve">)는 유의하지만 재시작 제거의 약 1/9 수준이다. 무작위 초기해의 악화(+0.043%p, </w:t>
      </w:r>
      <m:oMath>
        <m:r>
          <m:t>p</m:t>
        </m:r>
        <m:r>
          <m:rPr>
            <m:sty m:val="p"/>
          </m:rPr>
          <m:t>=</m:t>
        </m:r>
        <m:r>
          <m:t>0.048</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1,000회 값이 &lt;Table 4&gt;의 조건 평균 0.16%보다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제외하였다(4장, &lt;Table 7&gt;). 즉 본 문제에서 성능의 본질은 학습된 선택 정책이나 확률적 수락 규칙이 아니라 섭동 재시작, 유도 연산자, 결정론적 하강 탐색에 있다.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0.06–0.25%였고(소형 무제약 조건의 20개 인스턴스는 CP-SAT가 모두 최적성을 증명하였으며 최적해 대비 평균 격차는 0.25%였다), CP-SAT가 600초 안에 실행 가능해를 찾지 못한 대형 시간 제약 조건에서도 약 3초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