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rId22.pdf" ContentType="application/pdf"/>
  <Override PartName="/word/media/rId27.pdf" ContentType="application/pdf"/>
  <Override PartName="/word/media/rId34.pdf" ContentType="application/pdf"/>
  <Override PartName="/word/media/rId42.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Title"/>
        <w:spacing w:line="360" w:lineRule="auto"/>
      </w:pPr>
      <w:r>
        <w:rPr>
          <w:color w:val="000000"/>
        </w:rPr>
        <w:t xml:space="preserve">Abstract</w:t>
      </w:r>
    </w:p>
    <w:p>
      <w:pPr>
        <w:pStyle w:val="Abstract"/>
        <w:spacing w:line="360" w:lineRule="auto"/>
      </w:pPr>
      <w:r>
        <w:rPr>
          <w:color w:val="000000"/>
        </w:rPr>
        <w:t xml:space="preserve">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w:t>
      </w:r>
    </w:p>
    <w:p>
      <w:pPr>
        <w:pStyle w:val="Abstract"/>
        <w:spacing w:line="360" w:lineRule="auto"/>
      </w:pPr>
      <w:r>
        <w:rPr>
          <w:b/>
          <w:bCs/>
          <w:color w:val="000000"/>
        </w:rPr>
        <w:t xml:space="preserve">Keywords:</w:t>
      </w:r>
      <w:r>
        <w:rPr>
          <w:color w:val="000000"/>
        </w:rPr>
        <w:t xml:space="preserve"> </w:t>
      </w:r>
      <w:r>
        <w:rPr>
          <w:color w:val="000000"/>
        </w:rPr>
        <w:t xml:space="preserve">Cross-Docking, Compound Truck, Release Time, Soft Due Date, Iterated Local Search, Constraint Programming</w:t>
      </w:r>
    </w:p>
    <w:p>
      <w:pPr>
        <w:pStyle w:val="FirstParagraph"/>
        <w:spacing w:line="360" w:lineRule="auto"/>
      </w:pPr>
      <w:r>
        <w:rPr>
          <w:b/>
          <w:bCs/>
          <w:color w:val="000000"/>
        </w:rPr>
        <w:t xml:space="preserve">도착 시각(release time)과 soft due date를 갖는 컴파운드 트럭 크로스도킹 스케줄링: 정확해 검증을 동반한 병목 유도 반복 지역탐색</w:t>
      </w:r>
      <w:r>
        <w:rPr>
          <w:color w:val="000000"/>
        </w:rPr>
        <w:br/>
      </w:r>
      <w:r>
        <w:rPr>
          <w:color w:val="000000"/>
        </w:rPr>
        <w:t xml:space="preserve">Compound-Truck Cross-Docking Scheduling with Release Times and Soft Due Dates: A Bottleneck-Guided Iterated Local Search with Exact-Solver Verification</w:t>
      </w:r>
      <w:r>
        <w:rPr>
          <w:color w:val="000000"/>
        </w:rPr>
        <w:br/>
      </w:r>
      <w:r>
        <w:rPr>
          <w:color w:val="000000"/>
        </w:rPr>
        <w:t xml:space="preserve">이곳에 저자명 및 소속을 넣지 마십시오. 심사 완료 후 최종본 작성 시 추가.</w:t>
      </w:r>
    </w:p>
    <w:bookmarkStart w:id="9" w:name="서론"/>
    <w:p>
      <w:pPr>
        <w:pStyle w:val="Heading1"/>
        <w:spacing w:line="360" w:lineRule="auto"/>
      </w:pPr>
      <w:r>
        <w:rPr>
          <w:color w:val="000000"/>
        </w:rPr>
        <w:t xml:space="preserve">1. 서론</w:t>
      </w:r>
    </w:p>
    <w:p>
      <w:pPr>
        <w:pStyle w:val="FirstParagraph"/>
        <w:spacing w:line="360" w:lineRule="auto"/>
      </w:pPr>
      <w:r>
        <w:rPr>
          <w:color w:val="000000"/>
        </w:rPr>
        <w:t xml:space="preserve">크로스도킹은 입고 화물을 창고에 보관하지 않고 곧바로 출고 트럭으로 환적하여</w:t>
      </w:r>
      <w:r>
        <w:rPr>
          <w:color w:val="000000"/>
        </w:rPr>
        <w:t xml:space="preserve"> </w:t>
      </w:r>
      <w:r>
        <w:rPr>
          <w:color w:val="000000"/>
        </w:rPr>
        <w:t xml:space="preserve">재고와 리드타임을 줄이는 물류 방식이다(Boysen and Fliedner, 2010; Van Belle et al., 2012). Joo와</w:t>
      </w:r>
      <w:r>
        <w:rPr>
          <w:color w:val="000000"/>
        </w:rPr>
        <w:t xml:space="preserve"> </w:t>
      </w:r>
      <w:r>
        <w:rPr>
          <w:color w:val="000000"/>
        </w:rPr>
        <w:t xml:space="preserve">Kim(2013)이 도입하고 Shahmardan과 Sajadieh(2020)가</w:t>
      </w:r>
      <w:r>
        <w:rPr>
          <w:color w:val="000000"/>
        </w:rPr>
        <w:t xml:space="preserve"> </w:t>
      </w:r>
      <w:r>
        <w:rPr>
          <w:color w:val="000000"/>
        </w:rPr>
        <w:t xml:space="preserve">발전시킨 컴파운드 트럭 변형에서는 한 대의 트럭이 두 역할을 겸한다. 여러 목적지</w:t>
      </w:r>
      <w:r>
        <w:rPr>
          <w:color w:val="000000"/>
        </w:rPr>
        <w:t xml:space="preserve"> </w:t>
      </w:r>
      <w:r>
        <w:rPr>
          <w:color w:val="000000"/>
        </w:rPr>
        <w:t xml:space="preserve">화물을 싣고 도착한 뒤 한 목적지의 화물은 유지하고 나머지만</w:t>
      </w:r>
      <w:r>
        <w:rPr>
          <w:color w:val="000000"/>
        </w:rPr>
        <w:t xml:space="preserve"> </w:t>
      </w:r>
      <w:r>
        <w:rPr>
          <w:i/>
          <w:iCs/>
          <w:color w:val="000000"/>
        </w:rPr>
        <w:t xml:space="preserve">부분적으로</w:t>
      </w:r>
      <w:r>
        <w:rPr>
          <w:color w:val="000000"/>
        </w:rPr>
        <w:t xml:space="preserve"> </w:t>
      </w:r>
      <w:r>
        <w:rPr>
          <w:color w:val="000000"/>
        </w:rPr>
        <w:t xml:space="preserve">하역하며,</w:t>
      </w:r>
      <w:r>
        <w:rPr>
          <w:color w:val="000000"/>
        </w:rPr>
        <w:t xml:space="preserve"> </w:t>
      </w:r>
      <w:r>
        <w:rPr>
          <w:color w:val="000000"/>
        </w:rPr>
        <w:t xml:space="preserve">이후 해당 목적지의 나머지 화물을 적재해 출고 운송 트럭으로 출발한다. 부분 하역은 전량 하역 대비</w:t>
      </w:r>
      <w:r>
        <w:rPr>
          <w:color w:val="000000"/>
        </w:rPr>
        <w:t xml:space="preserve"> </w:t>
      </w:r>
      <w:r>
        <w:rPr>
          <w:color w:val="000000"/>
        </w:rPr>
        <w:t xml:space="preserve">makespan을 크게 줄이는 것으로 보고되어 LTL 통합 네트워크에서 실용적 매력이 크다.</w:t>
      </w:r>
    </w:p>
    <w:p>
      <w:pPr>
        <w:pStyle w:val="BodyText"/>
        <w:spacing w:line="360" w:lineRule="auto"/>
      </w:pPr>
      <w:r>
        <w:rPr>
          <w:color w:val="000000"/>
        </w:rPr>
        <w:t xml:space="preserve">기존 컴파운드 트럭 모델의 두 가정이 현실성을 제약한다. 첫째, 모든 트럭이 시각</w:t>
      </w:r>
      <w:r>
        <w:rPr>
          <w:color w:val="000000"/>
        </w:rPr>
        <w:t xml:space="preserve"> </w:t>
      </w:r>
      <w:r>
        <w:rPr>
          <w:color w:val="000000"/>
        </w:rPr>
        <w:t xml:space="preserve">0에 가용하다고 가정하지만 실제 도크에서는 트럭마다 예약 도착 시각이 다르다. 둘째,</w:t>
      </w:r>
      <w:r>
        <w:rPr>
          <w:color w:val="000000"/>
        </w:rPr>
        <w:t xml:space="preserve"> </w:t>
      </w:r>
      <w:r>
        <w:rPr>
          <w:color w:val="000000"/>
        </w:rPr>
        <w:t xml:space="preserve">목적함수가 순수 makespan이지만 출고 트럭의 출발은 위반 시 비용이 발생하는 due date에</w:t>
      </w:r>
      <w:r>
        <w:rPr>
          <w:color w:val="000000"/>
        </w:rPr>
        <w:t xml:space="preserve"> </w:t>
      </w:r>
      <w:r>
        <w:rPr>
          <w:color w:val="000000"/>
        </w:rPr>
        <w:t xml:space="preserve">묶여 있다.</w:t>
      </w:r>
    </w:p>
    <w:p>
      <w:pPr>
        <w:pStyle w:val="BodyText"/>
        <w:spacing w:line="360" w:lineRule="auto"/>
      </w:pPr>
      <w:r>
        <w:rPr>
          <w:color w:val="000000"/>
        </w:rPr>
        <w:t xml:space="preserve">도착 시각(release time), 시간창(time window), 납기지연(tardiness)은 일반 크로스도킹 스케줄링에서 이미</w:t>
      </w:r>
      <w:r>
        <w:rPr>
          <w:color w:val="000000"/>
        </w:rPr>
        <w:t xml:space="preserve"> </w:t>
      </w:r>
      <w:r>
        <w:rPr>
          <w:color w:val="000000"/>
        </w:rPr>
        <w:t xml:space="preserve">연구되어 왔다(Van Belle et al., 2013; Assadi and Bagheri, 2016; Bodnar et al., 2017; Molavi et al., 2018; Rijal et al., 2019; Li et al., 2026).</w:t>
      </w:r>
      <w:r>
        <w:rPr>
          <w:color w:val="000000"/>
        </w:rPr>
        <w:t xml:space="preserve"> </w:t>
      </w:r>
      <w:r>
        <w:rPr>
          <w:color w:val="000000"/>
        </w:rPr>
        <w:t xml:space="preserve">그러나 컴파운드 트럭 설정은 temporal constraint의 의미를 바꾼다. 컴파운드 트럭은</w:t>
      </w:r>
      <w:r>
        <w:rPr>
          <w:color w:val="000000"/>
        </w:rPr>
        <w:t xml:space="preserve"> </w:t>
      </w:r>
      <w:r>
        <w:rPr>
          <w:color w:val="000000"/>
        </w:rPr>
        <w:t xml:space="preserve">순수 입고 트럭도 출고 트럭도 아니다. 부분 하역 후 한 목적지의 화물을 유지하고, 해당</w:t>
      </w:r>
      <w:r>
        <w:rPr>
          <w:color w:val="000000"/>
        </w:rPr>
        <w:t xml:space="preserve"> </w:t>
      </w:r>
      <w:r>
        <w:rPr>
          <w:color w:val="000000"/>
        </w:rPr>
        <w:t xml:space="preserve">목적지로 들어오는 이송 화물을 기다린 뒤 비로소 출고 운송 트럭으로 출발한다. 이 부분 하역</w:t>
      </w:r>
      <w:r>
        <w:rPr>
          <w:color w:val="000000"/>
        </w:rPr>
        <w:t xml:space="preserve"> </w:t>
      </w:r>
      <w:r>
        <w:rPr>
          <w:color w:val="000000"/>
        </w:rPr>
        <w:t xml:space="preserve">변환은 하나의 precedence chain — 도착</w:t>
      </w:r>
      <w:r>
        <w:rPr>
          <w:color w:val="000000"/>
        </w:rPr>
        <w:t xml:space="preserve"> </w:t>
      </w:r>
      <m:oMath>
        <m:r>
          <m:rPr>
            <m:sty m:val="p"/>
          </m:rPr>
          <m:t>→</m:t>
        </m:r>
      </m:oMath>
      <w:r>
        <w:rPr>
          <w:color w:val="000000"/>
        </w:rPr>
        <w:t xml:space="preserve"> </w:t>
      </w:r>
      <w:r>
        <w:rPr>
          <w:color w:val="000000"/>
        </w:rPr>
        <w:t xml:space="preserve">부분 하역</w:t>
      </w:r>
      <w:r>
        <w:rPr>
          <w:color w:val="000000"/>
        </w:rPr>
        <w:t xml:space="preserve"> </w:t>
      </w:r>
      <m:oMath>
        <m:r>
          <m:rPr>
            <m:sty m:val="p"/>
          </m:rPr>
          <m:t>→</m:t>
        </m:r>
      </m:oMath>
      <w:r>
        <w:rPr>
          <w:color w:val="000000"/>
        </w:rPr>
        <w:t xml:space="preserve"> </w:t>
      </w:r>
      <w:r>
        <w:rPr>
          <w:color w:val="000000"/>
        </w:rPr>
        <w:t xml:space="preserve">유지 화물</w:t>
      </w:r>
      <w:r>
        <w:rPr>
          <w:color w:val="000000"/>
        </w:rPr>
        <w:t xml:space="preserve"> </w:t>
      </w:r>
      <m:oMath>
        <m:r>
          <m:rPr>
            <m:sty m:val="p"/>
          </m:rPr>
          <m:t>→</m:t>
        </m:r>
      </m:oMath>
      <w:r>
        <w:rPr>
          <w:color w:val="000000"/>
        </w:rPr>
        <w:t xml:space="preserve"> </w:t>
      </w:r>
      <w:r>
        <w:rPr>
          <w:color w:val="000000"/>
        </w:rPr>
        <w:t xml:space="preserve">이송 대기</w:t>
      </w:r>
      <w:r>
        <w:rPr>
          <w:color w:val="000000"/>
        </w:rPr>
        <w:t xml:space="preserve"> </w:t>
      </w:r>
      <m:oMath>
        <m:r>
          <m:rPr>
            <m:sty m:val="p"/>
          </m:rPr>
          <m:t>→</m:t>
        </m:r>
      </m:oMath>
      <w:r>
        <w:rPr>
          <w:color w:val="000000"/>
        </w:rPr>
        <w:t xml:space="preserve"> </w:t>
      </w:r>
      <w:r>
        <w:rPr>
          <w:color w:val="000000"/>
        </w:rPr>
        <w:t xml:space="preserve">출고 —</w:t>
      </w:r>
      <w:r>
        <w:rPr>
          <w:color w:val="000000"/>
        </w:rPr>
        <w:t xml:space="preserve"> </w:t>
      </w:r>
      <w:r>
        <w:rPr>
          <w:color w:val="000000"/>
        </w:rPr>
        <w:t xml:space="preserve">을 만들고, 이 chain은 트럭들을 공유 목적지를 통해 결합한다. 따라서 release time을</w:t>
      </w:r>
      <w:r>
        <w:rPr>
          <w:color w:val="000000"/>
        </w:rPr>
        <w:t xml:space="preserve"> </w:t>
      </w:r>
      <w:r>
        <w:rPr>
          <w:color w:val="000000"/>
        </w:rPr>
        <w:t xml:space="preserve">추가한다고 해서 한 트럭의 시작 시각만 늦어지는 것은 아니다. 늦은 도착은 해당 트럭의</w:t>
      </w:r>
      <w:r>
        <w:rPr>
          <w:color w:val="000000"/>
        </w:rPr>
        <w:t xml:space="preserve"> </w:t>
      </w:r>
      <w:r>
        <w:rPr>
          <w:color w:val="000000"/>
        </w:rPr>
        <w:t xml:space="preserve">이송 화물에 의존하는 모든 출고 운송 트럭으로 전파되고, soft due date는 이 연쇄 지연을</w:t>
      </w:r>
      <w:r>
        <w:rPr>
          <w:color w:val="000000"/>
        </w:rPr>
        <w:t xml:space="preserve"> </w:t>
      </w:r>
      <w:r>
        <w:rPr>
          <w:color w:val="000000"/>
        </w:rPr>
        <w:t xml:space="preserve">tardiness 비용으로 바꾼다. 본 연구의 기여는 이 상호작용 — 알려진 release time과</w:t>
      </w:r>
      <w:r>
        <w:rPr>
          <w:color w:val="000000"/>
        </w:rPr>
        <w:t xml:space="preserve"> </w:t>
      </w:r>
      <w:r>
        <w:rPr>
          <w:color w:val="000000"/>
        </w:rPr>
        <w:t xml:space="preserve">soft due date가 부분 하역 후 출고 운송 트럭으로 전환되는 과정과 결합되는 방식 — 을 정식화하고 분석하는</w:t>
      </w:r>
      <w:r>
        <w:rPr>
          <w:color w:val="000000"/>
        </w:rPr>
        <w:t xml:space="preserve"> </w:t>
      </w:r>
      <w:r>
        <w:rPr>
          <w:color w:val="000000"/>
        </w:rPr>
        <w:t xml:space="preserve">것이며, 저자가 아는 한 이 결합은 이전에 모형화된 바 없다.</w:t>
      </w:r>
    </w:p>
    <w:p>
      <w:pPr>
        <w:pStyle w:val="BodyText"/>
        <w:spacing w:line="360" w:lineRule="auto"/>
      </w:pPr>
      <w:r>
        <w:rPr>
          <w:color w:val="000000"/>
        </w:rPr>
        <w:t xml:space="preserve">본 논문의 기여는 세 가지다. 첫째, 부분 하역 컴파운드 트럭 스케줄링을 트럭별</w:t>
      </w:r>
      <w:r>
        <w:rPr>
          <w:color w:val="000000"/>
        </w:rPr>
        <w:t xml:space="preserve"> </w:t>
      </w:r>
      <w:r>
        <w:rPr>
          <w:color w:val="000000"/>
        </w:rPr>
        <w:t xml:space="preserve">release time과 soft due date를 갖는 문제로 확장하고, 이를 독립적인 스케줄 평가기와</w:t>
      </w:r>
      <w:r>
        <w:rPr>
          <w:color w:val="000000"/>
        </w:rPr>
        <w:t xml:space="preserve"> </w:t>
      </w:r>
      <w:r>
        <w:rPr>
          <w:color w:val="000000"/>
        </w:rPr>
        <w:t xml:space="preserve">일치하는 big-</w:t>
      </w:r>
      <m:oMath>
        <m:r>
          <m:t>M</m:t>
        </m:r>
      </m:oMath>
      <w:r>
        <w:rPr>
          <w:color w:val="000000"/>
        </w:rPr>
        <w:t xml:space="preserve"> </w:t>
      </w:r>
      <w:r>
        <w:rPr>
          <w:color w:val="000000"/>
        </w:rPr>
        <w:t xml:space="preserve">MILP 및 reified CP-SAT로 정식화한다. 둘째, 기존 VAA construction과</w:t>
      </w:r>
      <w:r>
        <w:rPr>
          <w:color w:val="000000"/>
        </w:rPr>
        <w:t xml:space="preserve"> </w:t>
      </w:r>
      <w:r>
        <w:rPr>
          <w:color w:val="000000"/>
        </w:rPr>
        <w:t xml:space="preserve">generic neighborhood에 full best-improvement descent, 병목 유도 연산자, kick</w:t>
      </w:r>
      <w:r>
        <w:rPr>
          <w:color w:val="000000"/>
        </w:rPr>
        <w:t xml:space="preserve"> </w:t>
      </w:r>
      <w:r>
        <w:rPr>
          <w:color w:val="000000"/>
        </w:rPr>
        <w:t xml:space="preserve">restart를 더한 VAA-GILS를 제안한다. 셋째, CP-SAT 기준해와 기존 방법과의 비교실험을</w:t>
      </w:r>
      <w:r>
        <w:rPr>
          <w:color w:val="000000"/>
        </w:rPr>
        <w:t xml:space="preserve"> </w:t>
      </w:r>
      <w:r>
        <w:rPr>
          <w:color w:val="000000"/>
        </w:rPr>
        <w:t xml:space="preserve">통해 제안 방법의 해 품질과 계산 시간을 검증한다. 이와 별도로, 학습 기반 연산자</w:t>
      </w:r>
      <w:r>
        <w:rPr>
          <w:color w:val="000000"/>
        </w:rPr>
        <w:t xml:space="preserve"> </w:t>
      </w:r>
      <w:r>
        <w:rPr>
          <w:color w:val="000000"/>
        </w:rPr>
        <w:t xml:space="preserve">선택의 추가 효과는 동일 예산의 균등 선택과 비교하는 보조적인 ablation으로 검토한다.</w:t>
      </w:r>
    </w:p>
    <w:bookmarkEnd w:id="9"/>
    <w:bookmarkStart w:id="10" w:name="관련-연구"/>
    <w:p>
      <w:pPr>
        <w:pStyle w:val="Heading1"/>
        <w:spacing w:line="360" w:lineRule="auto"/>
      </w:pPr>
      <w:r>
        <w:rPr>
          <w:color w:val="000000"/>
        </w:rPr>
        <w:t xml:space="preserve">2. 관련 연구</w:t>
      </w:r>
    </w:p>
    <w:p>
      <w:pPr>
        <w:pStyle w:val="FirstParagraph"/>
        <w:spacing w:line="360" w:lineRule="auto"/>
      </w:pPr>
      <w:r>
        <w:rPr>
          <w:b/>
          <w:bCs/>
          <w:color w:val="000000"/>
        </w:rPr>
        <w:t xml:space="preserve">시간 제약이 있는 크로스도킹 스케줄링.</w:t>
      </w:r>
      <w:r>
        <w:rPr>
          <w:color w:val="000000"/>
        </w:rPr>
        <w:t xml:space="preserve"> </w:t>
      </w:r>
      <w:r>
        <w:rPr>
          <w:color w:val="000000"/>
        </w:rPr>
        <w:t xml:space="preserve">Boysen과 Fliedner(2010)는</w:t>
      </w:r>
      <w:r>
        <w:rPr>
          <w:color w:val="000000"/>
        </w:rPr>
        <w:t xml:space="preserve"> </w:t>
      </w:r>
      <w:r>
        <w:rPr>
          <w:color w:val="000000"/>
        </w:rPr>
        <w:t xml:space="preserve">도크 스케줄링 문제를 분류하였고, Van Belle 등(2012)은 분야를</w:t>
      </w:r>
      <w:r>
        <w:rPr>
          <w:color w:val="000000"/>
        </w:rPr>
        <w:t xml:space="preserve"> </w:t>
      </w:r>
      <w:r>
        <w:rPr>
          <w:color w:val="000000"/>
        </w:rPr>
        <w:t xml:space="preserve">조망하였다. 여러 결정론적 모형이 기존 입고·출고 트럭에 대해 시간</w:t>
      </w:r>
      <w:r>
        <w:rPr>
          <w:color w:val="000000"/>
        </w:rPr>
        <w:t xml:space="preserve"> </w:t>
      </w:r>
      <w:r>
        <w:rPr>
          <w:color w:val="000000"/>
        </w:rPr>
        <w:t xml:space="preserve">제약을 이미 반영한다. Van Belle 등(2013)은 다중 도어·time window·</w:t>
      </w:r>
      <w:r>
        <w:rPr>
          <w:color w:val="000000"/>
        </w:rPr>
        <w:t xml:space="preserve"> </w:t>
      </w:r>
      <w:r>
        <w:rPr>
          <w:color w:val="000000"/>
        </w:rPr>
        <w:t xml:space="preserve">tardiness를, Assadi와 Bagheri(2016)는 ready time과 outbound</w:t>
      </w:r>
      <w:r>
        <w:rPr>
          <w:color w:val="000000"/>
        </w:rPr>
        <w:t xml:space="preserve"> </w:t>
      </w:r>
      <w:r>
        <w:rPr>
          <w:color w:val="000000"/>
        </w:rPr>
        <w:t xml:space="preserve">earliness/tardiness를, Bodnar 등(2017)은 time window와 mixed-service</w:t>
      </w:r>
      <w:r>
        <w:rPr>
          <w:color w:val="000000"/>
        </w:rPr>
        <w:t xml:space="preserve"> </w:t>
      </w:r>
      <w:r>
        <w:rPr>
          <w:color w:val="000000"/>
        </w:rPr>
        <w:t xml:space="preserve">door를 다룬다. Molavi 등(2018)은 hard due date를, Rijal</w:t>
      </w:r>
      <w:r>
        <w:rPr>
          <w:color w:val="000000"/>
        </w:rPr>
        <w:t xml:space="preserve"> </w:t>
      </w:r>
      <w:r>
        <w:rPr>
          <w:color w:val="000000"/>
        </w:rPr>
        <w:t xml:space="preserve">등(2019)은 truck scheduling과 door assignment의 통합을 다룬다. 이들은</w:t>
      </w:r>
      <w:r>
        <w:rPr>
          <w:color w:val="000000"/>
        </w:rPr>
        <w:t xml:space="preserve"> </w:t>
      </w:r>
      <w:r>
        <w:rPr>
          <w:color w:val="000000"/>
        </w:rPr>
        <w:t xml:space="preserve">release/due date가 새롭지 않음을 보이나, 입고·출고 트럭을 구분하며 부분</w:t>
      </w:r>
      <w:r>
        <w:rPr>
          <w:color w:val="000000"/>
        </w:rPr>
        <w:t xml:space="preserve"> </w:t>
      </w:r>
      <w:r>
        <w:rPr>
          <w:color w:val="000000"/>
        </w:rPr>
        <w:t xml:space="preserve">하역 후 출고 운송 트럭으로 전환되는 트럭을 모형화하지 않는다.</w:t>
      </w:r>
    </w:p>
    <w:p>
      <w:pPr>
        <w:pStyle w:val="BodyText"/>
        <w:spacing w:line="360" w:lineRule="auto"/>
      </w:pPr>
      <w:r>
        <w:rPr>
          <w:b/>
          <w:bCs/>
          <w:color w:val="000000"/>
        </w:rPr>
        <w:t xml:space="preserve">불확실·불완전 도착 정보.</w:t>
      </w:r>
      <w:r>
        <w:rPr>
          <w:color w:val="000000"/>
        </w:rPr>
        <w:t xml:space="preserve"> </w:t>
      </w:r>
      <w:r>
        <w:rPr>
          <w:color w:val="000000"/>
        </w:rPr>
        <w:t xml:space="preserve">도착 불확실성은 별도의 흐름이다. Konur와</w:t>
      </w:r>
      <w:r>
        <w:rPr>
          <w:color w:val="000000"/>
        </w:rPr>
        <w:t xml:space="preserve"> </w:t>
      </w:r>
      <w:r>
        <w:rPr>
          <w:color w:val="000000"/>
        </w:rPr>
        <w:t xml:space="preserve">Golias는 bounded arrival window(2013a)와 unknown arrival 하의 cost-stable</w:t>
      </w:r>
      <w:r>
        <w:rPr>
          <w:color w:val="000000"/>
        </w:rPr>
        <w:t xml:space="preserve"> </w:t>
      </w:r>
      <w:r>
        <w:rPr>
          <w:color w:val="000000"/>
        </w:rPr>
        <w:t xml:space="preserve">schedule(2013b)을 다룬다. Larbi 등(2011)은 도착 정보의</w:t>
      </w:r>
      <w:r>
        <w:rPr>
          <w:color w:val="000000"/>
        </w:rPr>
        <w:t xml:space="preserve"> </w:t>
      </w:r>
      <w:r>
        <w:rPr>
          <w:color w:val="000000"/>
        </w:rPr>
        <w:t xml:space="preserve">full/partial/absent를 구분하고, Ladier와 Alpan(2016)은 time window</w:t>
      </w:r>
      <w:r>
        <w:rPr>
          <w:color w:val="000000"/>
        </w:rPr>
        <w:t xml:space="preserve"> </w:t>
      </w:r>
      <w:r>
        <w:rPr>
          <w:color w:val="000000"/>
        </w:rPr>
        <w:t xml:space="preserve">하의 robust schedule을, Xi 등(2020)은 two-stage conflict robust</w:t>
      </w:r>
      <w:r>
        <w:rPr>
          <w:color w:val="000000"/>
        </w:rPr>
        <w:t xml:space="preserve"> </w:t>
      </w:r>
      <w:r>
        <w:rPr>
          <w:color w:val="000000"/>
        </w:rPr>
        <w:t xml:space="preserve">optimization을 제시한다. 본 모형은 결정론적이며 각 release time은 스케줄 구성</w:t>
      </w:r>
      <w:r>
        <w:rPr>
          <w:color w:val="000000"/>
        </w:rPr>
        <w:t xml:space="preserve"> </w:t>
      </w:r>
      <w:r>
        <w:rPr>
          <w:color w:val="000000"/>
        </w:rPr>
        <w:t xml:space="preserve">시점에 알려져 있다. 따라서 이들 불확실성 모형은 본 모형을 직접 대체하기보다 향후</w:t>
      </w:r>
      <w:r>
        <w:rPr>
          <w:color w:val="000000"/>
        </w:rPr>
        <w:t xml:space="preserve"> </w:t>
      </w:r>
      <w:r>
        <w:rPr>
          <w:color w:val="000000"/>
        </w:rPr>
        <w:t xml:space="preserve">자연스럽게 확장할 수 있는 연구 방향에 해당한다.</w:t>
      </w:r>
    </w:p>
    <w:p>
      <w:pPr>
        <w:pStyle w:val="BodyText"/>
        <w:spacing w:line="360" w:lineRule="auto"/>
      </w:pPr>
      <w:r>
        <w:rPr>
          <w:b/>
          <w:bCs/>
          <w:color w:val="000000"/>
        </w:rPr>
        <w:t xml:space="preserve">가장 유사한 문제와 학습형 메타휴리스틱.</w:t>
      </w:r>
      <w:r>
        <w:rPr>
          <w:color w:val="000000"/>
        </w:rPr>
        <w:t xml:space="preserve"> </w:t>
      </w:r>
      <w:r>
        <w:rPr>
          <w:color w:val="000000"/>
        </w:rPr>
        <w:t xml:space="preserve">Li 등(2026)은 mixed</w:t>
      </w:r>
      <w:r>
        <w:rPr>
          <w:color w:val="000000"/>
        </w:rPr>
        <w:t xml:space="preserve"> </w:t>
      </w:r>
      <w:r>
        <w:rPr>
          <w:color w:val="000000"/>
        </w:rPr>
        <w:t xml:space="preserve">service mode door와 time window의 통합 트럭 배정·스케줄링을 Q-learning 기반 ALNS로</w:t>
      </w:r>
      <w:r>
        <w:rPr>
          <w:color w:val="000000"/>
        </w:rPr>
        <w:t xml:space="preserve"> </w:t>
      </w:r>
      <w:r>
        <w:rPr>
          <w:color w:val="000000"/>
        </w:rPr>
        <w:t xml:space="preserve">푼다. 그 유연성은 도어 수준에 있고 트럭은 순수 입고·출고 트럭인 반면, 본 문제의</w:t>
      </w:r>
      <w:r>
        <w:rPr>
          <w:color w:val="000000"/>
        </w:rPr>
        <w:t xml:space="preserve"> </w:t>
      </w:r>
      <w:r>
        <w:rPr>
          <w:color w:val="000000"/>
        </w:rPr>
        <w:t xml:space="preserve">유연성은 트럭 수준(컴파운드 트럭, 도어 간 직접 이송)에 있다. 한편 학습 기반</w:t>
      </w:r>
      <w:r>
        <w:rPr>
          <w:color w:val="000000"/>
        </w:rPr>
        <w:t xml:space="preserve"> </w:t>
      </w:r>
      <w:r>
        <w:rPr>
          <w:color w:val="000000"/>
        </w:rPr>
        <w:t xml:space="preserve">operator selection이 메타휴리스틱을 개선한다는 보고가 많으나, 본 연구는 강한 지역</w:t>
      </w:r>
      <w:r>
        <w:rPr>
          <w:color w:val="000000"/>
        </w:rPr>
        <w:t xml:space="preserve"> </w:t>
      </w:r>
      <w:r>
        <w:rPr>
          <w:color w:val="000000"/>
        </w:rPr>
        <w:t xml:space="preserve">탐색을 갖춘 뒤에는 learned selector의 이득이 작다는 통제된 반례를 더한다.</w:t>
      </w:r>
    </w:p>
    <w:bookmarkEnd w:id="10"/>
    <w:bookmarkStart w:id="15" w:name="문제-정의"/>
    <w:p>
      <w:pPr>
        <w:pStyle w:val="Heading1"/>
        <w:spacing w:line="360" w:lineRule="auto"/>
      </w:pPr>
      <w:r>
        <w:rPr>
          <w:color w:val="000000"/>
        </w:rPr>
        <w:t xml:space="preserve">3. 문제 정의</w:t>
      </w:r>
    </w:p>
    <w:bookmarkStart w:id="11" w:name="기본-모델"/>
    <w:p>
      <w:pPr>
        <w:pStyle w:val="Heading2"/>
        <w:spacing w:line="360" w:lineRule="auto"/>
      </w:pPr>
      <w:r>
        <w:rPr>
          <w:color w:val="000000"/>
        </w:rPr>
        <w:t xml:space="preserve">3.1 기본 모델</w:t>
      </w:r>
    </w:p>
    <w:p>
      <w:pPr>
        <w:pStyle w:val="FirstParagraph"/>
        <w:spacing w:line="360" w:lineRule="auto"/>
      </w:pPr>
      <m:oMath>
        <m:r>
          <m:t>I</m:t>
        </m:r>
      </m:oMath>
      <w:r>
        <w:rPr>
          <w:color w:val="000000"/>
        </w:rPr>
        <w:t xml:space="preserve">,</w:t>
      </w:r>
      <w:r>
        <w:rPr>
          <w:color w:val="000000"/>
        </w:rPr>
        <w:t xml:space="preserve"> </w:t>
      </w:r>
      <m:oMath>
        <m:r>
          <m:t>F</m:t>
        </m:r>
      </m:oMath>
      <w:r>
        <w:rPr>
          <w:color w:val="000000"/>
        </w:rPr>
        <w:t xml:space="preserve">,</w:t>
      </w:r>
      <w:r>
        <w:rPr>
          <w:color w:val="000000"/>
        </w:rPr>
        <w:t xml:space="preserve"> </w:t>
      </w:r>
      <m:oMath>
        <m:r>
          <m:t>D</m:t>
        </m:r>
      </m:oMath>
      <w:r>
        <w:rPr>
          <w:color w:val="000000"/>
        </w:rPr>
        <w:t xml:space="preserve">,</w:t>
      </w:r>
      <w:r>
        <w:rPr>
          <w:color w:val="000000"/>
        </w:rPr>
        <w:t xml:space="preserve"> </w:t>
      </w:r>
      <m:oMath>
        <m:r>
          <m:t>K</m:t>
        </m:r>
      </m:oMath>
      <w:r>
        <w:rPr>
          <w:color w:val="000000"/>
        </w:rPr>
        <w:t xml:space="preserve">,</w:t>
      </w:r>
      <w:r>
        <w:rPr>
          <w:color w:val="000000"/>
        </w:rPr>
        <w:t xml:space="preserve"> </w:t>
      </w:r>
      <m:oMath>
        <m:r>
          <m:t>M</m:t>
        </m:r>
      </m:oMath>
      <w:r>
        <w:rPr>
          <w:color w:val="000000"/>
        </w:rPr>
        <w:t xml:space="preserve">을 각각 컴파운드 트럭, 출고 트럭, 목적지, 상품 종류,</w:t>
      </w:r>
      <w:r>
        <w:rPr>
          <w:color w:val="000000"/>
        </w:rPr>
        <w:t xml:space="preserve"> </w:t>
      </w:r>
      <w:r>
        <w:rPr>
          <w:color w:val="000000"/>
        </w:rPr>
        <w:t xml:space="preserve">도어의 집합이라 하고</w:t>
      </w:r>
      <w:r>
        <w:rPr>
          <w:color w:val="000000"/>
        </w:rPr>
        <w:t xml:space="preserve"> </w:t>
      </w:r>
      <m:oMath>
        <m:r>
          <m:rPr>
            <m:sty m:val="p"/>
          </m:rPr>
          <m:t>|</m:t>
        </m:r>
        <m:r>
          <m:t>I</m:t>
        </m:r>
        <m:r>
          <m:rPr>
            <m:sty m:val="p"/>
          </m:rPr>
          <m:t>|</m:t>
        </m:r>
        <m:r>
          <m:rPr>
            <m:sty m:val="p"/>
          </m:rPr>
          <m:t>+</m:t>
        </m:r>
        <m:r>
          <m:rPr>
            <m:sty m:val="p"/>
          </m:rPr>
          <m:t>|</m:t>
        </m:r>
        <m:r>
          <m:t>F</m:t>
        </m:r>
        <m:r>
          <m:rPr>
            <m:sty m:val="p"/>
          </m:rPr>
          <m:t>|</m:t>
        </m:r>
        <m:r>
          <m:rPr>
            <m:sty m:val="p"/>
          </m:rPr>
          <m:t>=</m:t>
        </m:r>
        <m:r>
          <m:rPr>
            <m:sty m:val="p"/>
          </m:rPr>
          <m:t>|</m:t>
        </m:r>
        <m:r>
          <m:t>D</m:t>
        </m:r>
        <m:r>
          <m:rPr>
            <m:sty m:val="p"/>
          </m:rPr>
          <m:t>|</m:t>
        </m:r>
      </m:oMath>
      <w:r>
        <w:rPr>
          <w:color w:val="000000"/>
        </w:rPr>
        <w:t xml:space="preserve">,</w:t>
      </w:r>
      <w:r>
        <w:rPr>
          <w:color w:val="000000"/>
        </w:rPr>
        <w:t xml:space="preserve"> </w:t>
      </w:r>
      <m:oMath>
        <m:r>
          <m:rPr>
            <m:sty m:val="p"/>
          </m:rPr>
          <m:t>|</m:t>
        </m:r>
        <m:r>
          <m:t>I</m:t>
        </m:r>
        <m:r>
          <m:rPr>
            <m:sty m:val="p"/>
          </m:rPr>
          <m:t>|</m:t>
        </m:r>
        <m:r>
          <m:rPr>
            <m:sty m:val="p"/>
          </m:rPr>
          <m:t>≤</m:t>
        </m:r>
        <m:r>
          <m:rPr>
            <m:sty m:val="p"/>
          </m:rPr>
          <m:t>|</m:t>
        </m:r>
        <m:r>
          <m:t>M</m:t>
        </m:r>
        <m:r>
          <m:rPr>
            <m:sty m:val="p"/>
          </m:rPr>
          <m:t>|</m:t>
        </m:r>
      </m:oMath>
      <w:r>
        <w:rPr>
          <w:color w:val="000000"/>
        </w:rPr>
        <w:t xml:space="preserve">이라 하자. 컴파운드 트럭</w:t>
      </w:r>
      <w:r>
        <w:rPr>
          <w:color w:val="000000"/>
        </w:rPr>
        <w:t xml:space="preserve"> </w:t>
      </w:r>
      <m:oMath>
        <m:r>
          <m:t>i</m:t>
        </m:r>
      </m:oMath>
      <w:r>
        <w:rPr>
          <w:color w:val="000000"/>
        </w:rPr>
        <w:t xml:space="preserve">는</w:t>
      </w:r>
      <w:r>
        <w:rPr>
          <w:color w:val="000000"/>
        </w:rPr>
        <w:t xml:space="preserve"> </w:t>
      </w:r>
      <w:r>
        <w:rPr>
          <w:color w:val="000000"/>
        </w:rPr>
        <w:t xml:space="preserve">목적지</w:t>
      </w:r>
      <w:r>
        <w:rPr>
          <w:color w:val="000000"/>
        </w:rPr>
        <w:t xml:space="preserve"> </w:t>
      </w:r>
      <m:oMath>
        <m:r>
          <m:t>d</m:t>
        </m:r>
      </m:oMath>
      <w:r>
        <w:rPr>
          <w:color w:val="000000"/>
        </w:rPr>
        <w:t xml:space="preserve">행 상품</w:t>
      </w:r>
      <w:r>
        <w:rPr>
          <w:color w:val="000000"/>
        </w:rPr>
        <w:t xml:space="preserve"> </w:t>
      </w:r>
      <m:oMath>
        <m:r>
          <m:t>k</m:t>
        </m:r>
      </m:oMath>
      <w:r>
        <w:rPr>
          <w:color w:val="000000"/>
        </w:rPr>
        <w:t xml:space="preserve">를</w:t>
      </w:r>
      <w:r>
        <w:rPr>
          <w:color w:val="000000"/>
        </w:rPr>
        <w:t xml:space="preserve"> </w:t>
      </w:r>
      <m:oMath>
        <m:sSub>
          <m:e>
            <m:r>
              <m:t>f</m:t>
            </m:r>
          </m:e>
          <m:sub>
            <m:r>
              <m:t>i</m:t>
            </m:r>
            <m:r>
              <m:t>d</m:t>
            </m:r>
            <m:r>
              <m:t>k</m:t>
            </m:r>
          </m:sub>
        </m:sSub>
      </m:oMath>
      <w:r>
        <w:rPr>
          <w:color w:val="000000"/>
        </w:rPr>
        <w:t xml:space="preserve"> </w:t>
      </w:r>
      <w:r>
        <w:rPr>
          <w:color w:val="000000"/>
        </w:rPr>
        <w:t xml:space="preserve">단위 싣는다. 단위 처리시간</w:t>
      </w:r>
      <w:r>
        <w:rPr>
          <w:color w:val="000000"/>
        </w:rPr>
        <w:t xml:space="preserve"> </w:t>
      </w:r>
      <m:oMath>
        <m:sSub>
          <m:e>
            <m:r>
              <m:t>t</m:t>
            </m:r>
          </m:e>
          <m:sub>
            <m:r>
              <m:t>k</m:t>
            </m:r>
          </m:sub>
        </m:sSub>
      </m:oMath>
      <w:r>
        <w:rPr>
          <w:color w:val="000000"/>
        </w:rPr>
        <w:t xml:space="preserve">, 도어</w:t>
      </w:r>
      <w:r>
        <w:rPr>
          <w:color w:val="000000"/>
        </w:rPr>
        <w:t xml:space="preserve"> </w:t>
      </w:r>
      <m:oMath>
        <m:r>
          <m:t>m</m:t>
        </m:r>
        <m:r>
          <m:rPr>
            <m:sty m:val="p"/>
          </m:rPr>
          <m:t>,</m:t>
        </m:r>
        <m:r>
          <m:t>n</m:t>
        </m:r>
      </m:oMath>
      <w:r>
        <w:rPr>
          <w:color w:val="000000"/>
        </w:rPr>
        <w:t xml:space="preserve"> </w:t>
      </w:r>
      <w:r>
        <w:rPr>
          <w:color w:val="000000"/>
        </w:rPr>
        <w:t xml:space="preserve">간 배치 이송시간</w:t>
      </w:r>
      <w:r>
        <w:rPr>
          <w:color w:val="000000"/>
        </w:rPr>
        <w:t xml:space="preserve"> </w:t>
      </w:r>
      <m:oMath>
        <m:sSub>
          <m:e>
            <m:r>
              <m:t>t</m:t>
            </m:r>
          </m:e>
          <m:sub>
            <m:r>
              <m:t>m</m:t>
            </m:r>
            <m:r>
              <m:t>n</m:t>
            </m:r>
          </m:sub>
        </m:sSub>
      </m:oMath>
      <w:r>
        <w:rPr>
          <w:color w:val="000000"/>
        </w:rPr>
        <w:t xml:space="preserve">, 트럭</w:t>
      </w:r>
      <w:r>
        <w:rPr>
          <w:color w:val="000000"/>
        </w:rPr>
        <w:t xml:space="preserve"> </w:t>
      </w:r>
      <m:oMath>
        <m:r>
          <m:t>i</m:t>
        </m:r>
      </m:oMath>
      <w:r>
        <w:rPr>
          <w:color w:val="000000"/>
        </w:rPr>
        <w:t xml:space="preserve">의 진입·출차 전환시간</w:t>
      </w:r>
      <w:r>
        <w:rPr>
          <w:color w:val="000000"/>
        </w:rPr>
        <w:t xml:space="preserve"> </w:t>
      </w:r>
      <m:oMath>
        <m:r>
          <m:t>D</m:t>
        </m:r>
        <m:sSub>
          <m:e>
            <m:r>
              <m:t>E</m:t>
            </m:r>
          </m:e>
          <m:sub>
            <m:r>
              <m:t>i</m:t>
            </m:r>
          </m:sub>
        </m:sSub>
        <m:r>
          <m:rPr>
            <m:sty m:val="p"/>
          </m:rPr>
          <m:t>,</m:t>
        </m:r>
        <m:r>
          <m:t>D</m:t>
        </m:r>
        <m:sSub>
          <m:e>
            <m:r>
              <m:t>L</m:t>
            </m:r>
          </m:e>
          <m:sub>
            <m:r>
              <m:t>i</m:t>
            </m:r>
          </m:sub>
        </m:sSub>
      </m:oMath>
      <w:r>
        <w:rPr>
          <w:color w:val="000000"/>
        </w:rPr>
        <w:t xml:space="preserve">에 대해</w:t>
      </w:r>
      <w:r>
        <w:rPr>
          <w:color w:val="000000"/>
        </w:rPr>
        <w:t xml:space="preserve"> </w:t>
      </w:r>
      <m:oMath>
        <m:sSub>
          <m:e>
            <m:r>
              <m:t>h</m:t>
            </m:r>
          </m:e>
          <m:sub>
            <m:r>
              <m:t>i</m:t>
            </m:r>
            <m:r>
              <m:t>d</m:t>
            </m:r>
          </m:sub>
        </m:sSub>
        <m:r>
          <m:rPr>
            <m:sty m:val="p"/>
          </m:rPr>
          <m:t>=</m:t>
        </m:r>
        <m:nary>
          <m:naryPr>
            <m:chr m:val="∑"/>
            <m:limLoc m:val="undOvr"/>
            <m:subHide m:val="off"/>
            <m:supHide m:val="on"/>
          </m:naryPr>
          <m:sub>
            <m:r>
              <m:t>k</m:t>
            </m:r>
          </m:sub>
          <m:sup>
            <m:r>
              <m:t>​</m:t>
            </m:r>
          </m:sup>
          <m:e>
            <m:sSub>
              <m:e>
                <m:r>
                  <m:t>f</m:t>
                </m:r>
              </m:e>
              <m:sub>
                <m:r>
                  <m:t>i</m:t>
                </m:r>
                <m:r>
                  <m:t>d</m:t>
                </m:r>
                <m:r>
                  <m:t>k</m:t>
                </m:r>
              </m:sub>
            </m:sSub>
          </m:e>
        </m:nary>
        <m:sSub>
          <m:e>
            <m:r>
              <m:t>t</m:t>
            </m:r>
          </m:e>
          <m:sub>
            <m:r>
              <m:t>k</m:t>
            </m:r>
          </m:sub>
        </m:sSub>
      </m:oMath>
      <w:r>
        <w:rPr>
          <w:color w:val="000000"/>
        </w:rPr>
        <w:t xml:space="preserve">,</w:t>
      </w:r>
      <w:r>
        <w:rPr>
          <w:color w:val="000000"/>
        </w:rPr>
        <w:t xml:space="preserve"> </w:t>
      </w:r>
      <m:oMath>
        <m:sSub>
          <m:e>
            <m:r>
              <m:t>H</m:t>
            </m:r>
          </m:e>
          <m:sub>
            <m:r>
              <m:t>i</m:t>
            </m:r>
          </m:sub>
        </m:sSub>
        <m:r>
          <m:rPr>
            <m:sty m:val="p"/>
          </m:rPr>
          <m:t>=</m:t>
        </m:r>
        <m:nary>
          <m:naryPr>
            <m:chr m:val="∑"/>
            <m:limLoc m:val="undOvr"/>
            <m:subHide m:val="off"/>
            <m:supHide m:val="on"/>
          </m:naryPr>
          <m:sub>
            <m:r>
              <m:t>d</m:t>
            </m:r>
          </m:sub>
          <m:sup>
            <m:r>
              <m:t>​</m:t>
            </m:r>
          </m:sup>
          <m:e>
            <m:sSub>
              <m:e>
                <m:r>
                  <m:t>h</m:t>
                </m:r>
              </m:e>
              <m:sub>
                <m:r>
                  <m:t>i</m:t>
                </m:r>
                <m:r>
                  <m:t>d</m:t>
                </m:r>
              </m:sub>
            </m:sSub>
          </m:e>
        </m:nary>
      </m:oMath>
      <w:r>
        <w:rPr>
          <w:color w:val="000000"/>
        </w:rPr>
        <w:t xml:space="preserve">로 둔다. 각</w:t>
      </w:r>
      <w:r>
        <w:rPr>
          <w:color w:val="000000"/>
        </w:rPr>
        <w:t xml:space="preserve"> </w:t>
      </w:r>
      <w:r>
        <w:rPr>
          <w:color w:val="000000"/>
        </w:rPr>
        <w:t xml:space="preserve">컴파운드 트럭은 유지할 목적지 하나와 도어 하나를(도어당 컴파운드 최대 1대), 각</w:t>
      </w:r>
      <w:r>
        <w:rPr>
          <w:color w:val="000000"/>
        </w:rPr>
        <w:t xml:space="preserve"> </w:t>
      </w:r>
      <w:r>
        <w:rPr>
          <w:color w:val="000000"/>
        </w:rPr>
        <w:t xml:space="preserve">출고 트럭은 남은 목적지 하나와 도어를 고르며, 같은 도어의 출고 트럭은</w:t>
      </w:r>
      <w:r>
        <w:rPr>
          <w:color w:val="000000"/>
        </w:rPr>
        <w:t xml:space="preserve"> </w:t>
      </w:r>
      <w:r>
        <w:rPr>
          <w:color w:val="000000"/>
        </w:rPr>
        <w:t xml:space="preserve">작업 순서를 정한다. 각 목적지에는 정확히 하나의 운송 트럭이 배정된다.</w:t>
      </w:r>
    </w:p>
    <w:p>
      <w:pPr>
        <w:pStyle w:val="BodyText"/>
        <w:spacing w:line="360" w:lineRule="auto"/>
      </w:pPr>
      <w:r>
        <w:rPr>
          <w:color w:val="000000"/>
        </w:rPr>
        <w:t xml:space="preserve">각 트럭</w:t>
      </w:r>
      <w:r>
        <w:rPr>
          <w:color w:val="000000"/>
        </w:rPr>
        <w:t xml:space="preserve"> </w:t>
      </w:r>
      <m:oMath>
        <m:r>
          <m:t>q</m:t>
        </m:r>
        <m:r>
          <m:rPr>
            <m:sty m:val="p"/>
          </m:rPr>
          <m:t>∈</m:t>
        </m:r>
        <m:r>
          <m:t>I</m:t>
        </m:r>
        <m:r>
          <m:rPr>
            <m:sty m:val="p"/>
          </m:rPr>
          <m:t>∪</m:t>
        </m:r>
        <m:r>
          <m:t>F</m:t>
        </m:r>
      </m:oMath>
      <w:r>
        <w:rPr>
          <w:color w:val="000000"/>
        </w:rPr>
        <w:t xml:space="preserve">의 release time을</w:t>
      </w:r>
      <w:r>
        <w:rPr>
          <w:color w:val="000000"/>
        </w:rPr>
        <w:t xml:space="preserve"> </w:t>
      </w:r>
      <m:oMath>
        <m:sSub>
          <m:e>
            <m:r>
              <m:t>r</m:t>
            </m:r>
          </m:e>
          <m:sub>
            <m:r>
              <m:t>q</m:t>
            </m:r>
          </m:sub>
        </m:sSub>
      </m:oMath>
      <w:r>
        <w:rPr>
          <w:color w:val="000000"/>
        </w:rPr>
        <w:t xml:space="preserve">로 나타낸다. 따라서</w:t>
      </w:r>
      <w:r>
        <w:rPr>
          <w:color w:val="000000"/>
        </w:rPr>
        <w:t xml:space="preserve"> </w:t>
      </w:r>
      <m:oMath>
        <m:sSub>
          <m:e>
            <m:r>
              <m:t>r</m:t>
            </m:r>
          </m:e>
          <m:sub>
            <m:r>
              <m:t>i</m:t>
            </m:r>
          </m:sub>
        </m:sSub>
      </m:oMath>
      <w:r>
        <w:rPr>
          <w:color w:val="000000"/>
        </w:rPr>
        <w:t xml:space="preserve">는</w:t>
      </w:r>
      <w:r>
        <w:rPr>
          <w:color w:val="000000"/>
        </w:rPr>
        <w:t xml:space="preserve"> </w:t>
      </w:r>
      <w:r>
        <w:rPr>
          <w:color w:val="000000"/>
        </w:rPr>
        <w:t xml:space="preserve">컴파운드 트럭</w:t>
      </w:r>
      <w:r>
        <w:rPr>
          <w:color w:val="000000"/>
        </w:rPr>
        <w:t xml:space="preserve"> </w:t>
      </w:r>
      <m:oMath>
        <m:r>
          <m:t>i</m:t>
        </m:r>
        <m:r>
          <m:rPr>
            <m:sty m:val="p"/>
          </m:rPr>
          <m:t>∈</m:t>
        </m:r>
        <m:r>
          <m:t>I</m:t>
        </m:r>
      </m:oMath>
      <w:r>
        <w:rPr>
          <w:color w:val="000000"/>
        </w:rPr>
        <w:t xml:space="preserve">가 도어 작업을 시작할 수 있는 가장 이른 시각이고,</w:t>
      </w:r>
      <w:r>
        <w:rPr>
          <w:color w:val="000000"/>
        </w:rPr>
        <w:t xml:space="preserve"> </w:t>
      </w:r>
      <m:oMath>
        <m:sSub>
          <m:e>
            <m:r>
              <m:t>r</m:t>
            </m:r>
          </m:e>
          <m:sub>
            <m:r>
              <m:t>f</m:t>
            </m:r>
          </m:sub>
        </m:sSub>
      </m:oMath>
      <w:r>
        <w:rPr>
          <w:color w:val="000000"/>
        </w:rPr>
        <w:t xml:space="preserve">는</w:t>
      </w:r>
      <w:r>
        <w:rPr>
          <w:color w:val="000000"/>
        </w:rPr>
        <w:t xml:space="preserve"> </w:t>
      </w:r>
      <w:r>
        <w:rPr>
          <w:color w:val="000000"/>
        </w:rPr>
        <w:t xml:space="preserve">출고 트럭</w:t>
      </w:r>
      <w:r>
        <w:rPr>
          <w:color w:val="000000"/>
        </w:rPr>
        <w:t xml:space="preserve"> </w:t>
      </w:r>
      <m:oMath>
        <m:r>
          <m:t>f</m:t>
        </m:r>
        <m:r>
          <m:rPr>
            <m:sty m:val="p"/>
          </m:rPr>
          <m:t>∈</m:t>
        </m:r>
        <m:r>
          <m:t>F</m:t>
        </m:r>
      </m:oMath>
      <w:r>
        <w:rPr>
          <w:color w:val="000000"/>
        </w:rPr>
        <w:t xml:space="preserve">가 도어 작업을 시작할 수 있는 가장 이른 시각이다. 위반이</w:t>
      </w:r>
      <w:r>
        <w:rPr>
          <w:color w:val="000000"/>
        </w:rPr>
        <w:t xml:space="preserve"> </w:t>
      </w:r>
      <w:r>
        <w:rPr>
          <w:color w:val="000000"/>
        </w:rPr>
        <w:t xml:space="preserve">허용되는 soft due date</w:t>
      </w:r>
      <w:r>
        <w:rPr>
          <w:color w:val="000000"/>
        </w:rPr>
        <w:t xml:space="preserve"> </w:t>
      </w:r>
      <m:oMath>
        <m:sSub>
          <m:e>
            <m:acc>
              <m:accPr>
                <m:chr m:val="‾"/>
              </m:accPr>
              <m:e>
                <m:r>
                  <m:t>d</m:t>
                </m:r>
              </m:e>
            </m:acc>
          </m:e>
          <m:sub>
            <m:r>
              <m:t>q</m:t>
            </m:r>
          </m:sub>
        </m:sSub>
      </m:oMath>
      <w:r>
        <w:rPr>
          <w:color w:val="000000"/>
        </w:rPr>
        <w:t xml:space="preserve">와 그에 따른 납기지연</w:t>
      </w:r>
      <w:r>
        <w:rPr>
          <w:color w:val="000000"/>
        </w:rPr>
        <w:t xml:space="preserve"> </w:t>
      </w:r>
      <m:oMath>
        <m:sSub>
          <m:e>
            <m:r>
              <m:t>T</m:t>
            </m:r>
          </m:e>
          <m:sub>
            <m:r>
              <m:t>q</m:t>
            </m:r>
          </m:sub>
        </m:sSub>
      </m:oMath>
      <w:r>
        <w:rPr>
          <w:color w:val="000000"/>
        </w:rPr>
        <w:t xml:space="preserve">는 3.3절에서 정의한다.</w:t>
      </w:r>
    </w:p>
    <w:p>
      <w:pPr>
        <w:pStyle w:val="BodyText"/>
        <w:spacing w:line="360" w:lineRule="auto"/>
      </w:pPr>
      <w:r>
        <w:rPr>
          <w:color w:val="000000"/>
        </w:rPr>
        <w:t xml:space="preserve">시간 계산은 스케줄 평가기 규칙을 따른다. 컴파운드 트럭</w:t>
      </w:r>
      <w:r>
        <w:rPr>
          <w:color w:val="000000"/>
        </w:rPr>
        <w:t xml:space="preserve"> </w:t>
      </w:r>
      <m:oMath>
        <m:r>
          <m:t>i</m:t>
        </m:r>
      </m:oMath>
      <w:r>
        <w:rPr>
          <w:color w:val="000000"/>
        </w:rPr>
        <w:t xml:space="preserve">(목적지</w:t>
      </w:r>
      <w:r>
        <w:rPr>
          <w:color w:val="000000"/>
        </w:rPr>
        <w:t xml:space="preserve"> </w:t>
      </w:r>
      <m:oMath>
        <m:r>
          <m:t>d</m:t>
        </m:r>
      </m:oMath>
      <w:r>
        <w:rPr>
          <w:color w:val="000000"/>
        </w:rPr>
        <w:t xml:space="preserve"> </w:t>
      </w:r>
      <w:r>
        <w:rPr>
          <w:color w:val="000000"/>
        </w:rPr>
        <w:t xml:space="preserve">유지)의 하역은</w:t>
      </w:r>
      <w:r>
        <w:rPr>
          <w:color w:val="000000"/>
        </w:rPr>
        <w:t xml:space="preserve"> </w:t>
      </w:r>
      <m:oMath>
        <m:sSub>
          <m:e>
            <m:r>
              <m:t>r</m:t>
            </m:r>
          </m:e>
          <m:sub>
            <m:r>
              <m:t>i</m:t>
            </m:r>
          </m:sub>
        </m:sSub>
        <m:r>
          <m:rPr>
            <m:sty m:val="p"/>
          </m:rPr>
          <m:t>+</m:t>
        </m:r>
        <m:r>
          <m:t>D</m:t>
        </m:r>
        <m:sSub>
          <m:e>
            <m:r>
              <m:t>E</m:t>
            </m:r>
          </m:e>
          <m:sub>
            <m:r>
              <m:t>i</m:t>
            </m:r>
          </m:sub>
        </m:sSub>
        <m:r>
          <m:rPr>
            <m:sty m:val="p"/>
          </m:rPr>
          <m:t>+</m:t>
        </m:r>
        <m:nary>
          <m:naryPr>
            <m:chr m:val="∑"/>
            <m:limLoc m:val="undOvr"/>
            <m:subHide m:val="off"/>
            <m:supHide m:val="on"/>
          </m:naryPr>
          <m:sub>
            <m:sSup>
              <m:e>
                <m:r>
                  <m:t>d</m:t>
                </m:r>
              </m:e>
              <m:sup>
                <m:r>
                  <m:rPr>
                    <m:sty m:val="p"/>
                  </m:rPr>
                  <m:t>′</m:t>
                </m:r>
              </m:sup>
            </m:sSup>
            <m:r>
              <m:rPr>
                <m:sty m:val="p"/>
              </m:rPr>
              <m:t>≠</m:t>
            </m:r>
            <m:r>
              <m:t>d</m:t>
            </m:r>
          </m:sub>
          <m:sup>
            <m:r>
              <m:t>​</m:t>
            </m:r>
          </m:sup>
          <m:e>
            <m:sSub>
              <m:e>
                <m:r>
                  <m:t>h</m:t>
                </m:r>
              </m:e>
              <m:sub>
                <m:r>
                  <m:t>i</m:t>
                </m:r>
                <m:sSup>
                  <m:e>
                    <m:r>
                      <m:t>d</m:t>
                    </m:r>
                  </m:e>
                  <m:sup>
                    <m:r>
                      <m:rPr>
                        <m:sty m:val="p"/>
                      </m:rPr>
                      <m:t>′</m:t>
                    </m:r>
                  </m:sup>
                </m:sSup>
              </m:sub>
            </m:sSub>
          </m:e>
        </m:nary>
      </m:oMath>
      <w:r>
        <w:rPr>
          <w:color w:val="000000"/>
        </w:rPr>
        <w:t xml:space="preserve">에 끝난다. 운송 트럭은 화물을 보내는 모든 트럭의 하역과</w:t>
      </w:r>
      <w:r>
        <w:rPr>
          <w:color w:val="000000"/>
        </w:rPr>
        <w:t xml:space="preserve"> </w:t>
      </w:r>
      <w:r>
        <w:rPr>
          <w:color w:val="000000"/>
        </w:rPr>
        <w:t xml:space="preserve">도어 간 이송이 끝나야 적재할 수 있다. 출고 운송 트럭</w:t>
      </w:r>
      <w:r>
        <w:rPr>
          <w:color w:val="000000"/>
        </w:rPr>
        <w:t xml:space="preserve"> </w:t>
      </w:r>
      <m:oMath>
        <m:r>
          <m:t>f</m:t>
        </m:r>
      </m:oMath>
      <w:r>
        <w:rPr>
          <w:color w:val="000000"/>
        </w:rPr>
        <w:t xml:space="preserve">는 추가로 자신의</w:t>
      </w:r>
      <w:r>
        <w:rPr>
          <w:color w:val="000000"/>
        </w:rPr>
        <w:t xml:space="preserve"> </w:t>
      </w:r>
      <w:r>
        <w:rPr>
          <w:color w:val="000000"/>
        </w:rPr>
        <w:t xml:space="preserve">release와 도어의 선행 점유가 끝나는 시점에 도어 작업을 시작하여</w:t>
      </w:r>
      <w:r>
        <w:rPr>
          <w:color w:val="000000"/>
        </w:rPr>
        <w:t xml:space="preserve"> </w:t>
      </w:r>
      <m:oMath>
        <m:sSub>
          <m:e>
            <m:r>
              <m:t>S</m:t>
            </m:r>
          </m:e>
          <m:sub>
            <m:r>
              <m:t>f</m:t>
            </m:r>
          </m:sub>
        </m:sSub>
        <m:r>
          <m:rPr>
            <m:sty m:val="p"/>
          </m:rPr>
          <m:t>=</m:t>
        </m:r>
        <m:r>
          <m:rPr>
            <m:sty m:val="p"/>
          </m:rPr>
          <m:t>max</m:t>
        </m:r>
        <m:r>
          <m:rPr>
            <m:sty m:val="p"/>
          </m:rPr>
          <m:t>(</m:t>
        </m:r>
        <m:r>
          <m:rPr>
            <m:nor/>
            <m:sty m:val="p"/>
          </m:rPr>
          <m:t>door available</m:t>
        </m:r>
        <m:r>
          <m:rPr>
            <m:sty m:val="p"/>
          </m:rPr>
          <m:t>,</m:t>
        </m:r>
        <m:r>
          <m:t> </m:t>
        </m:r>
        <m:r>
          <m:rPr>
            <m:nor/>
            <m:sty m:val="p"/>
          </m:rPr>
          <m:t>destination ready</m:t>
        </m:r>
        <m:r>
          <m:rPr>
            <m:sty m:val="p"/>
          </m:rPr>
          <m:t>,</m:t>
        </m:r>
        <m:r>
          <m:t> </m:t>
        </m:r>
        <m:sSub>
          <m:e>
            <m:r>
              <m:t>r</m:t>
            </m:r>
          </m:e>
          <m:sub>
            <m:r>
              <m:t>f</m:t>
            </m:r>
          </m:sub>
        </m:sSub>
        <m:r>
          <m:rPr>
            <m:sty m:val="p"/>
          </m:rPr>
          <m:t>)</m:t>
        </m:r>
      </m:oMath>
      <w:r>
        <w:rPr>
          <w:color w:val="000000"/>
        </w:rPr>
        <w:t xml:space="preserve">이며, 이후</w:t>
      </w:r>
      <w:r>
        <w:rPr>
          <w:color w:val="000000"/>
        </w:rPr>
        <w:t xml:space="preserve"> </w:t>
      </w:r>
      <w:r>
        <w:rPr>
          <w:color w:val="000000"/>
        </w:rPr>
        <w:t xml:space="preserve">진입(</w:t>
      </w:r>
      <m:oMath>
        <m:r>
          <m:t>D</m:t>
        </m:r>
        <m:sSub>
          <m:e>
            <m:r>
              <m:t>E</m:t>
            </m:r>
          </m:e>
          <m:sub>
            <m:r>
              <m:t>f</m:t>
            </m:r>
          </m:sub>
        </m:sSub>
      </m:oMath>
      <w:r>
        <w:rPr>
          <w:color w:val="000000"/>
        </w:rPr>
        <w:t xml:space="preserve">), 적재, 출차(</w:t>
      </w:r>
      <m:oMath>
        <m:r>
          <m:t>D</m:t>
        </m:r>
        <m:sSub>
          <m:e>
            <m:r>
              <m:t>L</m:t>
            </m:r>
          </m:e>
          <m:sub>
            <m:r>
              <m:t>f</m:t>
            </m:r>
          </m:sub>
        </m:sSub>
      </m:oMath>
      <w:r>
        <w:rPr>
          <w:color w:val="000000"/>
        </w:rPr>
        <w:t xml:space="preserve">)를 차례로 수행하므로 완료 시각은</w:t>
      </w:r>
      <w:r>
        <w:rPr>
          <w:color w:val="000000"/>
        </w:rPr>
        <w:t xml:space="preserve"> </w:t>
      </w:r>
      <m:oMath>
        <m:sSub>
          <m:e>
            <m:r>
              <m:t>S</m:t>
            </m:r>
          </m:e>
          <m:sub>
            <m:r>
              <m:t>f</m:t>
            </m:r>
          </m:sub>
        </m:sSub>
        <m:r>
          <m:rPr>
            <m:sty m:val="p"/>
          </m:rPr>
          <m:t>+</m:t>
        </m:r>
        <m:r>
          <m:t>D</m:t>
        </m:r>
        <m:sSub>
          <m:e>
            <m:r>
              <m:t>E</m:t>
            </m:r>
          </m:e>
          <m:sub>
            <m:r>
              <m:t>f</m:t>
            </m:r>
          </m:sub>
        </m:sSub>
        <m:r>
          <m:rPr>
            <m:sty m:val="p"/>
          </m:rPr>
          <m:t>+</m:t>
        </m:r>
        <m:sSub>
          <m:e>
            <m:r>
              <m:t>L</m:t>
            </m:r>
          </m:e>
          <m:sub>
            <m:r>
              <m:t>d</m:t>
            </m:r>
          </m:sub>
        </m:sSub>
        <m:r>
          <m:rPr>
            <m:sty m:val="p"/>
          </m:rPr>
          <m:t>+</m:t>
        </m:r>
        <m:r>
          <m:t>D</m:t>
        </m:r>
        <m:sSub>
          <m:e>
            <m:r>
              <m:t>L</m:t>
            </m:r>
          </m:e>
          <m:sub>
            <m:r>
              <m:t>f</m:t>
            </m:r>
          </m:sub>
        </m:sSub>
      </m:oMath>
      <w:r>
        <w:rPr>
          <w:color w:val="000000"/>
        </w:rPr>
        <w:t xml:space="preserve">이다. 즉</w:t>
      </w:r>
      <w:r>
        <w:rPr>
          <w:color w:val="000000"/>
        </w:rPr>
        <w:t xml:space="preserve"> </w:t>
      </w:r>
      <m:oMath>
        <m:sSub>
          <m:e>
            <m:r>
              <m:t>S</m:t>
            </m:r>
          </m:e>
          <m:sub>
            <m:r>
              <m:t>f</m:t>
            </m:r>
          </m:sub>
        </m:sSub>
      </m:oMath>
      <w:r>
        <w:rPr>
          <w:color w:val="000000"/>
        </w:rPr>
        <w:t xml:space="preserve">는 적재 시작이 아니라 도어 작업 시작 시각이고,</w:t>
      </w:r>
      <w:r>
        <w:rPr>
          <w:color w:val="000000"/>
        </w:rPr>
        <w:t xml:space="preserve"> </w:t>
      </w:r>
      <w:r>
        <w:rPr>
          <w:color w:val="000000"/>
        </w:rPr>
        <w:t xml:space="preserve">적재는</w:t>
      </w:r>
      <w:r>
        <w:rPr>
          <w:color w:val="000000"/>
        </w:rPr>
        <w:t xml:space="preserve"> </w:t>
      </w:r>
      <m:oMath>
        <m:sSub>
          <m:e>
            <m:r>
              <m:t>S</m:t>
            </m:r>
          </m:e>
          <m:sub>
            <m:r>
              <m:t>f</m:t>
            </m:r>
          </m:sub>
        </m:sSub>
        <m:r>
          <m:rPr>
            <m:sty m:val="p"/>
          </m:rPr>
          <m:t>+</m:t>
        </m:r>
        <m:r>
          <m:t>D</m:t>
        </m:r>
        <m:sSub>
          <m:e>
            <m:r>
              <m:t>E</m:t>
            </m:r>
          </m:e>
          <m:sub>
            <m:r>
              <m:t>f</m:t>
            </m:r>
          </m:sub>
        </m:sSub>
      </m:oMath>
      <w:r>
        <w:rPr>
          <w:color w:val="000000"/>
        </w:rPr>
        <w:t xml:space="preserve">에 시작한다. makespan</w:t>
      </w:r>
      <w:r>
        <w:rPr>
          <w:color w:val="000000"/>
        </w:rPr>
        <w:t xml:space="preserve"> </w:t>
      </w:r>
      <m:oMath>
        <m:r>
          <m:t>τ</m:t>
        </m:r>
        <m:r>
          <m:rPr>
            <m:sty m:val="p"/>
          </m:rPr>
          <m:t>=</m:t>
        </m:r>
        <m:sSub>
          <m:e>
            <m:r>
              <m:t>C</m:t>
            </m:r>
          </m:e>
          <m:sub>
            <m:r>
              <m:rPr>
                <m:sty m:val="p"/>
              </m:rPr>
              <m:t>max</m:t>
            </m:r>
          </m:sub>
        </m:sSub>
      </m:oMath>
      <w:r>
        <w:rPr>
          <w:color w:val="000000"/>
        </w:rPr>
        <w:t xml:space="preserve">는 최대 완료 시각이다.</w:t>
      </w:r>
    </w:p>
    <w:bookmarkEnd w:id="11"/>
    <w:bookmarkStart w:id="12" w:name="mixed-integer-정식화"/>
    <w:p>
      <w:pPr>
        <w:pStyle w:val="Heading2"/>
        <w:spacing w:line="360" w:lineRule="auto"/>
      </w:pPr>
      <w:r>
        <w:rPr>
          <w:color w:val="000000"/>
        </w:rPr>
        <w:t xml:space="preserve">3.2 Mixed-integer 정식화</w:t>
      </w:r>
    </w:p>
    <w:p>
      <w:pPr>
        <w:pStyle w:val="FirstParagraph"/>
        <w:spacing w:line="360" w:lineRule="auto"/>
      </w:pPr>
      <w:r>
        <w:rPr>
          <w:color w:val="000000"/>
        </w:rPr>
        <w:t xml:space="preserve">이진 변수</w:t>
      </w:r>
      <w:r>
        <w:rPr>
          <w:color w:val="000000"/>
        </w:rPr>
        <w:t xml:space="preserve"> </w:t>
      </w:r>
      <m:oMath>
        <m:sSub>
          <m:e>
            <m:r>
              <m:t>x</m:t>
            </m:r>
          </m:e>
          <m:sub>
            <m:r>
              <m:t>i</m:t>
            </m:r>
            <m:r>
              <m:t>d</m:t>
            </m:r>
            <m:r>
              <m:t>m</m:t>
            </m:r>
          </m:sub>
        </m:sSub>
      </m:oMath>
      <w:r>
        <w:rPr>
          <w:color w:val="000000"/>
        </w:rPr>
        <w:t xml:space="preserve">은 컴파운드 트럭</w:t>
      </w:r>
      <w:r>
        <w:rPr>
          <w:color w:val="000000"/>
        </w:rPr>
        <w:t xml:space="preserve"> </w:t>
      </w:r>
      <m:oMath>
        <m:r>
          <m:t>i</m:t>
        </m:r>
        <m:r>
          <m:rPr>
            <m:sty m:val="p"/>
          </m:rPr>
          <m:t>∈</m:t>
        </m:r>
        <m:r>
          <m:t>I</m:t>
        </m:r>
      </m:oMath>
      <w:r>
        <w:rPr>
          <w:color w:val="000000"/>
        </w:rPr>
        <w:t xml:space="preserve">를 유지 목적지</w:t>
      </w:r>
      <w:r>
        <w:rPr>
          <w:color w:val="000000"/>
        </w:rPr>
        <w:t xml:space="preserve"> </w:t>
      </w:r>
      <m:oMath>
        <m:r>
          <m:t>d</m:t>
        </m:r>
      </m:oMath>
      <w:r>
        <w:rPr>
          <w:color w:val="000000"/>
        </w:rPr>
        <w:t xml:space="preserve">·도어</w:t>
      </w:r>
      <w:r>
        <w:rPr>
          <w:color w:val="000000"/>
        </w:rPr>
        <w:t xml:space="preserve"> </w:t>
      </w:r>
      <m:oMath>
        <m:r>
          <m:t>m</m:t>
        </m:r>
      </m:oMath>
      <w:r>
        <w:rPr>
          <w:color w:val="000000"/>
        </w:rPr>
        <w:t xml:space="preserve">에,</w:t>
      </w:r>
      <w:r>
        <w:rPr>
          <w:color w:val="000000"/>
        </w:rPr>
        <w:t xml:space="preserve"> </w:t>
      </w:r>
      <m:oMath>
        <m:sSub>
          <m:e>
            <m:r>
              <m:t>z</m:t>
            </m:r>
          </m:e>
          <m:sub>
            <m:r>
              <m:t>f</m:t>
            </m:r>
            <m:r>
              <m:t>d</m:t>
            </m:r>
            <m:r>
              <m:t>m</m:t>
            </m:r>
          </m:sub>
        </m:sSub>
      </m:oMath>
      <w:r>
        <w:rPr>
          <w:color w:val="000000"/>
        </w:rPr>
        <w:t xml:space="preserve">은 출고 트럭</w:t>
      </w:r>
      <w:r>
        <w:rPr>
          <w:color w:val="000000"/>
        </w:rPr>
        <w:t xml:space="preserve"> </w:t>
      </w:r>
      <m:oMath>
        <m:r>
          <m:t>f</m:t>
        </m:r>
        <m:r>
          <m:rPr>
            <m:sty m:val="p"/>
          </m:rPr>
          <m:t>∈</m:t>
        </m:r>
        <m:r>
          <m:t>F</m:t>
        </m:r>
      </m:oMath>
      <w:r>
        <w:rPr>
          <w:color w:val="000000"/>
        </w:rPr>
        <w:t xml:space="preserve">를 배정한다.</w:t>
      </w:r>
      <w:r>
        <w:rPr>
          <w:color w:val="000000"/>
        </w:rPr>
        <w:t xml:space="preserve"> </w:t>
      </w:r>
      <m:oMath>
        <m:sSub>
          <m:e>
            <m:r>
              <m:t>X</m:t>
            </m:r>
          </m:e>
          <m:sub>
            <m:r>
              <m:t>i</m:t>
            </m:r>
            <m:r>
              <m:t>m</m:t>
            </m:r>
          </m:sub>
        </m:sSub>
        <m:r>
          <m:rPr>
            <m:sty m:val="p"/>
          </m:rPr>
          <m:t>=</m:t>
        </m:r>
        <m:nary>
          <m:naryPr>
            <m:chr m:val="∑"/>
            <m:limLoc m:val="undOvr"/>
            <m:subHide m:val="off"/>
            <m:supHide m:val="on"/>
          </m:naryPr>
          <m:sub>
            <m:r>
              <m:t>d</m:t>
            </m:r>
          </m:sub>
          <m:sup>
            <m:r>
              <m:t>​</m:t>
            </m:r>
          </m:sup>
          <m:e>
            <m:sSub>
              <m:e>
                <m:r>
                  <m:t>x</m:t>
                </m:r>
              </m:e>
              <m:sub>
                <m:r>
                  <m:t>i</m:t>
                </m:r>
                <m:r>
                  <m:t>d</m:t>
                </m:r>
                <m:r>
                  <m:t>m</m:t>
                </m:r>
              </m:sub>
            </m:sSub>
          </m:e>
        </m:nary>
      </m:oMath>
      <w:r>
        <w:rPr>
          <w:color w:val="000000"/>
        </w:rPr>
        <w:t xml:space="preserve">,</w:t>
      </w:r>
      <w:r>
        <w:rPr>
          <w:color w:val="000000"/>
        </w:rPr>
        <w:t xml:space="preserve"> </w:t>
      </w:r>
      <m:oMath>
        <m:sSub>
          <m:e>
            <m:r>
              <m:t>Z</m:t>
            </m:r>
          </m:e>
          <m:sub>
            <m:r>
              <m:t>f</m:t>
            </m:r>
            <m:r>
              <m:t>m</m:t>
            </m:r>
          </m:sub>
        </m:sSub>
        <m:r>
          <m:rPr>
            <m:sty m:val="p"/>
          </m:rPr>
          <m:t>=</m:t>
        </m:r>
        <m:nary>
          <m:naryPr>
            <m:chr m:val="∑"/>
            <m:limLoc m:val="undOvr"/>
            <m:subHide m:val="off"/>
            <m:supHide m:val="on"/>
          </m:naryPr>
          <m:sub>
            <m:r>
              <m:t>d</m:t>
            </m:r>
          </m:sub>
          <m:sup>
            <m:r>
              <m:t>​</m:t>
            </m:r>
          </m:sup>
          <m:e>
            <m:sSub>
              <m:e>
                <m:r>
                  <m:t>z</m:t>
                </m:r>
              </m:e>
              <m:sub>
                <m:r>
                  <m:t>f</m:t>
                </m:r>
                <m:r>
                  <m:t>d</m:t>
                </m:r>
                <m:r>
                  <m:t>m</m:t>
                </m:r>
              </m:sub>
            </m:sSub>
          </m:e>
        </m:nary>
      </m:oMath>
      <w:r>
        <w:rPr>
          <w:color w:val="000000"/>
        </w:rPr>
        <w:t xml:space="preserve">,</w:t>
      </w:r>
      <w:r>
        <w:rPr>
          <w:color w:val="000000"/>
        </w:rPr>
        <w:t xml:space="preserve"> </w:t>
      </w:r>
      <m:oMath>
        <m:sSub>
          <m:e>
            <m:r>
              <m:t>Z</m:t>
            </m:r>
          </m:e>
          <m:sub>
            <m:r>
              <m:t>f</m:t>
            </m:r>
            <m:r>
              <m:t>d</m:t>
            </m:r>
          </m:sub>
        </m:sSub>
        <m:r>
          <m:rPr>
            <m:sty m:val="p"/>
          </m:rPr>
          <m:t>=</m:t>
        </m:r>
        <m:nary>
          <m:naryPr>
            <m:chr m:val="∑"/>
            <m:limLoc m:val="undOvr"/>
            <m:subHide m:val="off"/>
            <m:supHide m:val="on"/>
          </m:naryPr>
          <m:sub>
            <m:r>
              <m:t>m</m:t>
            </m:r>
          </m:sub>
          <m:sup>
            <m:r>
              <m:t>​</m:t>
            </m:r>
          </m:sup>
          <m:e>
            <m:sSub>
              <m:e>
                <m:r>
                  <m:t>z</m:t>
                </m:r>
              </m:e>
              <m:sub>
                <m:r>
                  <m:t>f</m:t>
                </m:r>
                <m:r>
                  <m:t>d</m:t>
                </m:r>
                <m:r>
                  <m:t>m</m:t>
                </m:r>
              </m:sub>
            </m:sSub>
          </m:e>
        </m:nary>
      </m:oMath>
      <w:r>
        <w:rPr>
          <w:color w:val="000000"/>
        </w:rPr>
        <w:t xml:space="preserve">로 두고,</w:t>
      </w:r>
      <w:r>
        <w:rPr>
          <w:color w:val="000000"/>
        </w:rPr>
        <w:t xml:space="preserve"> </w:t>
      </w:r>
      <m:oMath>
        <m:sSub>
          <m:e>
            <m:r>
              <m:t>b</m:t>
            </m:r>
          </m:e>
          <m:sub>
            <m:r>
              <m:t>f</m:t>
            </m:r>
            <m:r>
              <m:t>g</m:t>
            </m:r>
            <m:r>
              <m:t>m</m:t>
            </m:r>
          </m:sub>
        </m:sSub>
      </m:oMath>
      <w:r>
        <w:rPr>
          <w:color w:val="000000"/>
        </w:rPr>
        <w:t xml:space="preserve">은 도어</w:t>
      </w:r>
      <w:r>
        <w:rPr>
          <w:color w:val="000000"/>
        </w:rPr>
        <w:t xml:space="preserve"> </w:t>
      </w:r>
      <m:oMath>
        <m:r>
          <m:t>m</m:t>
        </m:r>
      </m:oMath>
      <w:r>
        <w:rPr>
          <w:color w:val="000000"/>
        </w:rPr>
        <w:t xml:space="preserve">에서</w:t>
      </w:r>
      <w:r>
        <w:rPr>
          <w:color w:val="000000"/>
        </w:rPr>
        <w:t xml:space="preserve"> </w:t>
      </w:r>
      <m:oMath>
        <m:r>
          <m:t>f</m:t>
        </m:r>
      </m:oMath>
      <w:r>
        <w:rPr>
          <w:color w:val="000000"/>
        </w:rPr>
        <w:t xml:space="preserve">가</w:t>
      </w:r>
      <w:r>
        <w:rPr>
          <w:color w:val="000000"/>
        </w:rPr>
        <w:t xml:space="preserve"> </w:t>
      </w:r>
      <m:oMath>
        <m:r>
          <m:t>g</m:t>
        </m:r>
      </m:oMath>
      <w:r>
        <w:rPr>
          <w:color w:val="000000"/>
        </w:rPr>
        <w:t xml:space="preserve">에 선행하면 1이다. 연속 변수</w:t>
      </w:r>
      <w:r>
        <w:rPr>
          <w:color w:val="000000"/>
        </w:rPr>
        <w:t xml:space="preserve"> </w:t>
      </w:r>
      <m:oMath>
        <m:sSub>
          <m:e>
            <m:r>
              <m:t>U</m:t>
            </m:r>
          </m:e>
          <m:sub>
            <m:r>
              <m:t>i</m:t>
            </m:r>
          </m:sub>
        </m:sSub>
        <m:r>
          <m:rPr>
            <m:sty m:val="p"/>
          </m:rPr>
          <m:t>,</m:t>
        </m:r>
        <m:sSub>
          <m:e>
            <m:r>
              <m:t>C</m:t>
            </m:r>
          </m:e>
          <m:sub>
            <m:r>
              <m:t>i</m:t>
            </m:r>
          </m:sub>
        </m:sSub>
        <m:r>
          <m:rPr>
            <m:sty m:val="p"/>
          </m:rPr>
          <m:t>,</m:t>
        </m:r>
        <m:sSub>
          <m:e>
            <m:r>
              <m:t>S</m:t>
            </m:r>
          </m:e>
          <m:sub>
            <m:r>
              <m:t>f</m:t>
            </m:r>
          </m:sub>
        </m:sSub>
        <m:r>
          <m:rPr>
            <m:sty m:val="p"/>
          </m:rPr>
          <m:t>,</m:t>
        </m:r>
        <m:sSub>
          <m:e>
            <m:r>
              <m:t>C</m:t>
            </m:r>
          </m:e>
          <m:sub>
            <m:r>
              <m:t>f</m:t>
            </m:r>
          </m:sub>
        </m:sSub>
        <m:r>
          <m:rPr>
            <m:sty m:val="p"/>
          </m:rPr>
          <m:t>,</m:t>
        </m:r>
        <m:sSub>
          <m:e>
            <m:r>
              <m:t>C</m:t>
            </m:r>
          </m:e>
          <m:sub>
            <m:r>
              <m:rPr>
                <m:sty m:val="p"/>
              </m:rPr>
              <m:t>max</m:t>
            </m:r>
          </m:sub>
        </m:sSub>
      </m:oMath>
      <w:r>
        <w:rPr>
          <w:color w:val="000000"/>
        </w:rPr>
        <w:t xml:space="preserve">는 각각 컴파운드</w:t>
      </w:r>
      <w:r>
        <w:rPr>
          <w:color w:val="000000"/>
        </w:rPr>
        <w:t xml:space="preserve"> </w:t>
      </w:r>
      <w:r>
        <w:rPr>
          <w:color w:val="000000"/>
        </w:rPr>
        <w:t xml:space="preserve">하역 완료, 컴파운드 완료, 출고 도어 작업 시작, 출고 완료, makespan이다.</w:t>
      </w:r>
      <w:r>
        <w:rPr>
          <w:color w:val="000000"/>
        </w:rPr>
        <w:t xml:space="preserve"> </w:t>
      </w:r>
      <m:oMath>
        <m:sSub>
          <m:e>
            <m:r>
              <m:t>L</m:t>
            </m:r>
          </m:e>
          <m:sub>
            <m:r>
              <m:t>i</m:t>
            </m:r>
            <m:r>
              <m:t>d</m:t>
            </m:r>
          </m:sub>
        </m:sSub>
        <m:r>
          <m:rPr>
            <m:sty m:val="p"/>
          </m:rPr>
          <m:t>=</m:t>
        </m:r>
        <m:nary>
          <m:naryPr>
            <m:chr m:val="∑"/>
            <m:limLoc m:val="undOvr"/>
            <m:subHide m:val="off"/>
            <m:supHide m:val="on"/>
          </m:naryPr>
          <m:sub>
            <m:r>
              <m:t>j</m:t>
            </m:r>
            <m:r>
              <m:rPr>
                <m:sty m:val="p"/>
              </m:rPr>
              <m:t>≠</m:t>
            </m:r>
            <m:r>
              <m:t>i</m:t>
            </m:r>
          </m:sub>
          <m:sup>
            <m:r>
              <m:t>​</m:t>
            </m:r>
          </m:sup>
          <m:e>
            <m:sSub>
              <m:e>
                <m:r>
                  <m:t>h</m:t>
                </m:r>
              </m:e>
              <m:sub>
                <m:r>
                  <m:t>j</m:t>
                </m:r>
                <m:r>
                  <m:t>d</m:t>
                </m:r>
              </m:sub>
            </m:sSub>
          </m:e>
        </m:nary>
      </m:oMath>
      <w:r>
        <w:rPr>
          <w:color w:val="000000"/>
        </w:rPr>
        <w:t xml:space="preserve">,</w:t>
      </w:r>
      <w:r>
        <w:rPr>
          <w:color w:val="000000"/>
        </w:rPr>
        <w:t xml:space="preserve"> </w:t>
      </w:r>
      <m:oMath>
        <m:sSub>
          <m:e>
            <m:r>
              <m:t>L</m:t>
            </m:r>
          </m:e>
          <m:sub>
            <m:r>
              <m:t>d</m:t>
            </m:r>
          </m:sub>
        </m:sSub>
        <m:r>
          <m:rPr>
            <m:sty m:val="p"/>
          </m:rPr>
          <m:t>=</m:t>
        </m:r>
        <m:nary>
          <m:naryPr>
            <m:chr m:val="∑"/>
            <m:limLoc m:val="undOvr"/>
            <m:subHide m:val="off"/>
            <m:supHide m:val="on"/>
          </m:naryPr>
          <m:sub>
            <m:r>
              <m:t>i</m:t>
            </m:r>
          </m:sub>
          <m:sup>
            <m:r>
              <m:t>​</m:t>
            </m:r>
          </m:sup>
          <m:e>
            <m:sSub>
              <m:e>
                <m:r>
                  <m:t>h</m:t>
                </m:r>
              </m:e>
              <m:sub>
                <m:r>
                  <m:t>i</m:t>
                </m:r>
                <m:r>
                  <m:t>d</m:t>
                </m:r>
              </m:sub>
            </m:sSub>
          </m:e>
        </m:nary>
      </m:oMath>
      <w:r>
        <w:rPr>
          <w:color w:val="000000"/>
        </w:rPr>
        <w:t xml:space="preserve">,</w:t>
      </w:r>
      <w:r>
        <w:rPr>
          <w:color w:val="000000"/>
        </w:rPr>
        <w:t xml:space="preserve"> </w:t>
      </w:r>
      <m:oMath>
        <m:r>
          <m:t>B</m:t>
        </m:r>
      </m:oMath>
      <w:r>
        <w:rPr>
          <w:color w:val="000000"/>
        </w:rPr>
        <w:t xml:space="preserve">는 유효한 horizon 상한이다.</w:t>
      </w:r>
    </w:p>
    <w:p>
      <w:pPr>
        <w:pStyle w:val="BodyText"/>
        <w:spacing w:line="360" w:lineRule="auto"/>
      </w:pPr>
      <w:r>
        <w:rPr>
          <w:color w:val="000000"/>
        </w:rPr>
        <w:t xml:space="preserve">배정 제약은 다음과 같다.</w:t>
      </w:r>
    </w:p>
    <w:p>
      <w:pPr>
        <w:pStyle w:val="BodyText"/>
        <w:spacing w:line="360" w:lineRule="auto"/>
      </w:pPr>
      <m:oMathPara>
        <m:oMathParaPr>
          <m:jc m:val="center"/>
        </m:oMathParaPr>
        <m:oMath>
          <m:nary>
            <m:naryPr>
              <m:chr m:val="∑"/>
              <m:limLoc m:val="undOvr"/>
              <m:subHide m:val="off"/>
              <m:supHide m:val="on"/>
            </m:naryPr>
            <m:sub>
              <m:r>
                <m:t>d</m:t>
              </m:r>
              <m:r>
                <m:rPr>
                  <m:sty m:val="p"/>
                </m:rPr>
                <m:t>,</m:t>
              </m:r>
              <m:r>
                <m:t>m</m:t>
              </m:r>
            </m:sub>
            <m:sup>
              <m:r>
                <m:t>​</m:t>
              </m:r>
            </m:sup>
            <m:e>
              <m:sSub>
                <m:e>
                  <m:r>
                    <m:t>x</m:t>
                  </m:r>
                </m:e>
                <m:sub>
                  <m:r>
                    <m:t>i</m:t>
                  </m:r>
                  <m:r>
                    <m:t>d</m:t>
                  </m:r>
                  <m:r>
                    <m:t>m</m:t>
                  </m:r>
                </m:sub>
              </m:sSub>
            </m:e>
          </m:nary>
          <m:r>
            <m:rPr>
              <m:sty m:val="p"/>
            </m:rPr>
            <m:t>=</m:t>
          </m:r>
          <m:r>
            <m:t>1</m:t>
          </m:r>
          <m:r>
            <m:t> </m:t>
          </m:r>
          <m:r>
            <m:rPr>
              <m:sty m:val="p"/>
            </m:rPr>
            <m:t>∀</m:t>
          </m:r>
          <m:r>
            <m:t>i</m:t>
          </m:r>
          <m:r>
            <m:t>  </m:t>
          </m:r>
          <m:r>
            <m:rPr>
              <m:sty m:val="p"/>
            </m:rPr>
            <m:t>(</m:t>
          </m:r>
          <m:r>
            <m:t>1</m:t>
          </m:r>
          <m:r>
            <m:rPr>
              <m:sty m:val="p"/>
            </m:rPr>
            <m:t>)</m:t>
          </m:r>
        </m:oMath>
      </m:oMathPara>
    </w:p>
    <w:p>
      <w:pPr>
        <w:pStyle w:val="FirstParagraph"/>
        <w:spacing w:line="360" w:lineRule="auto"/>
      </w:pPr>
      <m:oMathPara>
        <m:oMathParaPr>
          <m:jc m:val="center"/>
        </m:oMathParaPr>
        <m:oMath>
          <m:nary>
            <m:naryPr>
              <m:chr m:val="∑"/>
              <m:limLoc m:val="undOvr"/>
              <m:subHide m:val="off"/>
              <m:supHide m:val="on"/>
            </m:naryPr>
            <m:sub>
              <m:r>
                <m:t>d</m:t>
              </m:r>
              <m:r>
                <m:rPr>
                  <m:sty m:val="p"/>
                </m:rPr>
                <m:t>,</m:t>
              </m:r>
              <m:r>
                <m:t>m</m:t>
              </m:r>
            </m:sub>
            <m:sup>
              <m:r>
                <m:t>​</m:t>
              </m:r>
            </m:sup>
            <m:e>
              <m:sSub>
                <m:e>
                  <m:r>
                    <m:t>z</m:t>
                  </m:r>
                </m:e>
                <m:sub>
                  <m:r>
                    <m:t>f</m:t>
                  </m:r>
                  <m:r>
                    <m:t>d</m:t>
                  </m:r>
                  <m:r>
                    <m:t>m</m:t>
                  </m:r>
                </m:sub>
              </m:sSub>
            </m:e>
          </m:nary>
          <m:r>
            <m:rPr>
              <m:sty m:val="p"/>
            </m:rPr>
            <m:t>=</m:t>
          </m:r>
          <m:r>
            <m:t>1</m:t>
          </m:r>
          <m:r>
            <m:t> </m:t>
          </m:r>
          <m:r>
            <m:rPr>
              <m:sty m:val="p"/>
            </m:rPr>
            <m:t>∀</m:t>
          </m:r>
          <m:r>
            <m:t>f</m:t>
          </m:r>
          <m:r>
            <m:t>  </m:t>
          </m:r>
          <m:r>
            <m:rPr>
              <m:sty m:val="p"/>
            </m:rPr>
            <m:t>(</m:t>
          </m:r>
          <m:r>
            <m:t>2</m:t>
          </m:r>
          <m:r>
            <m:rPr>
              <m:sty m:val="p"/>
            </m:rPr>
            <m:t>)</m:t>
          </m:r>
        </m:oMath>
      </m:oMathPara>
    </w:p>
    <w:p>
      <w:pPr>
        <w:pStyle w:val="FirstParagraph"/>
        <w:spacing w:line="360" w:lineRule="auto"/>
      </w:pPr>
      <m:oMathPara>
        <m:oMathParaPr>
          <m:jc m:val="center"/>
        </m:oMathParaPr>
        <m:oMath>
          <m:nary>
            <m:naryPr>
              <m:chr m:val="∑"/>
              <m:limLoc m:val="undOvr"/>
              <m:subHide m:val="off"/>
              <m:supHide m:val="on"/>
            </m:naryPr>
            <m:sub>
              <m:r>
                <m:t>i</m:t>
              </m:r>
              <m:r>
                <m:rPr>
                  <m:sty m:val="p"/>
                </m:rPr>
                <m:t>,</m:t>
              </m:r>
              <m:r>
                <m:t>m</m:t>
              </m:r>
            </m:sub>
            <m:sup>
              <m:r>
                <m:t>​</m:t>
              </m:r>
            </m:sup>
            <m:e>
              <m:sSub>
                <m:e>
                  <m:r>
                    <m:t>x</m:t>
                  </m:r>
                </m:e>
                <m:sub>
                  <m:r>
                    <m:t>i</m:t>
                  </m:r>
                  <m:r>
                    <m:t>d</m:t>
                  </m:r>
                  <m:r>
                    <m:t>m</m:t>
                  </m:r>
                </m:sub>
              </m:sSub>
            </m:e>
          </m:nary>
          <m:r>
            <m:rPr>
              <m:sty m:val="p"/>
            </m:rPr>
            <m:t>+</m:t>
          </m:r>
          <m:nary>
            <m:naryPr>
              <m:chr m:val="∑"/>
              <m:limLoc m:val="undOvr"/>
              <m:subHide m:val="off"/>
              <m:supHide m:val="on"/>
            </m:naryPr>
            <m:sub>
              <m:r>
                <m:t>f</m:t>
              </m:r>
              <m:r>
                <m:rPr>
                  <m:sty m:val="p"/>
                </m:rPr>
                <m:t>,</m:t>
              </m:r>
              <m:r>
                <m:t>m</m:t>
              </m:r>
            </m:sub>
            <m:sup>
              <m:r>
                <m:t>​</m:t>
              </m:r>
            </m:sup>
            <m:e>
              <m:sSub>
                <m:e>
                  <m:r>
                    <m:t>z</m:t>
                  </m:r>
                </m:e>
                <m:sub>
                  <m:r>
                    <m:t>f</m:t>
                  </m:r>
                  <m:r>
                    <m:t>d</m:t>
                  </m:r>
                  <m:r>
                    <m:t>m</m:t>
                  </m:r>
                </m:sub>
              </m:sSub>
            </m:e>
          </m:nary>
          <m:r>
            <m:rPr>
              <m:sty m:val="p"/>
            </m:rPr>
            <m:t>=</m:t>
          </m:r>
          <m:r>
            <m:t>1</m:t>
          </m:r>
          <m:r>
            <m:t> </m:t>
          </m:r>
          <m:r>
            <m:rPr>
              <m:sty m:val="p"/>
            </m:rPr>
            <m:t>∀</m:t>
          </m:r>
          <m:r>
            <m:t>d</m:t>
          </m:r>
          <m:r>
            <m:t>  </m:t>
          </m:r>
          <m:r>
            <m:rPr>
              <m:sty m:val="p"/>
            </m:rPr>
            <m:t>(</m:t>
          </m:r>
          <m:r>
            <m:t>3</m:t>
          </m:r>
          <m:r>
            <m:rPr>
              <m:sty m:val="p"/>
            </m:rPr>
            <m:t>)</m:t>
          </m:r>
        </m:oMath>
      </m:oMathPara>
    </w:p>
    <w:p>
      <w:pPr>
        <w:pStyle w:val="FirstParagraph"/>
        <w:spacing w:line="360" w:lineRule="auto"/>
      </w:pPr>
      <m:oMathPara>
        <m:oMathParaPr>
          <m:jc m:val="center"/>
        </m:oMathParaPr>
        <m:oMath>
          <m:nary>
            <m:naryPr>
              <m:chr m:val="∑"/>
              <m:limLoc m:val="undOvr"/>
              <m:subHide m:val="off"/>
              <m:supHide m:val="on"/>
            </m:naryPr>
            <m:sub>
              <m:r>
                <m:t>i</m:t>
              </m:r>
              <m:r>
                <m:rPr>
                  <m:sty m:val="p"/>
                </m:rPr>
                <m:t>,</m:t>
              </m:r>
              <m:r>
                <m:t>d</m:t>
              </m:r>
            </m:sub>
            <m:sup>
              <m:r>
                <m:t>​</m:t>
              </m:r>
            </m:sup>
            <m:e>
              <m:sSub>
                <m:e>
                  <m:r>
                    <m:t>x</m:t>
                  </m:r>
                </m:e>
                <m:sub>
                  <m:r>
                    <m:t>i</m:t>
                  </m:r>
                  <m:r>
                    <m:t>d</m:t>
                  </m:r>
                  <m:r>
                    <m:t>m</m:t>
                  </m:r>
                </m:sub>
              </m:sSub>
            </m:e>
          </m:nary>
          <m:r>
            <m:rPr>
              <m:sty m:val="p"/>
            </m:rPr>
            <m:t>≤</m:t>
          </m:r>
          <m:r>
            <m:t>1</m:t>
          </m:r>
          <m:r>
            <m:t> </m:t>
          </m:r>
          <m:r>
            <m:rPr>
              <m:sty m:val="p"/>
            </m:rPr>
            <m:t>∀</m:t>
          </m:r>
          <m:r>
            <m:t>m</m:t>
          </m:r>
          <m:r>
            <m:t>  </m:t>
          </m:r>
          <m:r>
            <m:rPr>
              <m:sty m:val="p"/>
            </m:rPr>
            <m:t>(</m:t>
          </m:r>
          <m:r>
            <m:t>4</m:t>
          </m:r>
          <m:r>
            <m:rPr>
              <m:sty m:val="p"/>
            </m:rPr>
            <m:t>)</m:t>
          </m:r>
        </m:oMath>
      </m:oMathPara>
    </w:p>
    <w:p>
      <w:pPr>
        <w:pStyle w:val="FirstParagraph"/>
        <w:spacing w:line="360" w:lineRule="auto"/>
      </w:pPr>
      <w:r>
        <w:rPr>
          <w:color w:val="000000"/>
        </w:rPr>
        <w:t xml:space="preserve">컴파운드 트럭의 시간 관계와 유입 이송 선행 제약은 다음과 같다.</w:t>
      </w:r>
    </w:p>
    <w:p>
      <w:pPr>
        <w:pStyle w:val="BodyText"/>
        <w:spacing w:line="360" w:lineRule="auto"/>
      </w:pPr>
      <m:oMathPara>
        <m:oMathParaPr>
          <m:jc m:val="center"/>
        </m:oMathParaPr>
        <m:oMath>
          <m:sSub>
            <m:e>
              <m:r>
                <m:t>U</m:t>
              </m:r>
            </m:e>
            <m:sub>
              <m:r>
                <m:t>i</m:t>
              </m:r>
            </m:sub>
          </m:sSub>
          <m:r>
            <m:rPr>
              <m:sty m:val="p"/>
            </m:rPr>
            <m:t>=</m:t>
          </m:r>
          <m:sSub>
            <m:e>
              <m:r>
                <m:t>r</m:t>
              </m:r>
            </m:e>
            <m:sub>
              <m:r>
                <m:t>i</m:t>
              </m:r>
            </m:sub>
          </m:sSub>
          <m:r>
            <m:rPr>
              <m:sty m:val="p"/>
            </m:rPr>
            <m:t>+</m:t>
          </m:r>
          <m:r>
            <m:t>D</m:t>
          </m:r>
          <m:sSub>
            <m:e>
              <m:r>
                <m:t>E</m:t>
              </m:r>
            </m:e>
            <m:sub>
              <m:r>
                <m:t>i</m:t>
              </m:r>
            </m:sub>
          </m:sSub>
          <m:r>
            <m:rPr>
              <m:sty m:val="p"/>
            </m:rPr>
            <m:t>+</m:t>
          </m:r>
          <m:sSub>
            <m:e>
              <m:r>
                <m:t>H</m:t>
              </m:r>
            </m:e>
            <m:sub>
              <m:r>
                <m:t>i</m:t>
              </m:r>
            </m:sub>
          </m:sSub>
          <m:r>
            <m:rPr>
              <m:sty m:val="p"/>
            </m:rPr>
            <m:t>−</m:t>
          </m:r>
          <m:nary>
            <m:naryPr>
              <m:chr m:val="∑"/>
              <m:limLoc m:val="undOvr"/>
              <m:subHide m:val="off"/>
              <m:supHide m:val="on"/>
            </m:naryPr>
            <m:sub>
              <m:r>
                <m:t>d</m:t>
              </m:r>
              <m:r>
                <m:rPr>
                  <m:sty m:val="p"/>
                </m:rPr>
                <m:t>,</m:t>
              </m:r>
              <m:r>
                <m:t>m</m:t>
              </m:r>
            </m:sub>
            <m:sup>
              <m:r>
                <m:t>​</m:t>
              </m:r>
            </m:sup>
            <m:e>
              <m:sSub>
                <m:e>
                  <m:r>
                    <m:t>h</m:t>
                  </m:r>
                </m:e>
                <m:sub>
                  <m:r>
                    <m:t>i</m:t>
                  </m:r>
                  <m:r>
                    <m:t>d</m:t>
                  </m:r>
                </m:sub>
              </m:sSub>
            </m:e>
          </m:nary>
          <m:sSub>
            <m:e>
              <m:r>
                <m:t>x</m:t>
              </m:r>
            </m:e>
            <m:sub>
              <m:r>
                <m:t>i</m:t>
              </m:r>
              <m:r>
                <m:t>d</m:t>
              </m:r>
              <m:r>
                <m:t>m</m:t>
              </m:r>
            </m:sub>
          </m:sSub>
          <m:r>
            <m:t> </m:t>
          </m:r>
          <m:r>
            <m:rPr>
              <m:sty m:val="p"/>
            </m:rPr>
            <m:t>∀</m:t>
          </m:r>
          <m:r>
            <m:t>i</m:t>
          </m:r>
          <m:r>
            <m:t>  </m:t>
          </m:r>
          <m:r>
            <m:rPr>
              <m:sty m:val="p"/>
            </m:rPr>
            <m:t>(</m:t>
          </m:r>
          <m:r>
            <m:t>5</m:t>
          </m:r>
          <m:r>
            <m:rPr>
              <m:sty m:val="p"/>
            </m:rPr>
            <m:t>)</m:t>
          </m:r>
        </m:oMath>
      </m:oMathPara>
    </w:p>
    <w:p>
      <w:pPr>
        <w:pStyle w:val="FirstParagraph"/>
        <w:spacing w:line="360" w:lineRule="auto"/>
      </w:pPr>
      <m:oMathPara>
        <m:oMathParaPr>
          <m:jc m:val="center"/>
        </m:oMathParaPr>
        <m:oMath>
          <m:sSub>
            <m:e>
              <m:r>
                <m:t>C</m:t>
              </m:r>
            </m:e>
            <m:sub>
              <m:r>
                <m:t>i</m:t>
              </m:r>
            </m:sub>
          </m:sSub>
          <m:r>
            <m:rPr>
              <m:sty m:val="p"/>
            </m:rPr>
            <m:t>≥</m:t>
          </m:r>
          <m:sSub>
            <m:e>
              <m:r>
                <m:t>U</m:t>
              </m:r>
            </m:e>
            <m:sub>
              <m:r>
                <m:t>i</m:t>
              </m:r>
            </m:sub>
          </m:sSub>
          <m:r>
            <m:rPr>
              <m:sty m:val="p"/>
            </m:rPr>
            <m:t>+</m:t>
          </m:r>
          <m:sSub>
            <m:e>
              <m:r>
                <m:t>L</m:t>
              </m:r>
            </m:e>
            <m:sub>
              <m:r>
                <m:t>i</m:t>
              </m:r>
              <m:r>
                <m:t>d</m:t>
              </m:r>
            </m:sub>
          </m:sSub>
          <m:r>
            <m:rPr>
              <m:sty m:val="p"/>
            </m:rPr>
            <m:t>+</m:t>
          </m:r>
          <m:r>
            <m:t>D</m:t>
          </m:r>
          <m:sSub>
            <m:e>
              <m:r>
                <m:t>L</m:t>
              </m:r>
            </m:e>
            <m:sub>
              <m:r>
                <m:t>i</m:t>
              </m:r>
            </m:sub>
          </m:sSub>
          <m:r>
            <m:rPr>
              <m:sty m:val="p"/>
            </m:rPr>
            <m:t>−</m:t>
          </m:r>
          <m:r>
            <m:t>B</m:t>
          </m:r>
          <m:r>
            <m:rPr>
              <m:sty m:val="p"/>
            </m:rPr>
            <m:t>(</m:t>
          </m:r>
          <m:r>
            <m:t>1</m:t>
          </m:r>
          <m:r>
            <m:rPr>
              <m:sty m:val="p"/>
            </m:rPr>
            <m:t>−</m:t>
          </m:r>
          <m:sSub>
            <m:e>
              <m:r>
                <m:t>x</m:t>
              </m:r>
            </m:e>
            <m:sub>
              <m:r>
                <m:t>i</m:t>
              </m:r>
              <m:r>
                <m:t>d</m:t>
              </m:r>
              <m:r>
                <m:t>m</m:t>
              </m:r>
            </m:sub>
          </m:sSub>
          <m:r>
            <m:rPr>
              <m:sty m:val="p"/>
            </m:rPr>
            <m:t>)</m:t>
          </m:r>
          <m:r>
            <m:t> </m:t>
          </m:r>
          <m:r>
            <m:rPr>
              <m:sty m:val="p"/>
            </m:rPr>
            <m:t>∀</m:t>
          </m:r>
          <m:r>
            <m:t>i</m:t>
          </m:r>
          <m:r>
            <m:rPr>
              <m:sty m:val="p"/>
            </m:rPr>
            <m:t>,</m:t>
          </m:r>
          <m:r>
            <m:t>d</m:t>
          </m:r>
          <m:r>
            <m:rPr>
              <m:sty m:val="p"/>
            </m:rPr>
            <m:t>,</m:t>
          </m:r>
          <m:r>
            <m:t>m</m:t>
          </m:r>
          <m:r>
            <m:t>  </m:t>
          </m:r>
          <m:r>
            <m:rPr>
              <m:sty m:val="p"/>
            </m:rPr>
            <m:t>(</m:t>
          </m:r>
          <m:r>
            <m:t>6</m:t>
          </m:r>
          <m:r>
            <m:rPr>
              <m:sty m:val="p"/>
            </m:rPr>
            <m:t>)</m:t>
          </m:r>
        </m:oMath>
      </m:oMathPara>
    </w:p>
    <w:p>
      <w:pPr>
        <w:pStyle w:val="FirstParagraph"/>
        <w:spacing w:line="360" w:lineRule="auto"/>
      </w:pPr>
      <m:oMathPara>
        <m:oMathParaPr>
          <m:jc m:val="center"/>
        </m:oMathParaPr>
        <m:oMath>
          <m:sSub>
            <m:e>
              <m:r>
                <m:t>C</m:t>
              </m:r>
            </m:e>
            <m:sub>
              <m:r>
                <m:t>i</m:t>
              </m:r>
            </m:sub>
          </m:sSub>
          <m:r>
            <m:rPr>
              <m:sty m:val="p"/>
            </m:rPr>
            <m:t>≥</m:t>
          </m:r>
          <m:sSub>
            <m:e>
              <m:r>
                <m:t>U</m:t>
              </m:r>
            </m:e>
            <m:sub>
              <m:r>
                <m:t>j</m:t>
              </m:r>
            </m:sub>
          </m:sSub>
          <m:r>
            <m:rPr>
              <m:sty m:val="p"/>
            </m:rPr>
            <m:t>+</m:t>
          </m:r>
          <m:sSub>
            <m:e>
              <m:r>
                <m:t>t</m:t>
              </m:r>
            </m:e>
            <m:sub>
              <m:r>
                <m:t>n</m:t>
              </m:r>
              <m:r>
                <m:t>m</m:t>
              </m:r>
            </m:sub>
          </m:sSub>
          <m:r>
            <m:rPr>
              <m:sty m:val="p"/>
            </m:rPr>
            <m:t>+</m:t>
          </m:r>
          <m:sSub>
            <m:e>
              <m:r>
                <m:t>L</m:t>
              </m:r>
            </m:e>
            <m:sub>
              <m:r>
                <m:t>i</m:t>
              </m:r>
              <m:r>
                <m:t>d</m:t>
              </m:r>
            </m:sub>
          </m:sSub>
          <m:r>
            <m:rPr>
              <m:sty m:val="p"/>
            </m:rPr>
            <m:t>+</m:t>
          </m:r>
          <m:r>
            <m:t>D</m:t>
          </m:r>
          <m:sSub>
            <m:e>
              <m:r>
                <m:t>L</m:t>
              </m:r>
            </m:e>
            <m:sub>
              <m:r>
                <m:t>i</m:t>
              </m:r>
            </m:sub>
          </m:sSub>
          <m:r>
            <m:rPr>
              <m:sty m:val="p"/>
            </m:rPr>
            <m:t>−</m:t>
          </m:r>
          <m:r>
            <m:t>B</m:t>
          </m:r>
          <m:r>
            <m:rPr>
              <m:sty m:val="p"/>
            </m:rPr>
            <m:t>(</m:t>
          </m:r>
          <m:r>
            <m:t>2</m:t>
          </m:r>
          <m:r>
            <m:rPr>
              <m:sty m:val="p"/>
            </m:rPr>
            <m:t>−</m:t>
          </m:r>
          <m:sSub>
            <m:e>
              <m:r>
                <m:t>x</m:t>
              </m:r>
            </m:e>
            <m:sub>
              <m:r>
                <m:t>i</m:t>
              </m:r>
              <m:r>
                <m:t>d</m:t>
              </m:r>
              <m:r>
                <m:t>m</m:t>
              </m:r>
            </m:sub>
          </m:sSub>
          <m:r>
            <m:rPr>
              <m:sty m:val="p"/>
            </m:rPr>
            <m:t>−</m:t>
          </m:r>
          <m:sSub>
            <m:e>
              <m:r>
                <m:t>X</m:t>
              </m:r>
            </m:e>
            <m:sub>
              <m:r>
                <m:t>j</m:t>
              </m:r>
              <m:r>
                <m:t>n</m:t>
              </m:r>
            </m:sub>
          </m:sSub>
          <m:r>
            <m:rPr>
              <m:sty m:val="p"/>
            </m:rPr>
            <m:t>)</m:t>
          </m:r>
          <m:r>
            <m:t>  </m:t>
          </m:r>
          <m:r>
            <m:rPr>
              <m:sty m:val="p"/>
            </m:rPr>
            <m:t>(</m:t>
          </m:r>
          <m:r>
            <m:t>7</m:t>
          </m:r>
          <m:r>
            <m:rPr>
              <m:sty m:val="p"/>
            </m:rPr>
            <m:t>)</m:t>
          </m:r>
        </m:oMath>
      </m:oMathPara>
    </w:p>
    <w:p>
      <w:pPr>
        <w:pStyle w:val="FirstParagraph"/>
        <w:spacing w:line="360" w:lineRule="auto"/>
      </w:pPr>
      <w:r>
        <w:rPr>
          <w:color w:val="000000"/>
        </w:rPr>
        <w:t xml:space="preserve">식 (7)은 모든</w:t>
      </w:r>
      <w:r>
        <w:rPr>
          <w:color w:val="000000"/>
        </w:rPr>
        <w:t xml:space="preserve"> </w:t>
      </w:r>
      <m:oMath>
        <m:r>
          <m:t>i</m:t>
        </m:r>
        <m:r>
          <m:rPr>
            <m:sty m:val="p"/>
          </m:rPr>
          <m:t>,</m:t>
        </m:r>
        <m:r>
          <m:t>d</m:t>
        </m:r>
        <m:r>
          <m:rPr>
            <m:sty m:val="p"/>
          </m:rPr>
          <m:t>,</m:t>
        </m:r>
        <m:r>
          <m:t>m</m:t>
        </m:r>
        <m:r>
          <m:rPr>
            <m:sty m:val="p"/>
          </m:rPr>
          <m:t>,</m:t>
        </m:r>
        <m:r>
          <m:t>n</m:t>
        </m:r>
      </m:oMath>
      <w:r>
        <w:rPr>
          <w:color w:val="000000"/>
        </w:rPr>
        <w:t xml:space="preserve">과</w:t>
      </w:r>
      <w:r>
        <w:rPr>
          <w:color w:val="000000"/>
        </w:rPr>
        <w:t xml:space="preserve"> </w:t>
      </w:r>
      <m:oMath>
        <m:nary>
          <m:naryPr>
            <m:chr m:val="∑"/>
            <m:limLoc m:val="undOvr"/>
            <m:subHide m:val="off"/>
            <m:supHide m:val="on"/>
          </m:naryPr>
          <m:sub>
            <m:r>
              <m:t>k</m:t>
            </m:r>
          </m:sub>
          <m:sup>
            <m:r>
              <m:t>​</m:t>
            </m:r>
          </m:sup>
          <m:e>
            <m:sSub>
              <m:e>
                <m:r>
                  <m:t>f</m:t>
                </m:r>
              </m:e>
              <m:sub>
                <m:r>
                  <m:t>j</m:t>
                </m:r>
                <m:r>
                  <m:t>d</m:t>
                </m:r>
                <m:r>
                  <m:t>k</m:t>
                </m:r>
              </m:sub>
            </m:sSub>
          </m:e>
        </m:nary>
        <m:r>
          <m:rPr>
            <m:sty m:val="p"/>
          </m:rPr>
          <m:t>&gt;</m:t>
        </m:r>
        <m:r>
          <m:t>0</m:t>
        </m:r>
      </m:oMath>
      <w:r>
        <w:rPr>
          <w:color w:val="000000"/>
        </w:rPr>
        <w:t xml:space="preserve">인 기여 트럭</w:t>
      </w:r>
      <w:r>
        <w:rPr>
          <w:color w:val="000000"/>
        </w:rPr>
        <w:t xml:space="preserve"> </w:t>
      </w:r>
      <m:oMath>
        <m:r>
          <m:t>j</m:t>
        </m:r>
        <m:r>
          <m:rPr>
            <m:sty m:val="p"/>
          </m:rPr>
          <m:t>≠</m:t>
        </m:r>
        <m:r>
          <m:t>i</m:t>
        </m:r>
      </m:oMath>
      <w:r>
        <w:rPr>
          <w:color w:val="000000"/>
        </w:rPr>
        <w:t xml:space="preserve">에 대해 성립한다.</w:t>
      </w:r>
    </w:p>
    <w:p>
      <w:pPr>
        <w:pStyle w:val="BodyText"/>
        <w:spacing w:line="360" w:lineRule="auto"/>
      </w:pPr>
      <w:r>
        <w:rPr>
          <w:color w:val="000000"/>
        </w:rPr>
        <w:t xml:space="preserve">출고 운송 트럭에 대해서는 다음이 성립한다.</w:t>
      </w:r>
    </w:p>
    <w:p>
      <w:pPr>
        <w:pStyle w:val="BodyText"/>
        <w:spacing w:line="360" w:lineRule="auto"/>
      </w:pPr>
      <m:oMathPara>
        <m:oMathParaPr>
          <m:jc m:val="center"/>
        </m:oMathParaPr>
        <m:oMath>
          <m:sSub>
            <m:e>
              <m:r>
                <m:t>S</m:t>
              </m:r>
            </m:e>
            <m:sub>
              <m:r>
                <m:t>f</m:t>
              </m:r>
            </m:sub>
          </m:sSub>
          <m:r>
            <m:rPr>
              <m:sty m:val="p"/>
            </m:rPr>
            <m:t>≥</m:t>
          </m:r>
          <m:sSub>
            <m:e>
              <m:r>
                <m:t>r</m:t>
              </m:r>
            </m:e>
            <m:sub>
              <m:r>
                <m:t>f</m:t>
              </m:r>
            </m:sub>
          </m:sSub>
          <m:r>
            <m:t> </m:t>
          </m:r>
          <m:r>
            <m:rPr>
              <m:sty m:val="p"/>
            </m:rPr>
            <m:t>∀</m:t>
          </m:r>
          <m:r>
            <m:t>f</m:t>
          </m:r>
          <m:r>
            <m:t>  </m:t>
          </m:r>
          <m:r>
            <m:rPr>
              <m:sty m:val="p"/>
            </m:rPr>
            <m:t>(</m:t>
          </m:r>
          <m:r>
            <m:t>8</m:t>
          </m:r>
          <m:r>
            <m:rPr>
              <m:sty m:val="p"/>
            </m:rPr>
            <m:t>)</m:t>
          </m:r>
        </m:oMath>
      </m:oMathPara>
    </w:p>
    <w:p>
      <w:pPr>
        <w:pStyle w:val="FirstParagraph"/>
        <w:spacing w:line="360" w:lineRule="auto"/>
      </w:pPr>
      <m:oMathPara>
        <m:oMathParaPr>
          <m:jc m:val="center"/>
        </m:oMathParaPr>
        <m:oMath>
          <m:sSub>
            <m:e>
              <m:r>
                <m:t>C</m:t>
              </m:r>
            </m:e>
            <m:sub>
              <m:r>
                <m:t>f</m:t>
              </m:r>
            </m:sub>
          </m:sSub>
          <m:r>
            <m:rPr>
              <m:sty m:val="p"/>
            </m:rPr>
            <m:t>≥</m:t>
          </m:r>
          <m:sSub>
            <m:e>
              <m:r>
                <m:t>S</m:t>
              </m:r>
            </m:e>
            <m:sub>
              <m:r>
                <m:t>f</m:t>
              </m:r>
            </m:sub>
          </m:sSub>
          <m:r>
            <m:rPr>
              <m:sty m:val="p"/>
            </m:rPr>
            <m:t>+</m:t>
          </m:r>
          <m:r>
            <m:t>D</m:t>
          </m:r>
          <m:sSub>
            <m:e>
              <m:r>
                <m:t>E</m:t>
              </m:r>
            </m:e>
            <m:sub>
              <m:r>
                <m:t>f</m:t>
              </m:r>
            </m:sub>
          </m:sSub>
          <m:r>
            <m:rPr>
              <m:sty m:val="p"/>
            </m:rPr>
            <m:t>+</m:t>
          </m:r>
          <m:sSub>
            <m:e>
              <m:r>
                <m:t>L</m:t>
              </m:r>
            </m:e>
            <m:sub>
              <m:r>
                <m:t>d</m:t>
              </m:r>
            </m:sub>
          </m:sSub>
          <m:r>
            <m:rPr>
              <m:sty m:val="p"/>
            </m:rPr>
            <m:t>+</m:t>
          </m:r>
          <m:r>
            <m:t>D</m:t>
          </m:r>
          <m:sSub>
            <m:e>
              <m:r>
                <m:t>L</m:t>
              </m:r>
            </m:e>
            <m:sub>
              <m:r>
                <m:t>f</m:t>
              </m:r>
            </m:sub>
          </m:sSub>
          <m:r>
            <m:rPr>
              <m:sty m:val="p"/>
            </m:rPr>
            <m:t>−</m:t>
          </m:r>
          <m:r>
            <m:t>B</m:t>
          </m:r>
          <m:r>
            <m:rPr>
              <m:sty m:val="p"/>
            </m:rPr>
            <m:t>(</m:t>
          </m:r>
          <m:r>
            <m:t>1</m:t>
          </m:r>
          <m:r>
            <m:rPr>
              <m:sty m:val="p"/>
            </m:rPr>
            <m:t>−</m:t>
          </m:r>
          <m:sSub>
            <m:e>
              <m:r>
                <m:t>Z</m:t>
              </m:r>
            </m:e>
            <m:sub>
              <m:r>
                <m:t>f</m:t>
              </m:r>
              <m:r>
                <m:t>d</m:t>
              </m:r>
            </m:sub>
          </m:sSub>
          <m:r>
            <m:rPr>
              <m:sty m:val="p"/>
            </m:rPr>
            <m:t>)</m:t>
          </m:r>
          <m:r>
            <m:t> </m:t>
          </m:r>
          <m:r>
            <m:rPr>
              <m:sty m:val="p"/>
            </m:rPr>
            <m:t>∀</m:t>
          </m:r>
          <m:r>
            <m:t>f</m:t>
          </m:r>
          <m:r>
            <m:rPr>
              <m:sty m:val="p"/>
            </m:rPr>
            <m:t>,</m:t>
          </m:r>
          <m:r>
            <m:t>d</m:t>
          </m:r>
          <m:r>
            <m:t>  </m:t>
          </m:r>
          <m:r>
            <m:rPr>
              <m:sty m:val="p"/>
            </m:rPr>
            <m:t>(</m:t>
          </m:r>
          <m:r>
            <m:t>9</m:t>
          </m:r>
          <m:r>
            <m:rPr>
              <m:sty m:val="p"/>
            </m:rPr>
            <m:t>)</m:t>
          </m:r>
        </m:oMath>
      </m:oMathPara>
    </w:p>
    <w:p>
      <w:pPr>
        <w:pStyle w:val="FirstParagraph"/>
        <w:spacing w:line="360" w:lineRule="auto"/>
      </w:pPr>
      <m:oMathPara>
        <m:oMathParaPr>
          <m:jc m:val="center"/>
        </m:oMathParaPr>
        <m:oMath>
          <m:sSub>
            <m:e>
              <m:r>
                <m:t>S</m:t>
              </m:r>
            </m:e>
            <m:sub>
              <m:r>
                <m:t>f</m:t>
              </m:r>
            </m:sub>
          </m:sSub>
          <m:r>
            <m:rPr>
              <m:sty m:val="p"/>
            </m:rPr>
            <m:t>≥</m:t>
          </m:r>
          <m:sSub>
            <m:e>
              <m:r>
                <m:t>U</m:t>
              </m:r>
            </m:e>
            <m:sub>
              <m:r>
                <m:t>i</m:t>
              </m:r>
            </m:sub>
          </m:sSub>
          <m:r>
            <m:rPr>
              <m:sty m:val="p"/>
            </m:rPr>
            <m:t>+</m:t>
          </m:r>
          <m:sSub>
            <m:e>
              <m:r>
                <m:t>t</m:t>
              </m:r>
            </m:e>
            <m:sub>
              <m:r>
                <m:t>n</m:t>
              </m:r>
              <m:r>
                <m:t>m</m:t>
              </m:r>
            </m:sub>
          </m:sSub>
          <m:r>
            <m:rPr>
              <m:sty m:val="p"/>
            </m:rPr>
            <m:t>−</m:t>
          </m:r>
          <m:r>
            <m:t>B</m:t>
          </m:r>
          <m:r>
            <m:rPr>
              <m:sty m:val="p"/>
            </m:rPr>
            <m:t>(</m:t>
          </m:r>
          <m:r>
            <m:t>2</m:t>
          </m:r>
          <m:r>
            <m:rPr>
              <m:sty m:val="p"/>
            </m:rPr>
            <m:t>−</m:t>
          </m:r>
          <m:sSub>
            <m:e>
              <m:r>
                <m:t>z</m:t>
              </m:r>
            </m:e>
            <m:sub>
              <m:r>
                <m:t>f</m:t>
              </m:r>
              <m:r>
                <m:t>d</m:t>
              </m:r>
              <m:r>
                <m:t>m</m:t>
              </m:r>
            </m:sub>
          </m:sSub>
          <m:r>
            <m:rPr>
              <m:sty m:val="p"/>
            </m:rPr>
            <m:t>−</m:t>
          </m:r>
          <m:sSub>
            <m:e>
              <m:r>
                <m:t>X</m:t>
              </m:r>
            </m:e>
            <m:sub>
              <m:r>
                <m:t>i</m:t>
              </m:r>
              <m:r>
                <m:t>n</m:t>
              </m:r>
            </m:sub>
          </m:sSub>
          <m:r>
            <m:rPr>
              <m:sty m:val="p"/>
            </m:rPr>
            <m:t>)</m:t>
          </m:r>
          <m:r>
            <m:t>  </m:t>
          </m:r>
          <m:r>
            <m:rPr>
              <m:sty m:val="p"/>
            </m:rPr>
            <m:t>(</m:t>
          </m:r>
          <m:r>
            <m:t>10</m:t>
          </m:r>
          <m:r>
            <m:rPr>
              <m:sty m:val="p"/>
            </m:rPr>
            <m:t>)</m:t>
          </m:r>
        </m:oMath>
      </m:oMathPara>
    </w:p>
    <w:p>
      <w:pPr>
        <w:pStyle w:val="FirstParagraph"/>
        <w:spacing w:line="360" w:lineRule="auto"/>
      </w:pPr>
      <m:oMathPara>
        <m:oMathParaPr>
          <m:jc m:val="center"/>
        </m:oMathParaPr>
        <m:oMath>
          <m:sSub>
            <m:e>
              <m:r>
                <m:t>S</m:t>
              </m:r>
            </m:e>
            <m:sub>
              <m:r>
                <m:t>f</m:t>
              </m:r>
            </m:sub>
          </m:sSub>
          <m:r>
            <m:rPr>
              <m:sty m:val="p"/>
            </m:rPr>
            <m:t>≥</m:t>
          </m:r>
          <m:sSub>
            <m:e>
              <m:r>
                <m:t>C</m:t>
              </m:r>
            </m:e>
            <m:sub>
              <m:r>
                <m:t>i</m:t>
              </m:r>
            </m:sub>
          </m:sSub>
          <m:r>
            <m:rPr>
              <m:sty m:val="p"/>
            </m:rPr>
            <m:t>−</m:t>
          </m:r>
          <m:r>
            <m:t>B</m:t>
          </m:r>
          <m:r>
            <m:rPr>
              <m:sty m:val="p"/>
            </m:rPr>
            <m:t>(</m:t>
          </m:r>
          <m:r>
            <m:t>2</m:t>
          </m:r>
          <m:r>
            <m:rPr>
              <m:sty m:val="p"/>
            </m:rPr>
            <m:t>−</m:t>
          </m:r>
          <m:sSub>
            <m:e>
              <m:r>
                <m:t>Z</m:t>
              </m:r>
            </m:e>
            <m:sub>
              <m:r>
                <m:t>f</m:t>
              </m:r>
              <m:r>
                <m:t>m</m:t>
              </m:r>
            </m:sub>
          </m:sSub>
          <m:r>
            <m:rPr>
              <m:sty m:val="p"/>
            </m:rPr>
            <m:t>−</m:t>
          </m:r>
          <m:sSub>
            <m:e>
              <m:r>
                <m:t>X</m:t>
              </m:r>
            </m:e>
            <m:sub>
              <m:r>
                <m:t>i</m:t>
              </m:r>
              <m:r>
                <m:t>m</m:t>
              </m:r>
            </m:sub>
          </m:sSub>
          <m:r>
            <m:rPr>
              <m:sty m:val="p"/>
            </m:rPr>
            <m:t>)</m:t>
          </m:r>
          <m:r>
            <m:t> </m:t>
          </m:r>
          <m:r>
            <m:rPr>
              <m:sty m:val="p"/>
            </m:rPr>
            <m:t>∀</m:t>
          </m:r>
          <m:r>
            <m:t>f</m:t>
          </m:r>
          <m:r>
            <m:rPr>
              <m:sty m:val="p"/>
            </m:rPr>
            <m:t>,</m:t>
          </m:r>
          <m:r>
            <m:t>i</m:t>
          </m:r>
          <m:r>
            <m:rPr>
              <m:sty m:val="p"/>
            </m:rPr>
            <m:t>,</m:t>
          </m:r>
          <m:r>
            <m:t>m</m:t>
          </m:r>
          <m:r>
            <m:t>  </m:t>
          </m:r>
          <m:r>
            <m:rPr>
              <m:sty m:val="p"/>
            </m:rPr>
            <m:t>(</m:t>
          </m:r>
          <m:r>
            <m:t>11</m:t>
          </m:r>
          <m:r>
            <m:rPr>
              <m:sty m:val="p"/>
            </m:rPr>
            <m:t>)</m:t>
          </m:r>
        </m:oMath>
      </m:oMathPara>
    </w:p>
    <w:p>
      <w:pPr>
        <w:pStyle w:val="FirstParagraph"/>
        <w:spacing w:line="360" w:lineRule="auto"/>
      </w:pPr>
      <w:r>
        <w:rPr>
          <w:color w:val="000000"/>
        </w:rPr>
        <w:t xml:space="preserve">같은 도어</w:t>
      </w:r>
      <w:r>
        <w:rPr>
          <w:color w:val="000000"/>
        </w:rPr>
        <w:t xml:space="preserve"> </w:t>
      </w:r>
      <m:oMath>
        <m:r>
          <m:t>m</m:t>
        </m:r>
      </m:oMath>
      <w:r>
        <w:rPr>
          <w:color w:val="000000"/>
        </w:rPr>
        <w:t xml:space="preserve">을 쓰는 출고 트럭 쌍</w:t>
      </w:r>
      <w:r>
        <w:rPr>
          <w:color w:val="000000"/>
        </w:rPr>
        <w:t xml:space="preserve"> </w:t>
      </w:r>
      <m:oMath>
        <m:r>
          <m:t>f</m:t>
        </m:r>
        <m:r>
          <m:rPr>
            <m:sty m:val="p"/>
          </m:rPr>
          <m:t>&lt;</m:t>
        </m:r>
        <m:r>
          <m:t>g</m:t>
        </m:r>
      </m:oMath>
      <w:r>
        <w:rPr>
          <w:color w:val="000000"/>
        </w:rPr>
        <w:t xml:space="preserve">에 대한 순서 결정과 non-overlap 제약은</w:t>
      </w:r>
      <w:r>
        <w:rPr>
          <w:color w:val="000000"/>
        </w:rPr>
        <w:t xml:space="preserve"> </w:t>
      </w:r>
      <w:r>
        <w:rPr>
          <w:color w:val="000000"/>
        </w:rPr>
        <w:t xml:space="preserve">다음과 같다.</w:t>
      </w:r>
    </w:p>
    <w:p>
      <w:pPr>
        <w:pStyle w:val="BodyText"/>
        <w:spacing w:line="360" w:lineRule="auto"/>
      </w:pPr>
      <m:oMathPara>
        <m:oMathParaPr>
          <m:jc m:val="center"/>
        </m:oMathParaPr>
        <m:oMath>
          <m:sSub>
            <m:e>
              <m:r>
                <m:t>b</m:t>
              </m:r>
            </m:e>
            <m:sub>
              <m:r>
                <m:t>f</m:t>
              </m:r>
              <m:r>
                <m:t>g</m:t>
              </m:r>
              <m:r>
                <m:t>m</m:t>
              </m:r>
            </m:sub>
          </m:sSub>
          <m:r>
            <m:rPr>
              <m:sty m:val="p"/>
            </m:rPr>
            <m:t>+</m:t>
          </m:r>
          <m:sSub>
            <m:e>
              <m:r>
                <m:t>b</m:t>
              </m:r>
            </m:e>
            <m:sub>
              <m:r>
                <m:t>g</m:t>
              </m:r>
              <m:r>
                <m:t>f</m:t>
              </m:r>
              <m:r>
                <m:t>m</m:t>
              </m:r>
            </m:sub>
          </m:sSub>
          <m:r>
            <m:rPr>
              <m:sty m:val="p"/>
            </m:rPr>
            <m:t>≥</m:t>
          </m:r>
          <m:sSub>
            <m:e>
              <m:r>
                <m:t>Z</m:t>
              </m:r>
            </m:e>
            <m:sub>
              <m:r>
                <m:t>f</m:t>
              </m:r>
              <m:r>
                <m:t>m</m:t>
              </m:r>
            </m:sub>
          </m:sSub>
          <m:r>
            <m:rPr>
              <m:sty m:val="p"/>
            </m:rPr>
            <m:t>+</m:t>
          </m:r>
          <m:sSub>
            <m:e>
              <m:r>
                <m:t>Z</m:t>
              </m:r>
            </m:e>
            <m:sub>
              <m:r>
                <m:t>g</m:t>
              </m:r>
              <m:r>
                <m:t>m</m:t>
              </m:r>
            </m:sub>
          </m:sSub>
          <m:r>
            <m:rPr>
              <m:sty m:val="p"/>
            </m:rPr>
            <m:t>−</m:t>
          </m:r>
          <m:r>
            <m:t>1</m:t>
          </m:r>
          <m:r>
            <m:rPr>
              <m:sty m:val="p"/>
            </m:rPr>
            <m:t>,</m:t>
          </m:r>
          <m:r>
            <m:t> </m:t>
          </m:r>
          <m:sSub>
            <m:e>
              <m:r>
                <m:t>b</m:t>
              </m:r>
            </m:e>
            <m:sub>
              <m:r>
                <m:t>f</m:t>
              </m:r>
              <m:r>
                <m:t>g</m:t>
              </m:r>
              <m:r>
                <m:t>m</m:t>
              </m:r>
            </m:sub>
          </m:sSub>
          <m:r>
            <m:rPr>
              <m:sty m:val="p"/>
            </m:rPr>
            <m:t>≤</m:t>
          </m:r>
          <m:sSub>
            <m:e>
              <m:r>
                <m:t>Z</m:t>
              </m:r>
            </m:e>
            <m:sub>
              <m:r>
                <m:t>f</m:t>
              </m:r>
              <m:r>
                <m:t>m</m:t>
              </m:r>
            </m:sub>
          </m:sSub>
          <m:r>
            <m:rPr>
              <m:sty m:val="p"/>
            </m:rPr>
            <m:t>,</m:t>
          </m:r>
          <m:r>
            <m:t> </m:t>
          </m:r>
          <m:sSub>
            <m:e>
              <m:r>
                <m:t>b</m:t>
              </m:r>
            </m:e>
            <m:sub>
              <m:r>
                <m:t>f</m:t>
              </m:r>
              <m:r>
                <m:t>g</m:t>
              </m:r>
              <m:r>
                <m:t>m</m:t>
              </m:r>
            </m:sub>
          </m:sSub>
          <m:r>
            <m:rPr>
              <m:sty m:val="p"/>
            </m:rPr>
            <m:t>≤</m:t>
          </m:r>
          <m:sSub>
            <m:e>
              <m:r>
                <m:t>Z</m:t>
              </m:r>
            </m:e>
            <m:sub>
              <m:r>
                <m:t>g</m:t>
              </m:r>
              <m:r>
                <m:t>m</m:t>
              </m:r>
            </m:sub>
          </m:sSub>
          <m:r>
            <m:t>  </m:t>
          </m:r>
          <m:r>
            <m:rPr>
              <m:sty m:val="p"/>
            </m:rPr>
            <m:t>(</m:t>
          </m:r>
          <m:r>
            <m:t>12</m:t>
          </m:r>
          <m:r>
            <m:rPr>
              <m:sty m:val="p"/>
            </m:rPr>
            <m:t>)</m:t>
          </m:r>
        </m:oMath>
      </m:oMathPara>
    </w:p>
    <w:p>
      <w:pPr>
        <w:pStyle w:val="FirstParagraph"/>
        <w:spacing w:line="360" w:lineRule="auto"/>
      </w:pPr>
      <m:oMathPara>
        <m:oMathParaPr>
          <m:jc m:val="center"/>
        </m:oMathParaPr>
        <m:oMath>
          <m:sSub>
            <m:e>
              <m:r>
                <m:t>S</m:t>
              </m:r>
            </m:e>
            <m:sub>
              <m:r>
                <m:t>g</m:t>
              </m:r>
            </m:sub>
          </m:sSub>
          <m:r>
            <m:rPr>
              <m:sty m:val="p"/>
            </m:rPr>
            <m:t>≥</m:t>
          </m:r>
          <m:sSub>
            <m:e>
              <m:r>
                <m:t>C</m:t>
              </m:r>
            </m:e>
            <m:sub>
              <m:r>
                <m:t>f</m:t>
              </m:r>
            </m:sub>
          </m:sSub>
          <m:r>
            <m:rPr>
              <m:sty m:val="p"/>
            </m:rPr>
            <m:t>−</m:t>
          </m:r>
          <m:r>
            <m:t>B</m:t>
          </m:r>
          <m:r>
            <m:rPr>
              <m:sty m:val="p"/>
            </m:rPr>
            <m:t>(</m:t>
          </m:r>
          <m:r>
            <m:t>1</m:t>
          </m:r>
          <m:r>
            <m:rPr>
              <m:sty m:val="p"/>
            </m:rPr>
            <m:t>−</m:t>
          </m:r>
          <m:sSub>
            <m:e>
              <m:r>
                <m:t>b</m:t>
              </m:r>
            </m:e>
            <m:sub>
              <m:r>
                <m:t>f</m:t>
              </m:r>
              <m:r>
                <m:t>g</m:t>
              </m:r>
              <m:r>
                <m:t>m</m:t>
              </m:r>
            </m:sub>
          </m:sSub>
          <m:r>
            <m:rPr>
              <m:sty m:val="p"/>
            </m:rPr>
            <m:t>)</m:t>
          </m:r>
          <m:r>
            <m:t>  </m:t>
          </m:r>
          <m:r>
            <m:rPr>
              <m:sty m:val="p"/>
            </m:rPr>
            <m:t>(</m:t>
          </m:r>
          <m:r>
            <m:t>13</m:t>
          </m:r>
          <m:r>
            <m:rPr>
              <m:sty m:val="p"/>
            </m:rPr>
            <m:t>)</m:t>
          </m:r>
        </m:oMath>
      </m:oMathPara>
    </w:p>
    <w:p>
      <w:pPr>
        <w:pStyle w:val="FirstParagraph"/>
        <w:spacing w:line="360" w:lineRule="auto"/>
      </w:pPr>
      <m:oMathPara>
        <m:oMathParaPr>
          <m:jc m:val="center"/>
        </m:oMathParaPr>
        <m:oMath>
          <m:sSub>
            <m:e>
              <m:r>
                <m:t>S</m:t>
              </m:r>
            </m:e>
            <m:sub>
              <m:r>
                <m:t>f</m:t>
              </m:r>
            </m:sub>
          </m:sSub>
          <m:r>
            <m:rPr>
              <m:sty m:val="p"/>
            </m:rPr>
            <m:t>≥</m:t>
          </m:r>
          <m:sSub>
            <m:e>
              <m:r>
                <m:t>C</m:t>
              </m:r>
            </m:e>
            <m:sub>
              <m:r>
                <m:t>g</m:t>
              </m:r>
            </m:sub>
          </m:sSub>
          <m:r>
            <m:rPr>
              <m:sty m:val="p"/>
            </m:rPr>
            <m:t>−</m:t>
          </m:r>
          <m:r>
            <m:t>B</m:t>
          </m:r>
          <m:r>
            <m:rPr>
              <m:sty m:val="p"/>
            </m:rPr>
            <m:t>(</m:t>
          </m:r>
          <m:r>
            <m:t>1</m:t>
          </m:r>
          <m:r>
            <m:rPr>
              <m:sty m:val="p"/>
            </m:rPr>
            <m:t>−</m:t>
          </m:r>
          <m:sSub>
            <m:e>
              <m:r>
                <m:t>b</m:t>
              </m:r>
            </m:e>
            <m:sub>
              <m:r>
                <m:t>g</m:t>
              </m:r>
              <m:r>
                <m:t>f</m:t>
              </m:r>
              <m:r>
                <m:t>m</m:t>
              </m:r>
            </m:sub>
          </m:sSub>
          <m:r>
            <m:rPr>
              <m:sty m:val="p"/>
            </m:rPr>
            <m:t>)</m:t>
          </m:r>
          <m:r>
            <m:t>  </m:t>
          </m:r>
          <m:r>
            <m:rPr>
              <m:sty m:val="p"/>
            </m:rPr>
            <m:t>(</m:t>
          </m:r>
          <m:r>
            <m:t>14</m:t>
          </m:r>
          <m:r>
            <m:rPr>
              <m:sty m:val="p"/>
            </m:rPr>
            <m:t>)</m:t>
          </m:r>
        </m:oMath>
      </m:oMathPara>
    </w:p>
    <w:p>
      <w:pPr>
        <w:pStyle w:val="FirstParagraph"/>
        <w:spacing w:line="360" w:lineRule="auto"/>
      </w:pPr>
      <w:r>
        <w:rPr>
          <w:color w:val="000000"/>
        </w:rPr>
        <w:t xml:space="preserve">끝으로 makespan은 다음으로 정의된다.</w:t>
      </w:r>
    </w:p>
    <w:p>
      <w:pPr>
        <w:pStyle w:val="BodyText"/>
        <w:spacing w:line="360" w:lineRule="auto"/>
      </w:pPr>
      <m:oMathPara>
        <m:oMathParaPr>
          <m:jc m:val="center"/>
        </m:oMathParaPr>
        <m:oMath>
          <m:sSub>
            <m:e>
              <m:r>
                <m:t>C</m:t>
              </m:r>
            </m:e>
            <m:sub>
              <m:r>
                <m:rPr>
                  <m:sty m:val="p"/>
                </m:rPr>
                <m:t>max</m:t>
              </m:r>
            </m:sub>
          </m:sSub>
          <m:r>
            <m:rPr>
              <m:sty m:val="p"/>
            </m:rPr>
            <m:t>≥</m:t>
          </m:r>
          <m:sSub>
            <m:e>
              <m:r>
                <m:t>C</m:t>
              </m:r>
            </m:e>
            <m:sub>
              <m:r>
                <m:t>i</m:t>
              </m:r>
            </m:sub>
          </m:sSub>
          <m:r>
            <m:t> </m:t>
          </m:r>
          <m:r>
            <m:rPr>
              <m:sty m:val="p"/>
            </m:rPr>
            <m:t>∀</m:t>
          </m:r>
          <m:r>
            <m:t>i</m:t>
          </m:r>
          <m:r>
            <m:rPr>
              <m:sty m:val="p"/>
            </m:rPr>
            <m:t>,</m:t>
          </m:r>
          <m:r>
            <m:t>  </m:t>
          </m:r>
          <m:sSub>
            <m:e>
              <m:r>
                <m:t>C</m:t>
              </m:r>
            </m:e>
            <m:sub>
              <m:r>
                <m:rPr>
                  <m:sty m:val="p"/>
                </m:rPr>
                <m:t>max</m:t>
              </m:r>
            </m:sub>
          </m:sSub>
          <m:r>
            <m:rPr>
              <m:sty m:val="p"/>
            </m:rPr>
            <m:t>≥</m:t>
          </m:r>
          <m:sSub>
            <m:e>
              <m:r>
                <m:t>C</m:t>
              </m:r>
            </m:e>
            <m:sub>
              <m:r>
                <m:t>f</m:t>
              </m:r>
            </m:sub>
          </m:sSub>
          <m:r>
            <m:t> </m:t>
          </m:r>
          <m:r>
            <m:rPr>
              <m:sty m:val="p"/>
            </m:rPr>
            <m:t>∀</m:t>
          </m:r>
          <m:r>
            <m:t>f</m:t>
          </m:r>
          <m:r>
            <m:t>  </m:t>
          </m:r>
          <m:r>
            <m:rPr>
              <m:sty m:val="p"/>
            </m:rPr>
            <m:t>(</m:t>
          </m:r>
          <m:r>
            <m:t>15</m:t>
          </m:r>
          <m:r>
            <m:rPr>
              <m:sty m:val="p"/>
            </m:rPr>
            <m:t>)</m:t>
          </m:r>
        </m:oMath>
      </m:oMathPara>
    </w:p>
    <w:p>
      <w:pPr>
        <w:pStyle w:val="FirstParagraph"/>
        <w:spacing w:line="360" w:lineRule="auto"/>
      </w:pPr>
      <w:r>
        <w:rPr>
          <w:color w:val="000000"/>
        </w:rPr>
        <w:t xml:space="preserve">CP-SAT 모형은</w:t>
      </w:r>
      <w:r>
        <w:rPr>
          <w:color w:val="000000"/>
        </w:rPr>
        <w:t xml:space="preserve"> </w:t>
      </w:r>
      <w:r>
        <w:rPr>
          <w:color w:val="000000"/>
        </w:rPr>
        <w:t xml:space="preserve">big-</w:t>
      </w:r>
      <m:oMath>
        <m:r>
          <m:t>M</m:t>
        </m:r>
      </m:oMath>
      <w:r>
        <w:rPr>
          <w:color w:val="000000"/>
        </w:rPr>
        <w:t xml:space="preserve"> </w:t>
      </w:r>
      <w:r>
        <w:rPr>
          <w:color w:val="000000"/>
        </w:rPr>
        <w:t xml:space="preserve">disjunction을 enforcement literal로 대체하고 모든 시간값을 가장 가까운</w:t>
      </w:r>
      <w:r>
        <w:rPr>
          <w:color w:val="000000"/>
        </w:rPr>
        <w:t xml:space="preserve"> </w:t>
      </w:r>
      <w:r>
        <w:rPr>
          <w:color w:val="000000"/>
        </w:rPr>
        <w:t xml:space="preserve">0.01 단위로 반올림한 뒤 100배하여 정수로 변환하며, 모든 배정을 고정하면 독립</w:t>
      </w:r>
      <w:r>
        <w:rPr>
          <w:color w:val="000000"/>
        </w:rPr>
        <w:t xml:space="preserve"> </w:t>
      </w:r>
      <w:r>
        <w:rPr>
          <w:color w:val="000000"/>
        </w:rPr>
        <w:t xml:space="preserve">evaluator의 완료 시각이 재현되어 model fidelity가 확인된다.</w:t>
      </w:r>
    </w:p>
    <w:bookmarkEnd w:id="12"/>
    <w:bookmarkStart w:id="13" w:name="시간-제약-확장과-목적함수"/>
    <w:p>
      <w:pPr>
        <w:pStyle w:val="Heading2"/>
        <w:spacing w:line="360" w:lineRule="auto"/>
      </w:pPr>
      <w:r>
        <w:rPr>
          <w:color w:val="000000"/>
        </w:rPr>
        <w:t xml:space="preserve">3.3 시간 제약 확장과 목적함수</w:t>
      </w:r>
    </w:p>
    <w:p>
      <w:pPr>
        <w:pStyle w:val="FirstParagraph"/>
        <w:spacing w:line="360" w:lineRule="auto"/>
      </w:pPr>
      <w:r>
        <w:rPr>
          <w:color w:val="000000"/>
        </w:rPr>
        <w:t xml:space="preserve">각 트럭</w:t>
      </w:r>
      <w:r>
        <w:rPr>
          <w:color w:val="000000"/>
        </w:rPr>
        <w:t xml:space="preserve"> </w:t>
      </w:r>
      <m:oMath>
        <m:r>
          <m:t>q</m:t>
        </m:r>
        <m:r>
          <m:rPr>
            <m:sty m:val="p"/>
          </m:rPr>
          <m:t>∈</m:t>
        </m:r>
        <m:r>
          <m:t>I</m:t>
        </m:r>
        <m:r>
          <m:rPr>
            <m:sty m:val="p"/>
          </m:rPr>
          <m:t>∪</m:t>
        </m:r>
        <m:r>
          <m:t>F</m:t>
        </m:r>
      </m:oMath>
      <w:r>
        <w:rPr>
          <w:color w:val="000000"/>
        </w:rPr>
        <w:t xml:space="preserve">는 앞서 정의한 release time</w:t>
      </w:r>
      <w:r>
        <w:rPr>
          <w:color w:val="000000"/>
        </w:rPr>
        <w:t xml:space="preserve"> </w:t>
      </w:r>
      <m:oMath>
        <m:sSub>
          <m:e>
            <m:r>
              <m:t>r</m:t>
            </m:r>
          </m:e>
          <m:sub>
            <m:r>
              <m:t>q</m:t>
            </m:r>
          </m:sub>
        </m:sSub>
        <m:r>
          <m:rPr>
            <m:sty m:val="p"/>
          </m:rPr>
          <m:t>≥</m:t>
        </m:r>
        <m:r>
          <m:t>0</m:t>
        </m:r>
      </m:oMath>
      <w:r>
        <w:rPr>
          <w:color w:val="000000"/>
        </w:rPr>
        <w:t xml:space="preserve">과 soft due date</w:t>
      </w:r>
      <w:r>
        <w:rPr>
          <w:color w:val="000000"/>
        </w:rPr>
        <w:t xml:space="preserve"> </w:t>
      </w:r>
      <m:oMath>
        <m:sSub>
          <m:e>
            <m:acc>
              <m:accPr>
                <m:chr m:val="‾"/>
              </m:accPr>
              <m:e>
                <m:r>
                  <m:t>d</m:t>
                </m:r>
              </m:e>
            </m:acc>
          </m:e>
          <m:sub>
            <m:r>
              <m:t>q</m:t>
            </m:r>
          </m:sub>
        </m:sSub>
      </m:oMath>
      <w:r>
        <w:rPr>
          <w:color w:val="000000"/>
        </w:rPr>
        <w:t xml:space="preserve">를 갖고</w:t>
      </w:r>
      <w:r>
        <w:rPr>
          <w:color w:val="000000"/>
        </w:rPr>
        <w:t xml:space="preserve"> </w:t>
      </w:r>
      <m:oMath>
        <m:sSub>
          <m:e>
            <m:r>
              <m:t>T</m:t>
            </m:r>
          </m:e>
          <m:sub>
            <m:r>
              <m:t>q</m:t>
            </m:r>
          </m:sub>
        </m:sSub>
        <m:r>
          <m:rPr>
            <m:sty m:val="p"/>
          </m:rPr>
          <m:t>≥</m:t>
        </m:r>
        <m:r>
          <m:rPr>
            <m:sty m:val="p"/>
          </m:rPr>
          <m:t>max</m:t>
        </m:r>
        <m:r>
          <m:rPr>
            <m:sty m:val="p"/>
          </m:rPr>
          <m:t>{</m:t>
        </m:r>
        <m:r>
          <m:t>0</m:t>
        </m:r>
        <m:r>
          <m:rPr>
            <m:sty m:val="p"/>
          </m:rPr>
          <m:t>,</m:t>
        </m:r>
        <m:sSub>
          <m:e>
            <m:r>
              <m:t>C</m:t>
            </m:r>
          </m:e>
          <m:sub>
            <m:r>
              <m:t>q</m:t>
            </m:r>
          </m:sub>
        </m:sSub>
        <m:r>
          <m:rPr>
            <m:sty m:val="p"/>
          </m:rPr>
          <m:t>−</m:t>
        </m:r>
        <m:sSub>
          <m:e>
            <m:acc>
              <m:accPr>
                <m:chr m:val="‾"/>
              </m:accPr>
              <m:e>
                <m:r>
                  <m:t>d</m:t>
                </m:r>
              </m:e>
            </m:acc>
          </m:e>
          <m:sub>
            <m:r>
              <m:t>q</m:t>
            </m:r>
          </m:sub>
        </m:sSub>
        <m:r>
          <m:rPr>
            <m:sty m:val="p"/>
          </m:rPr>
          <m:t>}</m:t>
        </m:r>
      </m:oMath>
      <w:r>
        <w:rPr>
          <w:color w:val="000000"/>
        </w:rPr>
        <w:t xml:space="preserve">이다. 목적함수는</w:t>
      </w:r>
    </w:p>
    <w:p>
      <w:pPr>
        <w:pStyle w:val="BodyText"/>
        <w:spacing w:line="360" w:lineRule="auto"/>
      </w:pPr>
      <m:oMathPara>
        <m:oMathParaPr>
          <m:jc m:val="center"/>
        </m:oMathParaPr>
        <m:oMath>
          <m:r>
            <m:rPr>
              <m:sty m:val="p"/>
            </m:rPr>
            <m:t>min</m:t>
          </m:r>
          <m:r>
            <m:t> </m:t>
          </m:r>
          <m:r>
            <m:t>J</m:t>
          </m:r>
          <m:r>
            <m:rPr>
              <m:sty m:val="p"/>
            </m:rPr>
            <m:t>=</m:t>
          </m:r>
          <m:sSub>
            <m:e>
              <m:r>
                <m:t>C</m:t>
              </m:r>
            </m:e>
            <m:sub>
              <m:r>
                <m:rPr>
                  <m:sty m:val="p"/>
                </m:rPr>
                <m:t>max</m:t>
              </m:r>
            </m:sub>
          </m:sSub>
          <m:r>
            <m:rPr>
              <m:sty m:val="p"/>
            </m:rPr>
            <m:t>+</m:t>
          </m:r>
          <m:r>
            <m:t>λ</m:t>
          </m:r>
          <m:nary>
            <m:naryPr>
              <m:chr m:val="∑"/>
              <m:limLoc m:val="undOvr"/>
              <m:subHide m:val="off"/>
              <m:supHide m:val="on"/>
            </m:naryPr>
            <m:sub>
              <m:r>
                <m:t>q</m:t>
              </m:r>
              <m:r>
                <m:rPr>
                  <m:sty m:val="p"/>
                </m:rPr>
                <m:t>∈</m:t>
              </m:r>
              <m:r>
                <m:t>I</m:t>
              </m:r>
              <m:r>
                <m:rPr>
                  <m:sty m:val="p"/>
                </m:rPr>
                <m:t>∪</m:t>
              </m:r>
              <m:r>
                <m:t>F</m:t>
              </m:r>
            </m:sub>
            <m:sup>
              <m:r>
                <m:t>​</m:t>
              </m:r>
            </m:sup>
            <m:e>
              <m:sSub>
                <m:e>
                  <m:r>
                    <m:t>T</m:t>
                  </m:r>
                </m:e>
                <m:sub>
                  <m:r>
                    <m:t>q</m:t>
                  </m:r>
                </m:sub>
              </m:sSub>
            </m:e>
          </m:nary>
          <m:r>
            <m:rPr>
              <m:sty m:val="p"/>
            </m:rPr>
            <m:t>,</m:t>
          </m:r>
          <m:r>
            <m:t>  </m:t>
          </m:r>
          <m:r>
            <m:t>λ</m:t>
          </m:r>
          <m:r>
            <m:rPr>
              <m:sty m:val="p"/>
            </m:rPr>
            <m:t>=</m:t>
          </m:r>
          <m:r>
            <m:t>1</m:t>
          </m:r>
          <m:r>
            <m:t>  </m:t>
          </m:r>
          <m:r>
            <m:rPr>
              <m:sty m:val="p"/>
            </m:rPr>
            <m:t>(</m:t>
          </m:r>
          <m:r>
            <m:t>16</m:t>
          </m:r>
          <m:r>
            <m:rPr>
              <m:sty m:val="p"/>
            </m:rPr>
            <m:t>)</m:t>
          </m:r>
        </m:oMath>
      </m:oMathPara>
    </w:p>
    <w:p>
      <w:pPr>
        <w:pStyle w:val="FirstParagraph"/>
        <w:spacing w:line="360" w:lineRule="auto"/>
      </w:pPr>
      <m:oMath>
        <m:sSub>
          <m:e>
            <m:r>
              <m:t>r</m:t>
            </m:r>
          </m:e>
          <m:sub>
            <m:r>
              <m:t>q</m:t>
            </m:r>
          </m:sub>
        </m:sSub>
        <m:r>
          <m:rPr>
            <m:sty m:val="p"/>
          </m:rPr>
          <m:t>=</m:t>
        </m:r>
        <m:r>
          <m:t>0</m:t>
        </m:r>
      </m:oMath>
      <w:r>
        <w:rPr>
          <w:color w:val="000000"/>
        </w:rPr>
        <w:t xml:space="preserve">,</w:t>
      </w:r>
      <w:r>
        <w:rPr>
          <w:color w:val="000000"/>
        </w:rPr>
        <w:t xml:space="preserve"> </w:t>
      </w:r>
      <m:oMath>
        <m:sSub>
          <m:e>
            <m:acc>
              <m:accPr>
                <m:chr m:val="‾"/>
              </m:accPr>
              <m:e>
                <m:r>
                  <m:t>d</m:t>
                </m:r>
              </m:e>
            </m:acc>
          </m:e>
          <m:sub>
            <m:r>
              <m:t>q</m:t>
            </m:r>
          </m:sub>
        </m:sSub>
        <m:r>
          <m:rPr>
            <m:sty m:val="p"/>
          </m:rPr>
          <m:t>=</m:t>
        </m:r>
        <m:r>
          <m:rPr>
            <m:sty m:val="p"/>
          </m:rPr>
          <m:t>∞</m:t>
        </m:r>
      </m:oMath>
      <w:r>
        <w:rPr>
          <w:color w:val="000000"/>
        </w:rPr>
        <w:t xml:space="preserve">이면 기존 makespan 모델로 환원된다. CP-SAT는 incumbent와</w:t>
      </w:r>
      <w:r>
        <w:rPr>
          <w:color w:val="000000"/>
        </w:rPr>
        <w:t xml:space="preserve"> </w:t>
      </w:r>
      <w:r>
        <w:rPr>
          <w:color w:val="000000"/>
        </w:rPr>
        <w:t xml:space="preserve">증명된 하한을 함께 반환하며, 하한과 일치가 증명될 때에만 최적으로 부른다.</w:t>
      </w:r>
    </w:p>
    <w:bookmarkEnd w:id="13"/>
    <w:bookmarkStart w:id="14" w:name="조합적-하한"/>
    <w:p>
      <w:pPr>
        <w:pStyle w:val="Heading2"/>
        <w:spacing w:line="360" w:lineRule="auto"/>
      </w:pPr>
      <w:r>
        <w:rPr>
          <w:color w:val="000000"/>
        </w:rPr>
        <w:t xml:space="preserve">3.4 조합적 하한</w:t>
      </w:r>
    </w:p>
    <w:p>
      <w:pPr>
        <w:pStyle w:val="FirstParagraph"/>
        <w:spacing w:line="360" w:lineRule="auto"/>
      </w:pPr>
      <w:r>
        <w:rPr>
          <w:color w:val="000000"/>
        </w:rPr>
        <w:t xml:space="preserve">CP-SAT가 제공하는 하한이 약한 실험 조건에서 gap을 보고하기 위해 도어 경합을 완화한 두 유효 하한을</w:t>
      </w:r>
      <w:r>
        <w:rPr>
          <w:color w:val="000000"/>
        </w:rPr>
        <w:t xml:space="preserve"> </w:t>
      </w:r>
      <w:r>
        <w:rPr>
          <w:color w:val="000000"/>
        </w:rPr>
        <w:t xml:space="preserve">사용한다. 컴파운드 트럭</w:t>
      </w:r>
      <w:r>
        <w:rPr>
          <w:color w:val="000000"/>
        </w:rPr>
        <w:t xml:space="preserve"> </w:t>
      </w:r>
      <m:oMath>
        <m:r>
          <m:t>i</m:t>
        </m:r>
      </m:oMath>
      <w:r>
        <w:rPr>
          <w:color w:val="000000"/>
        </w:rPr>
        <w:t xml:space="preserve">(목적지</w:t>
      </w:r>
      <w:r>
        <w:rPr>
          <w:color w:val="000000"/>
        </w:rPr>
        <w:t xml:space="preserve"> </w:t>
      </w:r>
      <m:oMath>
        <m:r>
          <m:t>d</m:t>
        </m:r>
      </m:oMath>
      <w:r>
        <w:rPr>
          <w:color w:val="000000"/>
        </w:rPr>
        <w:t xml:space="preserve"> </w:t>
      </w:r>
      <w:r>
        <w:rPr>
          <w:color w:val="000000"/>
        </w:rPr>
        <w:t xml:space="preserve">유지)의 최속 완료와 출고 트럭</w:t>
      </w:r>
      <w:r>
        <w:rPr>
          <w:color w:val="000000"/>
        </w:rPr>
        <w:t xml:space="preserve"> </w:t>
      </w:r>
      <m:oMath>
        <m:r>
          <m:t>f</m:t>
        </m:r>
      </m:oMath>
      <w:r>
        <w:rPr>
          <w:color w:val="000000"/>
        </w:rPr>
        <w:t xml:space="preserve">의 최속</w:t>
      </w:r>
      <w:r>
        <w:rPr>
          <w:color w:val="000000"/>
        </w:rPr>
        <w:t xml:space="preserve"> </w:t>
      </w:r>
      <w:r>
        <w:rPr>
          <w:color w:val="000000"/>
        </w:rPr>
        <w:t xml:space="preserve">완료는</w:t>
      </w:r>
    </w:p>
    <w:p>
      <w:pPr>
        <w:pStyle w:val="BodyText"/>
        <w:spacing w:line="360" w:lineRule="auto"/>
      </w:pPr>
      <m:oMathPara>
        <m:oMathParaPr>
          <m:jc m:val="center"/>
        </m:oMathParaPr>
        <m:oMath>
          <m:r>
            <m:t>E</m:t>
          </m:r>
          <m:sSub>
            <m:e>
              <m:r>
                <m:t>F</m:t>
              </m:r>
            </m:e>
            <m:sub>
              <m:r>
                <m:t>i</m:t>
              </m:r>
            </m:sub>
          </m:sSub>
          <m:r>
            <m:rPr>
              <m:sty m:val="p"/>
            </m:rPr>
            <m:t>=</m:t>
          </m:r>
          <m:sSub>
            <m:e>
              <m:r>
                <m:t>r</m:t>
              </m:r>
            </m:e>
            <m:sub>
              <m:r>
                <m:t>i</m:t>
              </m:r>
            </m:sub>
          </m:sSub>
          <m:r>
            <m:rPr>
              <m:sty m:val="p"/>
            </m:rPr>
            <m:t>+</m:t>
          </m:r>
          <m:r>
            <m:t>D</m:t>
          </m:r>
          <m:sSub>
            <m:e>
              <m:r>
                <m:t>E</m:t>
              </m:r>
            </m:e>
            <m:sub>
              <m:r>
                <m:t>i</m:t>
              </m:r>
            </m:sub>
          </m:sSub>
          <m:r>
            <m:rPr>
              <m:sty m:val="p"/>
            </m:rPr>
            <m:t>+</m:t>
          </m:r>
          <m:limLow>
            <m:e>
              <m:r>
                <m:rPr>
                  <m:sty m:val="p"/>
                </m:rPr>
                <m:t>min</m:t>
              </m:r>
            </m:e>
            <m:lim>
              <m:r>
                <m:t>d</m:t>
              </m:r>
              <m:r>
                <m:rPr>
                  <m:sty m:val="p"/>
                </m:rPr>
                <m:t>∈</m:t>
              </m:r>
              <m:r>
                <m:t>D</m:t>
              </m:r>
            </m:lim>
          </m:limLow>
          <m:d>
            <m:dPr>
              <m:begChr m:val="("/>
              <m:sepChr m:val=""/>
              <m:endChr m:val=")"/>
              <m:grow/>
            </m:dPr>
            <m:e>
              <m:sSub>
                <m:e>
                  <m:r>
                    <m:t>H</m:t>
                  </m:r>
                </m:e>
                <m:sub>
                  <m:r>
                    <m:t>i</m:t>
                  </m:r>
                </m:sub>
              </m:sSub>
              <m:r>
                <m:rPr>
                  <m:sty m:val="p"/>
                </m:rPr>
                <m:t>−</m:t>
              </m:r>
              <m:sSub>
                <m:e>
                  <m:r>
                    <m:t>h</m:t>
                  </m:r>
                </m:e>
                <m:sub>
                  <m:r>
                    <m:t>i</m:t>
                  </m:r>
                  <m:r>
                    <m:t>d</m:t>
                  </m:r>
                </m:sub>
              </m:sSub>
              <m:r>
                <m:rPr>
                  <m:sty m:val="p"/>
                </m:rPr>
                <m:t>+</m:t>
              </m:r>
              <m:nary>
                <m:naryPr>
                  <m:chr m:val="∑"/>
                  <m:limLoc m:val="undOvr"/>
                  <m:subHide m:val="off"/>
                  <m:supHide m:val="on"/>
                </m:naryPr>
                <m:sub>
                  <m:r>
                    <m:t>j</m:t>
                  </m:r>
                  <m:r>
                    <m:rPr>
                      <m:sty m:val="p"/>
                    </m:rPr>
                    <m:t>∈</m:t>
                  </m:r>
                  <m:r>
                    <m:t>I</m:t>
                  </m:r>
                  <m:r>
                    <m:rPr>
                      <m:sty m:val="p"/>
                    </m:rPr>
                    <m:t>\</m:t>
                  </m:r>
                  <m:r>
                    <m:rPr>
                      <m:sty m:val="p"/>
                    </m:rPr>
                    <m:t>{</m:t>
                  </m:r>
                  <m:r>
                    <m:t>i</m:t>
                  </m:r>
                  <m:r>
                    <m:rPr>
                      <m:sty m:val="p"/>
                    </m:rPr>
                    <m:t>}</m:t>
                  </m:r>
                </m:sub>
                <m:sup>
                  <m:r>
                    <m:t>​</m:t>
                  </m:r>
                </m:sup>
                <m:e>
                  <m:sSub>
                    <m:e>
                      <m:r>
                        <m:t>h</m:t>
                      </m:r>
                    </m:e>
                    <m:sub>
                      <m:r>
                        <m:t>j</m:t>
                      </m:r>
                      <m:r>
                        <m:t>d</m:t>
                      </m:r>
                    </m:sub>
                  </m:sSub>
                </m:e>
              </m:nary>
            </m:e>
          </m:d>
          <m:r>
            <m:rPr>
              <m:sty m:val="p"/>
            </m:rPr>
            <m:t>+</m:t>
          </m:r>
          <m:r>
            <m:t>D</m:t>
          </m:r>
          <m:sSub>
            <m:e>
              <m:r>
                <m:t>L</m:t>
              </m:r>
            </m:e>
            <m:sub>
              <m:r>
                <m:t>i</m:t>
              </m:r>
            </m:sub>
          </m:sSub>
          <m:r>
            <m:t>  </m:t>
          </m:r>
          <m:r>
            <m:rPr>
              <m:sty m:val="p"/>
            </m:rPr>
            <m:t>(</m:t>
          </m:r>
          <m:r>
            <m:t>17</m:t>
          </m:r>
          <m:r>
            <m:rPr>
              <m:sty m:val="p"/>
            </m:rPr>
            <m:t>)</m:t>
          </m:r>
        </m:oMath>
      </m:oMathPara>
    </w:p>
    <w:p>
      <w:pPr>
        <w:pStyle w:val="FirstParagraph"/>
        <w:spacing w:line="360" w:lineRule="auto"/>
      </w:pPr>
      <m:oMathPara>
        <m:oMathParaPr>
          <m:jc m:val="center"/>
        </m:oMathParaPr>
        <m:oMath>
          <m:r>
            <m:t>E</m:t>
          </m:r>
          <m:sSub>
            <m:e>
              <m:r>
                <m:t>F</m:t>
              </m:r>
            </m:e>
            <m:sub>
              <m:r>
                <m:t>f</m:t>
              </m:r>
            </m:sub>
          </m:sSub>
          <m:r>
            <m:rPr>
              <m:sty m:val="p"/>
            </m:rPr>
            <m:t>=</m:t>
          </m:r>
          <m:sSub>
            <m:e>
              <m:r>
                <m:t>r</m:t>
              </m:r>
            </m:e>
            <m:sub>
              <m:r>
                <m:t>f</m:t>
              </m:r>
            </m:sub>
          </m:sSub>
          <m:r>
            <m:rPr>
              <m:sty m:val="p"/>
            </m:rPr>
            <m:t>+</m:t>
          </m:r>
          <m:r>
            <m:t>D</m:t>
          </m:r>
          <m:sSub>
            <m:e>
              <m:r>
                <m:t>E</m:t>
              </m:r>
            </m:e>
            <m:sub>
              <m:r>
                <m:t>f</m:t>
              </m:r>
            </m:sub>
          </m:sSub>
          <m:r>
            <m:rPr>
              <m:sty m:val="p"/>
            </m:rPr>
            <m:t>+</m:t>
          </m:r>
          <m:limLow>
            <m:e>
              <m:r>
                <m:rPr>
                  <m:sty m:val="p"/>
                </m:rPr>
                <m:t>min</m:t>
              </m:r>
            </m:e>
            <m:lim>
              <m:r>
                <m:t>d</m:t>
              </m:r>
              <m:r>
                <m:rPr>
                  <m:sty m:val="p"/>
                </m:rPr>
                <m:t>∈</m:t>
              </m:r>
              <m:r>
                <m:t>D</m:t>
              </m:r>
            </m:lim>
          </m:limLow>
          <m:nary>
            <m:naryPr>
              <m:chr m:val="∑"/>
              <m:limLoc m:val="undOvr"/>
              <m:subHide m:val="off"/>
              <m:supHide m:val="on"/>
            </m:naryPr>
            <m:sub>
              <m:r>
                <m:t>j</m:t>
              </m:r>
              <m:r>
                <m:rPr>
                  <m:sty m:val="p"/>
                </m:rPr>
                <m:t>∈</m:t>
              </m:r>
              <m:r>
                <m:t>I</m:t>
              </m:r>
            </m:sub>
            <m:sup>
              <m:r>
                <m:t>​</m:t>
              </m:r>
            </m:sup>
            <m:e>
              <m:sSub>
                <m:e>
                  <m:r>
                    <m:t>h</m:t>
                  </m:r>
                </m:e>
                <m:sub>
                  <m:r>
                    <m:t>j</m:t>
                  </m:r>
                  <m:r>
                    <m:t>d</m:t>
                  </m:r>
                </m:sub>
              </m:sSub>
            </m:e>
          </m:nary>
          <m:r>
            <m:rPr>
              <m:sty m:val="p"/>
            </m:rPr>
            <m:t>+</m:t>
          </m:r>
          <m:r>
            <m:t>D</m:t>
          </m:r>
          <m:sSub>
            <m:e>
              <m:r>
                <m:t>L</m:t>
              </m:r>
            </m:e>
            <m:sub>
              <m:r>
                <m:t>f</m:t>
              </m:r>
            </m:sub>
          </m:sSub>
          <m:r>
            <m:t>  </m:t>
          </m:r>
          <m:r>
            <m:rPr>
              <m:sty m:val="p"/>
            </m:rPr>
            <m:t>(</m:t>
          </m:r>
          <m:r>
            <m:t>18</m:t>
          </m:r>
          <m:r>
            <m:rPr>
              <m:sty m:val="p"/>
            </m:rPr>
            <m:t>)</m:t>
          </m:r>
        </m:oMath>
      </m:oMathPara>
    </w:p>
    <w:p>
      <w:pPr>
        <w:pStyle w:val="FirstParagraph"/>
        <w:spacing w:line="360" w:lineRule="auto"/>
      </w:pPr>
      <w:r>
        <w:rPr>
          <w:color w:val="000000"/>
        </w:rPr>
        <w:t xml:space="preserve">critical-chain 하한은</w:t>
      </w:r>
      <w:r>
        <w:rPr>
          <w:color w:val="000000"/>
        </w:rPr>
        <w:t xml:space="preserve"> </w:t>
      </w:r>
      <m:oMath>
        <m:r>
          <m:t>L</m:t>
        </m:r>
        <m:sSub>
          <m:e>
            <m:r>
              <m:t>B</m:t>
            </m:r>
          </m:e>
          <m:sub>
            <m:r>
              <m:rPr>
                <m:sty m:val="p"/>
              </m:rPr>
              <m:t>c</m:t>
            </m:r>
            <m:r>
              <m:rPr>
                <m:sty m:val="p"/>
              </m:rPr>
              <m:t>c</m:t>
            </m:r>
          </m:sub>
        </m:sSub>
        <m:r>
          <m:rPr>
            <m:sty m:val="p"/>
          </m:rPr>
          <m:t>=</m:t>
        </m:r>
        <m:sSub>
          <m:e>
            <m:r>
              <m:rPr>
                <m:sty m:val="p"/>
              </m:rPr>
              <m:t>max</m:t>
            </m:r>
          </m:e>
          <m:sub>
            <m:r>
              <m:t>q</m:t>
            </m:r>
            <m:r>
              <m:rPr>
                <m:sty m:val="p"/>
              </m:rPr>
              <m:t>∈</m:t>
            </m:r>
            <m:r>
              <m:t>I</m:t>
            </m:r>
            <m:r>
              <m:rPr>
                <m:sty m:val="p"/>
              </m:rPr>
              <m:t>∪</m:t>
            </m:r>
            <m:r>
              <m:t>F</m:t>
            </m:r>
          </m:sub>
        </m:sSub>
        <m:r>
          <m:t>E</m:t>
        </m:r>
        <m:sSub>
          <m:e>
            <m:r>
              <m:t>F</m:t>
            </m:r>
          </m:e>
          <m:sub>
            <m:r>
              <m:t>q</m:t>
            </m:r>
          </m:sub>
        </m:sSub>
      </m:oMath>
      <w:r>
        <w:rPr>
          <w:color w:val="000000"/>
        </w:rPr>
        <w:t xml:space="preserve">이다. door-area</w:t>
      </w:r>
      <w:r>
        <w:rPr>
          <w:color w:val="000000"/>
        </w:rPr>
        <w:t xml:space="preserve"> </w:t>
      </w:r>
      <w:r>
        <w:rPr>
          <w:color w:val="000000"/>
        </w:rPr>
        <w:t xml:space="preserve">하한은 각 트럭의 최소 도어 점유</w:t>
      </w:r>
    </w:p>
    <w:p>
      <w:pPr>
        <w:pStyle w:val="BodyText"/>
        <w:spacing w:line="360" w:lineRule="auto"/>
      </w:pPr>
      <m:oMathPara>
        <m:oMathParaPr>
          <m:jc m:val="center"/>
        </m:oMathParaPr>
        <m:oMath>
          <m:sSub>
            <m:e>
              <m:r>
                <m:t>o</m:t>
              </m:r>
            </m:e>
            <m:sub>
              <m:r>
                <m:t>i</m:t>
              </m:r>
            </m:sub>
          </m:sSub>
          <m:r>
            <m:rPr>
              <m:sty m:val="p"/>
            </m:rPr>
            <m:t>=</m:t>
          </m:r>
          <m:r>
            <m:t>D</m:t>
          </m:r>
          <m:sSub>
            <m:e>
              <m:r>
                <m:t>E</m:t>
              </m:r>
            </m:e>
            <m:sub>
              <m:r>
                <m:t>i</m:t>
              </m:r>
            </m:sub>
          </m:sSub>
          <m:r>
            <m:rPr>
              <m:sty m:val="p"/>
            </m:rPr>
            <m:t>+</m:t>
          </m:r>
          <m:d>
            <m:dPr>
              <m:begChr m:val="("/>
              <m:sepChr m:val=""/>
              <m:endChr m:val=")"/>
              <m:grow/>
            </m:dPr>
            <m:e>
              <m:sSub>
                <m:e>
                  <m:r>
                    <m:t>H</m:t>
                  </m:r>
                </m:e>
                <m:sub>
                  <m:r>
                    <m:t>i</m:t>
                  </m:r>
                </m:sub>
              </m:sSub>
              <m:r>
                <m:rPr>
                  <m:sty m:val="p"/>
                </m:rPr>
                <m:t>−</m:t>
              </m:r>
              <m:limLow>
                <m:e>
                  <m:r>
                    <m:rPr>
                      <m:sty m:val="p"/>
                    </m:rPr>
                    <m:t>max</m:t>
                  </m:r>
                </m:e>
                <m:lim>
                  <m:r>
                    <m:t>d</m:t>
                  </m:r>
                </m:lim>
              </m:limLow>
              <m:sSub>
                <m:e>
                  <m:r>
                    <m:t>h</m:t>
                  </m:r>
                </m:e>
                <m:sub>
                  <m:r>
                    <m:t>i</m:t>
                  </m:r>
                  <m:r>
                    <m:t>d</m:t>
                  </m:r>
                </m:sub>
              </m:sSub>
            </m:e>
          </m:d>
          <m:r>
            <m:rPr>
              <m:sty m:val="p"/>
            </m:rPr>
            <m:t>+</m:t>
          </m:r>
          <m:limLow>
            <m:e>
              <m:r>
                <m:rPr>
                  <m:sty m:val="p"/>
                </m:rPr>
                <m:t>min</m:t>
              </m:r>
            </m:e>
            <m:lim>
              <m:r>
                <m:t>d</m:t>
              </m:r>
            </m:lim>
          </m:limLow>
          <m:nary>
            <m:naryPr>
              <m:chr m:val="∑"/>
              <m:limLoc m:val="undOvr"/>
              <m:subHide m:val="off"/>
              <m:supHide m:val="on"/>
            </m:naryPr>
            <m:sub>
              <m:r>
                <m:t>j</m:t>
              </m:r>
              <m:r>
                <m:rPr>
                  <m:sty m:val="p"/>
                </m:rPr>
                <m:t>∈</m:t>
              </m:r>
              <m:r>
                <m:t>I</m:t>
              </m:r>
              <m:r>
                <m:rPr>
                  <m:sty m:val="p"/>
                </m:rPr>
                <m:t>\</m:t>
              </m:r>
              <m:r>
                <m:rPr>
                  <m:sty m:val="p"/>
                </m:rPr>
                <m:t>{</m:t>
              </m:r>
              <m:r>
                <m:t>i</m:t>
              </m:r>
              <m:r>
                <m:rPr>
                  <m:sty m:val="p"/>
                </m:rPr>
                <m:t>}</m:t>
              </m:r>
            </m:sub>
            <m:sup>
              <m:r>
                <m:t>​</m:t>
              </m:r>
            </m:sup>
            <m:e>
              <m:sSub>
                <m:e>
                  <m:r>
                    <m:t>h</m:t>
                  </m:r>
                </m:e>
                <m:sub>
                  <m:r>
                    <m:t>j</m:t>
                  </m:r>
                  <m:r>
                    <m:t>d</m:t>
                  </m:r>
                </m:sub>
              </m:sSub>
            </m:e>
          </m:nary>
          <m:r>
            <m:rPr>
              <m:sty m:val="p"/>
            </m:rPr>
            <m:t>+</m:t>
          </m:r>
          <m:r>
            <m:t>D</m:t>
          </m:r>
          <m:sSub>
            <m:e>
              <m:r>
                <m:t>L</m:t>
              </m:r>
            </m:e>
            <m:sub>
              <m:r>
                <m:t>i</m:t>
              </m:r>
            </m:sub>
          </m:sSub>
          <m:r>
            <m:t>  </m:t>
          </m:r>
          <m:r>
            <m:rPr>
              <m:sty m:val="p"/>
            </m:rPr>
            <m:t>(</m:t>
          </m:r>
          <m:r>
            <m:t>19</m:t>
          </m:r>
          <m:r>
            <m:rPr>
              <m:sty m:val="p"/>
            </m:rPr>
            <m:t>)</m:t>
          </m:r>
        </m:oMath>
      </m:oMathPara>
    </w:p>
    <w:p>
      <w:pPr>
        <w:pStyle w:val="FirstParagraph"/>
        <w:spacing w:line="360" w:lineRule="auto"/>
      </w:pPr>
      <m:oMathPara>
        <m:oMathParaPr>
          <m:jc m:val="center"/>
        </m:oMathParaPr>
        <m:oMath>
          <m:sSub>
            <m:e>
              <m:r>
                <m:t>o</m:t>
              </m:r>
            </m:e>
            <m:sub>
              <m:r>
                <m:t>f</m:t>
              </m:r>
            </m:sub>
          </m:sSub>
          <m:r>
            <m:rPr>
              <m:sty m:val="p"/>
            </m:rPr>
            <m:t>=</m:t>
          </m:r>
          <m:r>
            <m:t>D</m:t>
          </m:r>
          <m:sSub>
            <m:e>
              <m:r>
                <m:t>E</m:t>
              </m:r>
            </m:e>
            <m:sub>
              <m:r>
                <m:t>f</m:t>
              </m:r>
            </m:sub>
          </m:sSub>
          <m:r>
            <m:rPr>
              <m:sty m:val="p"/>
            </m:rPr>
            <m:t>+</m:t>
          </m:r>
          <m:limLow>
            <m:e>
              <m:r>
                <m:rPr>
                  <m:sty m:val="p"/>
                </m:rPr>
                <m:t>min</m:t>
              </m:r>
            </m:e>
            <m:lim>
              <m:r>
                <m:t>d</m:t>
              </m:r>
            </m:lim>
          </m:limLow>
          <m:nary>
            <m:naryPr>
              <m:chr m:val="∑"/>
              <m:limLoc m:val="undOvr"/>
              <m:subHide m:val="off"/>
              <m:supHide m:val="on"/>
            </m:naryPr>
            <m:sub>
              <m:r>
                <m:t>j</m:t>
              </m:r>
              <m:r>
                <m:rPr>
                  <m:sty m:val="p"/>
                </m:rPr>
                <m:t>∈</m:t>
              </m:r>
              <m:r>
                <m:t>I</m:t>
              </m:r>
            </m:sub>
            <m:sup>
              <m:r>
                <m:t>​</m:t>
              </m:r>
            </m:sup>
            <m:e>
              <m:sSub>
                <m:e>
                  <m:r>
                    <m:t>h</m:t>
                  </m:r>
                </m:e>
                <m:sub>
                  <m:r>
                    <m:t>j</m:t>
                  </m:r>
                  <m:r>
                    <m:t>d</m:t>
                  </m:r>
                </m:sub>
              </m:sSub>
            </m:e>
          </m:nary>
          <m:r>
            <m:rPr>
              <m:sty m:val="p"/>
            </m:rPr>
            <m:t>+</m:t>
          </m:r>
          <m:r>
            <m:t>D</m:t>
          </m:r>
          <m:sSub>
            <m:e>
              <m:r>
                <m:t>L</m:t>
              </m:r>
            </m:e>
            <m:sub>
              <m:r>
                <m:t>f</m:t>
              </m:r>
            </m:sub>
          </m:sSub>
          <m:r>
            <m:t>  </m:t>
          </m:r>
          <m:r>
            <m:rPr>
              <m:sty m:val="p"/>
            </m:rPr>
            <m:t>(</m:t>
          </m:r>
          <m:r>
            <m:t>20</m:t>
          </m:r>
          <m:r>
            <m:rPr>
              <m:sty m:val="p"/>
            </m:rPr>
            <m:t>)</m:t>
          </m:r>
        </m:oMath>
      </m:oMathPara>
    </w:p>
    <w:p>
      <w:pPr>
        <w:pStyle w:val="FirstParagraph"/>
        <w:spacing w:line="360" w:lineRule="auto"/>
      </w:pPr>
      <w:r>
        <w:rPr>
          <w:color w:val="000000"/>
        </w:rPr>
        <w:t xml:space="preserve">을 도어 수로 나눈</w:t>
      </w:r>
      <w:r>
        <w:rPr>
          <w:color w:val="000000"/>
        </w:rPr>
        <w:t xml:space="preserve"> </w:t>
      </w:r>
      <m:oMath>
        <m:r>
          <m:t>L</m:t>
        </m:r>
        <m:sSub>
          <m:e>
            <m:r>
              <m:t>B</m:t>
            </m:r>
          </m:e>
          <m:sub>
            <m:r>
              <m:rPr>
                <m:sty m:val="p"/>
              </m:rPr>
              <m:t>d</m:t>
            </m:r>
            <m:r>
              <m:rPr>
                <m:sty m:val="p"/>
              </m:rPr>
              <m:t>a</m:t>
            </m:r>
          </m:sub>
        </m:sSub>
        <m:r>
          <m:rPr>
            <m:sty m:val="p"/>
          </m:rPr>
          <m:t>=</m:t>
        </m:r>
        <m:f>
          <m:fPr>
            <m:type m:val="bar"/>
          </m:fPr>
          <m:num>
            <m:r>
              <m:t>1</m:t>
            </m:r>
          </m:num>
          <m:den>
            <m:r>
              <m:rPr>
                <m:sty m:val="p"/>
              </m:rPr>
              <m:t>|</m:t>
            </m:r>
            <m:r>
              <m:t>M</m:t>
            </m:r>
            <m:r>
              <m:rPr>
                <m:sty m:val="p"/>
              </m:rPr>
              <m:t>|</m:t>
            </m:r>
          </m:den>
        </m:f>
        <m:d>
          <m:dPr>
            <m:begChr m:val="("/>
            <m:sepChr m:val=""/>
            <m:endChr m:val=")"/>
            <m:grow/>
          </m:dPr>
          <m:e>
            <m:nary>
              <m:naryPr>
                <m:chr m:val="∑"/>
                <m:limLoc m:val="undOvr"/>
                <m:subHide m:val="off"/>
                <m:supHide m:val="on"/>
              </m:naryPr>
              <m:sub>
                <m:r>
                  <m:t>i</m:t>
                </m:r>
              </m:sub>
              <m:sup>
                <m:r>
                  <m:t>​</m:t>
                </m:r>
              </m:sup>
              <m:e>
                <m:sSub>
                  <m:e>
                    <m:r>
                      <m:t>o</m:t>
                    </m:r>
                  </m:e>
                  <m:sub>
                    <m:r>
                      <m:t>i</m:t>
                    </m:r>
                  </m:sub>
                </m:sSub>
              </m:e>
            </m:nary>
            <m:r>
              <m:rPr>
                <m:sty m:val="p"/>
              </m:rPr>
              <m:t>+</m:t>
            </m:r>
            <m:nary>
              <m:naryPr>
                <m:chr m:val="∑"/>
                <m:limLoc m:val="undOvr"/>
                <m:subHide m:val="off"/>
                <m:supHide m:val="on"/>
              </m:naryPr>
              <m:sub>
                <m:r>
                  <m:t>f</m:t>
                </m:r>
              </m:sub>
              <m:sup>
                <m:r>
                  <m:t>​</m:t>
                </m:r>
              </m:sup>
              <m:e>
                <m:sSub>
                  <m:e>
                    <m:r>
                      <m:t>o</m:t>
                    </m:r>
                  </m:e>
                  <m:sub>
                    <m:r>
                      <m:t>f</m:t>
                    </m:r>
                  </m:sub>
                </m:sSub>
              </m:e>
            </m:nary>
          </m:e>
        </m:d>
      </m:oMath>
      <w:r>
        <w:rPr>
          <w:color w:val="000000"/>
        </w:rPr>
        <w:t xml:space="preserve">이다.</w:t>
      </w:r>
      <w:r>
        <w:rPr>
          <w:color w:val="000000"/>
        </w:rPr>
        <w:t xml:space="preserve"> </w:t>
      </w:r>
      <w:r>
        <w:rPr>
          <w:color w:val="000000"/>
        </w:rPr>
        <w:t xml:space="preserve">둘 다 제약을 완화하므로</w:t>
      </w:r>
      <w:r>
        <w:rPr>
          <w:color w:val="000000"/>
        </w:rPr>
        <w:t xml:space="preserve"> </w:t>
      </w:r>
      <m:oMath>
        <m:r>
          <m:t>L</m:t>
        </m:r>
        <m:sSub>
          <m:e>
            <m:r>
              <m:t>B</m:t>
            </m:r>
          </m:e>
          <m:sub>
            <m:r>
              <m:t>τ</m:t>
            </m:r>
          </m:sub>
        </m:sSub>
        <m:r>
          <m:rPr>
            <m:sty m:val="p"/>
          </m:rPr>
          <m:t>=</m:t>
        </m:r>
        <m:r>
          <m:rPr>
            <m:sty m:val="p"/>
          </m:rPr>
          <m:t>max</m:t>
        </m:r>
        <m:r>
          <m:rPr>
            <m:sty m:val="p"/>
          </m:rPr>
          <m:t>{</m:t>
        </m:r>
        <m:r>
          <m:t>L</m:t>
        </m:r>
        <m:sSub>
          <m:e>
            <m:r>
              <m:t>B</m:t>
            </m:r>
          </m:e>
          <m:sub>
            <m:r>
              <m:rPr>
                <m:sty m:val="p"/>
              </m:rPr>
              <m:t>c</m:t>
            </m:r>
            <m:r>
              <m:rPr>
                <m:sty m:val="p"/>
              </m:rPr>
              <m:t>c</m:t>
            </m:r>
          </m:sub>
        </m:sSub>
        <m:r>
          <m:rPr>
            <m:sty m:val="p"/>
          </m:rPr>
          <m:t>,</m:t>
        </m:r>
        <m:r>
          <m:t>L</m:t>
        </m:r>
        <m:sSub>
          <m:e>
            <m:r>
              <m:t>B</m:t>
            </m:r>
          </m:e>
          <m:sub>
            <m:r>
              <m:rPr>
                <m:sty m:val="p"/>
              </m:rPr>
              <m:t>d</m:t>
            </m:r>
            <m:r>
              <m:rPr>
                <m:sty m:val="p"/>
              </m:rPr>
              <m:t>a</m:t>
            </m:r>
          </m:sub>
        </m:sSub>
        <m:r>
          <m:rPr>
            <m:sty m:val="p"/>
          </m:rPr>
          <m:t>}</m:t>
        </m:r>
      </m:oMath>
      <w:r>
        <w:rPr>
          <w:color w:val="000000"/>
        </w:rPr>
        <w:t xml:space="preserve">는</w:t>
      </w:r>
      <w:r>
        <w:rPr>
          <w:color w:val="000000"/>
        </w:rPr>
        <w:t xml:space="preserve"> </w:t>
      </w:r>
      <w:r>
        <w:rPr>
          <w:color w:val="000000"/>
        </w:rPr>
        <w:t xml:space="preserve">makespan의 유효 하한이며, 각</w:t>
      </w:r>
      <w:r>
        <w:rPr>
          <w:color w:val="000000"/>
        </w:rPr>
        <w:t xml:space="preserve"> </w:t>
      </w:r>
      <m:oMath>
        <m:r>
          <m:t>E</m:t>
        </m:r>
        <m:sSub>
          <m:e>
            <m:r>
              <m:t>F</m:t>
            </m:r>
          </m:e>
          <m:sub>
            <m:r>
              <m:t>q</m:t>
            </m:r>
          </m:sub>
        </m:sSub>
      </m:oMath>
      <w:r>
        <w:rPr>
          <w:color w:val="000000"/>
        </w:rPr>
        <w:t xml:space="preserve">가</w:t>
      </w:r>
      <w:r>
        <w:rPr>
          <w:color w:val="000000"/>
        </w:rPr>
        <w:t xml:space="preserve"> </w:t>
      </w:r>
      <m:oMath>
        <m:sSub>
          <m:e>
            <m:r>
              <m:t>C</m:t>
            </m:r>
          </m:e>
          <m:sub>
            <m:r>
              <m:t>q</m:t>
            </m:r>
          </m:sub>
        </m:sSub>
      </m:oMath>
      <w:r>
        <w:rPr>
          <w:color w:val="000000"/>
        </w:rPr>
        <w:t xml:space="preserve">의 하한이므로</w:t>
      </w:r>
      <w:r>
        <w:rPr>
          <w:color w:val="000000"/>
        </w:rPr>
        <w:t xml:space="preserve"> </w:t>
      </w:r>
      <m:oMath>
        <m:r>
          <m:t>L</m:t>
        </m:r>
        <m:sSub>
          <m:e>
            <m:r>
              <m:t>B</m:t>
            </m:r>
          </m:e>
          <m:sub>
            <m:r>
              <m:t>T</m:t>
            </m:r>
          </m:sub>
        </m:sSub>
        <m:r>
          <m:rPr>
            <m:sty m:val="p"/>
          </m:rPr>
          <m:t>=</m:t>
        </m:r>
        <m:nary>
          <m:naryPr>
            <m:chr m:val="∑"/>
            <m:limLoc m:val="undOvr"/>
            <m:subHide m:val="off"/>
            <m:supHide m:val="on"/>
          </m:naryPr>
          <m:sub>
            <m:r>
              <m:t>q</m:t>
            </m:r>
            <m:r>
              <m:rPr>
                <m:sty m:val="p"/>
              </m:rPr>
              <m:t>:</m:t>
            </m:r>
            <m:sSub>
              <m:e>
                <m:acc>
                  <m:accPr>
                    <m:chr m:val="‾"/>
                  </m:accPr>
                  <m:e>
                    <m:r>
                      <m:t>d</m:t>
                    </m:r>
                  </m:e>
                </m:acc>
              </m:e>
              <m:sub>
                <m:r>
                  <m:t>q</m:t>
                </m:r>
              </m:sub>
            </m:sSub>
            <m:r>
              <m:rPr>
                <m:sty m:val="p"/>
              </m:rPr>
              <m:t>&lt;</m:t>
            </m:r>
            <m:r>
              <m:rPr>
                <m:sty m:val="p"/>
              </m:rPr>
              <m:t>∞</m:t>
            </m:r>
          </m:sub>
          <m:sup>
            <m:r>
              <m:t>​</m:t>
            </m:r>
          </m:sup>
          <m:e>
            <m:r>
              <m:rPr>
                <m:sty m:val="p"/>
              </m:rPr>
              <m:t>max</m:t>
            </m:r>
          </m:e>
        </m:nary>
        <m:r>
          <m:rPr>
            <m:sty m:val="p"/>
          </m:rPr>
          <m:t>{</m:t>
        </m:r>
        <m:r>
          <m:t>0</m:t>
        </m:r>
        <m:r>
          <m:rPr>
            <m:sty m:val="p"/>
          </m:rPr>
          <m:t>,</m:t>
        </m:r>
        <m:r>
          <m:t>E</m:t>
        </m:r>
        <m:sSub>
          <m:e>
            <m:r>
              <m:t>F</m:t>
            </m:r>
          </m:e>
          <m:sub>
            <m:r>
              <m:t>q</m:t>
            </m:r>
          </m:sub>
        </m:sSub>
        <m:r>
          <m:rPr>
            <m:sty m:val="p"/>
          </m:rPr>
          <m:t>−</m:t>
        </m:r>
        <m:sSub>
          <m:e>
            <m:acc>
              <m:accPr>
                <m:chr m:val="‾"/>
              </m:accPr>
              <m:e>
                <m:r>
                  <m:t>d</m:t>
                </m:r>
              </m:e>
            </m:acc>
          </m:e>
          <m:sub>
            <m:r>
              <m:t>q</m:t>
            </m:r>
          </m:sub>
        </m:sSub>
        <m:r>
          <m:rPr>
            <m:sty m:val="p"/>
          </m:rPr>
          <m:t>}</m:t>
        </m:r>
      </m:oMath>
      <w:r>
        <w:rPr>
          <w:color w:val="000000"/>
        </w:rPr>
        <w:t xml:space="preserve">이고</w:t>
      </w:r>
      <w:r>
        <w:rPr>
          <w:color w:val="000000"/>
        </w:rPr>
        <w:t xml:space="preserve"> </w:t>
      </w:r>
      <m:oMath>
        <m:r>
          <m:t>L</m:t>
        </m:r>
        <m:sSub>
          <m:e>
            <m:r>
              <m:t>B</m:t>
            </m:r>
          </m:e>
          <m:sub>
            <m:r>
              <m:t>J</m:t>
            </m:r>
          </m:sub>
        </m:sSub>
        <m:r>
          <m:rPr>
            <m:sty m:val="p"/>
          </m:rPr>
          <m:t>=</m:t>
        </m:r>
        <m:r>
          <m:t>L</m:t>
        </m:r>
        <m:sSub>
          <m:e>
            <m:r>
              <m:t>B</m:t>
            </m:r>
          </m:e>
          <m:sub>
            <m:r>
              <m:t>τ</m:t>
            </m:r>
          </m:sub>
        </m:sSub>
        <m:r>
          <m:rPr>
            <m:sty m:val="p"/>
          </m:rPr>
          <m:t>+</m:t>
        </m:r>
        <m:r>
          <m:t>λ</m:t>
        </m:r>
        <m:r>
          <m:t>L</m:t>
        </m:r>
        <m:sSub>
          <m:e>
            <m:r>
              <m:t>B</m:t>
            </m:r>
          </m:e>
          <m:sub>
            <m:r>
              <m:t>T</m:t>
            </m:r>
          </m:sub>
        </m:sSub>
      </m:oMath>
      <w:r>
        <w:rPr>
          <w:color w:val="000000"/>
        </w:rPr>
        <w:t xml:space="preserve">는 식 (16)의 유효 하한이다.</w:t>
      </w:r>
    </w:p>
    <w:bookmarkEnd w:id="14"/>
    <w:bookmarkEnd w:id="15"/>
    <w:bookmarkStart w:id="17" w:name="vaa-gils"/>
    <w:p>
      <w:pPr>
        <w:pStyle w:val="Heading1"/>
        <w:spacing w:line="360" w:lineRule="auto"/>
      </w:pPr>
      <w:r>
        <w:rPr>
          <w:color w:val="000000"/>
        </w:rPr>
        <w:t xml:space="preserve">4. VAA-GILS</w:t>
      </w:r>
    </w:p>
    <w:p>
      <w:pPr>
        <w:pStyle w:val="FirstParagraph"/>
        <w:spacing w:line="360" w:lineRule="auto"/>
      </w:pPr>
      <w:r>
        <w:rPr>
          <w:color w:val="000000"/>
        </w:rPr>
        <w:t xml:space="preserve">VAA-GILS는 iterated local search의 구현체로, 연산자 내부 sampling과 acceptance를</w:t>
      </w:r>
      <w:r>
        <w:rPr>
          <w:color w:val="000000"/>
        </w:rPr>
        <w:t xml:space="preserve"> </w:t>
      </w:r>
      <w:r>
        <w:rPr>
          <w:color w:val="000000"/>
        </w:rPr>
        <w:t xml:space="preserve">제외하면 결정론적이다.</w:t>
      </w:r>
    </w:p>
    <w:p>
      <w:pPr>
        <w:pStyle w:val="BodyText"/>
        <w:spacing w:line="360" w:lineRule="auto"/>
      </w:pPr>
      <w:r>
        <w:rPr>
          <w:b/>
          <w:bCs/>
          <w:color w:val="000000"/>
        </w:rPr>
        <w:t xml:space="preserve">초기해 구성.</w:t>
      </w:r>
      <w:r>
        <w:rPr>
          <w:color w:val="000000"/>
        </w:rPr>
        <w:t xml:space="preserve"> </w:t>
      </w:r>
      <w:r>
        <w:rPr>
          <w:color w:val="000000"/>
        </w:rPr>
        <w:t xml:space="preserve">VAA는 Vogel식 regret으로 유지 목적지를 정하고, 완료 시각</w:t>
      </w:r>
      <w:r>
        <w:rPr>
          <w:color w:val="000000"/>
        </w:rPr>
        <w:t xml:space="preserve"> </w:t>
      </w:r>
      <w:r>
        <w:rPr>
          <w:color w:val="000000"/>
        </w:rPr>
        <w:t xml:space="preserve">우선순위에 따라 출고 목적지를 배정한 뒤 완료 예정 시각이 가장 이른 도어에 삽입한다.</w:t>
      </w:r>
      <w:r>
        <w:rPr>
          <w:color w:val="000000"/>
        </w:rPr>
        <w:t xml:space="preserve"> </w:t>
      </w:r>
      <w:r>
        <w:rPr>
          <w:color w:val="000000"/>
        </w:rPr>
        <w:t xml:space="preserve">모든 완료 예정 시각 계산에는 release time을 반영한다.</w:t>
      </w:r>
    </w:p>
    <w:p>
      <w:pPr>
        <w:pStyle w:val="BodyText"/>
        <w:spacing w:line="360" w:lineRule="auto"/>
      </w:pPr>
      <w:r>
        <w:rPr>
          <w:b/>
          <w:bCs/>
          <w:color w:val="000000"/>
        </w:rPr>
        <w:t xml:space="preserve">Descent.</w:t>
      </w:r>
      <w:r>
        <w:rPr>
          <w:color w:val="000000"/>
        </w:rPr>
        <w:t xml:space="preserve"> </w:t>
      </w:r>
      <w:r>
        <w:rPr>
          <w:color w:val="000000"/>
        </w:rPr>
        <w:t xml:space="preserve">세 가지 이동 유형(출고 트럭 재배치, 컴파운드 트럭의 도어 교환/빈 도어 이동, 두</w:t>
      </w:r>
      <w:r>
        <w:rPr>
          <w:color w:val="000000"/>
        </w:rPr>
        <w:t xml:space="preserve"> </w:t>
      </w:r>
      <w:r>
        <w:rPr>
          <w:color w:val="000000"/>
        </w:rPr>
        <w:t xml:space="preserve">트럭의 목적지 교환)에 대한 best-improvement 지역탐색으로, local optimum에서</w:t>
      </w:r>
      <w:r>
        <w:rPr>
          <w:color w:val="000000"/>
        </w:rPr>
        <w:t xml:space="preserve"> </w:t>
      </w:r>
      <w:r>
        <w:rPr>
          <w:color w:val="000000"/>
        </w:rPr>
        <w:t xml:space="preserve">종료하며 초기해·모든 신규 incumbent·최종해에 적용한다.</w:t>
      </w:r>
    </w:p>
    <w:p>
      <w:pPr>
        <w:pStyle w:val="BodyText"/>
        <w:spacing w:line="360" w:lineRule="auto"/>
      </w:pPr>
      <w:r>
        <w:rPr>
          <w:b/>
          <w:bCs/>
          <w:color w:val="000000"/>
        </w:rPr>
        <w:t xml:space="preserve">반복 탐색.</w:t>
      </w:r>
      <w:r>
        <w:rPr>
          <w:color w:val="000000"/>
        </w:rPr>
        <w:t xml:space="preserve"> </w:t>
      </w:r>
      <w:r>
        <w:rPr>
          <w:color w:val="000000"/>
        </w:rPr>
        <w:t xml:space="preserve">1</w:t>
      </w:r>
      <w:r>
        <w:rPr>
          <w:color w:val="000000"/>
        </w:rPr>
        <w:t xml:space="preserve">,</w:t>
      </w:r>
      <w:r>
        <w:rPr>
          <w:color w:val="000000"/>
        </w:rPr>
        <w:t xml:space="preserve">000회 반복한다. 선택 정책이 연산자 하나를 뽑아</w:t>
      </w:r>
      <w:r>
        <w:rPr>
          <w:color w:val="000000"/>
        </w:rPr>
        <w:t xml:space="preserve"> </w:t>
      </w:r>
      <w:r>
        <w:rPr>
          <w:color w:val="000000"/>
        </w:rPr>
        <w:t xml:space="preserve">현재 해에서 후보를 생성하고, 후보가 전역 최선해를 개선하면 descent를 적용해</w:t>
      </w:r>
      <w:r>
        <w:rPr>
          <w:color w:val="000000"/>
        </w:rPr>
        <w:t xml:space="preserve"> </w:t>
      </w:r>
      <w:r>
        <w:rPr>
          <w:color w:val="000000"/>
        </w:rPr>
        <w:t xml:space="preserve">incumbent를 갱신한다. acceptance는 초기 온도</w:t>
      </w:r>
      <w:r>
        <w:rPr>
          <w:color w:val="000000"/>
        </w:rPr>
        <w:t xml:space="preserve"> </w:t>
      </w:r>
      <m:oMath>
        <m:sSub>
          <m:e>
            <m:r>
              <m:t>T</m:t>
            </m:r>
          </m:e>
          <m:sub>
            <m:r>
              <m:t>0</m:t>
            </m:r>
          </m:sub>
        </m:sSub>
        <m:r>
          <m:rPr>
            <m:sty m:val="p"/>
          </m:rPr>
          <m:t>=</m:t>
        </m:r>
        <m:r>
          <m:rPr>
            <m:sty m:val="p"/>
          </m:rPr>
          <m:t>max</m:t>
        </m:r>
        <m:r>
          <m:rPr>
            <m:sty m:val="p"/>
          </m:rPr>
          <m:t>{</m:t>
        </m:r>
        <m:r>
          <m:t>1</m:t>
        </m:r>
        <m:r>
          <m:rPr>
            <m:sty m:val="p"/>
          </m:rPr>
          <m:t>,</m:t>
        </m:r>
        <m:r>
          <m:t>0.05</m:t>
        </m:r>
        <m:r>
          <m:t> </m:t>
        </m:r>
        <m:r>
          <m:t>J</m:t>
        </m:r>
        <m:r>
          <m:rPr>
            <m:sty m:val="p"/>
          </m:rPr>
          <m:t>(</m:t>
        </m:r>
        <m:sSub>
          <m:e>
            <m:r>
              <m:t>s</m:t>
            </m:r>
          </m:e>
          <m:sub>
            <m:r>
              <m:t>0</m:t>
            </m:r>
          </m:sub>
        </m:sSub>
        <m:r>
          <m:rPr>
            <m:sty m:val="p"/>
          </m:rPr>
          <m:t>)</m:t>
        </m:r>
        <m:r>
          <m:rPr>
            <m:sty m:val="p"/>
          </m:rPr>
          <m:t>}</m:t>
        </m:r>
      </m:oMath>
      <w:r>
        <w:rPr>
          <w:color w:val="000000"/>
        </w:rPr>
        <w:t xml:space="preserve">, 기하</w:t>
      </w:r>
      <w:r>
        <w:rPr>
          <w:color w:val="000000"/>
        </w:rPr>
        <w:t xml:space="preserve"> </w:t>
      </w:r>
      <w:r>
        <w:rPr>
          <w:color w:val="000000"/>
        </w:rPr>
        <w:t xml:space="preserve">냉각</w:t>
      </w:r>
      <w:r>
        <w:rPr>
          <w:color w:val="000000"/>
        </w:rPr>
        <w:t xml:space="preserve"> </w:t>
      </w:r>
      <m:oMath>
        <m:r>
          <m:t>T</m:t>
        </m:r>
        <m:r>
          <m:rPr>
            <m:sty m:val="p"/>
          </m:rPr>
          <m:t>←</m:t>
        </m:r>
        <m:r>
          <m:t>0.995</m:t>
        </m:r>
        <m:r>
          <m:t> </m:t>
        </m:r>
        <m:r>
          <m:t>T</m:t>
        </m:r>
      </m:oMath>
      <w:r>
        <w:rPr>
          <w:color w:val="000000"/>
        </w:rPr>
        <w:t xml:space="preserve">의 simulated annealing이다. 30회 연속 개선이 없으면 현재 최선해</w:t>
      </w:r>
      <w:r>
        <w:rPr>
          <w:color w:val="000000"/>
        </w:rPr>
        <w:t xml:space="preserve"> </w:t>
      </w:r>
      <m:oMath>
        <m:sSup>
          <m:e>
            <m:r>
              <m:t>s</m:t>
            </m:r>
          </m:e>
          <m:sup>
            <m:r>
              <m:rPr>
                <m:sty m:val="p"/>
              </m:rPr>
              <m:t>*</m:t>
            </m:r>
          </m:sup>
        </m:sSup>
      </m:oMath>
      <w:r>
        <w:rPr>
          <w:color w:val="000000"/>
        </w:rPr>
        <w:t xml:space="preserve">의 복사본에서</w:t>
      </w:r>
      <w:r>
        <w:rPr>
          <w:color w:val="000000"/>
        </w:rPr>
        <w:t xml:space="preserve"> </w:t>
      </w:r>
      <w:r>
        <w:rPr>
          <w:color w:val="000000"/>
        </w:rPr>
        <w:t xml:space="preserve">다시 시작한다. 이때 아래 generic 이웃 7종에서 균등 무작위로 뽑은 이동을 3회 연속</w:t>
      </w:r>
      <w:r>
        <w:rPr>
          <w:color w:val="000000"/>
        </w:rPr>
        <w:t xml:space="preserve"> </w:t>
      </w:r>
      <w:r>
        <w:rPr>
          <w:color w:val="000000"/>
        </w:rPr>
        <w:t xml:space="preserve">적용하며, 각 이동은 직전 이동의 결과에 적용되고 재시작 직후에는 descent를 수행하지</w:t>
      </w:r>
      <w:r>
        <w:rPr>
          <w:color w:val="000000"/>
        </w:rPr>
        <w:t xml:space="preserve"> </w:t>
      </w:r>
      <w:r>
        <w:rPr>
          <w:color w:val="000000"/>
        </w:rPr>
        <w:t xml:space="preserve">않는다. 이어서</w:t>
      </w:r>
      <w:r>
        <w:rPr>
          <w:color w:val="000000"/>
        </w:rPr>
        <w:t xml:space="preserve"> </w:t>
      </w:r>
      <m:oMath>
        <m:r>
          <m:t>T</m:t>
        </m:r>
        <m:r>
          <m:rPr>
            <m:sty m:val="p"/>
          </m:rPr>
          <m:t>←</m:t>
        </m:r>
        <m:r>
          <m:rPr>
            <m:sty m:val="p"/>
          </m:rPr>
          <m:t>max</m:t>
        </m:r>
        <m:r>
          <m:rPr>
            <m:sty m:val="p"/>
          </m:rPr>
          <m:t>{</m:t>
        </m:r>
        <m:r>
          <m:t>T</m:t>
        </m:r>
        <m:r>
          <m:rPr>
            <m:sty m:val="p"/>
          </m:rPr>
          <m:t>,</m:t>
        </m:r>
        <m:r>
          <m:t>0.02</m:t>
        </m:r>
        <m:r>
          <m:t> </m:t>
        </m:r>
        <m:r>
          <m:t>J</m:t>
        </m:r>
        <m:r>
          <m:rPr>
            <m:sty m:val="p"/>
          </m:rPr>
          <m:t>(</m:t>
        </m:r>
        <m:sSup>
          <m:e>
            <m:r>
              <m:t>s</m:t>
            </m:r>
          </m:e>
          <m:sup>
            <m:r>
              <m:rPr>
                <m:sty m:val="p"/>
              </m:rPr>
              <m:t>*</m:t>
            </m:r>
          </m:sup>
        </m:sSup>
        <m:r>
          <m:rPr>
            <m:sty m:val="p"/>
          </m:rPr>
          <m:t>)</m:t>
        </m:r>
        <m:r>
          <m:rPr>
            <m:sty m:val="p"/>
          </m:rPr>
          <m:t>}</m:t>
        </m:r>
      </m:oMath>
      <w:r>
        <w:rPr>
          <w:color w:val="000000"/>
        </w:rPr>
        <w:t xml:space="preserve">로 reheat한다.</w:t>
      </w:r>
    </w:p>
    <w:p>
      <w:pPr>
        <w:pStyle w:val="BodyText"/>
        <w:spacing w:line="360" w:lineRule="auto"/>
      </w:pPr>
      <w:r>
        <w:rPr>
          <w:b/>
          <w:bCs/>
          <w:color w:val="000000"/>
        </w:rPr>
        <w:t xml:space="preserve">Operator pool.</w:t>
      </w:r>
      <w:r>
        <w:rPr>
          <w:color w:val="000000"/>
        </w:rPr>
        <w:t xml:space="preserve"> </w:t>
      </w:r>
      <w:r>
        <w:rPr>
          <w:color w:val="000000"/>
        </w:rPr>
        <w:t xml:space="preserve">generic 이웃 7종은 원 모델의 이웃 구조를 그대로 사용한다:</w:t>
      </w:r>
      <w:r>
        <w:rPr>
          <w:color w:val="000000"/>
        </w:rPr>
        <w:t xml:space="preserve"> </w:t>
      </w:r>
      <w:r>
        <w:rPr>
          <w:color w:val="000000"/>
        </w:rPr>
        <w:t xml:space="preserve">(k1) 두 트럭의 목적지 교환, (k2) 컴파운드 트럭 간 도어 교환, (k3) 출고 트럭 간 도어</w:t>
      </w:r>
      <w:r>
        <w:rPr>
          <w:color w:val="000000"/>
        </w:rPr>
        <w:t xml:space="preserve"> </w:t>
      </w:r>
      <w:r>
        <w:rPr>
          <w:color w:val="000000"/>
        </w:rPr>
        <w:t xml:space="preserve">교환, (k4) 출고 트럭을 다른 도어로 삽입, (k6) 하역시간 기반 룰렛 선택으로 컴파운드</w:t>
      </w:r>
      <w:r>
        <w:rPr>
          <w:color w:val="000000"/>
        </w:rPr>
        <w:t xml:space="preserve"> </w:t>
      </w:r>
      <w:r>
        <w:rPr>
          <w:color w:val="000000"/>
        </w:rPr>
        <w:t xml:space="preserve">트럭을 도어에 삽입, (k7) 적재시간 기반 룰렛 선택으로 출고 트럭을 도어에 삽입,</w:t>
      </w:r>
      <w:r>
        <w:rPr>
          <w:color w:val="000000"/>
        </w:rPr>
        <w:t xml:space="preserve"> </w:t>
      </w:r>
      <w:r>
        <w:rPr>
          <w:color w:val="000000"/>
        </w:rPr>
        <w:t xml:space="preserve">(k8) 룰렛 선택으로 컴파운드 트럭에 목적지를 배정. 원 모델은 이동을 k1–k8로</w:t>
      </w:r>
      <w:r>
        <w:rPr>
          <w:color w:val="000000"/>
        </w:rPr>
        <w:t xml:space="preserve"> </w:t>
      </w:r>
      <w:r>
        <w:rPr>
          <w:color w:val="000000"/>
        </w:rPr>
        <w:t xml:space="preserve">번호매기나 k5는 정의하지 않아 실제 구현은 7종이다. 여기에 현재 병목을 먼저 식별한 뒤 그</w:t>
      </w:r>
      <w:r>
        <w:rPr>
          <w:color w:val="000000"/>
        </w:rPr>
        <w:t xml:space="preserve"> </w:t>
      </w:r>
      <w:r>
        <w:rPr>
          <w:color w:val="000000"/>
        </w:rPr>
        <w:t xml:space="preserve">주변에서 가능한 후보를 모두 평가해 최선을 택하는 guided 연산자 4종을 더한다: (g1) critical door의 마지막</w:t>
      </w:r>
      <w:r>
        <w:rPr>
          <w:color w:val="000000"/>
        </w:rPr>
        <w:t xml:space="preserve"> </w:t>
      </w:r>
      <w:r>
        <w:rPr>
          <w:color w:val="000000"/>
        </w:rPr>
        <w:t xml:space="preserve">출고 트럭을 최선 도어·위치로 재배치, (g2) critical 트럭의 목적지를 전 트럭과</w:t>
      </w:r>
      <w:r>
        <w:rPr>
          <w:color w:val="000000"/>
        </w:rPr>
        <w:t xml:space="preserve"> </w:t>
      </w:r>
      <w:r>
        <w:rPr>
          <w:color w:val="000000"/>
        </w:rPr>
        <w:t xml:space="preserve">대조해 최선 교환, (g3)/(g4) most tardy 트럭 기준의 동일 이동(tardy인 트럭이 없으면</w:t>
      </w:r>
      <w:r>
        <w:rPr>
          <w:color w:val="000000"/>
        </w:rPr>
        <w:t xml:space="preserve"> </w:t>
      </w:r>
      <w:r>
        <w:rPr>
          <w:color w:val="000000"/>
        </w:rPr>
        <w:t xml:space="preserve">g1/g2로 fallback). 고속 증분 evaluator(평가당 수십</w:t>
      </w:r>
      <w:r>
        <w:rPr>
          <w:color w:val="000000"/>
        </w:rPr>
        <w:t xml:space="preserve"> </w:t>
      </w:r>
      <m:oMath>
        <m:r>
          <m:t>μ</m:t>
        </m:r>
      </m:oMath>
      <w:r>
        <w:rPr>
          <w:color w:val="000000"/>
        </w:rPr>
        <w:t xml:space="preserve">s)가 descent와 guided 이동을</w:t>
      </w:r>
      <w:r>
        <w:rPr>
          <w:color w:val="000000"/>
        </w:rPr>
        <w:t xml:space="preserve"> </w:t>
      </w:r>
      <w:r>
        <w:rPr>
          <w:color w:val="000000"/>
        </w:rPr>
        <w:t xml:space="preserve">저렴하게 만든다.</w:t>
      </w:r>
    </w:p>
    <w:p>
      <w:pPr>
        <w:pStyle w:val="BodyText"/>
        <w:spacing w:line="360" w:lineRule="auto"/>
      </w:pPr>
      <w:r>
        <w:rPr>
          <w:b/>
          <w:bCs/>
          <w:color w:val="000000"/>
        </w:rPr>
        <w:t xml:space="preserve">선택 정책과 원 모델의 비교.</w:t>
      </w:r>
      <w:r>
        <w:rPr>
          <w:color w:val="000000"/>
        </w:rPr>
        <w:t xml:space="preserve"> </w:t>
      </w:r>
      <w:r>
        <w:rPr>
          <w:color w:val="000000"/>
        </w:rPr>
        <w:t xml:space="preserve">선택 정책은 교체할 수 있으며 기본값은</w:t>
      </w:r>
      <w:r>
        <w:rPr>
          <w:color w:val="000000"/>
        </w:rPr>
        <w:t xml:space="preserve"> </w:t>
      </w:r>
      <w:r>
        <w:rPr>
          <w:color w:val="000000"/>
        </w:rPr>
        <w:t xml:space="preserve">균등 무작위 선택이다. 학습 정책(SA-RL5의 tabular Q-learning, 규모 불변 특징(feature)으로</w:t>
      </w:r>
      <w:r>
        <w:rPr>
          <w:color w:val="000000"/>
        </w:rPr>
        <w:t xml:space="preserve"> </w:t>
      </w:r>
      <w:r>
        <w:rPr>
          <w:color w:val="000000"/>
        </w:rPr>
        <w:t xml:space="preserve">오프라인 학습한 transfer DQN)는 ablation 목적으로만 평가하며 제안 방법의 일부가</w:t>
      </w:r>
      <w:r>
        <w:rPr>
          <w:color w:val="000000"/>
        </w:rPr>
        <w:t xml:space="preserve"> </w:t>
      </w:r>
      <w:r>
        <w:rPr>
          <w:color w:val="000000"/>
        </w:rPr>
        <w:t xml:space="preserve">아니다. 원 모델 SA-RL5는 RL이 단일 이동을 고르고 SA accept/reject로 한 단계가 끝나는</w:t>
      </w:r>
      <w:r>
        <w:rPr>
          <w:color w:val="000000"/>
        </w:rPr>
        <w:t xml:space="preserve"> </w:t>
      </w:r>
      <w:r>
        <w:rPr>
          <w:i/>
          <w:iCs/>
          <w:color w:val="000000"/>
        </w:rPr>
        <w:t xml:space="preserve">순수</w:t>
      </w:r>
      <w:r>
        <w:rPr>
          <w:color w:val="000000"/>
        </w:rPr>
        <w:t xml:space="preserve"> </w:t>
      </w:r>
      <w:r>
        <w:rPr>
          <w:color w:val="000000"/>
        </w:rPr>
        <w:t xml:space="preserve">simulated annealing인 반면, VAA-GILS는 그 한 연산자 적용 단계를 iterated</w:t>
      </w:r>
      <w:r>
        <w:rPr>
          <w:color w:val="000000"/>
        </w:rPr>
        <w:t xml:space="preserve"> </w:t>
      </w:r>
      <w:r>
        <w:rPr>
          <w:color w:val="000000"/>
        </w:rPr>
        <w:t xml:space="preserve">local search 안에 넣고 guided 연산자, 개선 이동마다의 full descent, kick</w:t>
      </w:r>
      <w:r>
        <w:rPr>
          <w:color w:val="000000"/>
        </w:rPr>
        <w:t xml:space="preserve"> </w:t>
      </w:r>
      <w:r>
        <w:rPr>
          <w:color w:val="000000"/>
        </w:rPr>
        <w:t xml:space="preserve">restart를 더한다. 가장 중요한 차이는 개선 이동 이후의 descent이며, ablation은</w:t>
      </w:r>
      <w:r>
        <w:rPr>
          <w:color w:val="000000"/>
        </w:rPr>
        <w:t xml:space="preserve"> </w:t>
      </w:r>
      <w:r>
        <w:rPr>
          <w:color w:val="000000"/>
        </w:rPr>
        <w:t xml:space="preserve">이것이 품질 이득의 대부분을 설명함을 보인다. 표 </w:t>
      </w:r>
      <w:hyperlink w:anchor="tab:base">
        <w:r>
          <w:rPr>
            <w:rStyle w:val="Hyperlink"/>
          </w:rPr>
          <w:t xml:space="preserve">1</w:t>
        </w:r>
      </w:hyperlink>
      <w:r>
        <w:rPr>
          <w:color w:val="000000"/>
        </w:rPr>
        <w:t xml:space="preserve">가 두 방법의 구조적</w:t>
      </w:r>
      <w:r>
        <w:rPr>
          <w:color w:val="000000"/>
        </w:rPr>
        <w:t xml:space="preserve"> </w:t>
      </w:r>
      <w:r>
        <w:rPr>
          <w:color w:val="000000"/>
        </w:rPr>
        <w:t xml:space="preserve">차이를 요약한다.</w:t>
      </w:r>
    </w:p>
    <w:bookmarkStart w:id="16" w:name="tab:base"/>
    <w:p>
      <w:pPr>
        <w:pStyle w:val="TableCaption"/>
        <w:spacing w:line="240" w:lineRule="auto" w:after="120"/>
        <w:jc w:val="center"/>
      </w:pPr>
      <w:r>
        <w:rPr>
          <w:color w:val="000000"/>
          <w:sz w:val="18"/>
        </w:rPr>
        <w:t xml:space="preserve">Structural comparison of the base SA-RL5 and VAA-GILS.</w:t>
      </w:r>
    </w:p>
    <w:tbl>
      <w:tblPr>
        <w:tblStyle w:val="Table"/>
        <w:tblW w:type="auto" w:w="0"/>
        <w:tblLook w:firstRow="1" w:lastRow="0" w:firstColumn="0" w:lastColumn="0" w:noHBand="0" w:noVBand="0" w:val="0020"/>
        <w:tblCaption w:val="Structural comparison of the base SA-RL5 and VAA-GILS."/>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448"/>
        <w:gridCol w:w="3311"/>
        <w:gridCol w:w="3311"/>
      </w:tblGrid>
      <w:tr>
        <w:trPr>
          <w:tblHeader w:val="on"/>
        </w:trPr>
        <w:tc>
          <w:tcPr>
            <w:tcW w:type="dxa" w:w="2448"/>
            <w:tcBorders>
              <w:bottom w:val="single" w:sz="6" w:space="0" w:color="000000"/>
            </w:tcBorders>
          </w:tcPr>
          <w:p>
            <w:pPr>
              <w:pStyle w:val="Compact"/>
              <w:spacing w:line="240" w:lineRule="auto" w:after="0"/>
              <w:jc w:val="left"/>
            </w:pPr>
            <w:r>
              <w:rPr>
                <w:color w:val="000000"/>
                <w:sz w:val="18"/>
              </w:rPr>
              <w:t xml:space="preserve">Aspect</w:t>
            </w:r>
          </w:p>
        </w:tc>
        <w:tc>
          <w:tcPr>
            <w:tcW w:type="dxa" w:w="3312"/>
            <w:tcBorders>
              <w:bottom w:val="single" w:sz="6" w:space="0" w:color="000000"/>
            </w:tcBorders>
          </w:tcPr>
          <w:p>
            <w:pPr>
              <w:pStyle w:val="Compact"/>
              <w:spacing w:line="240" w:lineRule="auto" w:after="0"/>
              <w:jc w:val="left"/>
            </w:pPr>
            <w:r>
              <w:rPr>
                <w:color w:val="000000"/>
                <w:sz w:val="18"/>
              </w:rPr>
              <w:t xml:space="preserve">SA-RL5 (base)</w:t>
            </w:r>
          </w:p>
        </w:tc>
        <w:tc>
          <w:tcPr>
            <w:tcW w:type="dxa" w:w="3312"/>
            <w:tcBorders>
              <w:bottom w:val="single" w:sz="6" w:space="0" w:color="000000"/>
            </w:tcBorders>
          </w:tcPr>
          <w:p>
            <w:pPr>
              <w:pStyle w:val="Compact"/>
              <w:spacing w:line="240" w:lineRule="auto" w:after="0"/>
              <w:jc w:val="left"/>
            </w:pPr>
            <w:r>
              <w:rPr>
                <w:color w:val="000000"/>
                <w:sz w:val="18"/>
              </w:rPr>
              <w:t xml:space="preserve">VAA-GILS (proposed)</w:t>
            </w:r>
          </w:p>
        </w:tc>
      </w:tr>
      <w:tr>
        <w:tc>
          <w:tcPr>
            <w:tcW w:type="dxa" w:w="2448"/>
          </w:tcPr>
          <w:p>
            <w:pPr>
              <w:pStyle w:val="Compact"/>
              <w:spacing w:line="240" w:lineRule="auto" w:after="0"/>
              <w:jc w:val="left"/>
            </w:pPr>
            <w:r>
              <w:rPr>
                <w:color w:val="000000"/>
                <w:sz w:val="18"/>
              </w:rPr>
              <w:t xml:space="preserve">전체 틀</w:t>
            </w:r>
          </w:p>
        </w:tc>
        <w:tc>
          <w:tcPr>
            <w:tcW w:type="dxa" w:w="3312"/>
          </w:tcPr>
          <w:p>
            <w:pPr>
              <w:pStyle w:val="Compact"/>
              <w:spacing w:line="240" w:lineRule="auto" w:after="0"/>
              <w:jc w:val="left"/>
            </w:pPr>
            <w:r>
              <w:rPr>
                <w:color w:val="000000"/>
                <w:sz w:val="18"/>
              </w:rPr>
              <w:t xml:space="preserve">순수 simulated annealing</w:t>
            </w:r>
          </w:p>
        </w:tc>
        <w:tc>
          <w:tcPr>
            <w:tcW w:type="dxa" w:w="3312"/>
          </w:tcPr>
          <w:p>
            <w:pPr>
              <w:pStyle w:val="Compact"/>
              <w:spacing w:line="240" w:lineRule="auto" w:after="0"/>
              <w:jc w:val="left"/>
            </w:pPr>
            <w:r>
              <w:rPr>
                <w:color w:val="000000"/>
                <w:sz w:val="18"/>
              </w:rPr>
              <w:t xml:space="preserve">iterated local search (SA는 acceptance만)</w:t>
            </w:r>
          </w:p>
        </w:tc>
      </w:tr>
      <w:tr>
        <w:tc>
          <w:tcPr>
            <w:tcW w:type="dxa" w:w="2448"/>
          </w:tcPr>
          <w:p>
            <w:pPr>
              <w:pStyle w:val="Compact"/>
              <w:spacing w:line="240" w:lineRule="auto" w:after="0"/>
              <w:jc w:val="left"/>
            </w:pPr>
            <w:r>
              <w:rPr>
                <w:color w:val="000000"/>
                <w:sz w:val="18"/>
              </w:rPr>
              <w:t xml:space="preserve">반복당 연산자</w:t>
            </w:r>
          </w:p>
        </w:tc>
        <w:tc>
          <w:tcPr>
            <w:tcW w:type="dxa" w:w="3312"/>
          </w:tcPr>
          <w:p>
            <w:pPr>
              <w:pStyle w:val="Compact"/>
              <w:spacing w:line="240" w:lineRule="auto" w:after="0"/>
              <w:jc w:val="left"/>
            </w:pPr>
            <w:r>
              <w:rPr>
                <w:color w:val="000000"/>
                <w:sz w:val="18"/>
              </w:rPr>
              <w:t xml:space="preserve">1개</w:t>
            </w:r>
          </w:p>
        </w:tc>
        <w:tc>
          <w:tcPr>
            <w:tcW w:type="dxa" w:w="3312"/>
          </w:tcPr>
          <w:p>
            <w:pPr>
              <w:pStyle w:val="Compact"/>
              <w:spacing w:line="240" w:lineRule="auto" w:after="0"/>
              <w:jc w:val="left"/>
            </w:pPr>
            <w:r>
              <w:rPr>
                <w:color w:val="000000"/>
                <w:sz w:val="18"/>
              </w:rPr>
              <w:t xml:space="preserve">1개 (동일)</w:t>
            </w:r>
          </w:p>
        </w:tc>
      </w:tr>
      <w:tr>
        <w:tc>
          <w:tcPr>
            <w:tcW w:type="dxa" w:w="2448"/>
          </w:tcPr>
          <w:p>
            <w:pPr>
              <w:pStyle w:val="Compact"/>
              <w:spacing w:line="240" w:lineRule="auto" w:after="0"/>
              <w:jc w:val="left"/>
            </w:pPr>
            <w:r>
              <w:rPr>
                <w:color w:val="000000"/>
                <w:sz w:val="18"/>
              </w:rPr>
              <w:t xml:space="preserve">연산자 집합</w:t>
            </w:r>
          </w:p>
        </w:tc>
        <w:tc>
          <w:tcPr>
            <w:tcW w:type="dxa" w:w="3312"/>
          </w:tcPr>
          <w:p>
            <w:pPr>
              <w:pStyle w:val="Compact"/>
              <w:spacing w:line="240" w:lineRule="auto" w:after="0"/>
              <w:jc w:val="left"/>
            </w:pPr>
            <w:r>
              <w:rPr>
                <w:color w:val="000000"/>
                <w:sz w:val="18"/>
              </w:rPr>
              <w:t xml:space="preserve">이웃 7종</w:t>
            </w:r>
          </w:p>
        </w:tc>
        <w:tc>
          <w:tcPr>
            <w:tcW w:type="dxa" w:w="3312"/>
          </w:tcPr>
          <w:p>
            <w:pPr>
              <w:pStyle w:val="Compact"/>
              <w:spacing w:line="240" w:lineRule="auto" w:after="0"/>
              <w:jc w:val="left"/>
            </w:pPr>
            <w:r>
              <w:rPr>
                <w:color w:val="000000"/>
                <w:sz w:val="18"/>
              </w:rPr>
              <w:t xml:space="preserve">그 7종 + guided 4종</w:t>
            </w:r>
          </w:p>
        </w:tc>
      </w:tr>
      <w:tr>
        <w:tc>
          <w:tcPr>
            <w:tcW w:type="dxa" w:w="2448"/>
          </w:tcPr>
          <w:p>
            <w:pPr>
              <w:pStyle w:val="Compact"/>
              <w:spacing w:line="240" w:lineRule="auto" w:after="0"/>
              <w:jc w:val="left"/>
            </w:pPr>
            <w:r>
              <w:rPr>
                <w:color w:val="000000"/>
                <w:sz w:val="18"/>
              </w:rPr>
              <w:t xml:space="preserve">연산자 선택</w:t>
            </w:r>
          </w:p>
        </w:tc>
        <w:tc>
          <w:tcPr>
            <w:tcW w:type="dxa" w:w="3312"/>
          </w:tcPr>
          <w:p>
            <w:pPr>
              <w:pStyle w:val="Compact"/>
              <w:spacing w:line="240" w:lineRule="auto" w:after="0"/>
              <w:jc w:val="left"/>
            </w:pPr>
            <w:r>
              <w:rPr>
                <w:color w:val="000000"/>
                <w:sz w:val="18"/>
              </w:rPr>
              <w:t xml:space="preserve">online Q-learning/roulette</w:t>
            </w:r>
          </w:p>
        </w:tc>
        <w:tc>
          <w:tcPr>
            <w:tcW w:type="dxa" w:w="3312"/>
          </w:tcPr>
          <w:p>
            <w:pPr>
              <w:pStyle w:val="Compact"/>
              <w:spacing w:line="240" w:lineRule="auto" w:after="0"/>
              <w:jc w:val="left"/>
            </w:pPr>
            <w:r>
              <w:rPr>
                <w:color w:val="000000"/>
                <w:sz w:val="18"/>
              </w:rPr>
              <w:t xml:space="preserve">uniform random (학습은 ablation 전용)</w:t>
            </w:r>
          </w:p>
        </w:tc>
      </w:tr>
      <w:tr>
        <w:tc>
          <w:tcPr>
            <w:tcW w:type="dxa" w:w="2448"/>
          </w:tcPr>
          <w:p>
            <w:pPr>
              <w:pStyle w:val="Compact"/>
              <w:spacing w:line="240" w:lineRule="auto" w:after="0"/>
              <w:jc w:val="left"/>
            </w:pPr>
            <w:r>
              <w:rPr>
                <w:color w:val="000000"/>
                <w:sz w:val="18"/>
              </w:rPr>
              <w:t xml:space="preserve">개선 이동 이후</w:t>
            </w:r>
          </w:p>
        </w:tc>
        <w:tc>
          <w:tcPr>
            <w:tcW w:type="dxa" w:w="3312"/>
          </w:tcPr>
          <w:p>
            <w:pPr>
              <w:pStyle w:val="Compact"/>
              <w:spacing w:line="240" w:lineRule="auto" w:after="0"/>
              <w:jc w:val="left"/>
            </w:pPr>
            <w:r>
              <w:rPr>
                <w:color w:val="000000"/>
                <w:sz w:val="18"/>
              </w:rPr>
              <w:t xml:space="preserve">없음(SA step이 전부)</w:t>
            </w:r>
          </w:p>
        </w:tc>
        <w:tc>
          <w:tcPr>
            <w:tcW w:type="dxa" w:w="3312"/>
          </w:tcPr>
          <w:p>
            <w:pPr>
              <w:pStyle w:val="Compact"/>
              <w:spacing w:line="240" w:lineRule="auto" w:after="0"/>
              <w:jc w:val="left"/>
            </w:pPr>
            <w:r>
              <w:rPr>
                <w:color w:val="000000"/>
                <w:sz w:val="18"/>
              </w:rPr>
              <w:t xml:space="preserve">full best-improvement descent</w:t>
            </w:r>
          </w:p>
        </w:tc>
      </w:tr>
      <w:tr>
        <w:tc>
          <w:tcPr>
            <w:tcW w:type="dxa" w:w="2448"/>
          </w:tcPr>
          <w:p>
            <w:pPr>
              <w:pStyle w:val="Compact"/>
              <w:spacing w:line="240" w:lineRule="auto" w:after="0"/>
              <w:jc w:val="left"/>
            </w:pPr>
            <w:r>
              <w:rPr>
                <w:color w:val="000000"/>
                <w:sz w:val="18"/>
              </w:rPr>
              <w:t xml:space="preserve">정체 처리</w:t>
            </w:r>
          </w:p>
        </w:tc>
        <w:tc>
          <w:tcPr>
            <w:tcW w:type="dxa" w:w="3312"/>
          </w:tcPr>
          <w:p>
            <w:pPr>
              <w:pStyle w:val="Compact"/>
              <w:spacing w:line="240" w:lineRule="auto" w:after="0"/>
              <w:jc w:val="left"/>
            </w:pPr>
            <w:r>
              <w:rPr>
                <w:color w:val="000000"/>
                <w:sz w:val="18"/>
              </w:rPr>
              <w:t xml:space="preserve">없음</w:t>
            </w:r>
          </w:p>
        </w:tc>
        <w:tc>
          <w:tcPr>
            <w:tcW w:type="dxa" w:w="3312"/>
          </w:tcPr>
          <w:p>
            <w:pPr>
              <w:pStyle w:val="Compact"/>
              <w:spacing w:line="240" w:lineRule="auto" w:after="0"/>
              <w:jc w:val="left"/>
            </w:pPr>
            <w:r>
              <w:rPr>
                <w:color w:val="000000"/>
                <w:sz w:val="18"/>
              </w:rPr>
              <w:t xml:space="preserve">kick restart + reheat</w:t>
            </w:r>
          </w:p>
        </w:tc>
      </w:tr>
      <w:tr>
        <w:tc>
          <w:tcPr>
            <w:tcW w:type="dxa" w:w="2448"/>
          </w:tcPr>
          <w:p>
            <w:pPr>
              <w:pStyle w:val="Compact"/>
              <w:spacing w:line="240" w:lineRule="auto" w:after="0"/>
              <w:jc w:val="left"/>
            </w:pPr>
            <w:r>
              <w:rPr>
                <w:color w:val="000000"/>
                <w:sz w:val="18"/>
              </w:rPr>
              <w:t xml:space="preserve">acceptance</w:t>
            </w:r>
          </w:p>
        </w:tc>
        <w:tc>
          <w:tcPr>
            <w:tcW w:type="dxa" w:w="3312"/>
          </w:tcPr>
          <w:p>
            <w:pPr>
              <w:pStyle w:val="Compact"/>
              <w:spacing w:line="240" w:lineRule="auto" w:after="0"/>
              <w:jc w:val="left"/>
            </w:pPr>
            <w:r>
              <w:rPr>
                <w:color w:val="000000"/>
                <w:sz w:val="18"/>
              </w:rPr>
              <w:t xml:space="preserve">SA(Metropolis)</w:t>
            </w:r>
          </w:p>
        </w:tc>
        <w:tc>
          <w:tcPr>
            <w:tcW w:type="dxa" w:w="3312"/>
          </w:tcPr>
          <w:p>
            <w:pPr>
              <w:pStyle w:val="Compact"/>
              <w:spacing w:line="240" w:lineRule="auto" w:after="0"/>
              <w:jc w:val="left"/>
            </w:pPr>
            <w:r>
              <w:rPr>
                <w:color w:val="000000"/>
                <w:sz w:val="18"/>
              </w:rPr>
              <w:t xml:space="preserve">SA(Metropolis; ablation상 생략 가능)</w:t>
            </w:r>
          </w:p>
        </w:tc>
      </w:tr>
      <w:tr>
        <w:tc>
          <w:tcPr>
            <w:tcW w:type="dxa" w:w="2448"/>
          </w:tcPr>
          <w:p>
            <w:pPr>
              <w:pStyle w:val="Compact"/>
              <w:spacing w:line="240" w:lineRule="auto" w:after="0"/>
              <w:jc w:val="left"/>
            </w:pPr>
            <w:r>
              <w:rPr>
                <w:color w:val="000000"/>
                <w:sz w:val="18"/>
              </w:rPr>
              <w:t xml:space="preserve">목적함수</w:t>
            </w:r>
          </w:p>
        </w:tc>
        <w:tc>
          <w:tcPr>
            <w:tcW w:type="dxa" w:w="3312"/>
          </w:tcPr>
          <w:p>
            <w:pPr>
              <w:pStyle w:val="Compact"/>
              <w:spacing w:line="240" w:lineRule="auto" w:after="0"/>
              <w:jc w:val="left"/>
            </w:pPr>
            <w:r>
              <w:rPr>
                <w:color w:val="000000"/>
                <w:sz w:val="18"/>
              </w:rPr>
              <w:t xml:space="preserve">makespan</w:t>
            </w:r>
          </w:p>
        </w:tc>
        <w:tc>
          <w:tcPr>
            <w:tcW w:type="dxa" w:w="3312"/>
          </w:tcPr>
          <w:p>
            <w:pPr>
              <w:pStyle w:val="Compact"/>
              <w:spacing w:line="240" w:lineRule="auto" w:after="0"/>
              <w:jc w:val="left"/>
            </w:pPr>
            <w:r>
              <w:rPr>
                <w:color w:val="000000"/>
                <w:sz w:val="18"/>
              </w:rPr>
              <w:t xml:space="preserve">makespan + λ · tardiness</w:t>
            </w:r>
          </w:p>
        </w:tc>
      </w:tr>
    </w:tbl>
    <w:bookmarkEnd w:id="16"/>
    <w:bookmarkEnd w:id="17"/>
    <w:bookmarkStart w:id="18" w:name="실험-설계"/>
    <w:p>
      <w:pPr>
        <w:pStyle w:val="Heading1"/>
        <w:spacing w:line="360" w:lineRule="auto"/>
      </w:pPr>
      <w:r>
        <w:rPr>
          <w:color w:val="000000"/>
        </w:rPr>
        <w:t xml:space="preserve">5. 실험 설계</w:t>
      </w:r>
    </w:p>
    <w:p>
      <w:pPr>
        <w:pStyle w:val="FirstParagraph"/>
        <w:spacing w:line="360" w:lineRule="auto"/>
      </w:pPr>
      <w:r>
        <w:rPr>
          <w:color w:val="000000"/>
        </w:rPr>
        <w:t xml:space="preserve">세 규모</w:t>
      </w:r>
      <w:r>
        <w:rPr>
          <w:color w:val="000000"/>
        </w:rPr>
        <w:t xml:space="preserve"> </w:t>
      </w:r>
      <m:oMath>
        <m:r>
          <m:rPr>
            <m:sty m:val="p"/>
          </m:rPr>
          <m:t>(</m:t>
        </m:r>
        <m:r>
          <m:rPr>
            <m:sty m:val="p"/>
          </m:rPr>
          <m:t>|</m:t>
        </m:r>
        <m:r>
          <m:t>I</m:t>
        </m:r>
        <m:r>
          <m:rPr>
            <m:sty m:val="p"/>
          </m:rPr>
          <m:t>|</m:t>
        </m:r>
        <m:r>
          <m:rPr>
            <m:sty m:val="p"/>
          </m:rPr>
          <m:t>,</m:t>
        </m:r>
        <m:r>
          <m:rPr>
            <m:sty m:val="p"/>
          </m:rPr>
          <m:t>|</m:t>
        </m:r>
        <m:r>
          <m:t>D</m:t>
        </m:r>
        <m:r>
          <m:rPr>
            <m:sty m:val="p"/>
          </m:rPr>
          <m:t>|</m:t>
        </m:r>
        <m:r>
          <m:rPr>
            <m:sty m:val="p"/>
          </m:rPr>
          <m:t>,</m:t>
        </m:r>
        <m:r>
          <m:rPr>
            <m:sty m:val="p"/>
          </m:rPr>
          <m:t>|</m:t>
        </m:r>
        <m:r>
          <m:t>M</m:t>
        </m:r>
        <m:r>
          <m:rPr>
            <m:sty m:val="p"/>
          </m:rPr>
          <m:t>|</m:t>
        </m:r>
        <m:r>
          <m:rPr>
            <m:sty m:val="p"/>
          </m:rPr>
          <m:t>)</m:t>
        </m:r>
      </m:oMath>
      <w:r>
        <w:rPr>
          <w:color w:val="000000"/>
        </w:rPr>
        <w:t xml:space="preserve">: S</w:t>
      </w:r>
      <w:r>
        <w:rPr>
          <w:color w:val="000000"/>
        </w:rPr>
        <w:t xml:space="preserve"> </w:t>
      </w:r>
      <m:oMath>
        <m:r>
          <m:rPr>
            <m:sty m:val="p"/>
          </m:rPr>
          <m:t>(</m:t>
        </m:r>
        <m:r>
          <m:t>6</m:t>
        </m:r>
        <m:r>
          <m:rPr>
            <m:sty m:val="p"/>
          </m:rPr>
          <m:t>,</m:t>
        </m:r>
        <m:r>
          <m:t>9</m:t>
        </m:r>
        <m:r>
          <m:rPr>
            <m:sty m:val="p"/>
          </m:rPr>
          <m:t>,</m:t>
        </m:r>
        <m:r>
          <m:t>6</m:t>
        </m:r>
        <m:r>
          <m:rPr>
            <m:sty m:val="p"/>
          </m:rPr>
          <m:t>)</m:t>
        </m:r>
      </m:oMath>
      <w:r>
        <w:rPr>
          <w:color w:val="000000"/>
        </w:rPr>
        <w:t xml:space="preserve">, M</w:t>
      </w:r>
      <w:r>
        <w:rPr>
          <w:color w:val="000000"/>
        </w:rPr>
        <w:t xml:space="preserve"> </w:t>
      </w:r>
      <m:oMath>
        <m:r>
          <m:rPr>
            <m:sty m:val="p"/>
          </m:rPr>
          <m:t>(</m:t>
        </m:r>
        <m:r>
          <m:t>12</m:t>
        </m:r>
        <m:r>
          <m:rPr>
            <m:sty m:val="p"/>
          </m:rPr>
          <m:t>,</m:t>
        </m:r>
        <m:r>
          <m:t>18</m:t>
        </m:r>
        <m:r>
          <m:rPr>
            <m:sty m:val="p"/>
          </m:rPr>
          <m:t>,</m:t>
        </m:r>
        <m:r>
          <m:t>12</m:t>
        </m:r>
        <m:r>
          <m:rPr>
            <m:sty m:val="p"/>
          </m:rPr>
          <m:t>)</m:t>
        </m:r>
      </m:oMath>
      <w:r>
        <w:rPr>
          <w:color w:val="000000"/>
        </w:rPr>
        <w:t xml:space="preserve">, L</w:t>
      </w:r>
      <w:r>
        <w:rPr>
          <w:color w:val="000000"/>
        </w:rPr>
        <w:t xml:space="preserve"> </w:t>
      </w:r>
      <m:oMath>
        <m:r>
          <m:rPr>
            <m:sty m:val="p"/>
          </m:rPr>
          <m:t>(</m:t>
        </m:r>
        <m:r>
          <m:t>20</m:t>
        </m:r>
        <m:r>
          <m:rPr>
            <m:sty m:val="p"/>
          </m:rPr>
          <m:t>,</m:t>
        </m:r>
        <m:r>
          <m:t>30</m:t>
        </m:r>
        <m:r>
          <m:rPr>
            <m:sty m:val="p"/>
          </m:rPr>
          <m:t>,</m:t>
        </m:r>
        <m:r>
          <m:t>20</m:t>
        </m:r>
        <m:r>
          <m:rPr>
            <m:sty m:val="p"/>
          </m:rPr>
          <m:t>)</m:t>
        </m:r>
      </m:oMath>
      <w:r>
        <w:rPr>
          <w:color w:val="000000"/>
        </w:rPr>
        <w:t xml:space="preserve">, 컴파운드</w:t>
      </w:r>
      <w:r>
        <w:rPr>
          <w:color w:val="000000"/>
        </w:rPr>
        <w:t xml:space="preserve"> </w:t>
      </w:r>
      <w:r>
        <w:rPr>
          <w:color w:val="000000"/>
        </w:rPr>
        <w:t xml:space="preserve">비율</w:t>
      </w:r>
      <w:r>
        <w:rPr>
          <w:color w:val="000000"/>
        </w:rPr>
        <w:t xml:space="preserve"> </w:t>
      </w:r>
      <m:oMath>
        <m:r>
          <m:t>2</m:t>
        </m:r>
        <m:r>
          <m:rPr>
            <m:sty m:val="p"/>
          </m:rPr>
          <m:t>/</m:t>
        </m:r>
        <m:r>
          <m:t>3</m:t>
        </m:r>
      </m:oMath>
      <w:r>
        <w:rPr>
          <w:color w:val="000000"/>
        </w:rPr>
        <w:t xml:space="preserve">을 사용한다. flow는 상품 3종에 대해</w:t>
      </w:r>
      <w:r>
        <w:rPr>
          <w:color w:val="000000"/>
        </w:rPr>
        <w:t xml:space="preserve"> </w:t>
      </w:r>
      <m:oMath>
        <m:r>
          <m:rPr>
            <m:sty m:val="p"/>
          </m:rPr>
          <m:t>[</m:t>
        </m:r>
        <m:r>
          <m:t>0</m:t>
        </m:r>
        <m:r>
          <m:rPr>
            <m:sty m:val="p"/>
          </m:rPr>
          <m:t>,</m:t>
        </m:r>
        <m:r>
          <m:t>20</m:t>
        </m:r>
        <m:r>
          <m:rPr>
            <m:sty m:val="p"/>
          </m:rPr>
          <m:t>]</m:t>
        </m:r>
      </m:oMath>
      <w:r>
        <w:rPr>
          <w:color w:val="000000"/>
        </w:rPr>
        <w:t xml:space="preserve">의 균등 정수,</w:t>
      </w:r>
      <w:r>
        <w:rPr>
          <w:color w:val="000000"/>
        </w:rPr>
        <w:t xml:space="preserve"> </w:t>
      </w:r>
      <m:oMath>
        <m:sSub>
          <m:e>
            <m:r>
              <m:t>t</m:t>
            </m:r>
          </m:e>
          <m:sub>
            <m:r>
              <m:t>k</m:t>
            </m:r>
          </m:sub>
        </m:sSub>
        <m:r>
          <m:rPr>
            <m:sty m:val="p"/>
          </m:rPr>
          <m:t>∼</m:t>
        </m:r>
        <m:r>
          <m:t>U</m:t>
        </m:r>
        <m:r>
          <m:rPr>
            <m:sty m:val="p"/>
          </m:rPr>
          <m:t>[</m:t>
        </m:r>
        <m:r>
          <m:t>1</m:t>
        </m:r>
        <m:r>
          <m:rPr>
            <m:sty m:val="p"/>
          </m:rPr>
          <m:t>,</m:t>
        </m:r>
        <m:r>
          <m:t>5</m:t>
        </m:r>
        <m:r>
          <m:rPr>
            <m:sty m:val="p"/>
          </m:rPr>
          <m:t>]</m:t>
        </m:r>
      </m:oMath>
      <w:r>
        <w:rPr>
          <w:color w:val="000000"/>
        </w:rPr>
        <w:t xml:space="preserve">, 도어는</w:t>
      </w:r>
      <w:r>
        <w:rPr>
          <w:color w:val="000000"/>
        </w:rPr>
        <w:t xml:space="preserve"> </w:t>
      </w:r>
      <m:oMath>
        <m:r>
          <m:t>100</m:t>
        </m:r>
        <m:r>
          <m:rPr>
            <m:sty m:val="p"/>
          </m:rPr>
          <m:t>×</m:t>
        </m:r>
        <m:r>
          <m:t>100</m:t>
        </m:r>
      </m:oMath>
      <w:r>
        <w:rPr>
          <w:color w:val="000000"/>
        </w:rPr>
        <w:t xml:space="preserve"> </w:t>
      </w:r>
      <w:r>
        <w:rPr>
          <w:color w:val="000000"/>
        </w:rPr>
        <w:t xml:space="preserve">랜덤 배치이다. 시간 제약 수준은</w:t>
      </w:r>
      <w:r>
        <w:rPr>
          <w:color w:val="000000"/>
        </w:rPr>
        <w:t xml:space="preserve"> </w:t>
      </w:r>
      <w:r>
        <w:rPr>
          <w:color w:val="000000"/>
        </w:rPr>
        <w:t xml:space="preserve">none/medium/tight이며 medium/tight에서</w:t>
      </w:r>
      <w:r>
        <w:rPr>
          <w:color w:val="000000"/>
        </w:rPr>
        <w:t xml:space="preserve"> </w:t>
      </w:r>
      <m:oMath>
        <m:r>
          <m:t>r</m:t>
        </m:r>
        <m:r>
          <m:rPr>
            <m:sty m:val="p"/>
          </m:rPr>
          <m:t>∼</m:t>
        </m:r>
        <m:r>
          <m:t>U</m:t>
        </m:r>
        <m:r>
          <m:rPr>
            <m:sty m:val="p"/>
          </m:rPr>
          <m:t>[</m:t>
        </m:r>
        <m:r>
          <m:t>0</m:t>
        </m:r>
        <m:r>
          <m:rPr>
            <m:sty m:val="p"/>
          </m:rPr>
          <m:t>,</m:t>
        </m:r>
        <m:r>
          <m:t>ρ</m:t>
        </m:r>
        <m:r>
          <m:t>H</m:t>
        </m:r>
        <m:r>
          <m:rPr>
            <m:sty m:val="p"/>
          </m:rPr>
          <m:t>]</m:t>
        </m:r>
      </m:oMath>
      <w:r>
        <w:rPr>
          <w:color w:val="000000"/>
        </w:rPr>
        <w:t xml:space="preserve">,</w:t>
      </w:r>
      <w:r>
        <w:rPr>
          <w:color w:val="000000"/>
        </w:rPr>
        <w:t xml:space="preserve"> </w:t>
      </w:r>
      <m:oMath>
        <m:acc>
          <m:accPr>
            <m:chr m:val="‾"/>
          </m:accPr>
          <m:e>
            <m:r>
              <m:t>d</m:t>
            </m:r>
          </m:e>
        </m:acc>
        <m:r>
          <m:rPr>
            <m:sty m:val="p"/>
          </m:rPr>
          <m:t>=</m:t>
        </m:r>
        <m:r>
          <m:t>r</m:t>
        </m:r>
        <m:r>
          <m:rPr>
            <m:sty m:val="p"/>
          </m:rPr>
          <m:t>+</m:t>
        </m:r>
        <m:r>
          <m:t>δ</m:t>
        </m:r>
        <m:r>
          <m:t>H</m:t>
        </m:r>
      </m:oMath>
      <w:r>
        <w:rPr>
          <w:color w:val="000000"/>
        </w:rPr>
        <w:t xml:space="preserve">,</w:t>
      </w:r>
      <w:r>
        <w:rPr>
          <w:color w:val="000000"/>
        </w:rPr>
        <w:t xml:space="preserve"> </w:t>
      </w:r>
      <m:oMath>
        <m:r>
          <m:rPr>
            <m:sty m:val="p"/>
          </m:rPr>
          <m:t>(</m:t>
        </m:r>
        <m:r>
          <m:t>ρ</m:t>
        </m:r>
        <m:r>
          <m:rPr>
            <m:sty m:val="p"/>
          </m:rPr>
          <m:t>,</m:t>
        </m:r>
        <m:r>
          <m:t>δ</m:t>
        </m:r>
        <m:r>
          <m:rPr>
            <m:sty m:val="p"/>
          </m:rPr>
          <m:t>)</m:t>
        </m:r>
        <m:r>
          <m:rPr>
            <m:sty m:val="p"/>
          </m:rPr>
          <m:t>=</m:t>
        </m:r>
        <m:r>
          <m:rPr>
            <m:sty m:val="p"/>
          </m:rPr>
          <m:t>(</m:t>
        </m:r>
        <m:r>
          <m:t>0.25</m:t>
        </m:r>
        <m:r>
          <m:rPr>
            <m:sty m:val="p"/>
          </m:rPr>
          <m:t>,</m:t>
        </m:r>
        <m:r>
          <m:t>0.60</m:t>
        </m:r>
        <m:r>
          <m:rPr>
            <m:sty m:val="p"/>
          </m:rPr>
          <m:t>)</m:t>
        </m:r>
        <m:r>
          <m:rPr>
            <m:sty m:val="p"/>
          </m:rPr>
          <m:t>,</m:t>
        </m:r>
        <m:r>
          <m:rPr>
            <m:sty m:val="p"/>
          </m:rPr>
          <m:t>(</m:t>
        </m:r>
        <m:r>
          <m:t>0.50</m:t>
        </m:r>
        <m:r>
          <m:rPr>
            <m:sty m:val="p"/>
          </m:rPr>
          <m:t>,</m:t>
        </m:r>
        <m:r>
          <m:t>0.35</m:t>
        </m:r>
        <m:r>
          <m:rPr>
            <m:sty m:val="p"/>
          </m:rPr>
          <m:t>)</m:t>
        </m:r>
      </m:oMath>
      <w:r>
        <w:rPr>
          <w:color w:val="000000"/>
        </w:rPr>
        <w:t xml:space="preserve">이다.</w:t>
      </w:r>
    </w:p>
    <w:p>
      <w:pPr>
        <w:pStyle w:val="BodyText"/>
        <w:spacing w:line="360" w:lineRule="auto"/>
      </w:pPr>
      <w:r>
        <w:rPr>
          <w:color w:val="000000"/>
        </w:rPr>
        <w:t xml:space="preserve">seed는 서로소인 train/tuning/test 집합으로 분리한다. 주 해품질 비교(표 </w:t>
      </w:r>
      <w:hyperlink w:anchor="tab:main">
        <w:r>
          <w:rPr>
            <w:rStyle w:val="Hyperlink"/>
          </w:rPr>
          <w:t xml:space="preserve">2</w:t>
        </w:r>
      </w:hyperlink>
      <w:r>
        <w:rPr>
          <w:color w:val="000000"/>
        </w:rPr>
        <w:t xml:space="preserve">)는</w:t>
      </w:r>
      <w:r>
        <w:rPr>
          <w:color w:val="000000"/>
        </w:rPr>
        <w:t xml:space="preserve"> </w:t>
      </w:r>
      <w:r>
        <w:rPr>
          <w:color w:val="000000"/>
        </w:rPr>
        <w:t xml:space="preserve">실험 조건당 test 인스턴스 20개</w:t>
      </w:r>
      <w:r>
        <w:rPr>
          <w:color w:val="000000"/>
        </w:rPr>
        <w:t xml:space="preserve"> </w:t>
      </w:r>
      <m:oMath>
        <m:r>
          <m:rPr>
            <m:sty m:val="p"/>
          </m:rPr>
          <m:t>×</m:t>
        </m:r>
      </m:oMath>
      <w:r>
        <w:rPr>
          <w:color w:val="000000"/>
        </w:rPr>
        <w:t xml:space="preserve"> </w:t>
      </w:r>
      <w:r>
        <w:rPr>
          <w:color w:val="000000"/>
        </w:rPr>
        <w:t xml:space="preserve">replication 5회를 사용하고, 통제된 ablation은</w:t>
      </w:r>
      <w:r>
        <w:rPr>
          <w:color w:val="000000"/>
        </w:rPr>
        <w:t xml:space="preserve"> </w:t>
      </w:r>
      <w:r>
        <w:rPr>
          <w:color w:val="000000"/>
        </w:rPr>
        <w:t xml:space="preserve">동일예산·동일구조 분해이므로 원래의 5-인스턴스 설계를 유지한다. 인스턴스별로</w:t>
      </w:r>
      <w:r>
        <w:rPr>
          <w:color w:val="000000"/>
        </w:rPr>
        <w:t xml:space="preserve"> </w:t>
      </w:r>
      <w:r>
        <w:rPr>
          <w:color w:val="000000"/>
        </w:rPr>
        <w:t xml:space="preserve">replication을 평균한 뒤 짝지은 인스턴스 평균에 양측 Wilcoxon signed-rank test를</w:t>
      </w:r>
      <w:r>
        <w:rPr>
          <w:color w:val="000000"/>
        </w:rPr>
        <w:t xml:space="preserve"> </w:t>
      </w:r>
      <w:r>
        <w:rPr>
          <w:color w:val="000000"/>
        </w:rPr>
        <w:t xml:space="preserve">적용한다. GILS는 1</w:t>
      </w:r>
      <w:r>
        <w:rPr>
          <w:color w:val="000000"/>
        </w:rPr>
        <w:t xml:space="preserve">,</w:t>
      </w:r>
      <w:r>
        <w:rPr>
          <w:color w:val="000000"/>
        </w:rPr>
        <w:t xml:space="preserve">000회 반복한다. CP-SAT는 인스턴스당 1회, 8 thread로 S</w:t>
      </w:r>
      <w:r>
        <w:rPr>
          <w:color w:val="000000"/>
        </w:rPr>
        <w:t xml:space="preserve"> </w:t>
      </w:r>
      <w:r>
        <w:rPr>
          <w:color w:val="000000"/>
        </w:rPr>
        <w:t xml:space="preserve">300초(5개), M/L 600초(조건당 2개) 실행하며 S-none 5개만 최적이 증명된다. 주 지표는</w:t>
      </w:r>
      <w:r>
        <w:rPr>
          <w:color w:val="000000"/>
        </w:rPr>
        <w:t xml:space="preserve"> </w:t>
      </w:r>
      <w:r>
        <w:rPr>
          <w:color w:val="000000"/>
        </w:rPr>
        <w:t xml:space="preserve">모든 방법과 예산 및 CP-SAT 결과를 포함하여 관측된 최선해에 대한 인스턴스별 gap</w:t>
      </w:r>
      <w:r>
        <w:rPr>
          <w:color w:val="000000"/>
        </w:rPr>
        <w:t xml:space="preserve"> </w:t>
      </w:r>
      <m:oMath>
        <m:sSub>
          <m:e>
            <m:r>
              <m:rPr>
                <m:sty m:val="p"/>
              </m:rPr>
              <m:t>Δ</m:t>
            </m:r>
          </m:e>
          <m:sub>
            <m:r>
              <m:t>b</m:t>
            </m:r>
            <m:r>
              <m:t>o</m:t>
            </m:r>
          </m:sub>
        </m:sSub>
      </m:oMath>
      <w:r>
        <w:rPr>
          <w:color w:val="000000"/>
        </w:rPr>
        <w:t xml:space="preserve">이다.</w:t>
      </w:r>
    </w:p>
    <w:bookmarkEnd w:id="18"/>
    <w:bookmarkStart w:id="39" w:name="실험-결과"/>
    <w:p>
      <w:pPr>
        <w:pStyle w:val="Heading1"/>
        <w:spacing w:line="360" w:lineRule="auto"/>
      </w:pPr>
      <w:r>
        <w:rPr>
          <w:color w:val="000000"/>
        </w:rPr>
        <w:t xml:space="preserve">6. 실험 결과</w:t>
      </w:r>
    </w:p>
    <w:bookmarkStart w:id="20" w:name="해-품질"/>
    <w:p>
      <w:pPr>
        <w:pStyle w:val="Heading2"/>
        <w:spacing w:line="360" w:lineRule="auto"/>
      </w:pPr>
      <w:r>
        <w:rPr>
          <w:color w:val="000000"/>
        </w:rPr>
        <w:t xml:space="preserve">6.1 해 품질</w:t>
      </w:r>
    </w:p>
    <w:p>
      <w:pPr>
        <w:pStyle w:val="FirstParagraph"/>
        <w:spacing w:line="360" w:lineRule="auto"/>
      </w:pPr>
      <w:r>
        <w:rPr>
          <w:color w:val="000000"/>
        </w:rPr>
        <w:t xml:space="preserve">표 </w:t>
      </w:r>
      <w:hyperlink w:anchor="tab:main">
        <w:r>
          <w:rPr>
            <w:rStyle w:val="Hyperlink"/>
          </w:rPr>
          <w:t xml:space="preserve">2</w:t>
        </w:r>
      </w:hyperlink>
      <w:r>
        <w:rPr>
          <w:color w:val="000000"/>
        </w:rPr>
        <w:t xml:space="preserve">이 20-인스턴스 test 결과를 요약한다. CP-SAT가 기준해를 제공한</w:t>
      </w:r>
      <w:r>
        <w:rPr>
          <w:color w:val="000000"/>
        </w:rPr>
        <w:t xml:space="preserve"> </w:t>
      </w:r>
      <w:r>
        <w:rPr>
          <w:color w:val="000000"/>
        </w:rPr>
        <w:t xml:space="preserve">실험 조건에서 GILS는 이에 근접하며, 기본 selector인 uniform 기준 0.11–0.21%이다</w:t>
      </w:r>
      <w:r>
        <w:rPr>
          <w:color w:val="000000"/>
        </w:rPr>
        <w:t xml:space="preserve"> </w:t>
      </w:r>
      <w:r>
        <w:rPr>
          <w:color w:val="000000"/>
        </w:rPr>
        <w:t xml:space="preserve">(학습 selector를 포함한 전체 변형은 0.1–0.6%). 같은 selector 기준으로 GILS는</w:t>
      </w:r>
      <w:r>
        <w:rPr>
          <w:color w:val="000000"/>
        </w:rPr>
        <w:t xml:space="preserve"> </w:t>
      </w:r>
      <w:r>
        <w:rPr>
          <w:color w:val="000000"/>
        </w:rPr>
        <w:t xml:space="preserve">VAA를 평균 2.65%(</w:t>
      </w:r>
      <m:oMath>
        <m:r>
          <m:t>n</m:t>
        </m:r>
        <m:r>
          <m:rPr>
            <m:sty m:val="p"/>
          </m:rPr>
          <m:t>=</m:t>
        </m:r>
        <m:r>
          <m:t>180</m:t>
        </m:r>
      </m:oMath>
      <w:r>
        <w:rPr>
          <w:color w:val="000000"/>
        </w:rPr>
        <w:t xml:space="preserve">,</w:t>
      </w:r>
      <w:r>
        <w:rPr>
          <w:color w:val="000000"/>
        </w:rPr>
        <w:t xml:space="preserve"> </w:t>
      </w:r>
      <m:oMath>
        <m:r>
          <m:t>p</m:t>
        </m:r>
        <m:r>
          <m:rPr>
            <m:sty m:val="p"/>
          </m:rPr>
          <m:t>&lt;</m:t>
        </m:r>
        <m:sSup>
          <m:e>
            <m:r>
              <m:t>10</m:t>
            </m:r>
          </m:e>
          <m:sup>
            <m:r>
              <m:rPr>
                <m:sty m:val="p"/>
              </m:rPr>
              <m:t>−</m:t>
            </m:r>
            <m:r>
              <m:t>4</m:t>
            </m:r>
          </m:sup>
        </m:sSup>
      </m:oMath>
      <w:r>
        <w:rPr>
          <w:color w:val="000000"/>
        </w:rPr>
        <w:t xml:space="preserve">), SA-RL5를 1.38%(</w:t>
      </w:r>
      <m:oMath>
        <m:r>
          <m:t>n</m:t>
        </m:r>
        <m:r>
          <m:rPr>
            <m:sty m:val="p"/>
          </m:rPr>
          <m:t>=</m:t>
        </m:r>
        <m:r>
          <m:t>60</m:t>
        </m:r>
      </m:oMath>
      <w:r>
        <w:rPr>
          <w:color w:val="000000"/>
        </w:rPr>
        <w:t xml:space="preserve">,</w:t>
      </w:r>
      <w:r>
        <w:rPr>
          <w:color w:val="000000"/>
        </w:rPr>
        <w:t xml:space="preserve"> </w:t>
      </w:r>
      <m:oMath>
        <m:r>
          <m:t>p</m:t>
        </m:r>
        <m:r>
          <m:rPr>
            <m:sty m:val="p"/>
          </m:rPr>
          <m:t>&lt;</m:t>
        </m:r>
        <m:sSup>
          <m:e>
            <m:r>
              <m:t>10</m:t>
            </m:r>
          </m:e>
          <m:sup>
            <m:r>
              <m:rPr>
                <m:sty m:val="p"/>
              </m:rPr>
              <m:t>−</m:t>
            </m:r>
            <m:r>
              <m:t>4</m:t>
            </m:r>
          </m:sup>
        </m:sSup>
      </m:oMath>
      <w:r>
        <w:rPr>
          <w:color w:val="000000"/>
        </w:rPr>
        <w:t xml:space="preserve">)</w:t>
      </w:r>
      <w:r>
        <w:rPr>
          <w:color w:val="000000"/>
        </w:rPr>
        <w:t xml:space="preserve"> </w:t>
      </w:r>
      <w:r>
        <w:rPr>
          <w:color w:val="000000"/>
        </w:rPr>
        <w:t xml:space="preserve">능가한다. 실행 시간은 S/M/L에서 각각 0.11, 0.52, 2.3초로, 같은 조건의</w:t>
      </w:r>
      <w:r>
        <w:rPr>
          <w:color w:val="000000"/>
        </w:rPr>
        <w:t xml:space="preserve"> </w:t>
      </w:r>
      <w:r>
        <w:rPr>
          <w:color w:val="000000"/>
        </w:rPr>
        <w:t xml:space="preserve">CP-SAT(76, 237, 376초)보다 두세 자릿수 짧다.</w:t>
      </w:r>
    </w:p>
    <w:bookmarkStart w:id="19" w:name="tab:main"/>
    <w:p>
      <w:pPr>
        <w:pStyle w:val="TableCaption"/>
        <w:spacing w:line="240" w:lineRule="auto" w:after="120"/>
        <w:jc w:val="center"/>
      </w:pPr>
      <w:r>
        <w:rPr>
          <w:color w:val="000000"/>
          <w:sz w:val="18"/>
        </w:rPr>
        <w:t xml:space="preserve">Test results over 20 instances per experimental condition (20 instances</w:t>
      </w:r>
      <w:r>
        <w:rPr>
          <w:color w:val="000000"/>
          <w:sz w:val="18"/>
        </w:rPr>
        <w:t xml:space="preserve"> </w:t>
      </w:r>
      <m:oMath>
        <m:r>
          <m:rPr>
            <m:sty m:val="p"/>
          </m:rPr>
          <m:t>×</m:t>
        </m:r>
      </m:oMath>
      <w:r>
        <w:rPr>
          <w:color w:val="000000"/>
          <w:sz w:val="18"/>
        </w:rPr>
        <w:t xml:space="preserve"> </w:t>
      </w:r>
      <w:r>
        <w:rPr>
          <w:color w:val="000000"/>
          <w:sz w:val="18"/>
        </w:rPr>
        <w:t xml:space="preserve">5 replications).</w:t>
      </w:r>
      <w:r>
        <w:rPr>
          <w:color w:val="000000"/>
          <w:sz w:val="18"/>
        </w:rPr>
        <w:t xml:space="preserve"> </w:t>
      </w:r>
      <m:oMath>
        <m:sSub>
          <m:e>
            <m:r>
              <m:rPr>
                <m:sty m:val="p"/>
              </m:rPr>
              <m:t>Δ</m:t>
            </m:r>
          </m:e>
          <m:sub>
            <m:r>
              <m:t>b</m:t>
            </m:r>
            <m:r>
              <m:t>o</m:t>
            </m:r>
          </m:sub>
        </m:sSub>
      </m:oMath>
      <w:r>
        <w:rPr>
          <w:color w:val="000000"/>
          <w:sz w:val="18"/>
        </w:rPr>
        <w:t xml:space="preserve"> </w:t>
      </w:r>
      <w:r>
        <w:rPr>
          <w:color w:val="000000"/>
          <w:sz w:val="18"/>
        </w:rPr>
        <w:t xml:space="preserve">is the mean gap to the best observed solution and time is the mean per run. The vs CP-SAT column is computed only on the subset for which CP-SAT returned a reference (5 instances per S condition, 2 for M-none); optimality was proven only for S-none. On that subset the mean CP-SAT runtime is 76 s (S) and 237 s (M-none).</w:t>
      </w:r>
    </w:p>
    <w:tbl>
      <w:tblPr>
        <w:tblStyle w:val="Table"/>
        <w:tblW w:type="auto" w:w="0"/>
        <w:tblLook w:firstRow="1" w:lastRow="0" w:firstColumn="0" w:lastColumn="0" w:noHBand="0" w:noVBand="0" w:val="0020"/>
        <w:tblCaption w:val="Test results over 20 instances per experimental condition (20 instances \times 5 replications). \Delta_{bo} is the mean gap to the best observed solution and time is the mean per run. The vs CP-SAT column is computed only on the subset for which CP-SAT returned a reference (5 instances per S condition, 2 for M-none); optimality was proven only for S-none. On that subset the mean CP-SAT runtime is 76 s (S) and 237 s (M-none)."/>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224"/>
        <w:gridCol w:w="1872"/>
        <w:gridCol w:w="2088"/>
        <w:gridCol w:w="1080"/>
        <w:gridCol w:w="1440"/>
        <w:gridCol w:w="1007"/>
      </w:tblGrid>
      <w:tr>
        <w:trPr>
          <w:tblHeader w:val="on"/>
        </w:trPr>
        <w:tc>
          <w:tcPr>
            <w:tcW w:type="dxa" w:w="1224"/>
            <w:tcBorders>
              <w:bottom w:val="single" w:sz="6" w:space="0" w:color="000000"/>
            </w:tcBorders>
          </w:tcPr>
          <w:p>
            <w:pPr>
              <w:pStyle w:val="Compact"/>
              <w:spacing w:line="240" w:lineRule="auto" w:after="0"/>
              <w:jc w:val="left"/>
            </w:pPr>
            <w:r>
              <w:rPr>
                <w:color w:val="000000"/>
                <w:sz w:val="18"/>
              </w:rPr>
              <w:t xml:space="preserve">Condition</w:t>
            </w:r>
          </w:p>
        </w:tc>
        <w:tc>
          <w:tcPr>
            <w:tcW w:type="dxa" w:w="1872"/>
            <w:tcBorders>
              <w:bottom w:val="single" w:sz="6" w:space="0" w:color="000000"/>
            </w:tcBorders>
          </w:tcPr>
          <w:p>
            <w:pPr>
              <w:pStyle w:val="Compact"/>
              <w:spacing w:line="240" w:lineRule="auto" w:after="0"/>
              <w:jc w:val="left"/>
            </w:pPr>
            <w:r>
              <w:rPr>
                <w:color w:val="000000"/>
                <w:sz w:val="18"/>
              </w:rPr>
              <w:t xml:space="preserve">Method</w:t>
            </w:r>
          </w:p>
        </w:tc>
        <w:tc>
          <w:tcPr>
            <w:tcW w:type="dxa" w:w="2088"/>
            <w:tcBorders>
              <w:bottom w:val="single" w:sz="6" w:space="0" w:color="000000"/>
            </w:tcBorders>
          </w:tcPr>
          <w:p>
            <w:pPr>
              <w:pStyle w:val="Compact"/>
              <w:spacing w:line="240" w:lineRule="auto" w:after="0"/>
              <w:jc w:val="right"/>
            </w:pPr>
            <w:r>
              <w:rPr>
                <w:color w:val="000000"/>
                <w:sz w:val="18"/>
              </w:rPr>
              <w:t xml:space="preserve">Mean obj. ± s.d.</w:t>
            </w:r>
          </w:p>
        </w:tc>
        <w:tc>
          <w:tcPr>
            <w:tcW w:type="dxa" w:w="1080"/>
            <w:tcBorders>
              <w:bottom w:val="single" w:sz="6" w:space="0" w:color="000000"/>
            </w:tcBorders>
          </w:tcPr>
          <w:p>
            <w:pPr>
              <w:pStyle w:val="Compact"/>
              <w:spacing w:line="240" w:lineRule="auto" w:after="0"/>
              <w:jc w:val="right"/>
            </w:pPr>
            <w:r>
              <w:rPr>
                <w:color w:val="000000"/>
                <w:sz w:val="18"/>
              </w:rPr>
              <w:t xml:space="preserve">Δbo(%)</w:t>
            </w:r>
          </w:p>
        </w:tc>
        <w:tc>
          <w:tcPr>
            <w:tcW w:type="dxa" w:w="1440"/>
            <w:tcBorders>
              <w:bottom w:val="single" w:sz="6" w:space="0" w:color="000000"/>
            </w:tcBorders>
          </w:tcPr>
          <w:p>
            <w:pPr>
              <w:pStyle w:val="Compact"/>
              <w:spacing w:line="240" w:lineRule="auto" w:after="0"/>
              <w:jc w:val="right"/>
            </w:pPr>
            <w:r>
              <w:rPr>
                <w:color w:val="000000"/>
                <w:sz w:val="18"/>
              </w:rPr>
              <w:t xml:space="preserve">vs CP-SAT(%)</w:t>
            </w:r>
          </w:p>
        </w:tc>
        <w:tc>
          <w:tcPr>
            <w:tcW w:type="dxa" w:w="1008"/>
            <w:tcBorders>
              <w:bottom w:val="single" w:sz="6" w:space="0" w:color="000000"/>
            </w:tcBorders>
          </w:tcPr>
          <w:p>
            <w:pPr>
              <w:pStyle w:val="Compact"/>
              <w:spacing w:line="240" w:lineRule="auto" w:after="0"/>
              <w:jc w:val="right"/>
            </w:pPr>
            <w:r>
              <w:rPr>
                <w:color w:val="000000"/>
                <w:sz w:val="18"/>
              </w:rPr>
              <w:t xml:space="preserve">Time(s)</w:t>
            </w:r>
          </w:p>
        </w:tc>
      </w:tr>
      <w:tr>
        <w:tc>
          <w:tcPr>
            <w:tcW w:type="dxa" w:w="1224"/>
          </w:tcPr>
          <w:p>
            <w:pPr>
              <w:pStyle w:val="Compact"/>
              <w:spacing w:line="240" w:lineRule="auto" w:after="0"/>
              <w:jc w:val="left"/>
            </w:pPr>
            <w:r>
              <w:rPr>
                <w:color w:val="000000"/>
                <w:sz w:val="18"/>
              </w:rPr>
              <w:t xml:space="preserve">S-none</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1497.5 ± 400.3</w:t>
            </w:r>
          </w:p>
        </w:tc>
        <w:tc>
          <w:tcPr>
            <w:tcW w:type="dxa" w:w="1080"/>
          </w:tcPr>
          <w:p>
            <w:pPr>
              <w:pStyle w:val="Compact"/>
              <w:spacing w:line="240" w:lineRule="auto" w:after="0"/>
              <w:jc w:val="right"/>
            </w:pPr>
            <w:r>
              <w:rPr>
                <w:color w:val="000000"/>
                <w:sz w:val="18"/>
              </w:rPr>
              <w:t xml:space="preserve">6.60</w:t>
            </w:r>
          </w:p>
        </w:tc>
        <w:tc>
          <w:tcPr>
            <w:tcW w:type="dxa" w:w="1440"/>
          </w:tcPr>
          <w:p>
            <w:pPr>
              <w:pStyle w:val="Compact"/>
              <w:spacing w:line="240" w:lineRule="auto" w:after="0"/>
              <w:jc w:val="right"/>
            </w:pPr>
            <w:r>
              <w:rPr>
                <w:color w:val="000000"/>
                <w:sz w:val="18"/>
              </w:rPr>
              <w:t xml:space="preserve">+6.49</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Paper-SA-RL5</w:t>
            </w:r>
          </w:p>
        </w:tc>
        <w:tc>
          <w:tcPr>
            <w:tcW w:type="dxa" w:w="2088"/>
          </w:tcPr>
          <w:p>
            <w:pPr>
              <w:pStyle w:val="Compact"/>
              <w:spacing w:line="240" w:lineRule="auto" w:after="0"/>
              <w:jc w:val="right"/>
            </w:pPr>
            <w:r>
              <w:rPr>
                <w:color w:val="000000"/>
                <w:sz w:val="18"/>
              </w:rPr>
              <w:t xml:space="preserve">1423.3 ± 383.6</w:t>
            </w:r>
          </w:p>
        </w:tc>
        <w:tc>
          <w:tcPr>
            <w:tcW w:type="dxa" w:w="1080"/>
          </w:tcPr>
          <w:p>
            <w:pPr>
              <w:pStyle w:val="Compact"/>
              <w:spacing w:line="240" w:lineRule="auto" w:after="0"/>
              <w:jc w:val="right"/>
            </w:pPr>
            <w:r>
              <w:rPr>
                <w:color w:val="000000"/>
                <w:sz w:val="18"/>
              </w:rPr>
              <w:t xml:space="preserve">1.03</w:t>
            </w:r>
          </w:p>
        </w:tc>
        <w:tc>
          <w:tcPr>
            <w:tcW w:type="dxa" w:w="1440"/>
          </w:tcPr>
          <w:p>
            <w:pPr>
              <w:pStyle w:val="Compact"/>
              <w:spacing w:line="240" w:lineRule="auto" w:after="0"/>
              <w:jc w:val="right"/>
            </w:pPr>
            <w:r>
              <w:rPr>
                <w:color w:val="000000"/>
                <w:sz w:val="18"/>
              </w:rPr>
              <w:t xml:space="preserve">+1.21</w:t>
            </w:r>
          </w:p>
        </w:tc>
        <w:tc>
          <w:tcPr>
            <w:tcW w:type="dxa" w:w="1008"/>
          </w:tcPr>
          <w:p>
            <w:pPr>
              <w:pStyle w:val="Compact"/>
              <w:spacing w:line="240" w:lineRule="auto" w:after="0"/>
              <w:jc w:val="right"/>
            </w:pPr>
            <w:r>
              <w:rPr>
                <w:color w:val="000000"/>
                <w:sz w:val="18"/>
              </w:rPr>
              <w:t xml:space="preserve">0.15</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1411.8 ± 382.7</w:t>
            </w:r>
          </w:p>
        </w:tc>
        <w:tc>
          <w:tcPr>
            <w:tcW w:type="dxa" w:w="1080"/>
          </w:tcPr>
          <w:p>
            <w:pPr>
              <w:pStyle w:val="Compact"/>
              <w:spacing w:line="240" w:lineRule="auto" w:after="0"/>
              <w:jc w:val="right"/>
            </w:pPr>
            <w:r>
              <w:rPr>
                <w:color w:val="000000"/>
                <w:sz w:val="18"/>
              </w:rPr>
              <w:t xml:space="preserve">0.16</w:t>
            </w:r>
          </w:p>
        </w:tc>
        <w:tc>
          <w:tcPr>
            <w:tcW w:type="dxa" w:w="1440"/>
          </w:tcPr>
          <w:p>
            <w:pPr>
              <w:pStyle w:val="Compact"/>
              <w:spacing w:line="240" w:lineRule="auto" w:after="0"/>
              <w:jc w:val="right"/>
            </w:pPr>
            <w:r>
              <w:rPr>
                <w:color w:val="000000"/>
                <w:sz w:val="18"/>
              </w:rPr>
              <w:t xml:space="preserve">+0.21</w:t>
            </w:r>
          </w:p>
        </w:tc>
        <w:tc>
          <w:tcPr>
            <w:tcW w:type="dxa" w:w="1008"/>
          </w:tcPr>
          <w:p>
            <w:pPr>
              <w:pStyle w:val="Compact"/>
              <w:spacing w:line="240" w:lineRule="auto" w:after="0"/>
              <w:jc w:val="right"/>
            </w:pPr>
            <w:r>
              <w:rPr>
                <w:color w:val="000000"/>
                <w:sz w:val="18"/>
              </w:rPr>
              <w:t xml:space="preserve">0.08</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1412.9 ± 381.3</w:t>
            </w:r>
          </w:p>
        </w:tc>
        <w:tc>
          <w:tcPr>
            <w:tcW w:type="dxa" w:w="1080"/>
          </w:tcPr>
          <w:p>
            <w:pPr>
              <w:pStyle w:val="Compact"/>
              <w:spacing w:line="240" w:lineRule="auto" w:after="0"/>
              <w:jc w:val="right"/>
            </w:pPr>
            <w:r>
              <w:rPr>
                <w:color w:val="000000"/>
                <w:sz w:val="18"/>
              </w:rPr>
              <w:t xml:space="preserve">0.28</w:t>
            </w:r>
          </w:p>
        </w:tc>
        <w:tc>
          <w:tcPr>
            <w:tcW w:type="dxa" w:w="1440"/>
          </w:tcPr>
          <w:p>
            <w:pPr>
              <w:pStyle w:val="Compact"/>
              <w:spacing w:line="240" w:lineRule="auto" w:after="0"/>
              <w:jc w:val="right"/>
            </w:pPr>
            <w:r>
              <w:rPr>
                <w:color w:val="000000"/>
                <w:sz w:val="18"/>
              </w:rPr>
              <w:t xml:space="preserve">+0.33</w:t>
            </w:r>
          </w:p>
        </w:tc>
        <w:tc>
          <w:tcPr>
            <w:tcW w:type="dxa" w:w="1008"/>
          </w:tcPr>
          <w:p>
            <w:pPr>
              <w:pStyle w:val="Compact"/>
              <w:spacing w:line="240" w:lineRule="auto" w:after="0"/>
              <w:jc w:val="right"/>
            </w:pPr>
            <w:r>
              <w:rPr>
                <w:color w:val="000000"/>
                <w:sz w:val="18"/>
              </w:rPr>
              <w:t xml:space="preserve">0.11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1416.1 ± 382.4</w:t>
            </w:r>
          </w:p>
        </w:tc>
        <w:tc>
          <w:tcPr>
            <w:tcW w:type="dxa" w:w="1080"/>
          </w:tcPr>
          <w:p>
            <w:pPr>
              <w:pStyle w:val="Compact"/>
              <w:spacing w:line="240" w:lineRule="auto" w:after="0"/>
              <w:jc w:val="right"/>
            </w:pPr>
            <w:r>
              <w:rPr>
                <w:color w:val="000000"/>
                <w:sz w:val="18"/>
              </w:rPr>
              <w:t xml:space="preserve">0.51</w:t>
            </w:r>
          </w:p>
        </w:tc>
        <w:tc>
          <w:tcPr>
            <w:tcW w:type="dxa" w:w="1440"/>
          </w:tcPr>
          <w:p>
            <w:pPr>
              <w:pStyle w:val="Compact"/>
              <w:spacing w:line="240" w:lineRule="auto" w:after="0"/>
              <w:jc w:val="right"/>
            </w:pPr>
            <w:r>
              <w:rPr>
                <w:color w:val="000000"/>
                <w:sz w:val="18"/>
              </w:rPr>
              <w:t xml:space="preserve">+0.75</w:t>
            </w:r>
          </w:p>
        </w:tc>
        <w:tc>
          <w:tcPr>
            <w:tcW w:type="dxa" w:w="1008"/>
          </w:tcPr>
          <w:p>
            <w:pPr>
              <w:pStyle w:val="Compact"/>
              <w:spacing w:line="240" w:lineRule="auto" w:after="0"/>
              <w:jc w:val="right"/>
            </w:pPr>
            <w:r>
              <w:rPr>
                <w:color w:val="000000"/>
                <w:sz w:val="18"/>
              </w:rPr>
              <w:t xml:space="preserve">0.23</w:t>
            </w:r>
          </w:p>
        </w:tc>
      </w:tr>
      <w:tr>
        <w:tc>
          <w:tcPr>
            <w:tcW w:type="dxa" w:w="1224"/>
          </w:tcPr>
          <w:p>
            <w:pPr>
              <w:pStyle w:val="Compact"/>
              <w:spacing w:line="240" w:lineRule="auto" w:after="0"/>
              <w:jc w:val="left"/>
            </w:pPr>
            <w:r>
              <w:rPr>
                <w:color w:val="000000"/>
                <w:sz w:val="18"/>
              </w:rPr>
              <w:t xml:space="preserve">S-medium</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5447.5 ± 1468.9</w:t>
            </w:r>
          </w:p>
        </w:tc>
        <w:tc>
          <w:tcPr>
            <w:tcW w:type="dxa" w:w="1080"/>
          </w:tcPr>
          <w:p>
            <w:pPr>
              <w:pStyle w:val="Compact"/>
              <w:spacing w:line="240" w:lineRule="auto" w:after="0"/>
              <w:jc w:val="right"/>
            </w:pPr>
            <w:r>
              <w:rPr>
                <w:color w:val="000000"/>
                <w:sz w:val="18"/>
              </w:rPr>
              <w:t xml:space="preserve">3.89</w:t>
            </w:r>
          </w:p>
        </w:tc>
        <w:tc>
          <w:tcPr>
            <w:tcW w:type="dxa" w:w="1440"/>
          </w:tcPr>
          <w:p>
            <w:pPr>
              <w:pStyle w:val="Compact"/>
              <w:spacing w:line="240" w:lineRule="auto" w:after="0"/>
              <w:jc w:val="right"/>
            </w:pPr>
            <w:r>
              <w:rPr>
                <w:color w:val="000000"/>
                <w:sz w:val="18"/>
              </w:rPr>
              <w:t xml:space="preserve">+3.33</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5255.7 ± 1413.3</w:t>
            </w:r>
          </w:p>
        </w:tc>
        <w:tc>
          <w:tcPr>
            <w:tcW w:type="dxa" w:w="1080"/>
          </w:tcPr>
          <w:p>
            <w:pPr>
              <w:pStyle w:val="Compact"/>
              <w:spacing w:line="240" w:lineRule="auto" w:after="0"/>
              <w:jc w:val="right"/>
            </w:pPr>
            <w:r>
              <w:rPr>
                <w:color w:val="000000"/>
                <w:sz w:val="18"/>
              </w:rPr>
              <w:t xml:space="preserve">0.08</w:t>
            </w:r>
          </w:p>
        </w:tc>
        <w:tc>
          <w:tcPr>
            <w:tcW w:type="dxa" w:w="1440"/>
          </w:tcPr>
          <w:p>
            <w:pPr>
              <w:pStyle w:val="Compact"/>
              <w:spacing w:line="240" w:lineRule="auto" w:after="0"/>
              <w:jc w:val="right"/>
            </w:pPr>
            <w:r>
              <w:rPr>
                <w:color w:val="000000"/>
                <w:sz w:val="18"/>
              </w:rPr>
              <w:t xml:space="preserve">+0.11</w:t>
            </w:r>
          </w:p>
        </w:tc>
        <w:tc>
          <w:tcPr>
            <w:tcW w:type="dxa" w:w="1008"/>
          </w:tcPr>
          <w:p>
            <w:pPr>
              <w:pStyle w:val="Compact"/>
              <w:spacing w:line="240" w:lineRule="auto" w:after="0"/>
              <w:jc w:val="right"/>
            </w:pPr>
            <w:r>
              <w:rPr>
                <w:color w:val="000000"/>
                <w:sz w:val="18"/>
              </w:rPr>
              <w:t xml:space="preserve">0.08</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5259.1 ± 1412.3</w:t>
            </w:r>
          </w:p>
        </w:tc>
        <w:tc>
          <w:tcPr>
            <w:tcW w:type="dxa" w:w="1080"/>
          </w:tcPr>
          <w:p>
            <w:pPr>
              <w:pStyle w:val="Compact"/>
              <w:spacing w:line="240" w:lineRule="auto" w:after="0"/>
              <w:jc w:val="right"/>
            </w:pPr>
            <w:r>
              <w:rPr>
                <w:color w:val="000000"/>
                <w:sz w:val="18"/>
              </w:rPr>
              <w:t xml:space="preserve">0.15</w:t>
            </w:r>
          </w:p>
        </w:tc>
        <w:tc>
          <w:tcPr>
            <w:tcW w:type="dxa" w:w="1440"/>
          </w:tcPr>
          <w:p>
            <w:pPr>
              <w:pStyle w:val="Compact"/>
              <w:spacing w:line="240" w:lineRule="auto" w:after="0"/>
              <w:jc w:val="right"/>
            </w:pPr>
            <w:r>
              <w:rPr>
                <w:color w:val="000000"/>
                <w:sz w:val="18"/>
              </w:rPr>
              <w:t xml:space="preserve">+0.18</w:t>
            </w:r>
          </w:p>
        </w:tc>
        <w:tc>
          <w:tcPr>
            <w:tcW w:type="dxa" w:w="1008"/>
          </w:tcPr>
          <w:p>
            <w:pPr>
              <w:pStyle w:val="Compact"/>
              <w:spacing w:line="240" w:lineRule="auto" w:after="0"/>
              <w:jc w:val="right"/>
            </w:pPr>
            <w:r>
              <w:rPr>
                <w:color w:val="000000"/>
                <w:sz w:val="18"/>
              </w:rPr>
              <w:t xml:space="preserve">0.11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5270.8 ± 1415.3</w:t>
            </w:r>
          </w:p>
        </w:tc>
        <w:tc>
          <w:tcPr>
            <w:tcW w:type="dxa" w:w="1080"/>
          </w:tcPr>
          <w:p>
            <w:pPr>
              <w:pStyle w:val="Compact"/>
              <w:spacing w:line="240" w:lineRule="auto" w:after="0"/>
              <w:jc w:val="right"/>
            </w:pPr>
            <w:r>
              <w:rPr>
                <w:color w:val="000000"/>
                <w:sz w:val="18"/>
              </w:rPr>
              <w:t xml:space="preserve">0.38</w:t>
            </w:r>
          </w:p>
        </w:tc>
        <w:tc>
          <w:tcPr>
            <w:tcW w:type="dxa" w:w="1440"/>
          </w:tcPr>
          <w:p>
            <w:pPr>
              <w:pStyle w:val="Compact"/>
              <w:spacing w:line="240" w:lineRule="auto" w:after="0"/>
              <w:jc w:val="right"/>
            </w:pPr>
            <w:r>
              <w:rPr>
                <w:color w:val="000000"/>
                <w:sz w:val="18"/>
              </w:rPr>
              <w:t xml:space="preserve">+0.55</w:t>
            </w:r>
          </w:p>
        </w:tc>
        <w:tc>
          <w:tcPr>
            <w:tcW w:type="dxa" w:w="1008"/>
          </w:tcPr>
          <w:p>
            <w:pPr>
              <w:pStyle w:val="Compact"/>
              <w:spacing w:line="240" w:lineRule="auto" w:after="0"/>
              <w:jc w:val="right"/>
            </w:pPr>
            <w:r>
              <w:rPr>
                <w:color w:val="000000"/>
                <w:sz w:val="18"/>
              </w:rPr>
              <w:t xml:space="preserve">0.22</w:t>
            </w:r>
          </w:p>
        </w:tc>
      </w:tr>
      <w:tr>
        <w:tc>
          <w:tcPr>
            <w:tcW w:type="dxa" w:w="1224"/>
          </w:tcPr>
          <w:p>
            <w:pPr>
              <w:pStyle w:val="Compact"/>
              <w:spacing w:line="240" w:lineRule="auto" w:after="0"/>
              <w:jc w:val="left"/>
            </w:pPr>
            <w:r>
              <w:rPr>
                <w:color w:val="000000"/>
                <w:sz w:val="18"/>
              </w:rPr>
              <w:t xml:space="preserve">S-tight</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9276.8 ± 2387.6</w:t>
            </w:r>
          </w:p>
        </w:tc>
        <w:tc>
          <w:tcPr>
            <w:tcW w:type="dxa" w:w="1080"/>
          </w:tcPr>
          <w:p>
            <w:pPr>
              <w:pStyle w:val="Compact"/>
              <w:spacing w:line="240" w:lineRule="auto" w:after="0"/>
              <w:jc w:val="right"/>
            </w:pPr>
            <w:r>
              <w:rPr>
                <w:color w:val="000000"/>
                <w:sz w:val="18"/>
              </w:rPr>
              <w:t xml:space="preserve">2.90</w:t>
            </w:r>
          </w:p>
        </w:tc>
        <w:tc>
          <w:tcPr>
            <w:tcW w:type="dxa" w:w="1440"/>
          </w:tcPr>
          <w:p>
            <w:pPr>
              <w:pStyle w:val="Compact"/>
              <w:spacing w:line="240" w:lineRule="auto" w:after="0"/>
              <w:jc w:val="right"/>
            </w:pPr>
            <w:r>
              <w:rPr>
                <w:color w:val="000000"/>
                <w:sz w:val="18"/>
              </w:rPr>
              <w:t xml:space="preserve">+2.17</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9010.8 ± 2206.1</w:t>
            </w:r>
          </w:p>
        </w:tc>
        <w:tc>
          <w:tcPr>
            <w:tcW w:type="dxa" w:w="1080"/>
          </w:tcPr>
          <w:p>
            <w:pPr>
              <w:pStyle w:val="Compact"/>
              <w:spacing w:line="240" w:lineRule="auto" w:after="0"/>
              <w:jc w:val="right"/>
            </w:pPr>
            <w:r>
              <w:rPr>
                <w:color w:val="000000"/>
                <w:sz w:val="18"/>
              </w:rPr>
              <w:t xml:space="preserve">0.09</w:t>
            </w:r>
          </w:p>
        </w:tc>
        <w:tc>
          <w:tcPr>
            <w:tcW w:type="dxa" w:w="1440"/>
          </w:tcPr>
          <w:p>
            <w:pPr>
              <w:pStyle w:val="Compact"/>
              <w:spacing w:line="240" w:lineRule="auto" w:after="0"/>
              <w:jc w:val="right"/>
            </w:pPr>
            <w:r>
              <w:rPr>
                <w:color w:val="000000"/>
                <w:sz w:val="18"/>
              </w:rPr>
              <w:t xml:space="preserve">+0.21</w:t>
            </w:r>
          </w:p>
        </w:tc>
        <w:tc>
          <w:tcPr>
            <w:tcW w:type="dxa" w:w="1008"/>
          </w:tcPr>
          <w:p>
            <w:pPr>
              <w:pStyle w:val="Compact"/>
              <w:spacing w:line="240" w:lineRule="auto" w:after="0"/>
              <w:jc w:val="right"/>
            </w:pPr>
            <w:r>
              <w:rPr>
                <w:color w:val="000000"/>
                <w:sz w:val="18"/>
              </w:rPr>
              <w:t xml:space="preserve">0.09</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9011.9 ± 2206.7</w:t>
            </w:r>
          </w:p>
        </w:tc>
        <w:tc>
          <w:tcPr>
            <w:tcW w:type="dxa" w:w="1080"/>
          </w:tcPr>
          <w:p>
            <w:pPr>
              <w:pStyle w:val="Compact"/>
              <w:spacing w:line="240" w:lineRule="auto" w:after="0"/>
              <w:jc w:val="right"/>
            </w:pPr>
            <w:r>
              <w:rPr>
                <w:color w:val="000000"/>
                <w:sz w:val="18"/>
              </w:rPr>
              <w:t xml:space="preserve">0.11</w:t>
            </w:r>
          </w:p>
        </w:tc>
        <w:tc>
          <w:tcPr>
            <w:tcW w:type="dxa" w:w="1440"/>
          </w:tcPr>
          <w:p>
            <w:pPr>
              <w:pStyle w:val="Compact"/>
              <w:spacing w:line="240" w:lineRule="auto" w:after="0"/>
              <w:jc w:val="right"/>
            </w:pPr>
            <w:r>
              <w:rPr>
                <w:color w:val="000000"/>
                <w:sz w:val="18"/>
              </w:rPr>
              <w:t xml:space="preserve">+0.17</w:t>
            </w:r>
          </w:p>
        </w:tc>
        <w:tc>
          <w:tcPr>
            <w:tcW w:type="dxa" w:w="1008"/>
          </w:tcPr>
          <w:p>
            <w:pPr>
              <w:pStyle w:val="Compact"/>
              <w:spacing w:line="240" w:lineRule="auto" w:after="0"/>
              <w:jc w:val="right"/>
            </w:pPr>
            <w:r>
              <w:rPr>
                <w:color w:val="000000"/>
                <w:sz w:val="18"/>
              </w:rPr>
              <w:t xml:space="preserve">0.11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9022.0 ± 2205.3</w:t>
            </w:r>
          </w:p>
        </w:tc>
        <w:tc>
          <w:tcPr>
            <w:tcW w:type="dxa" w:w="1080"/>
          </w:tcPr>
          <w:p>
            <w:pPr>
              <w:pStyle w:val="Compact"/>
              <w:spacing w:line="240" w:lineRule="auto" w:after="0"/>
              <w:jc w:val="right"/>
            </w:pPr>
            <w:r>
              <w:rPr>
                <w:color w:val="000000"/>
                <w:sz w:val="18"/>
              </w:rPr>
              <w:t xml:space="preserve">0.23</w:t>
            </w:r>
          </w:p>
        </w:tc>
        <w:tc>
          <w:tcPr>
            <w:tcW w:type="dxa" w:w="1440"/>
          </w:tcPr>
          <w:p>
            <w:pPr>
              <w:pStyle w:val="Compact"/>
              <w:spacing w:line="240" w:lineRule="auto" w:after="0"/>
              <w:jc w:val="right"/>
            </w:pPr>
            <w:r>
              <w:rPr>
                <w:color w:val="000000"/>
                <w:sz w:val="18"/>
              </w:rPr>
              <w:t xml:space="preserve">+0.34</w:t>
            </w:r>
          </w:p>
        </w:tc>
        <w:tc>
          <w:tcPr>
            <w:tcW w:type="dxa" w:w="1008"/>
          </w:tcPr>
          <w:p>
            <w:pPr>
              <w:pStyle w:val="Compact"/>
              <w:spacing w:line="240" w:lineRule="auto" w:after="0"/>
              <w:jc w:val="right"/>
            </w:pPr>
            <w:r>
              <w:rPr>
                <w:color w:val="000000"/>
                <w:sz w:val="18"/>
              </w:rPr>
              <w:t xml:space="preserve">0.22</w:t>
            </w:r>
          </w:p>
        </w:tc>
      </w:tr>
      <w:tr>
        <w:tc>
          <w:tcPr>
            <w:tcW w:type="dxa" w:w="1224"/>
          </w:tcPr>
          <w:p>
            <w:pPr>
              <w:pStyle w:val="Compact"/>
              <w:spacing w:line="240" w:lineRule="auto" w:after="0"/>
              <w:jc w:val="left"/>
            </w:pPr>
            <w:r>
              <w:rPr>
                <w:color w:val="000000"/>
                <w:sz w:val="18"/>
              </w:rPr>
              <w:t xml:space="preserve">M-none</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3030.9 ± 903.6</w:t>
            </w:r>
          </w:p>
        </w:tc>
        <w:tc>
          <w:tcPr>
            <w:tcW w:type="dxa" w:w="1080"/>
          </w:tcPr>
          <w:p>
            <w:pPr>
              <w:pStyle w:val="Compact"/>
              <w:spacing w:line="240" w:lineRule="auto" w:after="0"/>
              <w:jc w:val="right"/>
            </w:pPr>
            <w:r>
              <w:rPr>
                <w:color w:val="000000"/>
                <w:sz w:val="18"/>
              </w:rPr>
              <w:t xml:space="preserve">3.73</w:t>
            </w:r>
          </w:p>
        </w:tc>
        <w:tc>
          <w:tcPr>
            <w:tcW w:type="dxa" w:w="1440"/>
          </w:tcPr>
          <w:p>
            <w:pPr>
              <w:pStyle w:val="Compact"/>
              <w:spacing w:line="240" w:lineRule="auto" w:after="0"/>
              <w:jc w:val="right"/>
            </w:pPr>
            <w:r>
              <w:rPr>
                <w:color w:val="000000"/>
                <w:sz w:val="18"/>
              </w:rPr>
              <w:t xml:space="preserve">+4.80</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Paper-SA-RL5</w:t>
            </w:r>
          </w:p>
        </w:tc>
        <w:tc>
          <w:tcPr>
            <w:tcW w:type="dxa" w:w="2088"/>
          </w:tcPr>
          <w:p>
            <w:pPr>
              <w:pStyle w:val="Compact"/>
              <w:spacing w:line="240" w:lineRule="auto" w:after="0"/>
              <w:jc w:val="right"/>
            </w:pPr>
            <w:r>
              <w:rPr>
                <w:color w:val="000000"/>
                <w:sz w:val="18"/>
              </w:rPr>
              <w:t xml:space="preserve">2976.4 ± 864.4</w:t>
            </w:r>
          </w:p>
        </w:tc>
        <w:tc>
          <w:tcPr>
            <w:tcW w:type="dxa" w:w="1080"/>
          </w:tcPr>
          <w:p>
            <w:pPr>
              <w:pStyle w:val="Compact"/>
              <w:spacing w:line="240" w:lineRule="auto" w:after="0"/>
              <w:jc w:val="right"/>
            </w:pPr>
            <w:r>
              <w:rPr>
                <w:color w:val="000000"/>
                <w:sz w:val="18"/>
              </w:rPr>
              <w:t xml:space="preserve">1.86</w:t>
            </w:r>
          </w:p>
        </w:tc>
        <w:tc>
          <w:tcPr>
            <w:tcW w:type="dxa" w:w="1440"/>
          </w:tcPr>
          <w:p>
            <w:pPr>
              <w:pStyle w:val="Compact"/>
              <w:spacing w:line="240" w:lineRule="auto" w:after="0"/>
              <w:jc w:val="right"/>
            </w:pPr>
            <w:r>
              <w:rPr>
                <w:color w:val="000000"/>
                <w:sz w:val="18"/>
              </w:rPr>
              <w:t xml:space="preserve">+0.99</w:t>
            </w:r>
          </w:p>
        </w:tc>
        <w:tc>
          <w:tcPr>
            <w:tcW w:type="dxa" w:w="1008"/>
          </w:tcPr>
          <w:p>
            <w:pPr>
              <w:pStyle w:val="Compact"/>
              <w:spacing w:line="240" w:lineRule="auto" w:after="0"/>
              <w:jc w:val="right"/>
            </w:pPr>
            <w:r>
              <w:rPr>
                <w:color w:val="000000"/>
                <w:sz w:val="18"/>
              </w:rPr>
              <w:t xml:space="preserve">0.55</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2928.9 ± 842.6</w:t>
            </w:r>
          </w:p>
        </w:tc>
        <w:tc>
          <w:tcPr>
            <w:tcW w:type="dxa" w:w="1080"/>
          </w:tcPr>
          <w:p>
            <w:pPr>
              <w:pStyle w:val="Compact"/>
              <w:spacing w:line="240" w:lineRule="auto" w:after="0"/>
              <w:jc w:val="right"/>
            </w:pPr>
            <w:r>
              <w:rPr>
                <w:color w:val="000000"/>
                <w:sz w:val="18"/>
              </w:rPr>
              <w:t xml:space="preserve">0.29</w:t>
            </w:r>
          </w:p>
        </w:tc>
        <w:tc>
          <w:tcPr>
            <w:tcW w:type="dxa" w:w="1440"/>
          </w:tcPr>
          <w:p>
            <w:pPr>
              <w:pStyle w:val="Compact"/>
              <w:spacing w:line="240" w:lineRule="auto" w:after="0"/>
              <w:jc w:val="right"/>
            </w:pPr>
            <w:r>
              <w:rPr>
                <w:color w:val="000000"/>
                <w:sz w:val="18"/>
              </w:rPr>
              <w:t xml:space="preserve">+0.13</w:t>
            </w:r>
          </w:p>
        </w:tc>
        <w:tc>
          <w:tcPr>
            <w:tcW w:type="dxa" w:w="1008"/>
          </w:tcPr>
          <w:p>
            <w:pPr>
              <w:pStyle w:val="Compact"/>
              <w:spacing w:line="240" w:lineRule="auto" w:after="0"/>
              <w:jc w:val="right"/>
            </w:pPr>
            <w:r>
              <w:rPr>
                <w:color w:val="000000"/>
                <w:sz w:val="18"/>
              </w:rPr>
              <w:t xml:space="preserve">0.43</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2932.1 ± 846.3</w:t>
            </w:r>
          </w:p>
        </w:tc>
        <w:tc>
          <w:tcPr>
            <w:tcW w:type="dxa" w:w="1080"/>
          </w:tcPr>
          <w:p>
            <w:pPr>
              <w:pStyle w:val="Compact"/>
              <w:spacing w:line="240" w:lineRule="auto" w:after="0"/>
              <w:jc w:val="right"/>
            </w:pPr>
            <w:r>
              <w:rPr>
                <w:color w:val="000000"/>
                <w:sz w:val="18"/>
              </w:rPr>
              <w:t xml:space="preserve">0.37</w:t>
            </w:r>
          </w:p>
        </w:tc>
        <w:tc>
          <w:tcPr>
            <w:tcW w:type="dxa" w:w="1440"/>
          </w:tcPr>
          <w:p>
            <w:pPr>
              <w:pStyle w:val="Compact"/>
              <w:spacing w:line="240" w:lineRule="auto" w:after="0"/>
              <w:jc w:val="right"/>
            </w:pPr>
            <w:r>
              <w:rPr>
                <w:color w:val="000000"/>
                <w:sz w:val="18"/>
              </w:rPr>
              <w:t xml:space="preserve">+0.11</w:t>
            </w:r>
          </w:p>
        </w:tc>
        <w:tc>
          <w:tcPr>
            <w:tcW w:type="dxa" w:w="1008"/>
          </w:tcPr>
          <w:p>
            <w:pPr>
              <w:pStyle w:val="Compact"/>
              <w:spacing w:line="240" w:lineRule="auto" w:after="0"/>
              <w:jc w:val="right"/>
            </w:pPr>
            <w:r>
              <w:rPr>
                <w:color w:val="000000"/>
                <w:sz w:val="18"/>
              </w:rPr>
              <w:t xml:space="preserve">0.52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2932.5 ± 845.5</w:t>
            </w:r>
          </w:p>
        </w:tc>
        <w:tc>
          <w:tcPr>
            <w:tcW w:type="dxa" w:w="1080"/>
          </w:tcPr>
          <w:p>
            <w:pPr>
              <w:pStyle w:val="Compact"/>
              <w:spacing w:line="240" w:lineRule="auto" w:after="0"/>
              <w:jc w:val="right"/>
            </w:pPr>
            <w:r>
              <w:rPr>
                <w:color w:val="000000"/>
                <w:sz w:val="18"/>
              </w:rPr>
              <w:t xml:space="preserve">0.40</w:t>
            </w:r>
          </w:p>
        </w:tc>
        <w:tc>
          <w:tcPr>
            <w:tcW w:type="dxa" w:w="1440"/>
          </w:tcPr>
          <w:p>
            <w:pPr>
              <w:pStyle w:val="Compact"/>
              <w:spacing w:line="240" w:lineRule="auto" w:after="0"/>
              <w:jc w:val="right"/>
            </w:pPr>
            <w:r>
              <w:rPr>
                <w:color w:val="000000"/>
                <w:sz w:val="18"/>
              </w:rPr>
              <w:t xml:space="preserve">+0.19</w:t>
            </w:r>
          </w:p>
        </w:tc>
        <w:tc>
          <w:tcPr>
            <w:tcW w:type="dxa" w:w="1008"/>
          </w:tcPr>
          <w:p>
            <w:pPr>
              <w:pStyle w:val="Compact"/>
              <w:spacing w:line="240" w:lineRule="auto" w:after="0"/>
              <w:jc w:val="right"/>
            </w:pPr>
            <w:r>
              <w:rPr>
                <w:color w:val="000000"/>
                <w:sz w:val="18"/>
              </w:rPr>
              <w:t xml:space="preserve">0.73</w:t>
            </w:r>
          </w:p>
        </w:tc>
      </w:tr>
      <w:tr>
        <w:tc>
          <w:tcPr>
            <w:tcW w:type="dxa" w:w="1224"/>
          </w:tcPr>
          <w:p>
            <w:pPr>
              <w:pStyle w:val="Compact"/>
              <w:spacing w:line="240" w:lineRule="auto" w:after="0"/>
              <w:jc w:val="left"/>
            </w:pPr>
            <w:r>
              <w:rPr>
                <w:color w:val="000000"/>
                <w:sz w:val="18"/>
              </w:rPr>
              <w:t xml:space="preserve">M-medium</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23025.5 ± 4075.4</w:t>
            </w:r>
          </w:p>
        </w:tc>
        <w:tc>
          <w:tcPr>
            <w:tcW w:type="dxa" w:w="1080"/>
          </w:tcPr>
          <w:p>
            <w:pPr>
              <w:pStyle w:val="Compact"/>
              <w:spacing w:line="240" w:lineRule="auto" w:after="0"/>
              <w:jc w:val="right"/>
            </w:pPr>
            <w:r>
              <w:rPr>
                <w:color w:val="000000"/>
                <w:sz w:val="18"/>
              </w:rPr>
              <w:t xml:space="preserve">2.56</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22526.4 ± 3960.5</w:t>
            </w:r>
          </w:p>
        </w:tc>
        <w:tc>
          <w:tcPr>
            <w:tcW w:type="dxa" w:w="1080"/>
          </w:tcPr>
          <w:p>
            <w:pPr>
              <w:pStyle w:val="Compact"/>
              <w:spacing w:line="240" w:lineRule="auto" w:after="0"/>
              <w:jc w:val="right"/>
            </w:pPr>
            <w:r>
              <w:rPr>
                <w:color w:val="000000"/>
                <w:sz w:val="18"/>
              </w:rPr>
              <w:t xml:space="preserve">0.29</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0.44</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22515.5 ± 3964.0</w:t>
            </w:r>
          </w:p>
        </w:tc>
        <w:tc>
          <w:tcPr>
            <w:tcW w:type="dxa" w:w="1080"/>
          </w:tcPr>
          <w:p>
            <w:pPr>
              <w:pStyle w:val="Compact"/>
              <w:spacing w:line="240" w:lineRule="auto" w:after="0"/>
              <w:jc w:val="right"/>
            </w:pPr>
            <w:r>
              <w:rPr>
                <w:color w:val="000000"/>
                <w:sz w:val="18"/>
              </w:rPr>
              <w:t xml:space="preserve">0.24</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0.55</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22540.3 ± 3956.4</w:t>
            </w:r>
          </w:p>
        </w:tc>
        <w:tc>
          <w:tcPr>
            <w:tcW w:type="dxa" w:w="1080"/>
          </w:tcPr>
          <w:p>
            <w:pPr>
              <w:pStyle w:val="Compact"/>
              <w:spacing w:line="240" w:lineRule="auto" w:after="0"/>
              <w:jc w:val="right"/>
            </w:pPr>
            <w:r>
              <w:rPr>
                <w:color w:val="000000"/>
                <w:sz w:val="18"/>
              </w:rPr>
              <w:t xml:space="preserve">0.36</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0.75</w:t>
            </w:r>
          </w:p>
        </w:tc>
      </w:tr>
      <w:tr>
        <w:tc>
          <w:tcPr>
            <w:tcW w:type="dxa" w:w="1224"/>
          </w:tcPr>
          <w:p>
            <w:pPr>
              <w:pStyle w:val="Compact"/>
              <w:spacing w:line="240" w:lineRule="auto" w:after="0"/>
              <w:jc w:val="left"/>
            </w:pPr>
            <w:r>
              <w:rPr>
                <w:color w:val="000000"/>
                <w:sz w:val="18"/>
              </w:rPr>
              <w:t xml:space="preserve">M-tight</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38903.7 ± 11283.5</w:t>
            </w:r>
          </w:p>
        </w:tc>
        <w:tc>
          <w:tcPr>
            <w:tcW w:type="dxa" w:w="1080"/>
          </w:tcPr>
          <w:p>
            <w:pPr>
              <w:pStyle w:val="Compact"/>
              <w:spacing w:line="240" w:lineRule="auto" w:after="0"/>
              <w:jc w:val="right"/>
            </w:pPr>
            <w:r>
              <w:rPr>
                <w:color w:val="000000"/>
                <w:sz w:val="18"/>
              </w:rPr>
              <w:t xml:space="preserve">1.25</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38528.0 ± 11078.0</w:t>
            </w:r>
          </w:p>
        </w:tc>
        <w:tc>
          <w:tcPr>
            <w:tcW w:type="dxa" w:w="1080"/>
          </w:tcPr>
          <w:p>
            <w:pPr>
              <w:pStyle w:val="Compact"/>
              <w:spacing w:line="240" w:lineRule="auto" w:after="0"/>
              <w:jc w:val="right"/>
            </w:pPr>
            <w:r>
              <w:rPr>
                <w:color w:val="000000"/>
                <w:sz w:val="18"/>
              </w:rPr>
              <w:t xml:space="preserve">0.19</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0.48</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38512.1 ± 11059.5</w:t>
            </w:r>
          </w:p>
        </w:tc>
        <w:tc>
          <w:tcPr>
            <w:tcW w:type="dxa" w:w="1080"/>
          </w:tcPr>
          <w:p>
            <w:pPr>
              <w:pStyle w:val="Compact"/>
              <w:spacing w:line="240" w:lineRule="auto" w:after="0"/>
              <w:jc w:val="right"/>
            </w:pPr>
            <w:r>
              <w:rPr>
                <w:color w:val="000000"/>
                <w:sz w:val="18"/>
              </w:rPr>
              <w:t xml:space="preserve">0.16</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0.60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38543.6 ± 11077.6</w:t>
            </w:r>
          </w:p>
        </w:tc>
        <w:tc>
          <w:tcPr>
            <w:tcW w:type="dxa" w:w="1080"/>
          </w:tcPr>
          <w:p>
            <w:pPr>
              <w:pStyle w:val="Compact"/>
              <w:spacing w:line="240" w:lineRule="auto" w:after="0"/>
              <w:jc w:val="right"/>
            </w:pPr>
            <w:r>
              <w:rPr>
                <w:color w:val="000000"/>
                <w:sz w:val="18"/>
              </w:rPr>
              <w:t xml:space="preserve">0.24</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0.81</w:t>
            </w:r>
          </w:p>
        </w:tc>
      </w:tr>
      <w:tr>
        <w:tc>
          <w:tcPr>
            <w:tcW w:type="dxa" w:w="1224"/>
          </w:tcPr>
          <w:p>
            <w:pPr>
              <w:pStyle w:val="Compact"/>
              <w:spacing w:line="240" w:lineRule="auto" w:after="0"/>
              <w:jc w:val="left"/>
            </w:pPr>
            <w:r>
              <w:rPr>
                <w:color w:val="000000"/>
                <w:sz w:val="18"/>
              </w:rPr>
              <w:t xml:space="preserve">L-none</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5492.3 ± 1482.2</w:t>
            </w:r>
          </w:p>
        </w:tc>
        <w:tc>
          <w:tcPr>
            <w:tcW w:type="dxa" w:w="1080"/>
          </w:tcPr>
          <w:p>
            <w:pPr>
              <w:pStyle w:val="Compact"/>
              <w:spacing w:line="240" w:lineRule="auto" w:after="0"/>
              <w:jc w:val="right"/>
            </w:pPr>
            <w:r>
              <w:rPr>
                <w:color w:val="000000"/>
                <w:sz w:val="18"/>
              </w:rPr>
              <w:t xml:space="preserve">2.21</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Paper-SA-RL5</w:t>
            </w:r>
          </w:p>
        </w:tc>
        <w:tc>
          <w:tcPr>
            <w:tcW w:type="dxa" w:w="2088"/>
          </w:tcPr>
          <w:p>
            <w:pPr>
              <w:pStyle w:val="Compact"/>
              <w:spacing w:line="240" w:lineRule="auto" w:after="0"/>
              <w:jc w:val="right"/>
            </w:pPr>
            <w:r>
              <w:rPr>
                <w:color w:val="000000"/>
                <w:sz w:val="18"/>
              </w:rPr>
              <w:t xml:space="preserve">5479.7 ± 1449.5</w:t>
            </w:r>
          </w:p>
        </w:tc>
        <w:tc>
          <w:tcPr>
            <w:tcW w:type="dxa" w:w="1080"/>
          </w:tcPr>
          <w:p>
            <w:pPr>
              <w:pStyle w:val="Compact"/>
              <w:spacing w:line="240" w:lineRule="auto" w:after="0"/>
              <w:jc w:val="right"/>
            </w:pPr>
            <w:r>
              <w:rPr>
                <w:color w:val="000000"/>
                <w:sz w:val="18"/>
              </w:rPr>
              <w:t xml:space="preserve">1.97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1.92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5388.4 ± 1427.3</w:t>
            </w:r>
          </w:p>
        </w:tc>
        <w:tc>
          <w:tcPr>
            <w:tcW w:type="dxa" w:w="1080"/>
          </w:tcPr>
          <w:p>
            <w:pPr>
              <w:pStyle w:val="Compact"/>
              <w:spacing w:line="240" w:lineRule="auto" w:after="0"/>
              <w:jc w:val="right"/>
            </w:pPr>
            <w:r>
              <w:rPr>
                <w:color w:val="000000"/>
                <w:sz w:val="18"/>
              </w:rPr>
              <w:t xml:space="preserve">0.27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2.16</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5385.5 ± 1424.6</w:t>
            </w:r>
          </w:p>
        </w:tc>
        <w:tc>
          <w:tcPr>
            <w:tcW w:type="dxa" w:w="1080"/>
          </w:tcPr>
          <w:p>
            <w:pPr>
              <w:pStyle w:val="Compact"/>
              <w:spacing w:line="240" w:lineRule="auto" w:after="0"/>
              <w:jc w:val="right"/>
            </w:pPr>
            <w:r>
              <w:rPr>
                <w:color w:val="000000"/>
                <w:sz w:val="18"/>
              </w:rPr>
              <w:t xml:space="preserve">0.22</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2.54</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5386.1 ± 1425.2</w:t>
            </w:r>
          </w:p>
        </w:tc>
        <w:tc>
          <w:tcPr>
            <w:tcW w:type="dxa" w:w="1080"/>
          </w:tcPr>
          <w:p>
            <w:pPr>
              <w:pStyle w:val="Compact"/>
              <w:spacing w:line="240" w:lineRule="auto" w:after="0"/>
              <w:jc w:val="right"/>
            </w:pPr>
            <w:r>
              <w:rPr>
                <w:color w:val="000000"/>
                <w:sz w:val="18"/>
              </w:rPr>
              <w:t xml:space="preserve">0.23</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2.99</w:t>
            </w:r>
          </w:p>
        </w:tc>
      </w:tr>
      <w:tr>
        <w:tc>
          <w:tcPr>
            <w:tcW w:type="dxa" w:w="1224"/>
          </w:tcPr>
          <w:p>
            <w:pPr>
              <w:pStyle w:val="Compact"/>
              <w:spacing w:line="240" w:lineRule="auto" w:after="0"/>
              <w:jc w:val="left"/>
            </w:pPr>
            <w:r>
              <w:rPr>
                <w:color w:val="000000"/>
                <w:sz w:val="18"/>
              </w:rPr>
              <w:t xml:space="preserve">L-medium</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55611.1 ± 18087.3</w:t>
            </w:r>
          </w:p>
        </w:tc>
        <w:tc>
          <w:tcPr>
            <w:tcW w:type="dxa" w:w="1080"/>
          </w:tcPr>
          <w:p>
            <w:pPr>
              <w:pStyle w:val="Compact"/>
              <w:spacing w:line="240" w:lineRule="auto" w:after="0"/>
              <w:jc w:val="right"/>
            </w:pPr>
            <w:r>
              <w:rPr>
                <w:color w:val="000000"/>
                <w:sz w:val="18"/>
              </w:rPr>
              <w:t xml:space="preserve">1.52</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54846.4 ± 17523.5</w:t>
            </w:r>
          </w:p>
        </w:tc>
        <w:tc>
          <w:tcPr>
            <w:tcW w:type="dxa" w:w="1080"/>
          </w:tcPr>
          <w:p>
            <w:pPr>
              <w:pStyle w:val="Compact"/>
              <w:spacing w:line="240" w:lineRule="auto" w:after="0"/>
              <w:jc w:val="right"/>
            </w:pPr>
            <w:r>
              <w:rPr>
                <w:color w:val="000000"/>
                <w:sz w:val="18"/>
              </w:rPr>
              <w:t xml:space="preserve">0.10</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2.10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54833.4 ± 17526.8</w:t>
            </w:r>
          </w:p>
        </w:tc>
        <w:tc>
          <w:tcPr>
            <w:tcW w:type="dxa" w:w="1080"/>
          </w:tcPr>
          <w:p>
            <w:pPr>
              <w:pStyle w:val="Compact"/>
              <w:spacing w:line="240" w:lineRule="auto" w:after="0"/>
              <w:jc w:val="right"/>
            </w:pPr>
            <w:r>
              <w:rPr>
                <w:color w:val="000000"/>
                <w:sz w:val="18"/>
              </w:rPr>
              <w:t xml:space="preserve">0.07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2.52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54848.8 ± 17522.9</w:t>
            </w:r>
          </w:p>
        </w:tc>
        <w:tc>
          <w:tcPr>
            <w:tcW w:type="dxa" w:w="1080"/>
          </w:tcPr>
          <w:p>
            <w:pPr>
              <w:pStyle w:val="Compact"/>
              <w:spacing w:line="240" w:lineRule="auto" w:after="0"/>
              <w:jc w:val="right"/>
            </w:pPr>
            <w:r>
              <w:rPr>
                <w:color w:val="000000"/>
                <w:sz w:val="18"/>
              </w:rPr>
              <w:t xml:space="preserve">0.11</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2.85</w:t>
            </w:r>
          </w:p>
        </w:tc>
      </w:tr>
      <w:tr>
        <w:tc>
          <w:tcPr>
            <w:tcW w:type="dxa" w:w="1224"/>
          </w:tcPr>
          <w:p>
            <w:pPr>
              <w:pStyle w:val="Compact"/>
              <w:spacing w:line="240" w:lineRule="auto" w:after="0"/>
              <w:jc w:val="left"/>
            </w:pPr>
            <w:r>
              <w:rPr>
                <w:color w:val="000000"/>
                <w:sz w:val="18"/>
              </w:rPr>
              <w:t xml:space="preserve">L-tight</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119671.9 ± 32475.3</w:t>
            </w:r>
          </w:p>
        </w:tc>
        <w:tc>
          <w:tcPr>
            <w:tcW w:type="dxa" w:w="1080"/>
          </w:tcPr>
          <w:p>
            <w:pPr>
              <w:pStyle w:val="Compact"/>
              <w:spacing w:line="240" w:lineRule="auto" w:after="0"/>
              <w:jc w:val="right"/>
            </w:pPr>
            <w:r>
              <w:rPr>
                <w:color w:val="000000"/>
                <w:sz w:val="18"/>
              </w:rPr>
              <w:t xml:space="preserve">0.77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118901.4 ± 31781.1</w:t>
            </w:r>
          </w:p>
        </w:tc>
        <w:tc>
          <w:tcPr>
            <w:tcW w:type="dxa" w:w="1080"/>
          </w:tcPr>
          <w:p>
            <w:pPr>
              <w:pStyle w:val="Compact"/>
              <w:spacing w:line="240" w:lineRule="auto" w:after="0"/>
              <w:jc w:val="right"/>
            </w:pPr>
            <w:r>
              <w:rPr>
                <w:color w:val="000000"/>
                <w:sz w:val="18"/>
              </w:rPr>
              <w:t xml:space="preserve">0.08</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2.01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118865.6 ± 31788.4</w:t>
            </w:r>
          </w:p>
        </w:tc>
        <w:tc>
          <w:tcPr>
            <w:tcW w:type="dxa" w:w="1080"/>
          </w:tcPr>
          <w:p>
            <w:pPr>
              <w:pStyle w:val="Compact"/>
              <w:spacing w:line="240" w:lineRule="auto" w:after="0"/>
              <w:jc w:val="right"/>
            </w:pPr>
            <w:r>
              <w:rPr>
                <w:color w:val="000000"/>
                <w:sz w:val="18"/>
              </w:rPr>
              <w:t xml:space="preserve">0.05</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2.51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118888.8 ± 31789.1</w:t>
            </w:r>
          </w:p>
        </w:tc>
        <w:tc>
          <w:tcPr>
            <w:tcW w:type="dxa" w:w="1080"/>
          </w:tcPr>
          <w:p>
            <w:pPr>
              <w:pStyle w:val="Compact"/>
              <w:spacing w:line="240" w:lineRule="auto" w:after="0"/>
              <w:jc w:val="right"/>
            </w:pPr>
            <w:r>
              <w:rPr>
                <w:color w:val="000000"/>
                <w:sz w:val="18"/>
              </w:rPr>
              <w:t xml:space="preserve">0.07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2.76</w:t>
            </w:r>
          </w:p>
        </w:tc>
      </w:tr>
    </w:tbl>
    <w:bookmarkEnd w:id="19"/>
    <w:bookmarkEnd w:id="20"/>
    <w:bookmarkStart w:id="31" w:name="핵심-구성요소-분석-성능은-어디에서-오는가"/>
    <w:p>
      <w:pPr>
        <w:pStyle w:val="Heading2"/>
        <w:spacing w:line="360" w:lineRule="auto"/>
      </w:pPr>
      <w:r>
        <w:rPr>
          <w:color w:val="000000"/>
        </w:rPr>
        <w:t xml:space="preserve">6.2 핵심 구성요소 분석: 성능은 어디에서 오는가</w:t>
      </w:r>
    </w:p>
    <w:p>
      <w:pPr>
        <w:pStyle w:val="FirstParagraph"/>
        <w:spacing w:line="360" w:lineRule="auto"/>
      </w:pPr>
      <w:r>
        <w:rPr>
          <w:color w:val="000000"/>
        </w:rPr>
        <w:t xml:space="preserve">세 가지 통제된 ablation(예산 1</w:t>
      </w:r>
      <w:r>
        <w:rPr>
          <w:color w:val="000000"/>
        </w:rPr>
        <w:t xml:space="preserve">,</w:t>
      </w:r>
      <w:r>
        <w:rPr>
          <w:color w:val="000000"/>
        </w:rPr>
        <w:t xml:space="preserve">000회 고정)으로 엔진을 분해한다.</w:t>
      </w:r>
    </w:p>
    <w:p>
      <w:pPr>
        <w:pStyle w:val="BodyText"/>
        <w:spacing w:line="360" w:lineRule="auto"/>
      </w:pPr>
      <w:r>
        <w:rPr>
          <w:b/>
          <w:bCs/>
          <w:color w:val="000000"/>
        </w:rPr>
        <w:t xml:space="preserve">Operator pool.</w:t>
      </w:r>
      <w:r>
        <w:rPr>
          <w:color w:val="000000"/>
        </w:rPr>
        <w:t xml:space="preserve"> </w:t>
      </w:r>
      <w:r>
        <w:rPr>
          <w:color w:val="000000"/>
        </w:rPr>
        <w:t xml:space="preserve">selection을 uniform으로 고정하고 연산자 집합만 generic(7)/</w:t>
      </w:r>
      <w:r>
        <w:rPr>
          <w:color w:val="000000"/>
        </w:rPr>
        <w:t xml:space="preserve"> </w:t>
      </w:r>
      <w:r>
        <w:rPr>
          <w:color w:val="000000"/>
        </w:rPr>
        <w:t xml:space="preserve">critical(+g1,g2)/full(+g3,g4)로 바꾸면</w:t>
      </w:r>
      <w:r>
        <w:rPr>
          <w:color w:val="000000"/>
        </w:rPr>
        <w:t xml:space="preserve"> </w:t>
      </w:r>
      <m:oMath>
        <m:sSub>
          <m:e>
            <m:r>
              <m:rPr>
                <m:sty m:val="p"/>
              </m:rPr>
              <m:t>Δ</m:t>
            </m:r>
          </m:e>
          <m:sub>
            <m:r>
              <m:t>b</m:t>
            </m:r>
            <m:r>
              <m:t>o</m:t>
            </m:r>
          </m:sub>
        </m:sSub>
      </m:oMath>
      <w:r>
        <w:rPr>
          <w:color w:val="000000"/>
        </w:rPr>
        <w:t xml:space="preserve">가 9개 실험 조건 전부에서</w:t>
      </w:r>
      <w:r>
        <w:rPr>
          <w:color w:val="000000"/>
        </w:rPr>
        <w:t xml:space="preserve"> </w:t>
      </w:r>
      <w:r>
        <w:rPr>
          <w:color w:val="000000"/>
        </w:rPr>
        <w:t xml:space="preserve">generic</w:t>
      </w:r>
      <w:r>
        <w:rPr>
          <w:color w:val="000000"/>
        </w:rPr>
        <w:t xml:space="preserve"> </w:t>
      </w:r>
      <m:oMath>
        <m:r>
          <m:rPr>
            <m:sty m:val="p"/>
          </m:rPr>
          <m:t>≥</m:t>
        </m:r>
      </m:oMath>
      <w:r>
        <w:rPr>
          <w:color w:val="000000"/>
        </w:rPr>
        <w:t xml:space="preserve"> </w:t>
      </w:r>
      <w:r>
        <w:rPr>
          <w:color w:val="000000"/>
        </w:rPr>
        <w:t xml:space="preserve">critical</w:t>
      </w:r>
      <w:r>
        <w:rPr>
          <w:color w:val="000000"/>
        </w:rPr>
        <w:t xml:space="preserve"> </w:t>
      </w:r>
      <m:oMath>
        <m:r>
          <m:rPr>
            <m:sty m:val="p"/>
          </m:rPr>
          <m:t>≥</m:t>
        </m:r>
      </m:oMath>
      <w:r>
        <w:rPr>
          <w:color w:val="000000"/>
        </w:rPr>
        <w:t xml:space="preserve"> </w:t>
      </w:r>
      <w:r>
        <w:rPr>
          <w:color w:val="000000"/>
        </w:rPr>
        <w:t xml:space="preserve">full로 단조 감소한다(그림 </w:t>
      </w:r>
      <w:hyperlink w:anchor="fig:op">
        <w:r>
          <w:rPr>
            <w:rStyle w:val="Hyperlink"/>
          </w:rPr>
          <w:t xml:space="preserve">1</w:t>
        </w:r>
      </w:hyperlink>
      <w:r>
        <w:rPr>
          <w:color w:val="000000"/>
        </w:rPr>
        <w:t xml:space="preserve">). 짝지은</w:t>
      </w:r>
      <w:r>
        <w:rPr>
          <w:color w:val="000000"/>
        </w:rPr>
        <w:t xml:space="preserve"> </w:t>
      </w:r>
      <w:r>
        <w:rPr>
          <w:color w:val="000000"/>
        </w:rPr>
        <w:t xml:space="preserve">Wilcoxon(표 </w:t>
      </w:r>
      <w:hyperlink w:anchor="tab:b1">
        <w:r>
          <w:rPr>
            <w:rStyle w:val="Hyperlink"/>
          </w:rPr>
          <w:t xml:space="preserve">3</w:t>
        </w:r>
      </w:hyperlink>
      <w:r>
        <w:rPr>
          <w:color w:val="000000"/>
        </w:rPr>
        <w:t xml:space="preserve">)은 유도 연산자가 목적값을 일관되게·유의하게 낮춤을</w:t>
      </w:r>
      <w:r>
        <w:rPr>
          <w:color w:val="000000"/>
        </w:rPr>
        <w:t xml:space="preserve"> </w:t>
      </w:r>
      <w:r>
        <w:rPr>
          <w:color w:val="000000"/>
        </w:rPr>
        <w:t xml:space="preserve">보인다.</w:t>
      </w:r>
    </w:p>
    <w:bookmarkStart w:id="21" w:name="tab:b1"/>
    <w:p>
      <w:pPr>
        <w:pStyle w:val="TableCaption"/>
        <w:spacing w:line="240" w:lineRule="auto" w:after="120"/>
        <w:jc w:val="center"/>
      </w:pPr>
      <w:r>
        <w:rPr>
          <w:color w:val="000000"/>
          <w:sz w:val="18"/>
        </w:rPr>
        <w:t xml:space="preserve">Operator-pool ablation (5 instances</w:t>
      </w:r>
      <w:r>
        <w:rPr>
          <w:color w:val="000000"/>
          <w:sz w:val="18"/>
        </w:rPr>
        <w:t xml:space="preserve"> </w:t>
      </w:r>
      <m:oMath>
        <m:r>
          <m:rPr>
            <m:sty m:val="p"/>
          </m:rPr>
          <m:t>×</m:t>
        </m:r>
      </m:oMath>
      <w:r>
        <w:rPr>
          <w:color w:val="000000"/>
          <w:sz w:val="18"/>
        </w:rPr>
        <w:t xml:space="preserve"> </w:t>
      </w:r>
      <w:r>
        <w:rPr>
          <w:color w:val="000000"/>
          <w:sz w:val="18"/>
        </w:rPr>
        <w:t xml:space="preserve">5 replications per condition, budget fixed at 1,000 iterations; two-sided Wilcoxon, positive mean favors the richer operator set).</w:t>
      </w:r>
    </w:p>
    <w:tbl>
      <w:tblPr>
        <w:tblStyle w:val="Table"/>
        <w:tblW w:type="auto" w:w="0"/>
        <w:tblLook w:firstRow="1" w:lastRow="0" w:firstColumn="0" w:lastColumn="0" w:noHBand="0" w:noVBand="0" w:val="0020"/>
        <w:tblCaption w:val="Operator-pool ablation (5 instances \times 5 replications per condition, budget fixed at 1,000 iterations; two-sided Wilcoxon, positive mean favors the richer operator set)."/>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3744"/>
        <w:gridCol w:w="1007"/>
        <w:gridCol w:w="1584"/>
        <w:gridCol w:w="1440"/>
      </w:tblGrid>
      <w:tr>
        <w:trPr>
          <w:tblHeader w:val="on"/>
        </w:trPr>
        <w:tc>
          <w:tcPr>
            <w:tcW w:type="dxa" w:w="3744"/>
            <w:tcBorders>
              <w:bottom w:val="single" w:sz="6" w:space="0" w:color="000000"/>
            </w:tcBorders>
          </w:tcPr>
          <w:p>
            <w:pPr>
              <w:pStyle w:val="Compact"/>
              <w:spacing w:line="240" w:lineRule="auto" w:after="0"/>
              <w:jc w:val="left"/>
            </w:pPr>
            <w:r>
              <w:rPr>
                <w:color w:val="000000"/>
                <w:sz w:val="18"/>
              </w:rPr>
              <w:t xml:space="preserve">Contrast</w:t>
            </w:r>
          </w:p>
        </w:tc>
        <w:tc>
          <w:tcPr>
            <w:tcW w:type="dxa" w:w="1008"/>
            <w:tcBorders>
              <w:bottom w:val="single" w:sz="6" w:space="0" w:color="000000"/>
            </w:tcBorders>
          </w:tcPr>
          <w:p>
            <w:pPr>
              <w:pStyle w:val="Compact"/>
              <w:spacing w:line="240" w:lineRule="auto" w:after="0"/>
              <w:jc w:val="right"/>
            </w:pPr>
            <w:r>
              <w:rPr>
                <w:color w:val="000000"/>
                <w:sz w:val="18"/>
              </w:rPr>
              <w:t xml:space="preserve">n</w:t>
            </w:r>
          </w:p>
        </w:tc>
        <w:tc>
          <w:tcPr>
            <w:tcW w:type="dxa" w:w="1584"/>
            <w:tcBorders>
              <w:bottom w:val="single" w:sz="6" w:space="0" w:color="000000"/>
            </w:tcBorders>
          </w:tcPr>
          <w:p>
            <w:pPr>
              <w:pStyle w:val="Compact"/>
              <w:spacing w:line="240" w:lineRule="auto" w:after="0"/>
              <w:jc w:val="right"/>
            </w:pPr>
            <w:r>
              <w:rPr>
                <w:color w:val="000000"/>
                <w:sz w:val="18"/>
              </w:rPr>
              <w:t xml:space="preserve">Gain(%p)</w:t>
            </w:r>
          </w:p>
        </w:tc>
        <w:tc>
          <w:tcPr>
            <w:tcW w:type="dxa" w:w="1440"/>
            <w:tcBorders>
              <w:bottom w:val="single" w:sz="6" w:space="0" w:color="000000"/>
            </w:tcBorders>
          </w:tcPr>
          <w:p>
            <w:pPr>
              <w:pStyle w:val="Compact"/>
              <w:spacing w:line="240" w:lineRule="auto" w:after="0"/>
              <w:jc w:val="left"/>
            </w:pPr>
            <w:r>
              <w:rPr>
                <w:color w:val="000000"/>
                <w:sz w:val="18"/>
              </w:rPr>
              <w:t xml:space="preserve">p</w:t>
            </w:r>
          </w:p>
        </w:tc>
      </w:tr>
      <w:tr>
        <w:tc>
          <w:tcPr>
            <w:tcW w:type="dxa" w:w="3744"/>
          </w:tcPr>
          <w:p>
            <w:pPr>
              <w:pStyle w:val="Compact"/>
              <w:spacing w:line="240" w:lineRule="auto" w:after="0"/>
              <w:jc w:val="left"/>
            </w:pPr>
            <w:r>
              <w:rPr>
                <w:color w:val="000000"/>
                <w:sz w:val="18"/>
              </w:rPr>
              <w:t xml:space="preserve">generic → critical (g1,g2 추가)</w:t>
            </w:r>
          </w:p>
        </w:tc>
        <w:tc>
          <w:tcPr>
            <w:tcW w:type="dxa" w:w="1008"/>
          </w:tcPr>
          <w:p>
            <w:pPr>
              <w:pStyle w:val="Compact"/>
              <w:spacing w:line="240" w:lineRule="auto" w:after="0"/>
              <w:jc w:val="right"/>
            </w:pPr>
            <w:r>
              <w:rPr>
                <w:color w:val="000000"/>
                <w:sz w:val="18"/>
              </w:rPr>
              <w:t xml:space="preserve">136</w:t>
            </w:r>
          </w:p>
        </w:tc>
        <w:tc>
          <w:tcPr>
            <w:tcW w:type="dxa" w:w="1584"/>
          </w:tcPr>
          <w:p>
            <w:pPr>
              <w:pStyle w:val="Compact"/>
              <w:spacing w:line="240" w:lineRule="auto" w:after="0"/>
              <w:jc w:val="right"/>
            </w:pPr>
            <w:r>
              <w:rPr>
                <w:color w:val="000000"/>
                <w:sz w:val="18"/>
              </w:rPr>
              <w:t xml:space="preserve">+0.114</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critical → full (g3,g4 추가)</w:t>
            </w:r>
          </w:p>
        </w:tc>
        <w:tc>
          <w:tcPr>
            <w:tcW w:type="dxa" w:w="1008"/>
          </w:tcPr>
          <w:p>
            <w:pPr>
              <w:pStyle w:val="Compact"/>
              <w:spacing w:line="240" w:lineRule="auto" w:after="0"/>
              <w:jc w:val="right"/>
            </w:pPr>
            <w:r>
              <w:rPr>
                <w:color w:val="000000"/>
                <w:sz w:val="18"/>
              </w:rPr>
              <w:t xml:space="preserve">172</w:t>
            </w:r>
          </w:p>
        </w:tc>
        <w:tc>
          <w:tcPr>
            <w:tcW w:type="dxa" w:w="1584"/>
          </w:tcPr>
          <w:p>
            <w:pPr>
              <w:pStyle w:val="Compact"/>
              <w:spacing w:line="240" w:lineRule="auto" w:after="0"/>
              <w:jc w:val="right"/>
            </w:pPr>
            <w:r>
              <w:rPr>
                <w:color w:val="000000"/>
                <w:sz w:val="18"/>
              </w:rPr>
              <w:t xml:space="preserve">+0.048</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generic → full (전체 유도)</w:t>
            </w:r>
          </w:p>
        </w:tc>
        <w:tc>
          <w:tcPr>
            <w:tcW w:type="dxa" w:w="1008"/>
          </w:tcPr>
          <w:p>
            <w:pPr>
              <w:pStyle w:val="Compact"/>
              <w:spacing w:line="240" w:lineRule="auto" w:after="0"/>
              <w:jc w:val="right"/>
            </w:pPr>
            <w:r>
              <w:rPr>
                <w:color w:val="000000"/>
                <w:sz w:val="18"/>
              </w:rPr>
              <w:t xml:space="preserve">166</w:t>
            </w:r>
          </w:p>
        </w:tc>
        <w:tc>
          <w:tcPr>
            <w:tcW w:type="dxa" w:w="1584"/>
          </w:tcPr>
          <w:p>
            <w:pPr>
              <w:pStyle w:val="Compact"/>
              <w:spacing w:line="240" w:lineRule="auto" w:after="0"/>
              <w:jc w:val="right"/>
            </w:pPr>
            <w:r>
              <w:rPr>
                <w:color w:val="000000"/>
                <w:sz w:val="18"/>
              </w:rPr>
              <w:t xml:space="preserve">+0.161</w:t>
            </w:r>
          </w:p>
        </w:tc>
        <w:tc>
          <w:tcPr>
            <w:tcW w:type="dxa" w:w="1440"/>
          </w:tcPr>
          <w:p>
            <w:pPr>
              <w:pStyle w:val="Compact"/>
              <w:spacing w:line="240" w:lineRule="auto" w:after="0"/>
              <w:jc w:val="left"/>
            </w:pPr>
            <w:r>
              <w:rPr>
                <w:color w:val="000000"/>
                <w:sz w:val="18"/>
              </w:rPr>
              <w:t xml:space="preserve">&lt;0.0001</w:t>
            </w:r>
          </w:p>
        </w:tc>
      </w:tr>
    </w:tbl>
    <w:bookmarkEnd w:id="21"/>
    <w:bookmarkStart w:id="25" w:name="fig:op"/>
    <w:p>
      <w:pPr>
        <w:pStyle w:val="CaptionedFigure"/>
        <w:spacing w:line="240" w:lineRule="auto" w:after="120"/>
        <w:jc w:val="center"/>
      </w:pPr>
      <w:r>
        <w:rPr>
          <w:color w:val="000000"/>
          <w:sz w:val="18"/>
        </w:rPr>
        <w:drawing>
          <wp:inline>
            <wp:extent cx="5334000" cy="3167062"/>
            <wp:effectExtent b="0" l="0" r="0" t="0"/>
            <wp:docPr descr="" title="" id="23" name="Picture"/>
            <a:graphic>
              <a:graphicData uri="http://schemas.openxmlformats.org/drawingml/2006/picture">
                <pic:pic>
                  <pic:nvPicPr>
                    <pic:cNvPr descr="fig2_operator_pool.pdf" id="24" name="Picture"/>
                    <pic:cNvPicPr>
                      <a:picLocks noChangeArrowheads="1" noChangeAspect="1"/>
                    </pic:cNvPicPr>
                  </pic:nvPicPr>
                  <pic:blipFill>
                    <a:blip r:embed="rId22"/>
                    <a:stretch>
                      <a:fillRect/>
                    </a:stretch>
                  </pic:blipFill>
                  <pic:spPr bwMode="auto">
                    <a:xfrm>
                      <a:off x="0" y="0"/>
                      <a:ext cx="5334000" cy="3167062"/>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Mean gap to the best observed solution by operator set.</w:t>
      </w:r>
    </w:p>
    <w:bookmarkEnd w:id="25"/>
    <w:p>
      <w:pPr>
        <w:pStyle w:val="BodyText"/>
        <w:spacing w:line="360" w:lineRule="auto"/>
      </w:pPr>
      <w:r>
        <w:rPr>
          <w:b/>
          <w:bCs/>
          <w:color w:val="000000"/>
        </w:rPr>
        <w:t xml:space="preserve">Engine components.</w:t>
      </w:r>
      <w:r>
        <w:rPr>
          <w:color w:val="000000"/>
        </w:rPr>
        <w:t xml:space="preserve"> </w:t>
      </w:r>
      <w:r>
        <w:rPr>
          <w:color w:val="000000"/>
        </w:rPr>
        <w:t xml:space="preserve">연산자 집합을 full, selection을 uniform으로 고정하고 구성요소를</w:t>
      </w:r>
      <w:r>
        <w:rPr>
          <w:color w:val="000000"/>
        </w:rPr>
        <w:t xml:space="preserve"> </w:t>
      </w:r>
      <w:r>
        <w:rPr>
          <w:color w:val="000000"/>
        </w:rPr>
        <w:t xml:space="preserve">하나씩 제거하면(표 </w:t>
      </w:r>
      <w:hyperlink w:anchor="tab:b2">
        <w:r>
          <w:rPr>
            <w:rStyle w:val="Hyperlink"/>
          </w:rPr>
          <w:t xml:space="preserve">4</w:t>
        </w:r>
      </w:hyperlink>
      <w:r>
        <w:rPr>
          <w:color w:val="000000"/>
        </w:rPr>
        <w:t xml:space="preserve">), best-improvement descent의 기여가 가장 크고 kick</w:t>
      </w:r>
      <w:r>
        <w:rPr>
          <w:color w:val="000000"/>
        </w:rPr>
        <w:t xml:space="preserve"> </w:t>
      </w:r>
      <w:r>
        <w:rPr>
          <w:color w:val="000000"/>
        </w:rPr>
        <w:t xml:space="preserve">restart가 그다음이며, VAA 초기해는 통계적으로 유의하지 않고 확률적 acceptance는</w:t>
      </w:r>
      <w:r>
        <w:rPr>
          <w:color w:val="000000"/>
        </w:rPr>
        <w:t xml:space="preserve"> </w:t>
      </w:r>
      <w:r>
        <w:rPr>
          <w:color w:val="000000"/>
        </w:rPr>
        <w:t xml:space="preserve">제거해도 목적값이 나빠지지 않는다(그림 </w:t>
      </w:r>
      <w:hyperlink w:anchor="fig:comp">
        <w:r>
          <w:rPr>
            <w:rStyle w:val="Hyperlink"/>
          </w:rPr>
          <w:t xml:space="preserve">2</w:t>
        </w:r>
      </w:hyperlink>
      <w:r>
        <w:rPr>
          <w:color w:val="000000"/>
        </w:rPr>
        <w:t xml:space="preserve">).</w:t>
      </w:r>
    </w:p>
    <w:bookmarkStart w:id="26" w:name="tab:b2"/>
    <w:p>
      <w:pPr>
        <w:pStyle w:val="TableCaption"/>
        <w:spacing w:line="240" w:lineRule="auto" w:after="120"/>
        <w:jc w:val="center"/>
      </w:pPr>
      <w:r>
        <w:rPr>
          <w:color w:val="000000"/>
          <w:sz w:val="18"/>
        </w:rPr>
        <w:t xml:space="preserve">Engine-component ablation (5 instances</w:t>
      </w:r>
      <w:r>
        <w:rPr>
          <w:color w:val="000000"/>
          <w:sz w:val="18"/>
        </w:rPr>
        <w:t xml:space="preserve"> </w:t>
      </w:r>
      <m:oMath>
        <m:r>
          <m:rPr>
            <m:sty m:val="p"/>
          </m:rPr>
          <m:t>×</m:t>
        </m:r>
      </m:oMath>
      <w:r>
        <w:rPr>
          <w:color w:val="000000"/>
          <w:sz w:val="18"/>
        </w:rPr>
        <w:t xml:space="preserve"> </w:t>
      </w:r>
      <w:r>
        <w:rPr>
          <w:color w:val="000000"/>
          <w:sz w:val="18"/>
        </w:rPr>
        <w:t xml:space="preserve">5 replications per condition; leave-one-out, relative objective degradation when a component is removed).</w:t>
      </w:r>
    </w:p>
    <w:tbl>
      <w:tblPr>
        <w:tblStyle w:val="Table"/>
        <w:tblW w:type="auto" w:w="0"/>
        <w:tblLook w:firstRow="1" w:lastRow="0" w:firstColumn="0" w:lastColumn="0" w:noHBand="0" w:noVBand="0" w:val="0020"/>
        <w:tblCaption w:val="Engine-component ablation (5 instances \times 5 replications per condition; leave-one-out, relative objective degradation when a component is removed)."/>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3744"/>
        <w:gridCol w:w="1007"/>
        <w:gridCol w:w="1584"/>
        <w:gridCol w:w="1440"/>
      </w:tblGrid>
      <w:tr>
        <w:trPr>
          <w:tblHeader w:val="on"/>
        </w:trPr>
        <w:tc>
          <w:tcPr>
            <w:tcW w:type="dxa" w:w="3744"/>
            <w:tcBorders>
              <w:bottom w:val="single" w:sz="6" w:space="0" w:color="000000"/>
            </w:tcBorders>
          </w:tcPr>
          <w:p>
            <w:pPr>
              <w:pStyle w:val="Compact"/>
              <w:spacing w:line="240" w:lineRule="auto" w:after="0"/>
              <w:jc w:val="left"/>
            </w:pPr>
            <w:r>
              <w:rPr>
                <w:color w:val="000000"/>
                <w:sz w:val="18"/>
              </w:rPr>
              <w:t xml:space="preserve">Removed component</w:t>
            </w:r>
          </w:p>
        </w:tc>
        <w:tc>
          <w:tcPr>
            <w:tcW w:type="dxa" w:w="1008"/>
            <w:tcBorders>
              <w:bottom w:val="single" w:sz="6" w:space="0" w:color="000000"/>
            </w:tcBorders>
          </w:tcPr>
          <w:p>
            <w:pPr>
              <w:pStyle w:val="Compact"/>
              <w:spacing w:line="240" w:lineRule="auto" w:after="0"/>
              <w:jc w:val="right"/>
            </w:pPr>
            <w:r>
              <w:rPr>
                <w:color w:val="000000"/>
                <w:sz w:val="18"/>
              </w:rPr>
              <w:t xml:space="preserve">n</w:t>
            </w:r>
          </w:p>
        </w:tc>
        <w:tc>
          <w:tcPr>
            <w:tcW w:type="dxa" w:w="1584"/>
            <w:tcBorders>
              <w:bottom w:val="single" w:sz="6" w:space="0" w:color="000000"/>
            </w:tcBorders>
          </w:tcPr>
          <w:p>
            <w:pPr>
              <w:pStyle w:val="Compact"/>
              <w:spacing w:line="240" w:lineRule="auto" w:after="0"/>
              <w:jc w:val="right"/>
            </w:pPr>
            <w:r>
              <w:rPr>
                <w:color w:val="000000"/>
                <w:sz w:val="18"/>
              </w:rPr>
              <w:t xml:space="preserve">Degradation(%p)</w:t>
            </w:r>
          </w:p>
        </w:tc>
        <w:tc>
          <w:tcPr>
            <w:tcW w:type="dxa" w:w="1440"/>
            <w:tcBorders>
              <w:bottom w:val="single" w:sz="6" w:space="0" w:color="000000"/>
            </w:tcBorders>
          </w:tcPr>
          <w:p>
            <w:pPr>
              <w:pStyle w:val="Compact"/>
              <w:spacing w:line="240" w:lineRule="auto" w:after="0"/>
              <w:jc w:val="left"/>
            </w:pPr>
            <w:r>
              <w:rPr>
                <w:color w:val="000000"/>
                <w:sz w:val="18"/>
              </w:rPr>
              <w:t xml:space="preserve">p</w:t>
            </w:r>
          </w:p>
        </w:tc>
      </w:tr>
      <w:tr>
        <w:tc>
          <w:tcPr>
            <w:tcW w:type="dxa" w:w="3744"/>
          </w:tcPr>
          <w:p>
            <w:pPr>
              <w:pStyle w:val="Compact"/>
              <w:spacing w:line="240" w:lineRule="auto" w:after="0"/>
              <w:jc w:val="left"/>
            </w:pPr>
            <w:r>
              <w:rPr>
                <w:color w:val="000000"/>
                <w:sz w:val="18"/>
              </w:rPr>
              <w:t xml:space="preserve">best-improvement descent</w:t>
            </w:r>
          </w:p>
        </w:tc>
        <w:tc>
          <w:tcPr>
            <w:tcW w:type="dxa" w:w="1008"/>
          </w:tcPr>
          <w:p>
            <w:pPr>
              <w:pStyle w:val="Compact"/>
              <w:spacing w:line="240" w:lineRule="auto" w:after="0"/>
              <w:jc w:val="right"/>
            </w:pPr>
            <w:r>
              <w:rPr>
                <w:color w:val="000000"/>
                <w:sz w:val="18"/>
              </w:rPr>
              <w:t xml:space="preserve">45</w:t>
            </w:r>
          </w:p>
        </w:tc>
        <w:tc>
          <w:tcPr>
            <w:tcW w:type="dxa" w:w="1584"/>
          </w:tcPr>
          <w:p>
            <w:pPr>
              <w:pStyle w:val="Compact"/>
              <w:spacing w:line="240" w:lineRule="auto" w:after="0"/>
              <w:jc w:val="right"/>
            </w:pPr>
            <w:r>
              <w:rPr>
                <w:color w:val="000000"/>
                <w:sz w:val="18"/>
              </w:rPr>
              <w:t xml:space="preserve">+0.156</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kick restart</w:t>
            </w:r>
          </w:p>
        </w:tc>
        <w:tc>
          <w:tcPr>
            <w:tcW w:type="dxa" w:w="1008"/>
          </w:tcPr>
          <w:p>
            <w:pPr>
              <w:pStyle w:val="Compact"/>
              <w:spacing w:line="240" w:lineRule="auto" w:after="0"/>
              <w:jc w:val="right"/>
            </w:pPr>
            <w:r>
              <w:rPr>
                <w:color w:val="000000"/>
                <w:sz w:val="18"/>
              </w:rPr>
              <w:t xml:space="preserve">43</w:t>
            </w:r>
          </w:p>
        </w:tc>
        <w:tc>
          <w:tcPr>
            <w:tcW w:type="dxa" w:w="1584"/>
          </w:tcPr>
          <w:p>
            <w:pPr>
              <w:pStyle w:val="Compact"/>
              <w:spacing w:line="240" w:lineRule="auto" w:after="0"/>
              <w:jc w:val="right"/>
            </w:pPr>
            <w:r>
              <w:rPr>
                <w:color w:val="000000"/>
                <w:sz w:val="18"/>
              </w:rPr>
              <w:t xml:space="preserve">+0.069</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VAA initial solution</w:t>
            </w:r>
          </w:p>
        </w:tc>
        <w:tc>
          <w:tcPr>
            <w:tcW w:type="dxa" w:w="1008"/>
          </w:tcPr>
          <w:p>
            <w:pPr>
              <w:pStyle w:val="Compact"/>
              <w:spacing w:line="240" w:lineRule="auto" w:after="0"/>
              <w:jc w:val="right"/>
            </w:pPr>
            <w:r>
              <w:rPr>
                <w:color w:val="000000"/>
                <w:sz w:val="18"/>
              </w:rPr>
              <w:t xml:space="preserve">45</w:t>
            </w:r>
          </w:p>
        </w:tc>
        <w:tc>
          <w:tcPr>
            <w:tcW w:type="dxa" w:w="1584"/>
          </w:tcPr>
          <w:p>
            <w:pPr>
              <w:pStyle w:val="Compact"/>
              <w:spacing w:line="240" w:lineRule="auto" w:after="0"/>
              <w:jc w:val="right"/>
            </w:pPr>
            <w:r>
              <w:rPr>
                <w:color w:val="000000"/>
                <w:sz w:val="18"/>
              </w:rPr>
              <w:t xml:space="preserve">+0.022</w:t>
            </w:r>
          </w:p>
        </w:tc>
        <w:tc>
          <w:tcPr>
            <w:tcW w:type="dxa" w:w="1440"/>
          </w:tcPr>
          <w:p>
            <w:pPr>
              <w:pStyle w:val="Compact"/>
              <w:spacing w:line="240" w:lineRule="auto" w:after="0"/>
              <w:jc w:val="left"/>
            </w:pPr>
            <w:r>
              <w:rPr>
                <w:color w:val="000000"/>
                <w:sz w:val="18"/>
              </w:rPr>
              <w:t xml:space="preserve">0.114</w:t>
            </w:r>
          </w:p>
        </w:tc>
      </w:tr>
      <w:tr>
        <w:tc>
          <w:tcPr>
            <w:tcW w:type="dxa" w:w="3744"/>
          </w:tcPr>
          <w:p>
            <w:pPr>
              <w:pStyle w:val="Compact"/>
              <w:spacing w:line="240" w:lineRule="auto" w:after="0"/>
              <w:jc w:val="left"/>
            </w:pPr>
            <w:r>
              <w:rPr>
                <w:color w:val="000000"/>
                <w:sz w:val="18"/>
              </w:rPr>
              <w:t xml:space="preserve">stochastic acceptance</w:t>
            </w:r>
          </w:p>
        </w:tc>
        <w:tc>
          <w:tcPr>
            <w:tcW w:type="dxa" w:w="1008"/>
          </w:tcPr>
          <w:p>
            <w:pPr>
              <w:pStyle w:val="Compact"/>
              <w:spacing w:line="240" w:lineRule="auto" w:after="0"/>
              <w:jc w:val="right"/>
            </w:pPr>
            <w:r>
              <w:rPr>
                <w:color w:val="000000"/>
                <w:sz w:val="18"/>
              </w:rPr>
              <w:t xml:space="preserve">45</w:t>
            </w:r>
          </w:p>
        </w:tc>
        <w:tc>
          <w:tcPr>
            <w:tcW w:type="dxa" w:w="1584"/>
          </w:tcPr>
          <w:p>
            <w:pPr>
              <w:pStyle w:val="Compact"/>
              <w:spacing w:line="240" w:lineRule="auto" w:after="0"/>
              <w:jc w:val="right"/>
            </w:pPr>
            <w:r>
              <w:rPr>
                <w:color w:val="000000"/>
                <w:sz w:val="18"/>
              </w:rPr>
              <w:t xml:space="preserve">−0.026</w:t>
            </w:r>
          </w:p>
        </w:tc>
        <w:tc>
          <w:tcPr>
            <w:tcW w:type="dxa" w:w="1440"/>
          </w:tcPr>
          <w:p>
            <w:pPr>
              <w:pStyle w:val="Compact"/>
              <w:spacing w:line="240" w:lineRule="auto" w:after="0"/>
              <w:jc w:val="left"/>
            </w:pPr>
            <w:r>
              <w:rPr>
                <w:color w:val="000000"/>
                <w:sz w:val="18"/>
              </w:rPr>
              <w:t xml:space="preserve">0.0014</w:t>
            </w:r>
          </w:p>
        </w:tc>
      </w:tr>
    </w:tbl>
    <w:bookmarkEnd w:id="26"/>
    <w:bookmarkStart w:id="30" w:name="fig:comp"/>
    <w:p>
      <w:pPr>
        <w:pStyle w:val="CaptionedFigure"/>
        <w:spacing w:line="240" w:lineRule="auto" w:after="120"/>
        <w:jc w:val="center"/>
      </w:pPr>
      <w:r>
        <w:rPr>
          <w:color w:val="000000"/>
          <w:sz w:val="18"/>
        </w:rPr>
        <w:drawing>
          <wp:inline>
            <wp:extent cx="5334000" cy="2424545"/>
            <wp:effectExtent b="0" l="0" r="0" t="0"/>
            <wp:docPr descr="" title="" id="28" name="Picture"/>
            <a:graphic>
              <a:graphicData uri="http://schemas.openxmlformats.org/drawingml/2006/picture">
                <pic:pic>
                  <pic:nvPicPr>
                    <pic:cNvPr descr="fig3_component_ablation.pdf" id="29" name="Picture"/>
                    <pic:cNvPicPr>
                      <a:picLocks noChangeArrowheads="1" noChangeAspect="1"/>
                    </pic:cNvPicPr>
                  </pic:nvPicPr>
                  <pic:blipFill>
                    <a:blip r:embed="rId27"/>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Objective degradation when each component is removed.</w:t>
      </w:r>
    </w:p>
    <w:bookmarkEnd w:id="30"/>
    <w:bookmarkEnd w:id="31"/>
    <w:bookmarkStart w:id="33" w:name="보조-분석-학습-기반-연산자-선택"/>
    <w:p>
      <w:pPr>
        <w:pStyle w:val="Heading2"/>
        <w:spacing w:line="360" w:lineRule="auto"/>
      </w:pPr>
      <w:r>
        <w:rPr>
          <w:color w:val="000000"/>
        </w:rPr>
        <w:t xml:space="preserve">6.3 보조 분석: 학습 기반 연산자 선택</w:t>
      </w:r>
    </w:p>
    <w:p>
      <w:pPr>
        <w:pStyle w:val="FirstParagraph"/>
        <w:spacing w:line="360" w:lineRule="auto"/>
      </w:pPr>
      <w:r>
        <w:rPr>
          <w:color w:val="000000"/>
        </w:rPr>
        <w:t xml:space="preserve">연산자 집합과 구성요소를 full로 고정하고 selection만 바꾸면(표 </w:t>
      </w:r>
      <w:hyperlink w:anchor="tab:sel">
        <w:r>
          <w:rPr>
            <w:rStyle w:val="Hyperlink"/>
          </w:rPr>
          <w:t xml:space="preserve">5</w:t>
        </w:r>
      </w:hyperlink>
      <w:r>
        <w:rPr>
          <w:color w:val="000000"/>
        </w:rPr>
        <w:t xml:space="preserve">), 어떤</w:t>
      </w:r>
      <w:r>
        <w:rPr>
          <w:color w:val="000000"/>
        </w:rPr>
        <w:t xml:space="preserve"> </w:t>
      </w:r>
      <w:r>
        <w:rPr>
          <w:color w:val="000000"/>
        </w:rPr>
        <w:t xml:space="preserve">learned policy도 uniform을 실용적으로 능가하지 못한다. 50–3</w:t>
      </w:r>
      <w:r>
        <w:rPr>
          <w:color w:val="000000"/>
        </w:rPr>
        <w:t xml:space="preserve">,</w:t>
      </w:r>
      <w:r>
        <w:rPr>
          <w:color w:val="000000"/>
        </w:rPr>
        <w:t xml:space="preserve">000회의 모든 예산</w:t>
      </w:r>
      <w:r>
        <w:rPr>
          <w:color w:val="000000"/>
        </w:rPr>
        <w:t xml:space="preserve"> </w:t>
      </w:r>
      <w:r>
        <w:rPr>
          <w:color w:val="000000"/>
        </w:rPr>
        <w:t xml:space="preserve">구간에서도 결과는 같고 우열의 방향이 예산에 따라 뒤집히며(부록 그림 </w:t>
      </w:r>
      <w:hyperlink w:anchor="fig:sel">
        <w:r>
          <w:rPr>
            <w:rStyle w:val="Hyperlink"/>
          </w:rPr>
          <w:t xml:space="preserve">4</w:t>
        </w:r>
      </w:hyperlink>
      <w:r>
        <w:rPr>
          <w:color w:val="000000"/>
        </w:rPr>
        <w:t xml:space="preserve">),</w:t>
      </w:r>
      <w:r>
        <w:rPr>
          <w:color w:val="000000"/>
        </w:rPr>
        <w:t xml:space="preserve"> </w:t>
      </w:r>
      <w:r>
        <w:rPr>
          <w:color w:val="000000"/>
        </w:rPr>
        <w:t xml:space="preserve">이러한 부정적 결과는 무제약 조건만으로도 성립하므로 시간 제약 확장 때문에 나타난</w:t>
      </w:r>
      <w:r>
        <w:rPr>
          <w:color w:val="000000"/>
        </w:rPr>
        <w:t xml:space="preserve"> </w:t>
      </w:r>
      <w:r>
        <w:rPr>
          <w:color w:val="000000"/>
        </w:rPr>
        <w:t xml:space="preserve">결과가 아니다.</w:t>
      </w:r>
    </w:p>
    <w:bookmarkStart w:id="32" w:name="tab:sel"/>
    <w:p>
      <w:pPr>
        <w:pStyle w:val="TableCaption"/>
        <w:spacing w:line="240" w:lineRule="auto" w:after="120"/>
        <w:jc w:val="center"/>
      </w:pPr>
      <w:r>
        <w:rPr>
          <w:color w:val="000000"/>
          <w:sz w:val="18"/>
        </w:rPr>
        <w:t xml:space="preserve">Effect of the selection policy (5 instances</w:t>
      </w:r>
      <w:r>
        <w:rPr>
          <w:color w:val="000000"/>
          <w:sz w:val="18"/>
        </w:rPr>
        <w:t xml:space="preserve"> </w:t>
      </w:r>
      <m:oMath>
        <m:r>
          <m:rPr>
            <m:sty m:val="p"/>
          </m:rPr>
          <m:t>×</m:t>
        </m:r>
      </m:oMath>
      <w:r>
        <w:rPr>
          <w:color w:val="000000"/>
          <w:sz w:val="18"/>
        </w:rPr>
        <w:t xml:space="preserve"> </w:t>
      </w:r>
      <w:r>
        <w:rPr>
          <w:color w:val="000000"/>
          <w:sz w:val="18"/>
        </w:rPr>
        <w:t xml:space="preserve">5 replications per condition, 1,000-iteration budget; two-sided Wilcoxon, positive mean favors the first method).</w:t>
      </w:r>
    </w:p>
    <w:tbl>
      <w:tblPr>
        <w:tblStyle w:val="Table"/>
        <w:tblW w:type="auto" w:w="0"/>
        <w:tblLook w:firstRow="1" w:lastRow="0" w:firstColumn="0" w:lastColumn="0" w:noHBand="0" w:noVBand="0" w:val="0020"/>
        <w:tblCaption w:val="Effect of the selection policy (5 instances \times 5 replications per condition, 1,000-iteration budget; two-sided Wilcoxon, positive mean favors the first method)."/>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3744"/>
        <w:gridCol w:w="1007"/>
        <w:gridCol w:w="1584"/>
        <w:gridCol w:w="1440"/>
      </w:tblGrid>
      <w:tr>
        <w:trPr>
          <w:tblHeader w:val="on"/>
        </w:trPr>
        <w:tc>
          <w:tcPr>
            <w:tcW w:type="dxa" w:w="3744"/>
            <w:tcBorders>
              <w:bottom w:val="single" w:sz="6" w:space="0" w:color="000000"/>
            </w:tcBorders>
          </w:tcPr>
          <w:p>
            <w:pPr>
              <w:pStyle w:val="Compact"/>
              <w:spacing w:line="240" w:lineRule="auto" w:after="0"/>
              <w:jc w:val="left"/>
            </w:pPr>
            <w:r>
              <w:rPr>
                <w:color w:val="000000"/>
                <w:sz w:val="18"/>
              </w:rPr>
              <w:t xml:space="preserve">Comparison</w:t>
            </w:r>
          </w:p>
        </w:tc>
        <w:tc>
          <w:tcPr>
            <w:tcW w:type="dxa" w:w="1008"/>
            <w:tcBorders>
              <w:bottom w:val="single" w:sz="6" w:space="0" w:color="000000"/>
            </w:tcBorders>
          </w:tcPr>
          <w:p>
            <w:pPr>
              <w:pStyle w:val="Compact"/>
              <w:spacing w:line="240" w:lineRule="auto" w:after="0"/>
              <w:jc w:val="right"/>
            </w:pPr>
            <w:r>
              <w:rPr>
                <w:color w:val="000000"/>
                <w:sz w:val="18"/>
              </w:rPr>
              <w:t xml:space="preserve">Mean diff.(%p)</w:t>
            </w:r>
          </w:p>
        </w:tc>
        <w:tc>
          <w:tcPr>
            <w:tcW w:type="dxa" w:w="1584"/>
            <w:tcBorders>
              <w:bottom w:val="single" w:sz="6" w:space="0" w:color="000000"/>
            </w:tcBorders>
          </w:tcPr>
          <w:p>
            <w:pPr>
              <w:pStyle w:val="Compact"/>
              <w:spacing w:line="240" w:lineRule="auto" w:after="0"/>
              <w:jc w:val="right"/>
            </w:pPr>
            <w:r>
              <w:rPr>
                <w:color w:val="000000"/>
                <w:sz w:val="18"/>
              </w:rPr>
              <w:t xml:space="preserve">p</w:t>
            </w:r>
          </w:p>
        </w:tc>
        <w:tc>
          <w:tcPr>
            <w:tcW w:type="dxa" w:w="1440"/>
            <w:tcBorders>
              <w:bottom w:val="single" w:sz="6" w:space="0" w:color="000000"/>
            </w:tcBorders>
          </w:tcPr>
          <w:p>
            <w:pPr>
              <w:pStyle w:val="Compact"/>
              <w:spacing w:line="240" w:lineRule="auto" w:after="0"/>
              <w:jc w:val="left"/>
            </w:pPr>
            <w:r>
              <w:rPr>
                <w:color w:val="000000"/>
                <w:sz w:val="18"/>
              </w:rPr>
              <w:t xml:space="preserve">Verdict</w:t>
            </w:r>
          </w:p>
        </w:tc>
      </w:tr>
      <w:tr>
        <w:tc>
          <w:tcPr>
            <w:tcW w:type="dxa" w:w="3744"/>
          </w:tcPr>
          <w:p>
            <w:pPr>
              <w:pStyle w:val="Compact"/>
              <w:spacing w:line="240" w:lineRule="auto" w:after="0"/>
              <w:jc w:val="left"/>
            </w:pPr>
            <w:r>
              <w:rPr>
                <w:color w:val="000000"/>
                <w:sz w:val="18"/>
              </w:rPr>
              <w:t xml:space="preserve">tabular vs uniform</w:t>
            </w:r>
          </w:p>
        </w:tc>
        <w:tc>
          <w:tcPr>
            <w:tcW w:type="dxa" w:w="1008"/>
          </w:tcPr>
          <w:p>
            <w:pPr>
              <w:pStyle w:val="Compact"/>
              <w:spacing w:line="240" w:lineRule="auto" w:after="0"/>
              <w:jc w:val="right"/>
            </w:pPr>
            <w:r>
              <w:rPr>
                <w:color w:val="000000"/>
                <w:sz w:val="18"/>
              </w:rPr>
              <w:t xml:space="preserve">−0.01</w:t>
            </w:r>
          </w:p>
        </w:tc>
        <w:tc>
          <w:tcPr>
            <w:tcW w:type="dxa" w:w="1584"/>
          </w:tcPr>
          <w:p>
            <w:pPr>
              <w:pStyle w:val="Compact"/>
              <w:spacing w:line="240" w:lineRule="auto" w:after="0"/>
              <w:jc w:val="right"/>
            </w:pPr>
            <w:r>
              <w:rPr>
                <w:color w:val="000000"/>
                <w:sz w:val="18"/>
              </w:rPr>
              <w:t xml:space="preserve">0.150</w:t>
            </w:r>
          </w:p>
        </w:tc>
        <w:tc>
          <w:tcPr>
            <w:tcW w:type="dxa" w:w="1440"/>
          </w:tcPr>
          <w:p>
            <w:pPr>
              <w:pStyle w:val="Compact"/>
              <w:spacing w:line="240" w:lineRule="auto" w:after="0"/>
              <w:jc w:val="left"/>
            </w:pPr>
            <w:r>
              <w:rPr>
                <w:color w:val="000000"/>
                <w:sz w:val="18"/>
              </w:rPr>
              <w:t xml:space="preserve">차이 없음</w:t>
            </w:r>
          </w:p>
        </w:tc>
      </w:tr>
      <w:tr>
        <w:tc>
          <w:tcPr>
            <w:tcW w:type="dxa" w:w="3744"/>
          </w:tcPr>
          <w:p>
            <w:pPr>
              <w:pStyle w:val="Compact"/>
              <w:spacing w:line="240" w:lineRule="auto" w:after="0"/>
              <w:jc w:val="left"/>
            </w:pPr>
            <w:r>
              <w:rPr>
                <w:color w:val="000000"/>
                <w:sz w:val="18"/>
              </w:rPr>
              <w:t xml:space="preserve">tabular vs DQN</w:t>
            </w:r>
          </w:p>
        </w:tc>
        <w:tc>
          <w:tcPr>
            <w:tcW w:type="dxa" w:w="1008"/>
          </w:tcPr>
          <w:p>
            <w:pPr>
              <w:pStyle w:val="Compact"/>
              <w:spacing w:line="240" w:lineRule="auto" w:after="0"/>
              <w:jc w:val="right"/>
            </w:pPr>
            <w:r>
              <w:rPr>
                <w:color w:val="000000"/>
                <w:sz w:val="18"/>
              </w:rPr>
              <w:t xml:space="preserve">+0.10</w:t>
            </w:r>
          </w:p>
        </w:tc>
        <w:tc>
          <w:tcPr>
            <w:tcW w:type="dxa" w:w="1584"/>
          </w:tcPr>
          <w:p>
            <w:pPr>
              <w:pStyle w:val="Compact"/>
              <w:spacing w:line="240" w:lineRule="auto" w:after="0"/>
              <w:jc w:val="right"/>
            </w:pPr>
            <w:r>
              <w:rPr>
                <w:color w:val="000000"/>
                <w:sz w:val="18"/>
              </w:rPr>
              <w:t xml:space="preserve">&lt;0.0001</w:t>
            </w:r>
          </w:p>
        </w:tc>
        <w:tc>
          <w:tcPr>
            <w:tcW w:type="dxa" w:w="1440"/>
          </w:tcPr>
          <w:p>
            <w:pPr>
              <w:pStyle w:val="Compact"/>
              <w:spacing w:line="240" w:lineRule="auto" w:after="0"/>
              <w:jc w:val="left"/>
            </w:pPr>
            <w:r>
              <w:rPr>
                <w:color w:val="000000"/>
                <w:sz w:val="18"/>
              </w:rPr>
              <w:t xml:space="preserve">DQN 열세</w:t>
            </w:r>
          </w:p>
        </w:tc>
      </w:tr>
      <w:tr>
        <w:tc>
          <w:tcPr>
            <w:tcW w:type="dxa" w:w="3744"/>
          </w:tcPr>
          <w:p>
            <w:pPr>
              <w:pStyle w:val="Compact"/>
              <w:spacing w:line="240" w:lineRule="auto" w:after="0"/>
              <w:jc w:val="left"/>
            </w:pPr>
            <w:r>
              <w:rPr>
                <w:color w:val="000000"/>
                <w:sz w:val="18"/>
              </w:rPr>
              <w:t xml:space="preserve">uniform vs DQN</w:t>
            </w:r>
          </w:p>
        </w:tc>
        <w:tc>
          <w:tcPr>
            <w:tcW w:type="dxa" w:w="1008"/>
          </w:tcPr>
          <w:p>
            <w:pPr>
              <w:pStyle w:val="Compact"/>
              <w:spacing w:line="240" w:lineRule="auto" w:after="0"/>
              <w:jc w:val="right"/>
            </w:pPr>
            <w:r>
              <w:rPr>
                <w:color w:val="000000"/>
                <w:sz w:val="18"/>
              </w:rPr>
              <w:t xml:space="preserve">+0.11</w:t>
            </w:r>
          </w:p>
        </w:tc>
        <w:tc>
          <w:tcPr>
            <w:tcW w:type="dxa" w:w="1584"/>
          </w:tcPr>
          <w:p>
            <w:pPr>
              <w:pStyle w:val="Compact"/>
              <w:spacing w:line="240" w:lineRule="auto" w:after="0"/>
              <w:jc w:val="right"/>
            </w:pPr>
            <w:r>
              <w:rPr>
                <w:color w:val="000000"/>
                <w:sz w:val="18"/>
              </w:rPr>
              <w:t xml:space="preserve">&lt;0.0001</w:t>
            </w:r>
          </w:p>
        </w:tc>
        <w:tc>
          <w:tcPr>
            <w:tcW w:type="dxa" w:w="1440"/>
          </w:tcPr>
          <w:p>
            <w:pPr>
              <w:pStyle w:val="Compact"/>
              <w:spacing w:line="240" w:lineRule="auto" w:after="0"/>
              <w:jc w:val="left"/>
            </w:pPr>
            <w:r>
              <w:rPr>
                <w:color w:val="000000"/>
                <w:sz w:val="18"/>
              </w:rPr>
              <w:t xml:space="preserve">DQN 열세</w:t>
            </w:r>
          </w:p>
        </w:tc>
      </w:tr>
    </w:tbl>
    <w:bookmarkEnd w:id="32"/>
    <w:bookmarkEnd w:id="33"/>
    <w:bookmarkStart w:id="38" w:name="tardiness-weight-민감도"/>
    <w:p>
      <w:pPr>
        <w:pStyle w:val="Heading2"/>
        <w:spacing w:line="360" w:lineRule="auto"/>
      </w:pPr>
      <w:r>
        <w:rPr>
          <w:color w:val="000000"/>
        </w:rPr>
        <w:t xml:space="preserve">6.4 Tardiness-weight 민감도</w:t>
      </w:r>
    </w:p>
    <w:p>
      <w:pPr>
        <w:pStyle w:val="FirstParagraph"/>
        <w:spacing w:line="360" w:lineRule="auto"/>
      </w:pPr>
      <w:r>
        <w:rPr>
          <w:color w:val="000000"/>
        </w:rPr>
        <w:t xml:space="preserve">식 (16)이 시간 단위 성분 둘을 합치므로 tuning 집합에서</w:t>
      </w:r>
      <w:r>
        <w:rPr>
          <w:color w:val="000000"/>
        </w:rPr>
        <w:t xml:space="preserve"> </w:t>
      </w:r>
      <m:oMath>
        <m:r>
          <m:t>λ</m:t>
        </m:r>
        <m:r>
          <m:rPr>
            <m:sty m:val="p"/>
          </m:rPr>
          <m:t>∈</m:t>
        </m:r>
        <m:r>
          <m:rPr>
            <m:sty m:val="p"/>
          </m:rPr>
          <m:t>{</m:t>
        </m:r>
        <m:r>
          <m:t>0</m:t>
        </m:r>
        <m:r>
          <m:rPr>
            <m:sty m:val="p"/>
          </m:rPr>
          <m:t>,</m:t>
        </m:r>
        <m:r>
          <m:t>0.25</m:t>
        </m:r>
        <m:r>
          <m:rPr>
            <m:sty m:val="p"/>
          </m:rPr>
          <m:t>,</m:t>
        </m:r>
        <m:r>
          <m:t>0.5</m:t>
        </m:r>
        <m:r>
          <m:rPr>
            <m:sty m:val="p"/>
          </m:rPr>
          <m:t>,</m:t>
        </m:r>
        <m:r>
          <m:t>1</m:t>
        </m:r>
        <m:r>
          <m:rPr>
            <m:sty m:val="p"/>
          </m:rPr>
          <m:t>,</m:t>
        </m:r>
        <m:r>
          <m:t>2</m:t>
        </m:r>
        <m:r>
          <m:rPr>
            <m:sty m:val="p"/>
          </m:rPr>
          <m:t>,</m:t>
        </m:r>
        <m:r>
          <m:t>4</m:t>
        </m:r>
        <m:r>
          <m:rPr>
            <m:sty m:val="p"/>
          </m:rPr>
          <m:t>,</m:t>
        </m:r>
        <m:r>
          <m:t>8</m:t>
        </m:r>
        <m:r>
          <m:rPr>
            <m:sty m:val="p"/>
          </m:rPr>
          <m:t>}</m:t>
        </m:r>
      </m:oMath>
      <w:r>
        <w:rPr>
          <w:color w:val="000000"/>
        </w:rPr>
        <w:t xml:space="preserve">을 스윕한다. 물리적 makespan과 총 tardiness를</w:t>
      </w:r>
      <w:r>
        <w:rPr>
          <w:color w:val="000000"/>
        </w:rPr>
        <w:t xml:space="preserve"> </w:t>
      </w:r>
      <w:r>
        <w:rPr>
          <w:color w:val="000000"/>
        </w:rPr>
        <w:t xml:space="preserve">인스턴스별로 min–max 정규화해 평균한다(그림 </w:t>
      </w:r>
      <w:hyperlink w:anchor="fig:lam">
        <w:r>
          <w:rPr>
            <w:rStyle w:val="Hyperlink"/>
          </w:rPr>
          <w:t xml:space="preserve">3</w:t>
        </w:r>
      </w:hyperlink>
      <w:r>
        <w:rPr>
          <w:color w:val="000000"/>
        </w:rPr>
        <w:t xml:space="preserve">). tardiness 감소의</w:t>
      </w:r>
      <w:r>
        <w:rPr>
          <w:color w:val="000000"/>
        </w:rPr>
        <w:t xml:space="preserve"> </w:t>
      </w:r>
      <w:r>
        <w:rPr>
          <w:color w:val="000000"/>
        </w:rPr>
        <w:t xml:space="preserve">대부분은</w:t>
      </w:r>
      <w:r>
        <w:rPr>
          <w:color w:val="000000"/>
        </w:rPr>
        <w:t xml:space="preserve"> </w:t>
      </w:r>
      <m:oMath>
        <m:r>
          <m:t>λ</m:t>
        </m:r>
        <m:r>
          <m:rPr>
            <m:sty m:val="p"/>
          </m:rPr>
          <m:t>=</m:t>
        </m:r>
        <m:r>
          <m:t>0</m:t>
        </m:r>
      </m:oMath>
      <w:r>
        <w:rPr>
          <w:color w:val="000000"/>
        </w:rPr>
        <w:t xml:space="preserve">에서</w:t>
      </w:r>
      <w:r>
        <w:rPr>
          <w:color w:val="000000"/>
        </w:rPr>
        <w:t xml:space="preserve"> </w:t>
      </w:r>
      <m:oMath>
        <m:r>
          <m:t>1</m:t>
        </m:r>
      </m:oMath>
      <w:r>
        <w:rPr>
          <w:color w:val="000000"/>
        </w:rPr>
        <w:t xml:space="preserve"> </w:t>
      </w:r>
      <w:r>
        <w:rPr>
          <w:color w:val="000000"/>
        </w:rPr>
        <w:t xml:space="preserve">사이에서 일어나고 이후에는 그 폭이 줄어든다. 전체 스윕 구간에서 평균</w:t>
      </w:r>
      <w:r>
        <w:rPr>
          <w:color w:val="000000"/>
        </w:rPr>
        <w:t xml:space="preserve"> </w:t>
      </w:r>
      <w:r>
        <w:rPr>
          <w:color w:val="000000"/>
        </w:rPr>
        <w:t xml:space="preserve">makespan은 약 1% 상승, 평균 tardiness는 2–3% 하락한다.</w:t>
      </w:r>
      <w:r>
        <w:rPr>
          <w:color w:val="000000"/>
        </w:rPr>
        <w:t xml:space="preserve"> </w:t>
      </w:r>
      <m:oMath>
        <m:r>
          <m:t>λ</m:t>
        </m:r>
        <m:r>
          <m:rPr>
            <m:sty m:val="p"/>
          </m:rPr>
          <m:t>=</m:t>
        </m:r>
        <m:r>
          <m:t>1</m:t>
        </m:r>
      </m:oMath>
      <w:r>
        <w:rPr>
          <w:color w:val="000000"/>
        </w:rPr>
        <w:t xml:space="preserve">을 채택한다:</w:t>
      </w:r>
      <w:r>
        <w:rPr>
          <w:color w:val="000000"/>
        </w:rPr>
        <w:t xml:space="preserve"> </w:t>
      </w:r>
      <w:r>
        <w:rPr>
          <w:color w:val="000000"/>
        </w:rPr>
        <w:t xml:space="preserve">완만한 makespan 비용으로 tardiness가 거의 최소에 이르고 두 시간 성분에 동일</w:t>
      </w:r>
      <w:r>
        <w:rPr>
          <w:color w:val="000000"/>
        </w:rPr>
        <w:t xml:space="preserve"> </w:t>
      </w:r>
      <w:r>
        <w:rPr>
          <w:color w:val="000000"/>
        </w:rPr>
        <w:t xml:space="preserve">가중을 준다. 이 스윕은 test가 아닌 tuning 인스턴스를 사용한 설계 정당화이다.</w:t>
      </w:r>
    </w:p>
    <w:bookmarkStart w:id="37" w:name="fig:lam"/>
    <w:p>
      <w:pPr>
        <w:pStyle w:val="CaptionedFigure"/>
        <w:spacing w:line="240" w:lineRule="auto" w:after="120"/>
        <w:jc w:val="center"/>
      </w:pPr>
      <w:r>
        <w:rPr>
          <w:color w:val="000000"/>
          <w:sz w:val="18"/>
        </w:rPr>
        <w:drawing>
          <wp:inline>
            <wp:extent cx="3840480" cy="2743200"/>
            <wp:effectExtent b="0" l="0" r="0" t="0"/>
            <wp:docPr descr="" title="" id="35" name="Picture"/>
            <a:graphic>
              <a:graphicData uri="http://schemas.openxmlformats.org/drawingml/2006/picture">
                <pic:pic>
                  <pic:nvPicPr>
                    <pic:cNvPr descr="fig4_lambda_tradeoff.pdf" id="36" name="Picture"/>
                    <pic:cNvPicPr>
                      <a:picLocks noChangeArrowheads="1" noChangeAspect="1"/>
                    </pic:cNvPicPr>
                  </pic:nvPicPr>
                  <pic:blipFill>
                    <a:blip r:embed="rId34"/>
                    <a:stretch>
                      <a:fillRect/>
                    </a:stretch>
                  </pic:blipFill>
                  <pic:spPr bwMode="auto">
                    <a:xfrm>
                      <a:off x="0" y="0"/>
                      <a:ext cx="3840480" cy="2743200"/>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Normalized makespan-tardiness trade-off on tuning instances.</w:t>
      </w:r>
    </w:p>
    <w:bookmarkEnd w:id="37"/>
    <w:bookmarkEnd w:id="38"/>
    <w:bookmarkEnd w:id="39"/>
    <w:bookmarkStart w:id="40" w:name="논의"/>
    <w:p>
      <w:pPr>
        <w:pStyle w:val="Heading1"/>
        <w:spacing w:line="360" w:lineRule="auto"/>
      </w:pPr>
      <w:r>
        <w:rPr>
          <w:color w:val="000000"/>
        </w:rPr>
        <w:t xml:space="preserve">7. 논의</w:t>
      </w:r>
    </w:p>
    <w:p>
      <w:pPr>
        <w:pStyle w:val="FirstParagraph"/>
        <w:spacing w:line="360" w:lineRule="auto"/>
      </w:pPr>
      <w:r>
        <w:rPr>
          <w:color w:val="000000"/>
        </w:rPr>
        <w:t xml:space="preserve">학습 기반 selector가 uniform 대비 이득을 주지 못한 결과는 학습 자체에 대한 일반적</w:t>
      </w:r>
      <w:r>
        <w:rPr>
          <w:color w:val="000000"/>
        </w:rPr>
        <w:t xml:space="preserve"> </w:t>
      </w:r>
      <w:r>
        <w:rPr>
          <w:color w:val="000000"/>
        </w:rPr>
        <w:t xml:space="preserve">결론이 아니라, 본 논문의 탐색 구조 안에서 해석되어야 한다. 이 엔진은 selector가</w:t>
      </w:r>
      <w:r>
        <w:rPr>
          <w:color w:val="000000"/>
        </w:rPr>
        <w:t xml:space="preserve"> </w:t>
      </w:r>
      <w:r>
        <w:rPr>
          <w:color w:val="000000"/>
        </w:rPr>
        <w:t xml:space="preserve">개입할 여지를 거의 남기지 않기 때문이다. 후보 평가가 수십</w:t>
      </w:r>
      <w:r>
        <w:rPr>
          <w:color w:val="000000"/>
        </w:rPr>
        <w:t xml:space="preserve"> </w:t>
      </w:r>
      <m:oMath>
        <m:r>
          <m:t>μ</m:t>
        </m:r>
      </m:oMath>
      <w:r>
        <w:rPr>
          <w:color w:val="000000"/>
        </w:rPr>
        <w:t xml:space="preserve">s로</w:t>
      </w:r>
      <w:r>
        <w:rPr>
          <w:color w:val="000000"/>
        </w:rPr>
        <w:t xml:space="preserve"> </w:t>
      </w:r>
      <w:r>
        <w:rPr>
          <w:color w:val="000000"/>
        </w:rPr>
        <w:t xml:space="preserve">저렴하고, 모든 신규 incumbent 뒤에 결정론적 descent가 따른다. 같은 basin에</w:t>
      </w:r>
      <w:r>
        <w:rPr>
          <w:color w:val="000000"/>
        </w:rPr>
        <w:t xml:space="preserve"> </w:t>
      </w:r>
      <w:r>
        <w:rPr>
          <w:color w:val="000000"/>
        </w:rPr>
        <w:t xml:space="preserve">들어간 두 실행은 선행 이동이 달라도 같은 해로 수렴할 수 있으며, budget 곡선은 이</w:t>
      </w:r>
      <w:r>
        <w:rPr>
          <w:color w:val="000000"/>
        </w:rPr>
        <w:t xml:space="preserve"> </w:t>
      </w:r>
      <w:r>
        <w:rPr>
          <w:color w:val="000000"/>
        </w:rPr>
        <w:t xml:space="preserve">수렴이 대부분의 test 인스턴스에서 1</w:t>
      </w:r>
      <w:r>
        <w:rPr>
          <w:color w:val="000000"/>
        </w:rPr>
        <w:t xml:space="preserve">,</w:t>
      </w:r>
      <w:r>
        <w:rPr>
          <w:color w:val="000000"/>
        </w:rPr>
        <w:t xml:space="preserve">000회 이전에 일어남을 시사한다. 같은</w:t>
      </w:r>
      <w:r>
        <w:rPr>
          <w:color w:val="000000"/>
        </w:rPr>
        <w:t xml:space="preserve"> </w:t>
      </w:r>
      <w:r>
        <w:rPr>
          <w:color w:val="000000"/>
        </w:rPr>
        <w:t xml:space="preserve">이유로 SA acceptance와 reheating은 기저 SA-RL5 framework와의 comparability를 위해</w:t>
      </w:r>
      <w:r>
        <w:rPr>
          <w:color w:val="000000"/>
        </w:rPr>
        <w:t xml:space="preserve"> </w:t>
      </w:r>
      <w:r>
        <w:rPr>
          <w:color w:val="000000"/>
        </w:rPr>
        <w:t xml:space="preserve">유지하였으나, ablation은 본 설정에서 이들이 해 품질에 필수적이지 않음을 보인다.</w:t>
      </w:r>
    </w:p>
    <w:p>
      <w:pPr>
        <w:pStyle w:val="BodyText"/>
        <w:spacing w:line="360" w:lineRule="auto"/>
      </w:pPr>
      <w:r>
        <w:rPr>
          <w:color w:val="000000"/>
        </w:rPr>
        <w:t xml:space="preserve">학습 정책이 예측할 대상도 마땅치 않다. selector가 이득을 내려면 현재 탐색 상태로부터</w:t>
      </w:r>
      <w:r>
        <w:rPr>
          <w:color w:val="000000"/>
        </w:rPr>
        <w:t xml:space="preserve"> </w:t>
      </w:r>
      <w:r>
        <w:rPr>
          <w:color w:val="000000"/>
        </w:rPr>
        <w:t xml:space="preserve">다음에 어떤 연산자가 유리한지를 예측할 수 있어야 하는데, 본 문제의 인스턴스는 정적이고</w:t>
      </w:r>
      <w:r>
        <w:rPr>
          <w:color w:val="000000"/>
        </w:rPr>
        <w:t xml:space="preserve"> </w:t>
      </w:r>
      <w:r>
        <w:rPr>
          <w:color w:val="000000"/>
        </w:rPr>
        <w:t xml:space="preserve">모든 release time이 최적화 이전에 알려져 있어 실행 도중 새로 드러나는 정보가 없다. 이는 도착 정보가 시간의 흐름에 따라 공개되는 online dock control이나 개별 이동의 평가 비용이</w:t>
      </w:r>
      <w:r>
        <w:rPr>
          <w:color w:val="000000"/>
        </w:rPr>
        <w:t xml:space="preserve"> </w:t>
      </w:r>
      <w:r>
        <w:rPr>
          <w:color w:val="000000"/>
        </w:rPr>
        <w:t xml:space="preserve">비싼 simulation 모형과 다르며, 그런 환경에서는 learned selection의 역할이 커질 수</w:t>
      </w:r>
      <w:r>
        <w:rPr>
          <w:color w:val="000000"/>
        </w:rPr>
        <w:t xml:space="preserve"> </w:t>
      </w:r>
      <w:r>
        <w:rPr>
          <w:color w:val="000000"/>
        </w:rPr>
        <w:t xml:space="preserve">있다. 본 결과가 뒷받침하는 바는 제한적이다. 즉, learned selector는 동일한 엔진과 동일한</w:t>
      </w:r>
      <w:r>
        <w:rPr>
          <w:color w:val="000000"/>
        </w:rPr>
        <w:t xml:space="preserve"> </w:t>
      </w:r>
      <w:r>
        <w:rPr>
          <w:color w:val="000000"/>
        </w:rPr>
        <w:t xml:space="preserve">예산에서 uniform sampling과 비교되어야 하며, 그 통제가 없으면 descent·restart·강한</w:t>
      </w:r>
      <w:r>
        <w:rPr>
          <w:color w:val="000000"/>
        </w:rPr>
        <w:t xml:space="preserve"> </w:t>
      </w:r>
      <w:r>
        <w:rPr>
          <w:color w:val="000000"/>
        </w:rPr>
        <w:t xml:space="preserve">이동 집합의 이득이 정책 자체의 것으로 잘못 귀속될 수 있다.</w:t>
      </w:r>
    </w:p>
    <w:bookmarkEnd w:id="40"/>
    <w:bookmarkStart w:id="41" w:name="결론"/>
    <w:p>
      <w:pPr>
        <w:pStyle w:val="Heading1"/>
        <w:spacing w:line="360" w:lineRule="auto"/>
      </w:pPr>
      <w:r>
        <w:rPr>
          <w:color w:val="000000"/>
        </w:rPr>
        <w:t xml:space="preserve">8. 결론</w:t>
      </w:r>
    </w:p>
    <w:p>
      <w:pPr>
        <w:pStyle w:val="FirstParagraph"/>
        <w:spacing w:line="360" w:lineRule="auto"/>
      </w:pPr>
      <w:r>
        <w:rPr>
          <w:color w:val="000000"/>
        </w:rPr>
        <w:t xml:space="preserve">본 연구는 부분 하역 컴파운드 트럭 스케줄링에 release time과 soft due date를</w:t>
      </w:r>
      <w:r>
        <w:rPr>
          <w:color w:val="000000"/>
        </w:rPr>
        <w:t xml:space="preserve"> </w:t>
      </w:r>
      <w:r>
        <w:rPr>
          <w:color w:val="000000"/>
        </w:rPr>
        <w:t xml:space="preserve">도입하고, MILP·CP-SAT 정식화와 유효 하한으로 휴리스틱 해를 검증하였다. CP-SAT</w:t>
      </w:r>
      <w:r>
        <w:rPr>
          <w:color w:val="000000"/>
        </w:rPr>
        <w:t xml:space="preserve"> </w:t>
      </w:r>
      <w:r>
        <w:rPr>
          <w:color w:val="000000"/>
        </w:rPr>
        <w:t xml:space="preserve">기준해가 있는 실험 조건에서 VAA-GILS의 목적값은 해당 기준해 대비 평균 0.11–0.21%였고(소형 무제약</w:t>
      </w:r>
      <w:r>
        <w:rPr>
          <w:color w:val="000000"/>
        </w:rPr>
        <w:t xml:space="preserve"> </w:t>
      </w:r>
      <w:r>
        <w:rPr>
          <w:color w:val="000000"/>
        </w:rPr>
        <w:t xml:space="preserve">조건에서는 CP-SAT가 최적성을 증명하였다), 대형 시간 제약 조건에서는 수 초 안에 비교 방법 가운데 가장 좋은 해를 제공하였다.</w:t>
      </w:r>
      <w:r>
        <w:rPr>
          <w:color w:val="000000"/>
        </w:rPr>
        <w:t xml:space="preserve"> </w:t>
      </w:r>
      <w:r>
        <w:rPr>
          <w:color w:val="000000"/>
        </w:rPr>
        <w:t xml:space="preserve">ablation은 성능이 best-improvement descent, guided 이동, restart라는 결정론적</w:t>
      </w:r>
      <w:r>
        <w:rPr>
          <w:color w:val="000000"/>
        </w:rPr>
        <w:t xml:space="preserve"> </w:t>
      </w:r>
      <w:r>
        <w:rPr>
          <w:color w:val="000000"/>
        </w:rPr>
        <w:t xml:space="preserve">구조에서 비롯되며, 학습 기반 연산자 선택·학습된 초기해·확률적 acceptance는 이</w:t>
      </w:r>
      <w:r>
        <w:rPr>
          <w:color w:val="000000"/>
        </w:rPr>
        <w:t xml:space="preserve"> </w:t>
      </w:r>
      <w:r>
        <w:rPr>
          <w:color w:val="000000"/>
        </w:rPr>
        <w:t xml:space="preserve">환경에서 실용적 이득을 주지 않음을 보였다. 향후에는 도착 정보가 실시간으로 공개되는 동적</w:t>
      </w:r>
      <w:r>
        <w:rPr>
          <w:color w:val="000000"/>
        </w:rPr>
        <w:t xml:space="preserve"> </w:t>
      </w:r>
      <w:r>
        <w:rPr>
          <w:color w:val="000000"/>
        </w:rPr>
        <w:t xml:space="preserve">문제, 대형 시간 제약 조건을 위한 더 강한 하한, 산업 데이터를 활용한 사례 연구가 필요하다.</w:t>
      </w:r>
    </w:p>
    <w:bookmarkEnd w:id="41"/>
    <w:bookmarkStart w:id="46" w:name="부록-a.-transfer-dqn-구현-세부"/>
    <w:p>
      <w:pPr>
        <w:pStyle w:val="Heading1"/>
        <w:spacing w:line="360" w:lineRule="auto"/>
      </w:pPr>
      <w:r>
        <w:rPr>
          <w:color w:val="000000"/>
        </w:rPr>
        <w:t xml:space="preserve">부록 A. Transfer DQN 구현 세부</w:t>
      </w:r>
    </w:p>
    <w:p>
      <w:pPr>
        <w:pStyle w:val="FirstParagraph"/>
        <w:spacing w:line="360" w:lineRule="auto"/>
      </w:pPr>
      <w:r>
        <w:rPr>
          <w:color w:val="000000"/>
        </w:rPr>
        <w:t xml:space="preserve">transfer DQN은 매 반복 11개 연산자 집합에서 하나를 고른다. Q-network는 27차원 규모</w:t>
      </w:r>
      <w:r>
        <w:rPr>
          <w:color w:val="000000"/>
        </w:rPr>
        <w:t xml:space="preserve"> </w:t>
      </w:r>
      <w:r>
        <w:rPr>
          <w:color w:val="000000"/>
        </w:rPr>
        <w:t xml:space="preserve">불변 상태를 연산자별 Q값으로 사상하는 MLP로, 64 unit의 hidden layer 2개와 ReLU를</w:t>
      </w:r>
      <w:r>
        <w:rPr>
          <w:color w:val="000000"/>
        </w:rPr>
        <w:t xml:space="preserve"> </w:t>
      </w:r>
      <w:r>
        <w:rPr>
          <w:color w:val="000000"/>
        </w:rPr>
        <w:t xml:space="preserve">쓴다. 학습은 용량 100</w:t>
      </w:r>
      <w:r>
        <w:rPr>
          <w:color w:val="000000"/>
        </w:rPr>
        <w:t xml:space="preserve">,</w:t>
      </w:r>
      <w:r>
        <w:rPr>
          <w:color w:val="000000"/>
        </w:rPr>
        <w:t xml:space="preserve">000의 replay buffer를 사용하며, 500 transition warm-up 후</w:t>
      </w:r>
      <w:r>
        <w:rPr>
          <w:color w:val="000000"/>
        </w:rPr>
        <w:t xml:space="preserve"> </w:t>
      </w:r>
      <w:r>
        <w:rPr>
          <w:color w:val="000000"/>
        </w:rPr>
        <w:t xml:space="preserve">매 step 1회 gradient step으로 Huber(smooth-</w:t>
      </w:r>
      <m:oMath>
        <m:sSub>
          <m:e>
            <m:r>
              <m:t>L</m:t>
            </m:r>
          </m:e>
          <m:sub>
            <m:r>
              <m:t>1</m:t>
            </m:r>
          </m:sub>
        </m:sSub>
      </m:oMath>
      <w:r>
        <w:rPr>
          <w:color w:val="000000"/>
        </w:rPr>
        <w:t xml:space="preserve">) temporal-difference loss를 Adam</w:t>
      </w:r>
      <w:r>
        <w:rPr>
          <w:color w:val="000000"/>
        </w:rPr>
        <w:t xml:space="preserve"> </w:t>
      </w:r>
      <w:r>
        <w:rPr>
          <w:color w:val="000000"/>
        </w:rPr>
        <w:t xml:space="preserve">(learning rate</w:t>
      </w:r>
      <w:r>
        <w:rPr>
          <w:color w:val="000000"/>
        </w:rPr>
        <w:t xml:space="preserve"> </w:t>
      </w:r>
      <m:oMath>
        <m:sSup>
          <m:e>
            <m:r>
              <m:t>10</m:t>
            </m:r>
          </m:e>
          <m:sup>
            <m:r>
              <m:rPr>
                <m:sty m:val="p"/>
              </m:rPr>
              <m:t>−</m:t>
            </m:r>
            <m:r>
              <m:t>3</m:t>
            </m:r>
          </m:sup>
        </m:sSup>
      </m:oMath>
      <w:r>
        <w:rPr>
          <w:color w:val="000000"/>
        </w:rPr>
        <w:t xml:space="preserve">, discount</w:t>
      </w:r>
      <w:r>
        <w:rPr>
          <w:color w:val="000000"/>
        </w:rPr>
        <w:t xml:space="preserve"> </w:t>
      </w:r>
      <m:oMath>
        <m:r>
          <m:t>γ</m:t>
        </m:r>
        <m:r>
          <m:rPr>
            <m:sty m:val="p"/>
          </m:rPr>
          <m:t>=</m:t>
        </m:r>
        <m:r>
          <m:t>0.9</m:t>
        </m:r>
      </m:oMath>
      <w:r>
        <w:rPr>
          <w:color w:val="000000"/>
        </w:rPr>
        <w:t xml:space="preserve">)으로 최소화한다. mini-batch는 64,</w:t>
      </w:r>
      <w:r>
        <w:rPr>
          <w:color w:val="000000"/>
        </w:rPr>
        <w:t xml:space="preserve"> </w:t>
      </w:r>
      <w:r>
        <w:rPr>
          <w:color w:val="000000"/>
        </w:rPr>
        <w:t xml:space="preserve">target network는 500 step마다 동기화한다. reward는 shaped signal(신규 incumbent 2,</w:t>
      </w:r>
      <w:r>
        <w:rPr>
          <w:color w:val="000000"/>
        </w:rPr>
        <w:t xml:space="preserve"> </w:t>
      </w:r>
      <w:r>
        <w:rPr>
          <w:color w:val="000000"/>
        </w:rPr>
        <w:t xml:space="preserve">비악화 1, 그 외 0)이다. agent는</w:t>
      </w:r>
      <w:r>
        <w:rPr>
          <w:color w:val="000000"/>
        </w:rPr>
        <w:t xml:space="preserve"> </w:t>
      </w:r>
      <w:r>
        <w:rPr>
          <w:i/>
          <w:iCs/>
          <w:color w:val="000000"/>
        </w:rPr>
        <w:t xml:space="preserve">train</w:t>
      </w:r>
      <w:r>
        <w:rPr>
          <w:color w:val="000000"/>
        </w:rPr>
        <w:t xml:space="preserve"> </w:t>
      </w:r>
      <w:r>
        <w:rPr>
          <w:color w:val="000000"/>
        </w:rPr>
        <w:t xml:space="preserve">집합(S/M 규모, 모든 화물 분포·시간 제약 조건)에서 500회</w:t>
      </w:r>
      <w:r>
        <w:rPr>
          <w:color w:val="000000"/>
        </w:rPr>
        <w:t xml:space="preserve"> </w:t>
      </w:r>
      <w:r>
        <w:rPr>
          <w:color w:val="000000"/>
        </w:rPr>
        <w:t xml:space="preserve">실행으로 오프라인 학습(</w:t>
      </w:r>
      <m:oMath>
        <m:r>
          <m:t>ε</m:t>
        </m:r>
      </m:oMath>
      <w:r>
        <w:rPr>
          <w:color w:val="000000"/>
        </w:rPr>
        <w:t xml:space="preserve">-greedy) 후,</w:t>
      </w:r>
      <w:r>
        <w:rPr>
          <w:color w:val="000000"/>
        </w:rPr>
        <w:t xml:space="preserve"> </w:t>
      </w:r>
      <w:r>
        <w:rPr>
          <w:i/>
          <w:iCs/>
          <w:color w:val="000000"/>
        </w:rPr>
        <w:t xml:space="preserve">test</w:t>
      </w:r>
      <w:r>
        <w:rPr>
          <w:color w:val="000000"/>
        </w:rPr>
        <w:t xml:space="preserve"> </w:t>
      </w:r>
      <w:r>
        <w:rPr>
          <w:color w:val="000000"/>
        </w:rPr>
        <w:t xml:space="preserve">인스턴스에 zero-shot</w:t>
      </w:r>
      <w:r>
        <w:rPr>
          <w:color w:val="000000"/>
        </w:rPr>
        <w:t xml:space="preserve"> </w:t>
      </w:r>
      <w:r>
        <w:rPr>
          <w:color w:val="000000"/>
        </w:rPr>
        <w:t xml:space="preserve">(</w:t>
      </w:r>
      <m:oMath>
        <m:r>
          <m:t>ε</m:t>
        </m:r>
        <m:r>
          <m:rPr>
            <m:sty m:val="p"/>
          </m:rPr>
          <m:t>=</m:t>
        </m:r>
        <m:r>
          <m:t>0</m:t>
        </m:r>
      </m:oMath>
      <w:r>
        <w:rPr>
          <w:color w:val="000000"/>
        </w:rPr>
        <w:t xml:space="preserve">, 갱신 없음)으로 적용한다. 결과가 uniform 대비 개선이 없다는</w:t>
      </w:r>
      <w:r>
        <w:rPr>
          <w:color w:val="000000"/>
        </w:rPr>
        <w:t xml:space="preserve"> </w:t>
      </w:r>
      <w:r>
        <w:rPr>
          <w:color w:val="000000"/>
        </w:rPr>
        <w:t xml:space="preserve">것이므로, 재현·강화가 가능하도록 network·학습 스크립트·seed를 공개한다.</w:t>
      </w:r>
    </w:p>
    <w:bookmarkStart w:id="45" w:name="fig:sel"/>
    <w:p>
      <w:pPr>
        <w:pStyle w:val="CaptionedFigure"/>
        <w:spacing w:line="240" w:lineRule="auto" w:after="120"/>
        <w:jc w:val="center"/>
      </w:pPr>
      <w:r>
        <w:rPr>
          <w:color w:val="000000"/>
          <w:sz w:val="18"/>
        </w:rPr>
        <w:drawing>
          <wp:inline>
            <wp:extent cx="3840480" cy="2606040"/>
            <wp:effectExtent b="0" l="0" r="0" t="0"/>
            <wp:docPr descr="" title="" id="43" name="Picture"/>
            <a:graphic>
              <a:graphicData uri="http://schemas.openxmlformats.org/drawingml/2006/picture">
                <pic:pic>
                  <pic:nvPicPr>
                    <pic:cNvPr descr="fig1_selector_budget.pdf" id="44" name="Picture"/>
                    <pic:cNvPicPr>
                      <a:picLocks noChangeArrowheads="1" noChangeAspect="1"/>
                    </pic:cNvPicPr>
                  </pic:nvPicPr>
                  <pic:blipFill>
                    <a:blip r:embed="rId42"/>
                    <a:stretch>
                      <a:fillRect/>
                    </a:stretch>
                  </pic:blipFill>
                  <pic:spPr bwMode="auto">
                    <a:xfrm>
                      <a:off x="0" y="0"/>
                      <a:ext cx="3840480" cy="2606040"/>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Mean gap to the best observed solution across iteration budgets.</w:t>
      </w:r>
    </w:p>
    <w:bookmarkEnd w:id="45"/>
    <w:bookmarkEnd w:id="46"/>
    <w:bookmarkStart w:id="47" w:name="생성형-ai-활용-공개"/>
    <w:p>
      <w:pPr>
        <w:pStyle w:val="Heading1"/>
        <w:spacing w:line="360" w:lineRule="auto"/>
      </w:pPr>
      <w:r>
        <w:rPr>
          <w:color w:val="000000"/>
        </w:rPr>
        <w:t xml:space="preserve">생성형 AI 활용 공개</w:t>
      </w:r>
    </w:p>
    <w:p>
      <w:pPr>
        <w:pStyle w:val="FirstParagraph"/>
        <w:spacing w:line="360" w:lineRule="auto"/>
      </w:pPr>
      <w:r>
        <w:rPr>
          <w:color w:val="000000"/>
        </w:rPr>
        <w:t xml:space="preserve">본 논문의 작성 과정에서 저자는 OpenAI Codex(GPT-5, OpenAI)와 Claude Code(Anthropic)를 원고의 맞춤법·가독성 개선 및 계산 코드 개발·검토 보조를 위해 사용하였다. 저자는 해당 도구 사용 후 그 내용을 검토 및 수정하였으며, 논문의 모든 내용에 대한 책임은 저자에게 있다.</w:t>
      </w:r>
    </w:p>
    <w:bookmarkEnd w:id="47"/>
    <w:bookmarkStart w:id="48" w:name="참고문헌"/>
    <w:p>
      <w:pPr>
        <w:pStyle w:val="Heading1"/>
        <w:spacing w:line="360" w:lineRule="auto"/>
      </w:pPr>
      <w:r>
        <w:rPr>
          <w:color w:val="000000"/>
        </w:rPr>
        <w:t xml:space="preserve">참고문헌</w:t>
      </w:r>
    </w:p>
    <w:p>
      <w:pPr>
        <w:pStyle w:val="FirstParagraph"/>
        <w:spacing w:line="360" w:lineRule="auto"/>
      </w:pPr>
      <w:r>
        <w:rPr>
          <w:color w:val="000000"/>
        </w:rPr>
        <w:t xml:space="preserve">Assadi, M. T. and Bagheri, M.(2016), Differential Evolution and Population-Based Simulated Annealing for Truck Scheduling Problem in Multiple Door Cross-Docking Systems,</w:t>
      </w:r>
      <w:r>
        <w:rPr>
          <w:color w:val="000000"/>
        </w:rPr>
        <w:t xml:space="preserve"> </w:t>
      </w:r>
      <w:r>
        <w:rPr>
          <w:i/>
          <w:iCs/>
          <w:color w:val="000000"/>
        </w:rPr>
        <w:t xml:space="preserve">Computers &amp; Industrial Engineering</w:t>
      </w:r>
      <w:r>
        <w:rPr>
          <w:color w:val="000000"/>
        </w:rPr>
        <w:t xml:space="preserve">, 96, 149-161.</w:t>
      </w:r>
    </w:p>
    <w:p>
      <w:pPr>
        <w:pStyle w:val="BodyText"/>
        <w:spacing w:line="360" w:lineRule="auto"/>
      </w:pPr>
      <w:r>
        <w:rPr>
          <w:color w:val="000000"/>
        </w:rPr>
        <w:t xml:space="preserve">Bodnar, P., de Koster, R., and Azadeh, K.(2017), Scheduling Trucks in a Cross-Dock with Mixed Service Mode Dock Doors,</w:t>
      </w:r>
      <w:r>
        <w:rPr>
          <w:color w:val="000000"/>
        </w:rPr>
        <w:t xml:space="preserve"> </w:t>
      </w:r>
      <w:r>
        <w:rPr>
          <w:i/>
          <w:iCs/>
          <w:color w:val="000000"/>
        </w:rPr>
        <w:t xml:space="preserve">Transportation Science</w:t>
      </w:r>
      <w:r>
        <w:rPr>
          <w:color w:val="000000"/>
        </w:rPr>
        <w:t xml:space="preserve">, 51(1), 112-131.</w:t>
      </w:r>
    </w:p>
    <w:p>
      <w:pPr>
        <w:pStyle w:val="BodyText"/>
        <w:spacing w:line="360" w:lineRule="auto"/>
      </w:pPr>
      <w:r>
        <w:rPr>
          <w:color w:val="000000"/>
        </w:rPr>
        <w:t xml:space="preserve">Boysen, N. and Fliedner, M.(2010), Cross Dock Scheduling: Classification, Literature Review and Research Agenda,</w:t>
      </w:r>
      <w:r>
        <w:rPr>
          <w:color w:val="000000"/>
        </w:rPr>
        <w:t xml:space="preserve"> </w:t>
      </w:r>
      <w:r>
        <w:rPr>
          <w:i/>
          <w:iCs/>
          <w:color w:val="000000"/>
        </w:rPr>
        <w:t xml:space="preserve">Omega</w:t>
      </w:r>
      <w:r>
        <w:rPr>
          <w:color w:val="000000"/>
        </w:rPr>
        <w:t xml:space="preserve">, 38(6), 413-422.</w:t>
      </w:r>
    </w:p>
    <w:p>
      <w:pPr>
        <w:pStyle w:val="BodyText"/>
        <w:spacing w:line="360" w:lineRule="auto"/>
      </w:pPr>
      <w:r>
        <w:rPr>
          <w:color w:val="000000"/>
        </w:rPr>
        <w:t xml:space="preserve">Joo, C. M. and Kim, B. S.(2013), Scheduling Compound Trucks in Multi-Door Cross-Docking Terminals,</w:t>
      </w:r>
      <w:r>
        <w:rPr>
          <w:color w:val="000000"/>
        </w:rPr>
        <w:t xml:space="preserve"> </w:t>
      </w:r>
      <w:r>
        <w:rPr>
          <w:i/>
          <w:iCs/>
          <w:color w:val="000000"/>
        </w:rPr>
        <w:t xml:space="preserve">International Journal of Advanced Manufacturing Technology</w:t>
      </w:r>
      <w:r>
        <w:rPr>
          <w:color w:val="000000"/>
        </w:rPr>
        <w:t xml:space="preserve">, 64, 977-988.</w:t>
      </w:r>
    </w:p>
    <w:p>
      <w:pPr>
        <w:pStyle w:val="BodyText"/>
        <w:spacing w:line="360" w:lineRule="auto"/>
      </w:pPr>
      <w:r>
        <w:rPr>
          <w:color w:val="000000"/>
        </w:rPr>
        <w:t xml:space="preserve">Konur, D. and Golias, M. M.(2013a), Analysis of Different Approaches to Cross-Dock Truck Scheduling with Truck Arrival Time Uncertainty,</w:t>
      </w:r>
      <w:r>
        <w:rPr>
          <w:color w:val="000000"/>
        </w:rPr>
        <w:t xml:space="preserve"> </w:t>
      </w:r>
      <w:r>
        <w:rPr>
          <w:i/>
          <w:iCs/>
          <w:color w:val="000000"/>
        </w:rPr>
        <w:t xml:space="preserve">Computers &amp; Industrial Engineering</w:t>
      </w:r>
      <w:r>
        <w:rPr>
          <w:color w:val="000000"/>
        </w:rPr>
        <w:t xml:space="preserve">, 65(4), 663-672.</w:t>
      </w:r>
    </w:p>
    <w:p>
      <w:pPr>
        <w:pStyle w:val="BodyText"/>
        <w:spacing w:line="360" w:lineRule="auto"/>
      </w:pPr>
      <w:r>
        <w:rPr>
          <w:color w:val="000000"/>
        </w:rPr>
        <w:t xml:space="preserve">Konur, D. and Golias, M. M.(2013b), Cost-Stable Truck Scheduling at a Cross-Dock Facility with Unknown Truck Arrivals: A Meta-Heuristic Approach,</w:t>
      </w:r>
      <w:r>
        <w:rPr>
          <w:color w:val="000000"/>
        </w:rPr>
        <w:t xml:space="preserve"> </w:t>
      </w:r>
      <w:r>
        <w:rPr>
          <w:i/>
          <w:iCs/>
          <w:color w:val="000000"/>
        </w:rPr>
        <w:t xml:space="preserve">Transportation Research Part E</w:t>
      </w:r>
      <w:r>
        <w:rPr>
          <w:color w:val="000000"/>
        </w:rPr>
        <w:t xml:space="preserve">, 49(1), 71-91.</w:t>
      </w:r>
    </w:p>
    <w:p>
      <w:pPr>
        <w:pStyle w:val="BodyText"/>
        <w:spacing w:line="360" w:lineRule="auto"/>
      </w:pPr>
      <w:r>
        <w:rPr>
          <w:color w:val="000000"/>
        </w:rPr>
        <w:t xml:space="preserve">Ladier, A.-L. and Alpan, G.(2016), Robust Cross-Dock Scheduling with Time Windows,</w:t>
      </w:r>
      <w:r>
        <w:rPr>
          <w:color w:val="000000"/>
        </w:rPr>
        <w:t xml:space="preserve"> </w:t>
      </w:r>
      <w:r>
        <w:rPr>
          <w:i/>
          <w:iCs/>
          <w:color w:val="000000"/>
        </w:rPr>
        <w:t xml:space="preserve">Computers &amp; Industrial Engineering</w:t>
      </w:r>
      <w:r>
        <w:rPr>
          <w:color w:val="000000"/>
        </w:rPr>
        <w:t xml:space="preserve">, 99, 16-28.</w:t>
      </w:r>
    </w:p>
    <w:p>
      <w:pPr>
        <w:pStyle w:val="BodyText"/>
        <w:spacing w:line="360" w:lineRule="auto"/>
      </w:pPr>
      <w:r>
        <w:rPr>
          <w:color w:val="000000"/>
        </w:rPr>
        <w:t xml:space="preserve">Larbi, R., Alpan, G., Baptiste, P., and Penz, B.(2011), Scheduling Cross Docking Operations under Full, Partial and No Information on Inbound Arrivals,</w:t>
      </w:r>
      <w:r>
        <w:rPr>
          <w:color w:val="000000"/>
        </w:rPr>
        <w:t xml:space="preserve"> </w:t>
      </w:r>
      <w:r>
        <w:rPr>
          <w:i/>
          <w:iCs/>
          <w:color w:val="000000"/>
        </w:rPr>
        <w:t xml:space="preserve">Computers &amp; Operations Research</w:t>
      </w:r>
      <w:r>
        <w:rPr>
          <w:color w:val="000000"/>
        </w:rPr>
        <w:t xml:space="preserve">, 38(6), 889-900.</w:t>
      </w:r>
    </w:p>
    <w:p>
      <w:pPr>
        <w:pStyle w:val="BodyText"/>
        <w:spacing w:line="360" w:lineRule="auto"/>
      </w:pPr>
      <w:r>
        <w:rPr>
          <w:color w:val="000000"/>
        </w:rPr>
        <w:t xml:space="preserve">Li, Y., Mohammadi, M., Zhang, X., Lan, Y., and van Jaarsveld, W.(2026), Integrated Trucks Assignment and Scheduling Problem with Mixed Service Mode Docks,</w:t>
      </w:r>
      <w:r>
        <w:rPr>
          <w:color w:val="000000"/>
        </w:rPr>
        <w:t xml:space="preserve"> </w:t>
      </w:r>
      <w:r>
        <w:rPr>
          <w:i/>
          <w:iCs/>
          <w:color w:val="000000"/>
        </w:rPr>
        <w:t xml:space="preserve">European Journal of Operational Research</w:t>
      </w:r>
      <w:r>
        <w:rPr>
          <w:color w:val="000000"/>
        </w:rPr>
        <w:t xml:space="preserve">, 333(1), 117-137.</w:t>
      </w:r>
    </w:p>
    <w:p>
      <w:pPr>
        <w:pStyle w:val="BodyText"/>
        <w:spacing w:line="360" w:lineRule="auto"/>
      </w:pPr>
      <w:r>
        <w:rPr>
          <w:color w:val="000000"/>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w:t>
      </w:r>
      <w:r>
        <w:rPr>
          <w:color w:val="000000"/>
        </w:rPr>
        <w:t xml:space="preserve"> </w:t>
      </w:r>
      <w:r>
        <w:rPr>
          <w:i/>
          <w:iCs/>
          <w:color w:val="000000"/>
        </w:rPr>
        <w:t xml:space="preserve">Nature</w:t>
      </w:r>
      <w:r>
        <w:rPr>
          <w:color w:val="000000"/>
        </w:rPr>
        <w:t xml:space="preserve">, 518, 529-533.</w:t>
      </w:r>
    </w:p>
    <w:p>
      <w:pPr>
        <w:pStyle w:val="BodyText"/>
        <w:spacing w:line="360" w:lineRule="auto"/>
      </w:pPr>
      <w:r>
        <w:rPr>
          <w:color w:val="000000"/>
        </w:rPr>
        <w:t xml:space="preserve">Molavi, D., Shahmardan, A., and Sajadieh, M. S.(2018), Truck Scheduling in a Cross Docking Systems with Fixed Due Dates and Shipment Sorting,</w:t>
      </w:r>
      <w:r>
        <w:rPr>
          <w:color w:val="000000"/>
        </w:rPr>
        <w:t xml:space="preserve"> </w:t>
      </w:r>
      <w:r>
        <w:rPr>
          <w:i/>
          <w:iCs/>
          <w:color w:val="000000"/>
        </w:rPr>
        <w:t xml:space="preserve">Computers &amp; Industrial Engineering</w:t>
      </w:r>
      <w:r>
        <w:rPr>
          <w:color w:val="000000"/>
        </w:rPr>
        <w:t xml:space="preserve">, 117, 29-40.</w:t>
      </w:r>
    </w:p>
    <w:p>
      <w:pPr>
        <w:pStyle w:val="BodyText"/>
        <w:spacing w:line="360" w:lineRule="auto"/>
      </w:pPr>
      <w:r>
        <w:rPr>
          <w:color w:val="000000"/>
        </w:rPr>
        <w:t xml:space="preserve">Rijal, A., Bijvank, M., and de Koster, R.(2019), Integrated Scheduling and Assignment of Trucks at Unit-Load Cross-Dock Terminals with Mixed Service Mode Dock Doors,</w:t>
      </w:r>
      <w:r>
        <w:rPr>
          <w:color w:val="000000"/>
        </w:rPr>
        <w:t xml:space="preserve"> </w:t>
      </w:r>
      <w:r>
        <w:rPr>
          <w:i/>
          <w:iCs/>
          <w:color w:val="000000"/>
        </w:rPr>
        <w:t xml:space="preserve">European Journal of Operational Research</w:t>
      </w:r>
      <w:r>
        <w:rPr>
          <w:color w:val="000000"/>
        </w:rPr>
        <w:t xml:space="preserve">, 278(3), 752-771.</w:t>
      </w:r>
    </w:p>
    <w:p>
      <w:pPr>
        <w:pStyle w:val="BodyText"/>
        <w:spacing w:line="360" w:lineRule="auto"/>
      </w:pPr>
      <w:r>
        <w:rPr>
          <w:color w:val="000000"/>
        </w:rPr>
        <w:t xml:space="preserve">Shahmardan, A. and Sajadieh, M. S.(2020), Truck Scheduling in a Multi-Door Cross-Docking Center with Partial Unloading: Reinforcement Learning-Based Simulated Annealing Approaches,</w:t>
      </w:r>
      <w:r>
        <w:rPr>
          <w:color w:val="000000"/>
        </w:rPr>
        <w:t xml:space="preserve"> </w:t>
      </w:r>
      <w:r>
        <w:rPr>
          <w:i/>
          <w:iCs/>
          <w:color w:val="000000"/>
        </w:rPr>
        <w:t xml:space="preserve">Computers &amp; Industrial Engineering</w:t>
      </w:r>
      <w:r>
        <w:rPr>
          <w:color w:val="000000"/>
        </w:rPr>
        <w:t xml:space="preserve">, 139, 106134.</w:t>
      </w:r>
    </w:p>
    <w:p>
      <w:pPr>
        <w:pStyle w:val="BodyText"/>
        <w:spacing w:line="360" w:lineRule="auto"/>
      </w:pPr>
      <w:r>
        <w:rPr>
          <w:color w:val="000000"/>
        </w:rPr>
        <w:t xml:space="preserve">Van Belle, J., Valckenaers, P., and Cattrysse, D.(2012), Cross-Docking: State of the Art,</w:t>
      </w:r>
      <w:r>
        <w:rPr>
          <w:color w:val="000000"/>
        </w:rPr>
        <w:t xml:space="preserve"> </w:t>
      </w:r>
      <w:r>
        <w:rPr>
          <w:i/>
          <w:iCs/>
          <w:color w:val="000000"/>
        </w:rPr>
        <w:t xml:space="preserve">Omega</w:t>
      </w:r>
      <w:r>
        <w:rPr>
          <w:color w:val="000000"/>
        </w:rPr>
        <w:t xml:space="preserve">, 40(6), 827-846.</w:t>
      </w:r>
    </w:p>
    <w:p>
      <w:pPr>
        <w:pStyle w:val="BodyText"/>
        <w:spacing w:line="360" w:lineRule="auto"/>
      </w:pPr>
      <w:r>
        <w:rPr>
          <w:color w:val="000000"/>
        </w:rPr>
        <w:t xml:space="preserve">Van Belle, J., Valckenaers, P., Vanden Berghe, G., and Cattrysse, D.(2013), A Tabu Search Approach to the Truck Scheduling Problem with Multiple Docks and Time Windows,</w:t>
      </w:r>
      <w:r>
        <w:rPr>
          <w:color w:val="000000"/>
        </w:rPr>
        <w:t xml:space="preserve"> </w:t>
      </w:r>
      <w:r>
        <w:rPr>
          <w:i/>
          <w:iCs/>
          <w:color w:val="000000"/>
        </w:rPr>
        <w:t xml:space="preserve">Computers &amp; Industrial Engineering</w:t>
      </w:r>
      <w:r>
        <w:rPr>
          <w:color w:val="000000"/>
        </w:rPr>
        <w:t xml:space="preserve">, 66(4), 818-826.</w:t>
      </w:r>
    </w:p>
    <w:p>
      <w:pPr>
        <w:pStyle w:val="BodyText"/>
        <w:spacing w:line="360" w:lineRule="auto"/>
      </w:pPr>
      <w:r>
        <w:rPr>
          <w:color w:val="000000"/>
        </w:rPr>
        <w:t xml:space="preserve">Watkins, C. J. C. H. and Dayan, P.(1992), Q-Learning,</w:t>
      </w:r>
      <w:r>
        <w:rPr>
          <w:color w:val="000000"/>
        </w:rPr>
        <w:t xml:space="preserve"> </w:t>
      </w:r>
      <w:r>
        <w:rPr>
          <w:i/>
          <w:iCs/>
          <w:color w:val="000000"/>
        </w:rPr>
        <w:t xml:space="preserve">Machine Learning</w:t>
      </w:r>
      <w:r>
        <w:rPr>
          <w:color w:val="000000"/>
        </w:rPr>
        <w:t xml:space="preserve">, 8, 279-292.</w:t>
      </w:r>
    </w:p>
    <w:p>
      <w:pPr>
        <w:pStyle w:val="BodyText"/>
        <w:spacing w:line="360" w:lineRule="auto"/>
      </w:pPr>
      <w:r>
        <w:rPr>
          <w:color w:val="000000"/>
        </w:rPr>
        <w:t xml:space="preserve">Xi, X., Liu, C., Wang, Y., and Lee, L. H.(2020), Two-Stage Conflict Robust Optimization Models for Cross-Dock Truck Scheduling Problem under Uncertainty,</w:t>
      </w:r>
      <w:r>
        <w:rPr>
          <w:color w:val="000000"/>
        </w:rPr>
        <w:t xml:space="preserve"> </w:t>
      </w:r>
      <w:r>
        <w:rPr>
          <w:i/>
          <w:iCs/>
          <w:color w:val="000000"/>
        </w:rPr>
        <w:t xml:space="preserve">Transportation Research Part E</w:t>
      </w:r>
      <w:r>
        <w:rPr>
          <w:color w:val="000000"/>
        </w:rPr>
        <w:t xml:space="preserve">, 144, 102123.</w:t>
      </w:r>
    </w:p>
    <w:bookmarkEnd w:id="48"/>
    <w:sectPr>
      <w:footerReference w:type="default" r:id="rId9"/>
      <w:head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color w:val="000000"/>
    </w:rPr>
  </w:style>
  <w:style w:styleId="BodyText" w:type="paragraph">
    <w:name w:val="Body Text"/>
    <w:basedOn w:val="Normal"/>
    <w:link w:val="BodyTextChar"/>
    <w:qFormat/>
    <w:pPr>
      <w:spacing w:after="180" w:before="180"/>
    </w:pPr>
    <w:rPr>
      <w:color w:val="000000"/>
    </w:rPr>
  </w:style>
  <w:style w:customStyle="1" w:styleId="FirstParagraph" w:type="paragraph">
    <w:name w:val="First Paragraph"/>
    <w:basedOn w:val="BodyText"/>
    <w:next w:val="BodyText"/>
    <w:qFormat/>
    <w:rPr>
      <w:color w:val="000000"/>
    </w:rPr>
  </w:style>
  <w:style w:customStyle="1" w:styleId="Compact" w:type="paragraph">
    <w:name w:val="Compact"/>
    <w:basedOn w:val="BodyText"/>
    <w:qFormat/>
    <w:pPr>
      <w:spacing w:after="36" w:before="36"/>
    </w:pPr>
    <w:rPr>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color w:val="000000"/>
      <w:sz w:val="24"/>
      <w:szCs w:val="24"/>
    </w:rPr>
  </w:style>
  <w:style w:styleId="Date" w:type="paragraph">
    <w:name w:val="Date"/>
    <w:basedOn w:val="Title"/>
    <w:next w:val="BodyText"/>
    <w:qFormat/>
    <w:pPr>
      <w:keepNext/>
      <w:keepLines/>
    </w:pPr>
    <w:rPr>
      <w:color w:val="000000"/>
      <w:sz w:val="24"/>
      <w:szCs w:val="24"/>
    </w:rPr>
  </w:style>
  <w:style w:customStyle="1" w:styleId="AbstractTitle" w:type="paragraph">
    <w:name w:val="Abstract Title"/>
    <w:basedOn w:val="Normal"/>
    <w:next w:val="Abstract"/>
    <w:qFormat/>
    <w:pPr>
      <w:keepNext/>
      <w:keepLines/>
      <w:spacing w:after="0" w:before="300"/>
      <w:jc w:val="center"/>
    </w:pPr>
    <w:rPr>
      <w:b/>
      <w:color w:val="000000"/>
      <w:sz w:val="20"/>
      <w:szCs w:val="20"/>
    </w:rPr>
  </w:style>
  <w:style w:customStyle="1" w:styleId="Abstract" w:type="paragraph">
    <w:name w:val="Abstract"/>
    <w:basedOn w:val="Normal"/>
    <w:next w:val="BodyText"/>
    <w:qFormat/>
    <w:pPr>
      <w:keepNext/>
      <w:keepLines/>
      <w:spacing w:after="300" w:before="100"/>
    </w:pPr>
    <w:rPr>
      <w:color w:val="000000"/>
      <w:sz w:val="20"/>
      <w:szCs w:val="20"/>
    </w:rPr>
  </w:style>
  <w:style w:styleId="Bibliography" w:type="paragraph">
    <w:name w:val="Bibliography"/>
    <w:basedOn w:val="Normal"/>
    <w:next w:val="Bibliography"/>
    <w:qFormat/>
    <w:pPr/>
    <w:rPr>
      <w:color w:val="000000"/>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rPr>
      <w:color w:val="000000"/>
    </w:rPr>
  </w:style>
  <w:style w:styleId="FootnoteText" w:type="paragraph">
    <w:name w:val="Footnote Text"/>
    <w:basedOn w:val="Normal"/>
    <w:next w:val="FootnoteText"/>
    <w:uiPriority w:val="9"/>
    <w:unhideWhenUsed/>
    <w:qFormat/>
    <w:rPr>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color w:val="000000"/>
    </w:rPr>
  </w:style>
  <w:style w:default="1" w:styleId="DefaultParagraphFont" w:type="character">
    <w:name w:val="Default Paragraph Font"/>
    <w:semiHidden/>
    <w:unhideWhenUsed/>
    <w:rPr>
      <w:color w:val="000000"/>
    </w:rPr>
  </w:style>
  <w:style w:default="1" w:styleId="Table" w:type="table">
    <w:name w:val="Table"/>
    <w:basedOn w:val="TableNormal"/>
    <w:semiHidden/>
    <w:unhideWhenUsed/>
    <w:qFormat/>
    <w:rPr>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color w:val="000000"/>
    </w:rPr>
  </w:style>
  <w:style w:customStyle="1" w:styleId="Definition" w:type="paragraph">
    <w:name w:val="Definition"/>
    <w:basedOn w:val="Normal"/>
    <w:rPr>
      <w:color w:val="000000"/>
    </w:rPr>
  </w:style>
  <w:style w:styleId="Caption" w:type="paragraph">
    <w:name w:val="Caption"/>
    <w:basedOn w:val="Normal"/>
    <w:link w:val="BodyTextChar"/>
    <w:pPr>
      <w:spacing w:after="120" w:before="0"/>
    </w:pPr>
    <w:rPr>
      <w:i/>
      <w:color w:val="000000"/>
    </w:rPr>
  </w:style>
  <w:style w:customStyle="1" w:styleId="TableCaption" w:type="paragraph">
    <w:name w:val="Table Caption"/>
    <w:basedOn w:val="Caption"/>
    <w:pPr>
      <w:keepNext/>
    </w:pPr>
    <w:rPr>
      <w:color w:val="000000"/>
    </w:rPr>
  </w:style>
  <w:style w:customStyle="1" w:styleId="ImageCaption" w:type="paragraph">
    <w:name w:val="Image Caption"/>
    <w:basedOn w:val="Caption"/>
    <w:rPr>
      <w:color w:val="000000"/>
    </w:rPr>
  </w:style>
  <w:style w:customStyle="1" w:styleId="Figure" w:type="paragraph">
    <w:name w:val="Figure"/>
    <w:basedOn w:val="Normal"/>
    <w:rPr>
      <w:color w:val="000000"/>
    </w:rPr>
  </w:style>
  <w:style w:customStyle="1" w:styleId="CaptionedFigure" w:type="paragraph">
    <w:name w:val="Captioned Figure"/>
    <w:basedOn w:val="Figure"/>
    <w:pPr>
      <w:keepNext/>
    </w:pPr>
    <w:rPr>
      <w:color w:val="000000"/>
    </w:rPr>
  </w:style>
  <w:style w:customStyle="1" w:styleId="BodyTextChar" w:type="character">
    <w:name w:val="Body Text Char"/>
    <w:basedOn w:val="DefaultParagraphFont"/>
    <w:link w:val="BodyText"/>
    <w:rPr>
      <w:color w:val="000000"/>
    </w:rPr>
  </w:style>
  <w:style w:customStyle="1" w:styleId="VerbatimChar" w:type="character">
    <w:name w:val="Verbatim Char"/>
    <w:basedOn w:val="BodyTextChar"/>
    <w:rPr>
      <w:rFonts w:ascii="Consolas" w:hAnsi="Consolas"/>
      <w:color w:val="000000"/>
      <w:sz w:val="22"/>
    </w:rPr>
  </w:style>
  <w:style w:customStyle="1" w:styleId="SectionNumber" w:type="character">
    <w:name w:val="Section Number"/>
    <w:basedOn w:val="BodyTextChar"/>
    <w:rPr>
      <w:color w:val="000000"/>
    </w:rPr>
  </w:style>
  <w:style w:styleId="FootnoteReference" w:type="character">
    <w:name w:val="Footnote Reference"/>
    <w:basedOn w:val="BodyTextChar"/>
    <w:rPr>
      <w:color w:val="000000"/>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rPr>
      <w:color w:val="000000"/>
    </w:r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color w:val="000000"/>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color w:val="000000"/>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pdf"/><Relationship Id="rId22" Type="http://schemas.openxmlformats.org/officeDocument/2006/relationships/image" Target="media/rId22.pdf"/><Relationship Id="rId27" Type="http://schemas.openxmlformats.org/officeDocument/2006/relationships/image" Target="media/rId27.pdf"/><Relationship Id="rId34" Type="http://schemas.openxmlformats.org/officeDocument/2006/relationships/image" Target="media/rId34.pdf"/><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2026-09-06T10:36:52Z</dcterms:created>
  <dcterms:modified xsi:type="dcterms:W3CDTF">2026-09-06T10:36:52Z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