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F132" w14:textId="77777777" w:rsidR="00446560" w:rsidRDefault="00446560">
      <w:pPr>
        <w:spacing w:before="400"/>
      </w:pPr>
    </w:p>
    <w:p w14:paraId="2DFFFEDB" w14:textId="77777777" w:rsidR="00446560" w:rsidRDefault="002900DB">
      <w:pPr>
        <w:spacing w:after="80"/>
        <w:jc w:val="center"/>
      </w:pPr>
      <w:r>
        <w:rPr>
          <w:b/>
          <w:bCs/>
          <w:color w:val="1E3A5F"/>
          <w:sz w:val="40"/>
          <w:szCs w:val="40"/>
        </w:rPr>
        <w:t>Financial Crypto Agility Assessment Framework</w:t>
      </w:r>
    </w:p>
    <w:p w14:paraId="50E0E7E2" w14:textId="77777777" w:rsidR="00446560" w:rsidRDefault="002900DB">
      <w:pPr>
        <w:spacing w:after="160"/>
        <w:jc w:val="center"/>
      </w:pPr>
      <w:r>
        <w:rPr>
          <w:b/>
          <w:bCs/>
          <w:color w:val="1E3A5F"/>
          <w:sz w:val="36"/>
          <w:szCs w:val="36"/>
        </w:rPr>
        <w:t>(FCAF)</w:t>
      </w:r>
    </w:p>
    <w:p w14:paraId="5F2C9826" w14:textId="77777777" w:rsidR="00446560" w:rsidRDefault="002900DB">
      <w:pPr>
        <w:spacing w:after="80"/>
        <w:jc w:val="center"/>
      </w:pPr>
      <w:r>
        <w:rPr>
          <w:i/>
          <w:iCs/>
          <w:color w:val="374151"/>
          <w:sz w:val="26"/>
          <w:szCs w:val="26"/>
        </w:rPr>
        <w:t>Post-Quantum Cryptographic Migration Readiness for Financial Systems</w:t>
      </w:r>
    </w:p>
    <w:p w14:paraId="4CD5DBD8" w14:textId="77777777" w:rsidR="00446560" w:rsidRDefault="002900DB">
      <w:pPr>
        <w:spacing w:after="280"/>
        <w:jc w:val="center"/>
      </w:pPr>
      <w:r>
        <w:rPr>
          <w:i/>
          <w:iCs/>
          <w:color w:val="6B7280"/>
        </w:rPr>
        <w:t>Post-Quantum Cryptography Internship Project Proposal</w:t>
      </w:r>
    </w:p>
    <w:p w14:paraId="435FD8D7" w14:textId="77777777" w:rsidR="00446560" w:rsidRDefault="00446560">
      <w:pPr>
        <w:spacing w:before="40"/>
      </w:pPr>
    </w:p>
    <w:tbl>
      <w:tblPr>
        <w:tblW w:w="6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8"/>
      </w:tblGrid>
      <w:tr w:rsidR="00446560" w14:paraId="78A02796" w14:textId="77777777" w:rsidTr="00A76580">
        <w:trPr>
          <w:trHeight w:val="979"/>
        </w:trPr>
        <w:tc>
          <w:tcPr>
            <w:tcW w:w="6898" w:type="dxa"/>
            <w:shd w:val="clear" w:color="auto" w:fill="EFF6FF"/>
            <w:tcMar>
              <w:top w:w="140" w:type="dxa"/>
              <w:left w:w="220" w:type="dxa"/>
              <w:bottom w:w="140" w:type="dxa"/>
              <w:right w:w="220" w:type="dxa"/>
            </w:tcMar>
          </w:tcPr>
          <w:p w14:paraId="4F0E951C" w14:textId="77777777" w:rsidR="00446560" w:rsidRDefault="002900DB">
            <w:pPr>
              <w:spacing w:before="80" w:after="60"/>
              <w:jc w:val="center"/>
            </w:pPr>
            <w:r>
              <w:rPr>
                <w:b/>
                <w:bCs/>
                <w:color w:val="1E3A8A"/>
                <w:sz w:val="23"/>
                <w:szCs w:val="23"/>
              </w:rPr>
              <w:t>Validated Case Study: Payment Systems</w:t>
            </w:r>
          </w:p>
          <w:p w14:paraId="7D7B2750" w14:textId="77777777" w:rsidR="00446560" w:rsidRDefault="002900DB">
            <w:pPr>
              <w:spacing w:before="20" w:after="80"/>
              <w:jc w:val="center"/>
            </w:pPr>
            <w:r>
              <w:rPr>
                <w:color w:val="374151"/>
                <w:sz w:val="21"/>
                <w:szCs w:val="21"/>
              </w:rPr>
              <w:t xml:space="preserve">Framework Scope: Financial </w:t>
            </w:r>
            <w:proofErr w:type="gramStart"/>
            <w:r>
              <w:rPr>
                <w:color w:val="374151"/>
                <w:sz w:val="21"/>
                <w:szCs w:val="21"/>
              </w:rPr>
              <w:t>Systems  ·</w:t>
            </w:r>
            <w:proofErr w:type="gramEnd"/>
            <w:r>
              <w:rPr>
                <w:color w:val="374151"/>
                <w:sz w:val="21"/>
                <w:szCs w:val="21"/>
              </w:rPr>
              <w:t xml:space="preserve">  Methodology: Domain-Independent</w:t>
            </w:r>
          </w:p>
        </w:tc>
      </w:tr>
    </w:tbl>
    <w:p w14:paraId="091CCE43" w14:textId="77777777" w:rsidR="0030017E" w:rsidRDefault="0030017E">
      <w:pPr>
        <w:pBdr>
          <w:bottom w:val="none" w:sz="6" w:space="6" w:color="CBD5E1"/>
        </w:pBdr>
        <w:spacing w:before="480" w:after="140"/>
        <w:rPr>
          <w:b/>
          <w:bCs/>
          <w:color w:val="1E3A5F"/>
          <w:sz w:val="28"/>
          <w:szCs w:val="28"/>
          <w:rtl/>
        </w:rPr>
      </w:pPr>
    </w:p>
    <w:p w14:paraId="331BABB1" w14:textId="3121A74C" w:rsidR="00446560" w:rsidRDefault="002900DB">
      <w:pPr>
        <w:pBdr>
          <w:bottom w:val="none" w:sz="6" w:space="6" w:color="CBD5E1"/>
        </w:pBdr>
        <w:spacing w:before="480" w:after="140"/>
      </w:pPr>
      <w:r>
        <w:rPr>
          <w:b/>
          <w:bCs/>
          <w:color w:val="1E3A5F"/>
          <w:sz w:val="28"/>
          <w:szCs w:val="28"/>
        </w:rPr>
        <w:t>1. Problem</w:t>
      </w:r>
    </w:p>
    <w:p w14:paraId="47966511" w14:textId="77777777" w:rsidR="00446560" w:rsidRDefault="002900DB">
      <w:pPr>
        <w:spacing w:before="60" w:after="140"/>
      </w:pPr>
      <w:r>
        <w:t xml:space="preserve">Existing Post-Quantum Cryptography (PQC) assessment tools identify cryptographic vulnerabilities but do not quantify migration readiness. Tools such as IBM Quantum Safe Explorer and </w:t>
      </w:r>
      <w:proofErr w:type="spellStart"/>
      <w:r>
        <w:t>CBOMKit</w:t>
      </w:r>
      <w:proofErr w:type="spellEnd"/>
      <w:r>
        <w:t xml:space="preserve"> can scan a codebase and generate a </w:t>
      </w:r>
      <w:proofErr w:type="spellStart"/>
      <w:r>
        <w:t>CycloneDX</w:t>
      </w:r>
      <w:proofErr w:type="spellEnd"/>
      <w:r>
        <w:t xml:space="preserve"> Bill of Materials reporting that algorithms like RSA or ECDH are </w:t>
      </w:r>
      <w:proofErr w:type="gramStart"/>
      <w:r>
        <w:t>quantum-vulnerable</w:t>
      </w:r>
      <w:proofErr w:type="gramEnd"/>
      <w:r>
        <w:t xml:space="preserve">. However, they do not answer the strategic question required by financial system operators: given these findings, how quickly and safely can </w:t>
      </w:r>
      <w:proofErr w:type="gramStart"/>
      <w:r>
        <w:t>the migration</w:t>
      </w:r>
      <w:proofErr w:type="gramEnd"/>
      <w:r>
        <w:t xml:space="preserve"> be executed?</w:t>
      </w:r>
    </w:p>
    <w:p w14:paraId="6FB006C1" w14:textId="77777777" w:rsidR="00446560" w:rsidRDefault="002900DB">
      <w:pPr>
        <w:spacing w:before="60" w:after="140"/>
      </w:pPr>
      <w:r>
        <w:t>A system may contain vulnerable algorithms yet possess high crypto agility, or conversely, be highly rigid and resistant to updates. The distinction lies not in the algorithm itself, but in where the algorithm is positioned and how the system architecture integrates it. The technical capacity to seamlessly execute this transition is defined as Crypto Agility.</w:t>
      </w:r>
    </w:p>
    <w:p w14:paraId="4F000230" w14:textId="77777777" w:rsidR="00446560" w:rsidRDefault="002900DB">
      <w:pPr>
        <w:spacing w:before="320" w:after="100"/>
      </w:pPr>
      <w:r>
        <w:rPr>
          <w:b/>
          <w:bCs/>
          <w:color w:val="1D4ED8"/>
          <w:sz w:val="24"/>
          <w:szCs w:val="24"/>
        </w:rPr>
        <w:t>Scope Statement</w:t>
      </w:r>
    </w:p>
    <w:p w14:paraId="4E60D0D1" w14:textId="77777777" w:rsidR="00446560" w:rsidRDefault="002900DB">
      <w:pPr>
        <w:spacing w:before="60" w:after="140"/>
      </w:pPr>
      <w:r>
        <w:t xml:space="preserve">This project develops and validates FCAF, a framework that measures technical PQC migration readiness for cryptographic assets in financial systems. The assessment methodology is domain-independent; Payment Systems constitute the implemented and validated case study. It explicitly does not measure organizational maturity, governance maturity, policy maturity, staffing readiness, or enterprise </w:t>
      </w:r>
      <w:proofErr w:type="spellStart"/>
      <w:r>
        <w:t>programme</w:t>
      </w:r>
      <w:proofErr w:type="spellEnd"/>
      <w:r>
        <w:t xml:space="preserve"> readiness.</w:t>
      </w:r>
    </w:p>
    <w:p w14:paraId="77045795" w14:textId="77777777" w:rsidR="0030017E" w:rsidRDefault="0030017E">
      <w:pPr>
        <w:spacing w:before="320" w:after="100"/>
        <w:rPr>
          <w:b/>
          <w:bCs/>
          <w:color w:val="1D4ED8"/>
          <w:sz w:val="24"/>
          <w:szCs w:val="24"/>
          <w:rtl/>
        </w:rPr>
      </w:pPr>
    </w:p>
    <w:p w14:paraId="4449CA37" w14:textId="77777777" w:rsidR="0030017E" w:rsidRDefault="0030017E">
      <w:pPr>
        <w:spacing w:before="320" w:after="100"/>
        <w:rPr>
          <w:b/>
          <w:bCs/>
          <w:color w:val="1D4ED8"/>
          <w:sz w:val="24"/>
          <w:szCs w:val="24"/>
          <w:rtl/>
        </w:rPr>
      </w:pPr>
    </w:p>
    <w:p w14:paraId="6265328B" w14:textId="77777777" w:rsidR="0030017E" w:rsidRDefault="0030017E">
      <w:pPr>
        <w:spacing w:before="320" w:after="100"/>
        <w:rPr>
          <w:b/>
          <w:bCs/>
          <w:color w:val="1D4ED8"/>
          <w:sz w:val="24"/>
          <w:szCs w:val="24"/>
          <w:rtl/>
        </w:rPr>
      </w:pPr>
    </w:p>
    <w:p w14:paraId="3F6AC02B" w14:textId="77777777" w:rsidR="0030017E" w:rsidRDefault="0030017E">
      <w:pPr>
        <w:spacing w:before="320" w:after="100"/>
        <w:rPr>
          <w:b/>
          <w:bCs/>
          <w:color w:val="1D4ED8"/>
          <w:sz w:val="24"/>
          <w:szCs w:val="24"/>
          <w:rtl/>
        </w:rPr>
      </w:pPr>
    </w:p>
    <w:p w14:paraId="34C391FE" w14:textId="77777777" w:rsidR="0030017E" w:rsidRDefault="0030017E">
      <w:pPr>
        <w:spacing w:before="320" w:after="100"/>
        <w:rPr>
          <w:b/>
          <w:bCs/>
          <w:color w:val="1D4ED8"/>
          <w:sz w:val="24"/>
          <w:szCs w:val="24"/>
          <w:rtl/>
        </w:rPr>
      </w:pPr>
    </w:p>
    <w:p w14:paraId="7337B28C" w14:textId="33829CBB" w:rsidR="00446560" w:rsidRDefault="002900DB">
      <w:pPr>
        <w:spacing w:before="320" w:after="100"/>
      </w:pPr>
      <w:r>
        <w:rPr>
          <w:b/>
          <w:bCs/>
          <w:color w:val="1D4ED8"/>
          <w:sz w:val="24"/>
          <w:szCs w:val="24"/>
        </w:rPr>
        <w:t>Differentiation from Existing Frameworks</w:t>
      </w:r>
    </w:p>
    <w:p w14:paraId="3AC98FC8" w14:textId="77777777" w:rsidR="00446560" w:rsidRDefault="002900DB">
      <w:pPr>
        <w:pStyle w:val="ListParagraph"/>
        <w:numPr>
          <w:ilvl w:val="0"/>
          <w:numId w:val="1"/>
        </w:numPr>
        <w:spacing w:before="50" w:after="60"/>
      </w:pPr>
      <w:r>
        <w:t xml:space="preserve">CAMM (Hohm et al., 2022): A maturity model for general crypto agility that defines requirements such as updateability (R11), cryptographic modularity (R20), algorithm intersection (R22), transition mechanisms (R37), and effectiveness (R38). CAMM is designed for manual assessment and does not automate scoring directly from tool output. Notably, CAMM R38 directly cites </w:t>
      </w:r>
      <w:proofErr w:type="gramStart"/>
      <w:r>
        <w:t>the Mosca</w:t>
      </w:r>
      <w:proofErr w:type="gramEnd"/>
      <w:r>
        <w:t xml:space="preserve"> inequality as a deadline condition but provides no automated link between that deadline and a measurable system property.</w:t>
      </w:r>
    </w:p>
    <w:p w14:paraId="619DCD49" w14:textId="77777777" w:rsidR="00446560" w:rsidRDefault="002900DB">
      <w:pPr>
        <w:pStyle w:val="ListParagraph"/>
        <w:numPr>
          <w:ilvl w:val="0"/>
          <w:numId w:val="1"/>
        </w:numPr>
        <w:spacing w:before="50" w:after="60"/>
      </w:pPr>
      <w:r>
        <w:t>CARAF (Ma et al., 2021): A risk assessment framework that evaluates exposure resulting from a lack of crypto agility. CARAF relies on manual questionnaires and produces a broad risk score rather than a component-level technical maturity level derived from evidence.</w:t>
      </w:r>
    </w:p>
    <w:p w14:paraId="7DD95D5B" w14:textId="77777777" w:rsidR="00446560" w:rsidRDefault="002900DB">
      <w:pPr>
        <w:pStyle w:val="ListParagraph"/>
        <w:numPr>
          <w:ilvl w:val="0"/>
          <w:numId w:val="1"/>
        </w:numPr>
        <w:spacing w:before="50" w:after="60"/>
      </w:pPr>
      <w:r>
        <w:t>NIST CSWP 39upd1 (2026): Defines the strategic capabilities required to replace and adapt algorithms but does not provide a mathematical scoring model or automated evidence-parsing rubric.</w:t>
      </w:r>
    </w:p>
    <w:p w14:paraId="16DF6538" w14:textId="77777777" w:rsidR="00446560" w:rsidRDefault="00446560">
      <w:pPr>
        <w:spacing w:before="60"/>
      </w:pPr>
    </w:p>
    <w:p w14:paraId="133AE43F" w14:textId="77777777" w:rsidR="00446560" w:rsidRDefault="002900DB">
      <w:pPr>
        <w:spacing w:before="60" w:after="140"/>
      </w:pPr>
      <w:r>
        <w:t xml:space="preserve">What is missing is an automated, evidence-driven technical readiness assessment that processes raw </w:t>
      </w:r>
      <w:proofErr w:type="spellStart"/>
      <w:r>
        <w:t>CycloneDX</w:t>
      </w:r>
      <w:proofErr w:type="spellEnd"/>
      <w:r>
        <w:t xml:space="preserve"> CBOM data and protocol scans to compute a per-component maturity level, identify binding constraints, and generate a business-context-weighted migration backlog without relying on subjective questionnaires. FCAF addresses this gap. The payment-system domain serves as the validated implementation case, with business-criticality weights calibrated to PCI-DSS Requirement 4 scope classification.</w:t>
      </w:r>
    </w:p>
    <w:p w14:paraId="555302A0" w14:textId="77777777" w:rsidR="00446560" w:rsidRDefault="002900DB">
      <w:pPr>
        <w:pBdr>
          <w:bottom w:val="none" w:sz="6" w:space="6" w:color="CBD5E1"/>
        </w:pBdr>
        <w:spacing w:before="480" w:after="140"/>
      </w:pPr>
      <w:r>
        <w:rPr>
          <w:b/>
          <w:bCs/>
          <w:color w:val="1E3A5F"/>
          <w:sz w:val="28"/>
          <w:szCs w:val="28"/>
        </w:rPr>
        <w:t>2. What I Build (and what I do not build)</w:t>
      </w:r>
    </w:p>
    <w:p w14:paraId="6C98A7BD" w14:textId="77777777" w:rsidR="00446560" w:rsidRDefault="002900DB">
      <w:pPr>
        <w:spacing w:before="320" w:after="100"/>
      </w:pPr>
      <w:r>
        <w:rPr>
          <w:b/>
          <w:bCs/>
          <w:color w:val="1D4ED8"/>
          <w:sz w:val="24"/>
          <w:szCs w:val="24"/>
        </w:rPr>
        <w:t>Inputs (Pre-existing Tools Utilized)</w:t>
      </w:r>
    </w:p>
    <w:p w14:paraId="3767E1EA" w14:textId="77777777" w:rsidR="00446560" w:rsidRDefault="002900DB">
      <w:pPr>
        <w:pStyle w:val="ListParagraph"/>
        <w:numPr>
          <w:ilvl w:val="0"/>
          <w:numId w:val="1"/>
        </w:numPr>
        <w:spacing w:before="50" w:after="60"/>
      </w:pPr>
      <w:r>
        <w:t xml:space="preserve">SonarQube with </w:t>
      </w:r>
      <w:proofErr w:type="spellStart"/>
      <w:r>
        <w:t>CBOMKit</w:t>
      </w:r>
      <w:proofErr w:type="spellEnd"/>
      <w:r>
        <w:t xml:space="preserve"> Sonar Cryptography Plugin</w:t>
      </w:r>
    </w:p>
    <w:p w14:paraId="2752A959" w14:textId="77777777" w:rsidR="00446560" w:rsidRDefault="002900DB">
      <w:pPr>
        <w:pStyle w:val="ListParagraph"/>
        <w:numPr>
          <w:ilvl w:val="0"/>
          <w:numId w:val="1"/>
        </w:numPr>
        <w:spacing w:before="50" w:after="60"/>
      </w:pPr>
      <w:proofErr w:type="spellStart"/>
      <w:r>
        <w:t>CycloneDX</w:t>
      </w:r>
      <w:proofErr w:type="spellEnd"/>
      <w:r>
        <w:t xml:space="preserve"> 1.6 CBOM</w:t>
      </w:r>
    </w:p>
    <w:p w14:paraId="29377EEB" w14:textId="77777777" w:rsidR="00446560" w:rsidRDefault="002900DB">
      <w:pPr>
        <w:pStyle w:val="ListParagraph"/>
        <w:numPr>
          <w:ilvl w:val="0"/>
          <w:numId w:val="1"/>
        </w:numPr>
        <w:spacing w:before="50" w:after="60"/>
      </w:pPr>
      <w:proofErr w:type="spellStart"/>
      <w:r>
        <w:t>CryptoLyzer</w:t>
      </w:r>
      <w:proofErr w:type="spellEnd"/>
    </w:p>
    <w:p w14:paraId="510CD111" w14:textId="77777777" w:rsidR="00446560" w:rsidRDefault="002900DB">
      <w:pPr>
        <w:pStyle w:val="ListParagraph"/>
        <w:numPr>
          <w:ilvl w:val="0"/>
          <w:numId w:val="1"/>
        </w:numPr>
        <w:spacing w:before="50" w:after="60"/>
      </w:pPr>
      <w:r>
        <w:t>Mosca inequality (Mosca, 2018)</w:t>
      </w:r>
    </w:p>
    <w:p w14:paraId="73BD4EE4" w14:textId="77777777" w:rsidR="00446560" w:rsidRDefault="002900DB">
      <w:pPr>
        <w:spacing w:before="320" w:after="100"/>
      </w:pPr>
      <w:r>
        <w:rPr>
          <w:b/>
          <w:bCs/>
          <w:color w:val="1D4ED8"/>
          <w:sz w:val="24"/>
          <w:szCs w:val="24"/>
        </w:rPr>
        <w:t>The Contribution (What is Built)</w:t>
      </w:r>
    </w:p>
    <w:p w14:paraId="4088793D" w14:textId="77777777" w:rsidR="00446560" w:rsidRDefault="002900DB">
      <w:pPr>
        <w:pStyle w:val="ListParagraph"/>
        <w:numPr>
          <w:ilvl w:val="0"/>
          <w:numId w:val="1"/>
        </w:numPr>
        <w:spacing w:before="50" w:after="60"/>
      </w:pPr>
      <w:r>
        <w:t>A localized, automated Python inference engine that applies a deterministic rubric to derive a technical maturity level (1 to 4) per cryptographic asset.</w:t>
      </w:r>
    </w:p>
    <w:p w14:paraId="4E9FEF1A" w14:textId="77777777" w:rsidR="00446560" w:rsidRDefault="002900DB">
      <w:pPr>
        <w:pStyle w:val="ListParagraph"/>
        <w:numPr>
          <w:ilvl w:val="0"/>
          <w:numId w:val="1"/>
        </w:numPr>
        <w:spacing w:before="50" w:after="60"/>
      </w:pPr>
      <w:r>
        <w:t>A four-dimension maturity model mapped exclusively to observable CBOM and protocol fields. The dimensions are domain-independent; see Section 4.</w:t>
      </w:r>
    </w:p>
    <w:p w14:paraId="68A49F65" w14:textId="77777777" w:rsidR="00446560" w:rsidRDefault="002900DB">
      <w:pPr>
        <w:pStyle w:val="ListParagraph"/>
        <w:numPr>
          <w:ilvl w:val="0"/>
          <w:numId w:val="1"/>
        </w:numPr>
        <w:spacing w:before="50" w:after="60"/>
      </w:pPr>
      <w:r>
        <w:t>A business-context mapping configuration that bridges static source locations with domain-specific business criticality weights. The current implementation provides a payment-system profile informed by PCI-DSS v4.0.1 Requirement 4 scope classification.</w:t>
      </w:r>
    </w:p>
    <w:p w14:paraId="0E83D590" w14:textId="77777777" w:rsidR="00446560" w:rsidRDefault="002900DB">
      <w:pPr>
        <w:pStyle w:val="ListParagraph"/>
        <w:numPr>
          <w:ilvl w:val="0"/>
          <w:numId w:val="1"/>
        </w:numPr>
        <w:spacing w:before="50" w:after="60"/>
      </w:pPr>
      <w:r>
        <w:t>A prioritized backlog generator utilizing a maturity-adjusted Mosca equation to flag Harvest Now, Decrypt Later (HNDL) exposure.</w:t>
      </w:r>
    </w:p>
    <w:p w14:paraId="72A4B00E" w14:textId="77777777" w:rsidR="00446560" w:rsidRDefault="002900DB">
      <w:pPr>
        <w:pStyle w:val="ListParagraph"/>
        <w:numPr>
          <w:ilvl w:val="0"/>
          <w:numId w:val="1"/>
        </w:numPr>
        <w:spacing w:before="50" w:after="60"/>
      </w:pPr>
      <w:r>
        <w:t>An assessment confidence metric (High/Medium/Low) based on evidence availability.</w:t>
      </w:r>
    </w:p>
    <w:p w14:paraId="3302F283" w14:textId="77777777" w:rsidR="00446560" w:rsidRDefault="00446560">
      <w:pPr>
        <w:spacing w:before="60"/>
      </w:pPr>
    </w:p>
    <w:p w14:paraId="131E54F3" w14:textId="77777777" w:rsidR="00446560" w:rsidRDefault="002900DB">
      <w:pPr>
        <w:spacing w:before="60" w:after="140"/>
      </w:pPr>
      <w:r>
        <w:t>The solution strictly avoids questionnaires, vendor claims, and manual maturity scoring.</w:t>
      </w:r>
    </w:p>
    <w:p w14:paraId="0DAD9B16" w14:textId="77777777" w:rsidR="00446560" w:rsidRDefault="002900DB">
      <w:pPr>
        <w:pBdr>
          <w:bottom w:val="none" w:sz="6" w:space="6" w:color="CBD5E1"/>
        </w:pBdr>
        <w:spacing w:before="480" w:after="140"/>
      </w:pPr>
      <w:r>
        <w:rPr>
          <w:b/>
          <w:bCs/>
          <w:color w:val="1E3A5F"/>
          <w:sz w:val="28"/>
          <w:szCs w:val="28"/>
        </w:rPr>
        <w:lastRenderedPageBreak/>
        <w:t>3. Alignment with Actual Sonar CBOM Output</w:t>
      </w:r>
    </w:p>
    <w:p w14:paraId="5823664B" w14:textId="77777777" w:rsidR="00446560" w:rsidRDefault="002900DB">
      <w:pPr>
        <w:spacing w:before="60" w:after="140"/>
      </w:pPr>
      <w:r>
        <w:t xml:space="preserve">The model strictly relies on confirmed fields actively generated by the </w:t>
      </w:r>
      <w:proofErr w:type="spellStart"/>
      <w:r>
        <w:t>CBOMKit</w:t>
      </w:r>
      <w:proofErr w:type="spellEnd"/>
      <w:r>
        <w:t xml:space="preserve"> plugin. These fields are available for any codebase scanned by </w:t>
      </w:r>
      <w:proofErr w:type="spellStart"/>
      <w:r>
        <w:t>CBOMKit</w:t>
      </w:r>
      <w:proofErr w:type="spellEnd"/>
      <w:r>
        <w:t>; the model is not restricted to payment-system codebases.</w:t>
      </w:r>
    </w:p>
    <w:p w14:paraId="61183A23" w14:textId="77777777" w:rsidR="00446560" w:rsidRDefault="002900DB">
      <w:pPr>
        <w:spacing w:before="220" w:after="80"/>
      </w:pPr>
      <w:r>
        <w:rPr>
          <w:b/>
          <w:bCs/>
          <w:color w:val="374151"/>
        </w:rPr>
        <w:t>Available and Utilized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360"/>
      </w:tblGrid>
      <w:tr w:rsidR="00446560" w14:paraId="50852E28" w14:textId="77777777">
        <w:tc>
          <w:tcPr>
            <w:tcW w:w="4000" w:type="dxa"/>
            <w:shd w:val="clear" w:color="auto" w:fill="F8FAFC"/>
            <w:tcMar>
              <w:top w:w="60" w:type="dxa"/>
              <w:left w:w="140" w:type="dxa"/>
              <w:bottom w:w="60" w:type="dxa"/>
              <w:right w:w="140" w:type="dxa"/>
            </w:tcMar>
          </w:tcPr>
          <w:p w14:paraId="797B4A52" w14:textId="77777777" w:rsidR="00446560" w:rsidRDefault="002900DB">
            <w:pPr>
              <w:spacing w:before="40" w:after="40"/>
            </w:pPr>
            <w:proofErr w:type="spellStart"/>
            <w:r>
              <w:rPr>
                <w:b/>
                <w:bCs/>
              </w:rPr>
              <w:t>algorithmProperties.primitive</w:t>
            </w:r>
            <w:proofErr w:type="spellEnd"/>
          </w:p>
        </w:tc>
        <w:tc>
          <w:tcPr>
            <w:tcW w:w="5360" w:type="dxa"/>
            <w:shd w:val="clear" w:color="auto" w:fill="F8FAFC"/>
            <w:tcMar>
              <w:top w:w="60" w:type="dxa"/>
              <w:left w:w="140" w:type="dxa"/>
              <w:bottom w:w="60" w:type="dxa"/>
              <w:right w:w="140" w:type="dxa"/>
            </w:tcMar>
          </w:tcPr>
          <w:p w14:paraId="09DF246D" w14:textId="77777777" w:rsidR="00446560" w:rsidRDefault="002900DB">
            <w:pPr>
              <w:spacing w:before="40" w:after="40"/>
            </w:pPr>
            <w:r>
              <w:t>Primitive type for D1 coordination scoring</w:t>
            </w:r>
          </w:p>
        </w:tc>
      </w:tr>
      <w:tr w:rsidR="00446560" w14:paraId="321E1334" w14:textId="77777777">
        <w:tc>
          <w:tcPr>
            <w:tcW w:w="4000" w:type="dxa"/>
            <w:shd w:val="clear" w:color="auto" w:fill="FFFFFF"/>
            <w:tcMar>
              <w:top w:w="60" w:type="dxa"/>
              <w:left w:w="140" w:type="dxa"/>
              <w:bottom w:w="60" w:type="dxa"/>
              <w:right w:w="140" w:type="dxa"/>
            </w:tcMar>
          </w:tcPr>
          <w:p w14:paraId="20489617" w14:textId="77777777" w:rsidR="00446560" w:rsidRDefault="002900DB">
            <w:pPr>
              <w:spacing w:before="40" w:after="40"/>
            </w:pPr>
            <w:proofErr w:type="spellStart"/>
            <w:r>
              <w:rPr>
                <w:b/>
                <w:bCs/>
              </w:rPr>
              <w:t>algorithmProperties.cryptoFunctions</w:t>
            </w:r>
            <w:proofErr w:type="spellEnd"/>
          </w:p>
        </w:tc>
        <w:tc>
          <w:tcPr>
            <w:tcW w:w="5360" w:type="dxa"/>
            <w:shd w:val="clear" w:color="auto" w:fill="FFFFFF"/>
            <w:tcMar>
              <w:top w:w="60" w:type="dxa"/>
              <w:left w:w="140" w:type="dxa"/>
              <w:bottom w:w="60" w:type="dxa"/>
              <w:right w:w="140" w:type="dxa"/>
            </w:tcMar>
          </w:tcPr>
          <w:p w14:paraId="1BB2B6DE" w14:textId="77777777" w:rsidR="00446560" w:rsidRDefault="002900DB">
            <w:pPr>
              <w:spacing w:before="40" w:after="40"/>
            </w:pPr>
            <w:r>
              <w:t>Crypto operations (keygen, sign, digest, …)</w:t>
            </w:r>
          </w:p>
        </w:tc>
      </w:tr>
      <w:tr w:rsidR="00446560" w14:paraId="0DCC7252" w14:textId="77777777">
        <w:tc>
          <w:tcPr>
            <w:tcW w:w="4000" w:type="dxa"/>
            <w:shd w:val="clear" w:color="auto" w:fill="F8FAFC"/>
            <w:tcMar>
              <w:top w:w="60" w:type="dxa"/>
              <w:left w:w="140" w:type="dxa"/>
              <w:bottom w:w="60" w:type="dxa"/>
              <w:right w:w="140" w:type="dxa"/>
            </w:tcMar>
          </w:tcPr>
          <w:p w14:paraId="46D38057" w14:textId="77777777" w:rsidR="00446560" w:rsidRDefault="002900DB">
            <w:pPr>
              <w:spacing w:before="40" w:after="40"/>
            </w:pPr>
            <w:proofErr w:type="spellStart"/>
            <w:r>
              <w:rPr>
                <w:b/>
                <w:bCs/>
              </w:rPr>
              <w:t>algorithmProperties.parameterSetIdentifier</w:t>
            </w:r>
            <w:proofErr w:type="spellEnd"/>
          </w:p>
        </w:tc>
        <w:tc>
          <w:tcPr>
            <w:tcW w:w="5360" w:type="dxa"/>
            <w:shd w:val="clear" w:color="auto" w:fill="F8FAFC"/>
            <w:tcMar>
              <w:top w:w="60" w:type="dxa"/>
              <w:left w:w="140" w:type="dxa"/>
              <w:bottom w:w="60" w:type="dxa"/>
              <w:right w:w="140" w:type="dxa"/>
            </w:tcMar>
          </w:tcPr>
          <w:p w14:paraId="3AEF6A43" w14:textId="77777777" w:rsidR="00446560" w:rsidRDefault="002900DB">
            <w:pPr>
              <w:spacing w:before="40" w:after="40"/>
            </w:pPr>
            <w:r>
              <w:t>Key size or hash output length</w:t>
            </w:r>
          </w:p>
        </w:tc>
      </w:tr>
      <w:tr w:rsidR="00446560" w14:paraId="4133EB6C" w14:textId="77777777">
        <w:tc>
          <w:tcPr>
            <w:tcW w:w="4000" w:type="dxa"/>
            <w:shd w:val="clear" w:color="auto" w:fill="FFFFFF"/>
            <w:tcMar>
              <w:top w:w="60" w:type="dxa"/>
              <w:left w:w="140" w:type="dxa"/>
              <w:bottom w:w="60" w:type="dxa"/>
              <w:right w:w="140" w:type="dxa"/>
            </w:tcMar>
          </w:tcPr>
          <w:p w14:paraId="774A6F6E" w14:textId="77777777" w:rsidR="00446560" w:rsidRDefault="002900DB">
            <w:pPr>
              <w:spacing w:before="40" w:after="40"/>
            </w:pPr>
            <w:proofErr w:type="spellStart"/>
            <w:r>
              <w:rPr>
                <w:b/>
                <w:bCs/>
              </w:rPr>
              <w:t>algorithmProperties.oid</w:t>
            </w:r>
            <w:proofErr w:type="spellEnd"/>
          </w:p>
        </w:tc>
        <w:tc>
          <w:tcPr>
            <w:tcW w:w="5360" w:type="dxa"/>
            <w:shd w:val="clear" w:color="auto" w:fill="FFFFFF"/>
            <w:tcMar>
              <w:top w:w="60" w:type="dxa"/>
              <w:left w:w="140" w:type="dxa"/>
              <w:bottom w:w="60" w:type="dxa"/>
              <w:right w:w="140" w:type="dxa"/>
            </w:tcMar>
          </w:tcPr>
          <w:p w14:paraId="7DA1BF46" w14:textId="77777777" w:rsidR="00446560" w:rsidRDefault="002900DB">
            <w:pPr>
              <w:spacing w:before="40" w:after="40"/>
            </w:pPr>
            <w:r>
              <w:t>Algorithm OID for D2 pervasiveness mapping</w:t>
            </w:r>
          </w:p>
        </w:tc>
      </w:tr>
      <w:tr w:rsidR="00446560" w14:paraId="2A68B601" w14:textId="77777777">
        <w:tc>
          <w:tcPr>
            <w:tcW w:w="4000" w:type="dxa"/>
            <w:shd w:val="clear" w:color="auto" w:fill="F8FAFC"/>
            <w:tcMar>
              <w:top w:w="60" w:type="dxa"/>
              <w:left w:w="140" w:type="dxa"/>
              <w:bottom w:w="60" w:type="dxa"/>
              <w:right w:w="140" w:type="dxa"/>
            </w:tcMar>
          </w:tcPr>
          <w:p w14:paraId="7FDB65F9" w14:textId="77777777" w:rsidR="00446560" w:rsidRDefault="002900DB">
            <w:pPr>
              <w:spacing w:before="40" w:after="40"/>
            </w:pPr>
            <w:proofErr w:type="spellStart"/>
            <w:r>
              <w:rPr>
                <w:b/>
                <w:bCs/>
              </w:rPr>
              <w:t>assetType</w:t>
            </w:r>
            <w:proofErr w:type="spellEnd"/>
          </w:p>
        </w:tc>
        <w:tc>
          <w:tcPr>
            <w:tcW w:w="5360" w:type="dxa"/>
            <w:shd w:val="clear" w:color="auto" w:fill="F8FAFC"/>
            <w:tcMar>
              <w:top w:w="60" w:type="dxa"/>
              <w:left w:w="140" w:type="dxa"/>
              <w:bottom w:w="60" w:type="dxa"/>
              <w:right w:w="140" w:type="dxa"/>
            </w:tcMar>
          </w:tcPr>
          <w:p w14:paraId="1EE3F633" w14:textId="77777777" w:rsidR="00446560" w:rsidRDefault="002900DB">
            <w:pPr>
              <w:spacing w:before="40" w:after="40"/>
            </w:pPr>
            <w:r>
              <w:t>Distinguishes algorithm from related-crypto-material</w:t>
            </w:r>
          </w:p>
        </w:tc>
      </w:tr>
      <w:tr w:rsidR="00446560" w14:paraId="073C91A0" w14:textId="77777777">
        <w:tc>
          <w:tcPr>
            <w:tcW w:w="4000" w:type="dxa"/>
            <w:shd w:val="clear" w:color="auto" w:fill="FFFFFF"/>
            <w:tcMar>
              <w:top w:w="60" w:type="dxa"/>
              <w:left w:w="140" w:type="dxa"/>
              <w:bottom w:w="60" w:type="dxa"/>
              <w:right w:w="140" w:type="dxa"/>
            </w:tcMar>
          </w:tcPr>
          <w:p w14:paraId="0E1B160A" w14:textId="77777777" w:rsidR="00446560" w:rsidRDefault="002900DB">
            <w:pPr>
              <w:spacing w:before="40" w:after="40"/>
            </w:pPr>
            <w:proofErr w:type="spellStart"/>
            <w:r>
              <w:rPr>
                <w:b/>
                <w:bCs/>
              </w:rPr>
              <w:t>relatedCryptoMaterialProperties.type</w:t>
            </w:r>
            <w:proofErr w:type="spellEnd"/>
          </w:p>
        </w:tc>
        <w:tc>
          <w:tcPr>
            <w:tcW w:w="5360" w:type="dxa"/>
            <w:shd w:val="clear" w:color="auto" w:fill="FFFFFF"/>
            <w:tcMar>
              <w:top w:w="60" w:type="dxa"/>
              <w:left w:w="140" w:type="dxa"/>
              <w:bottom w:w="60" w:type="dxa"/>
              <w:right w:w="140" w:type="dxa"/>
            </w:tcMar>
          </w:tcPr>
          <w:p w14:paraId="402930A9" w14:textId="77777777" w:rsidR="00446560" w:rsidRDefault="002900DB">
            <w:pPr>
              <w:spacing w:before="40" w:after="40"/>
            </w:pPr>
            <w:r>
              <w:t xml:space="preserve">Material type (certificate, </w:t>
            </w:r>
            <w:proofErr w:type="gramStart"/>
            <w:r>
              <w:t>private-key</w:t>
            </w:r>
            <w:proofErr w:type="gramEnd"/>
            <w:r>
              <w:t>) for D4</w:t>
            </w:r>
          </w:p>
        </w:tc>
      </w:tr>
      <w:tr w:rsidR="00446560" w14:paraId="3E729E58" w14:textId="77777777">
        <w:tc>
          <w:tcPr>
            <w:tcW w:w="4000" w:type="dxa"/>
            <w:shd w:val="clear" w:color="auto" w:fill="F8FAFC"/>
            <w:tcMar>
              <w:top w:w="60" w:type="dxa"/>
              <w:left w:w="140" w:type="dxa"/>
              <w:bottom w:w="60" w:type="dxa"/>
              <w:right w:w="140" w:type="dxa"/>
            </w:tcMar>
          </w:tcPr>
          <w:p w14:paraId="39AB4C84" w14:textId="77777777" w:rsidR="00446560" w:rsidRDefault="002900DB">
            <w:pPr>
              <w:spacing w:before="40" w:after="40"/>
            </w:pPr>
            <w:proofErr w:type="spellStart"/>
            <w:r>
              <w:rPr>
                <w:b/>
                <w:bCs/>
              </w:rPr>
              <w:t>relatedCryptoMaterialProperties.size</w:t>
            </w:r>
            <w:proofErr w:type="spellEnd"/>
          </w:p>
        </w:tc>
        <w:tc>
          <w:tcPr>
            <w:tcW w:w="5360" w:type="dxa"/>
            <w:shd w:val="clear" w:color="auto" w:fill="F8FAFC"/>
            <w:tcMar>
              <w:top w:w="60" w:type="dxa"/>
              <w:left w:w="140" w:type="dxa"/>
              <w:bottom w:w="60" w:type="dxa"/>
              <w:right w:w="140" w:type="dxa"/>
            </w:tcMar>
          </w:tcPr>
          <w:p w14:paraId="7BA32FED" w14:textId="77777777" w:rsidR="00446560" w:rsidRDefault="002900DB">
            <w:pPr>
              <w:spacing w:before="40" w:after="40"/>
            </w:pPr>
            <w:r>
              <w:t>Key size in bits</w:t>
            </w:r>
          </w:p>
        </w:tc>
      </w:tr>
      <w:tr w:rsidR="00446560" w14:paraId="0961350F" w14:textId="77777777">
        <w:tc>
          <w:tcPr>
            <w:tcW w:w="4000" w:type="dxa"/>
            <w:shd w:val="clear" w:color="auto" w:fill="FFFFFF"/>
            <w:tcMar>
              <w:top w:w="60" w:type="dxa"/>
              <w:left w:w="140" w:type="dxa"/>
              <w:bottom w:w="60" w:type="dxa"/>
              <w:right w:w="140" w:type="dxa"/>
            </w:tcMar>
          </w:tcPr>
          <w:p w14:paraId="4E316A90" w14:textId="77777777" w:rsidR="00446560" w:rsidRDefault="002900DB">
            <w:pPr>
              <w:spacing w:before="40" w:after="40"/>
            </w:pPr>
            <w:proofErr w:type="spellStart"/>
            <w:proofErr w:type="gramStart"/>
            <w:r>
              <w:rPr>
                <w:b/>
                <w:bCs/>
              </w:rPr>
              <w:t>evidence.occurrences</w:t>
            </w:r>
            <w:proofErr w:type="gramEnd"/>
            <w:r>
              <w:rPr>
                <w:b/>
                <w:bCs/>
              </w:rPr>
              <w:t>.location</w:t>
            </w:r>
            <w:proofErr w:type="spellEnd"/>
          </w:p>
        </w:tc>
        <w:tc>
          <w:tcPr>
            <w:tcW w:w="5360" w:type="dxa"/>
            <w:shd w:val="clear" w:color="auto" w:fill="FFFFFF"/>
            <w:tcMar>
              <w:top w:w="60" w:type="dxa"/>
              <w:left w:w="140" w:type="dxa"/>
              <w:bottom w:w="60" w:type="dxa"/>
              <w:right w:w="140" w:type="dxa"/>
            </w:tcMar>
          </w:tcPr>
          <w:p w14:paraId="58D1F2EC" w14:textId="77777777" w:rsidR="00446560" w:rsidRDefault="002900DB">
            <w:pPr>
              <w:spacing w:before="40" w:after="40"/>
            </w:pPr>
            <w:r>
              <w:t>Source-file path for component mapping and D2</w:t>
            </w:r>
          </w:p>
        </w:tc>
      </w:tr>
      <w:tr w:rsidR="00446560" w14:paraId="50F83044" w14:textId="77777777">
        <w:tc>
          <w:tcPr>
            <w:tcW w:w="4000" w:type="dxa"/>
            <w:shd w:val="clear" w:color="auto" w:fill="F8FAFC"/>
            <w:tcMar>
              <w:top w:w="60" w:type="dxa"/>
              <w:left w:w="140" w:type="dxa"/>
              <w:bottom w:w="60" w:type="dxa"/>
              <w:right w:w="140" w:type="dxa"/>
            </w:tcMar>
          </w:tcPr>
          <w:p w14:paraId="713D3472" w14:textId="77777777" w:rsidR="00446560" w:rsidRDefault="002900DB">
            <w:pPr>
              <w:spacing w:before="40" w:after="40"/>
            </w:pPr>
            <w:proofErr w:type="spellStart"/>
            <w:proofErr w:type="gramStart"/>
            <w:r>
              <w:rPr>
                <w:b/>
                <w:bCs/>
              </w:rPr>
              <w:t>evidence.occurrences</w:t>
            </w:r>
            <w:proofErr w:type="gramEnd"/>
            <w:r>
              <w:rPr>
                <w:b/>
                <w:bCs/>
              </w:rPr>
              <w:t>.additionalContext</w:t>
            </w:r>
            <w:proofErr w:type="spellEnd"/>
          </w:p>
        </w:tc>
        <w:tc>
          <w:tcPr>
            <w:tcW w:w="5360" w:type="dxa"/>
            <w:shd w:val="clear" w:color="auto" w:fill="F8FAFC"/>
            <w:tcMar>
              <w:top w:w="60" w:type="dxa"/>
              <w:left w:w="140" w:type="dxa"/>
              <w:bottom w:w="60" w:type="dxa"/>
              <w:right w:w="140" w:type="dxa"/>
            </w:tcMar>
          </w:tcPr>
          <w:p w14:paraId="5411FBDD" w14:textId="77777777" w:rsidR="00446560" w:rsidRDefault="002900DB">
            <w:pPr>
              <w:spacing w:before="40" w:after="40"/>
            </w:pPr>
            <w:r>
              <w:t>Context clue (</w:t>
            </w:r>
            <w:proofErr w:type="spellStart"/>
            <w:r>
              <w:t>generate_private_key</w:t>
            </w:r>
            <w:proofErr w:type="spellEnd"/>
            <w:r>
              <w:t>, sign, …)</w:t>
            </w:r>
          </w:p>
        </w:tc>
      </w:tr>
      <w:tr w:rsidR="00446560" w14:paraId="1B5537F7" w14:textId="77777777">
        <w:tc>
          <w:tcPr>
            <w:tcW w:w="4000" w:type="dxa"/>
            <w:shd w:val="clear" w:color="auto" w:fill="FFFFFF"/>
            <w:tcMar>
              <w:top w:w="60" w:type="dxa"/>
              <w:left w:w="140" w:type="dxa"/>
              <w:bottom w:w="60" w:type="dxa"/>
              <w:right w:w="140" w:type="dxa"/>
            </w:tcMar>
          </w:tcPr>
          <w:p w14:paraId="5C607885" w14:textId="77777777" w:rsidR="00446560" w:rsidRDefault="002900DB">
            <w:pPr>
              <w:spacing w:before="40" w:after="40"/>
            </w:pPr>
            <w:r>
              <w:rPr>
                <w:b/>
                <w:bCs/>
              </w:rPr>
              <w:t>dependencies</w:t>
            </w:r>
          </w:p>
        </w:tc>
        <w:tc>
          <w:tcPr>
            <w:tcW w:w="5360" w:type="dxa"/>
            <w:shd w:val="clear" w:color="auto" w:fill="FFFFFF"/>
            <w:tcMar>
              <w:top w:w="60" w:type="dxa"/>
              <w:left w:w="140" w:type="dxa"/>
              <w:bottom w:w="60" w:type="dxa"/>
              <w:right w:w="140" w:type="dxa"/>
            </w:tcMar>
          </w:tcPr>
          <w:p w14:paraId="7BFC5BA8" w14:textId="77777777" w:rsidR="00446560" w:rsidRDefault="002900DB">
            <w:pPr>
              <w:spacing w:before="40" w:after="40"/>
            </w:pPr>
            <w:r>
              <w:t>Dependency graph for material-to-algorithm linking</w:t>
            </w:r>
          </w:p>
        </w:tc>
      </w:tr>
    </w:tbl>
    <w:p w14:paraId="2F50C2FE" w14:textId="77777777" w:rsidR="00446560" w:rsidRDefault="002900DB">
      <w:pPr>
        <w:spacing w:before="220" w:after="80"/>
      </w:pPr>
      <w:r>
        <w:rPr>
          <w:b/>
          <w:bCs/>
          <w:color w:val="374151"/>
        </w:rPr>
        <w:t>Fields Not Available (Excluded from the Model)</w:t>
      </w:r>
    </w:p>
    <w:p w14:paraId="48554FF5" w14:textId="77777777" w:rsidR="00446560" w:rsidRDefault="002900DB">
      <w:pPr>
        <w:spacing w:before="60" w:after="140"/>
      </w:pPr>
      <w:r>
        <w:t>The proposal does not depend on unobservable or external metadata such as hardcoded vs. configurable flags, provider abstraction levels, vendor roadmaps, certificate expiry/validity, business criticality tags within the CBOM, PAN handling tags within the CBOM, architecture topology, service boundaries, or microservice relationships.</w:t>
      </w:r>
    </w:p>
    <w:p w14:paraId="0BE94100" w14:textId="77777777" w:rsidR="00446560" w:rsidRDefault="002900DB">
      <w:pPr>
        <w:pBdr>
          <w:bottom w:val="none" w:sz="6" w:space="6" w:color="CBD5E1"/>
        </w:pBdr>
        <w:spacing w:before="480" w:after="140"/>
      </w:pPr>
      <w:r>
        <w:rPr>
          <w:b/>
          <w:bCs/>
          <w:color w:val="1E3A5F"/>
          <w:sz w:val="28"/>
          <w:szCs w:val="28"/>
        </w:rPr>
        <w:t>4. Dimension Justification</w:t>
      </w:r>
    </w:p>
    <w:p w14:paraId="0E6F4C0F" w14:textId="77777777" w:rsidR="00446560" w:rsidRDefault="002900DB">
      <w:pPr>
        <w:spacing w:before="60" w:after="140"/>
      </w:pPr>
      <w:r>
        <w:t xml:space="preserve">The FCAF maturity model contains exactly four dimensions, each grounded in cryptographic literature and derived exclusively from observable CBOM and </w:t>
      </w:r>
      <w:proofErr w:type="spellStart"/>
      <w:r>
        <w:t>CryptoLyzer</w:t>
      </w:r>
      <w:proofErr w:type="spellEnd"/>
      <w:r>
        <w:t xml:space="preserve"> fields. The dimensions are domain-independent: the same rubric applies regardless of whether the assessed system is a payment gateway, a clearing platform, or a central-bank settlement system. Domain-specific configuration (Section 6) influences business-criticality weighting for prioritization only; it does not alter D1–D4 scores, maturity, or confidence.</w:t>
      </w:r>
    </w:p>
    <w:p w14:paraId="0214DB7B" w14:textId="77777777" w:rsidR="0030017E" w:rsidRDefault="0030017E">
      <w:pPr>
        <w:spacing w:before="320" w:after="100"/>
        <w:rPr>
          <w:b/>
          <w:bCs/>
          <w:color w:val="1D4ED8"/>
          <w:sz w:val="24"/>
          <w:szCs w:val="24"/>
          <w:rtl/>
        </w:rPr>
      </w:pPr>
    </w:p>
    <w:p w14:paraId="012FA711" w14:textId="77777777" w:rsidR="0030017E" w:rsidRDefault="0030017E">
      <w:pPr>
        <w:spacing w:before="320" w:after="100"/>
        <w:rPr>
          <w:b/>
          <w:bCs/>
          <w:color w:val="1D4ED8"/>
          <w:sz w:val="24"/>
          <w:szCs w:val="24"/>
          <w:rtl/>
        </w:rPr>
      </w:pPr>
    </w:p>
    <w:p w14:paraId="65CDBC39" w14:textId="77777777" w:rsidR="0030017E" w:rsidRDefault="0030017E">
      <w:pPr>
        <w:spacing w:before="320" w:after="100"/>
        <w:rPr>
          <w:b/>
          <w:bCs/>
          <w:color w:val="1D4ED8"/>
          <w:sz w:val="24"/>
          <w:szCs w:val="24"/>
          <w:rtl/>
        </w:rPr>
      </w:pPr>
    </w:p>
    <w:p w14:paraId="37906FED" w14:textId="77777777" w:rsidR="0030017E" w:rsidRDefault="0030017E">
      <w:pPr>
        <w:spacing w:before="320" w:after="100"/>
        <w:rPr>
          <w:b/>
          <w:bCs/>
          <w:color w:val="1D4ED8"/>
          <w:sz w:val="24"/>
          <w:szCs w:val="24"/>
          <w:rtl/>
        </w:rPr>
      </w:pPr>
    </w:p>
    <w:p w14:paraId="5EC5919F" w14:textId="20BAC125" w:rsidR="00446560" w:rsidRDefault="002900DB">
      <w:pPr>
        <w:spacing w:before="320" w:after="100"/>
      </w:pPr>
      <w:r>
        <w:rPr>
          <w:b/>
          <w:bCs/>
          <w:color w:val="1D4ED8"/>
          <w:sz w:val="24"/>
          <w:szCs w:val="24"/>
        </w:rPr>
        <w:lastRenderedPageBreak/>
        <w:t>Dimension 1: Migration Coordination Complexity</w:t>
      </w:r>
    </w:p>
    <w:p w14:paraId="5C70671D" w14:textId="77777777" w:rsidR="00446560" w:rsidRDefault="002900DB">
      <w:pPr>
        <w:spacing w:before="60" w:after="140"/>
      </w:pPr>
      <w:r>
        <w:rPr>
          <w:b/>
          <w:bCs/>
        </w:rPr>
        <w:t xml:space="preserve">Evidence: </w:t>
      </w:r>
      <w:proofErr w:type="spellStart"/>
      <w:r>
        <w:t>algorithmProperties.primitive</w:t>
      </w:r>
      <w:proofErr w:type="spellEnd"/>
      <w:r>
        <w:t xml:space="preserve">, </w:t>
      </w:r>
      <w:proofErr w:type="spellStart"/>
      <w:r>
        <w:t>algorithmProperties.cryptoFunctions</w:t>
      </w:r>
      <w:proofErr w:type="spellEnd"/>
    </w:p>
    <w:p w14:paraId="5F30A205" w14:textId="77777777" w:rsidR="00446560" w:rsidRDefault="002900DB">
      <w:pPr>
        <w:spacing w:before="60" w:after="140"/>
      </w:pPr>
      <w:r>
        <w:rPr>
          <w:b/>
          <w:bCs/>
        </w:rPr>
        <w:t xml:space="preserve">Literature: </w:t>
      </w:r>
      <w:r>
        <w:t xml:space="preserve">NIST CSWP 39upd1 identifies that different cryptographic primitives require different coordination patterns for migration. CAMM R20 (cryptographic modularity) </w:t>
      </w:r>
      <w:proofErr w:type="spellStart"/>
      <w:r>
        <w:t>recognises</w:t>
      </w:r>
      <w:proofErr w:type="spellEnd"/>
      <w:r>
        <w:t xml:space="preserve"> that the type of cryptographic operation determines how deeply embedded the migration is. RFC 7696 (Housley, 2015) defines algorithm agility for IETF protocols as the ability to negotiate among multiple cipher suites, which directly depends on the primitive type.</w:t>
      </w:r>
    </w:p>
    <w:p w14:paraId="67C47587" w14:textId="77777777" w:rsidR="00446560" w:rsidRDefault="002900DB">
      <w:pPr>
        <w:spacing w:before="60" w:after="140"/>
      </w:pPr>
      <w:r>
        <w:rPr>
          <w:b/>
          <w:bCs/>
        </w:rPr>
        <w:t xml:space="preserve">Purpose: </w:t>
      </w:r>
      <w:r>
        <w:t>Measures how many discrete parties or systems must coordinate to successfully perform a cryptographic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920"/>
      </w:tblGrid>
      <w:tr w:rsidR="00446560" w14:paraId="5D4A9319" w14:textId="77777777">
        <w:tc>
          <w:tcPr>
            <w:tcW w:w="1440" w:type="dxa"/>
            <w:shd w:val="clear" w:color="auto" w:fill="1D4ED8"/>
            <w:tcMar>
              <w:top w:w="60" w:type="dxa"/>
              <w:left w:w="120" w:type="dxa"/>
              <w:bottom w:w="60" w:type="dxa"/>
              <w:right w:w="120" w:type="dxa"/>
            </w:tcMar>
          </w:tcPr>
          <w:p w14:paraId="76DDA278" w14:textId="77777777" w:rsidR="00446560" w:rsidRDefault="002900DB">
            <w:pPr>
              <w:spacing w:before="40" w:after="40"/>
            </w:pPr>
            <w:r>
              <w:rPr>
                <w:b/>
                <w:bCs/>
                <w:color w:val="FFFFFF"/>
                <w:sz w:val="20"/>
                <w:szCs w:val="20"/>
              </w:rPr>
              <w:t>Level</w:t>
            </w:r>
          </w:p>
        </w:tc>
        <w:tc>
          <w:tcPr>
            <w:tcW w:w="7920" w:type="dxa"/>
            <w:shd w:val="clear" w:color="auto" w:fill="1D4ED8"/>
            <w:tcMar>
              <w:top w:w="60" w:type="dxa"/>
              <w:left w:w="120" w:type="dxa"/>
              <w:bottom w:w="60" w:type="dxa"/>
              <w:right w:w="120" w:type="dxa"/>
            </w:tcMar>
          </w:tcPr>
          <w:p w14:paraId="2FAEBB0C" w14:textId="77777777" w:rsidR="00446560" w:rsidRDefault="002900DB">
            <w:pPr>
              <w:spacing w:before="40" w:after="40"/>
            </w:pPr>
            <w:r>
              <w:rPr>
                <w:b/>
                <w:bCs/>
                <w:color w:val="FFFFFF"/>
                <w:sz w:val="20"/>
                <w:szCs w:val="20"/>
              </w:rPr>
              <w:t>Description</w:t>
            </w:r>
          </w:p>
        </w:tc>
      </w:tr>
      <w:tr w:rsidR="00446560" w14:paraId="6DE237EB" w14:textId="77777777">
        <w:tc>
          <w:tcPr>
            <w:tcW w:w="1440" w:type="dxa"/>
            <w:shd w:val="clear" w:color="auto" w:fill="F8FAFC"/>
            <w:tcMar>
              <w:top w:w="60" w:type="dxa"/>
              <w:left w:w="120" w:type="dxa"/>
              <w:bottom w:w="60" w:type="dxa"/>
              <w:right w:w="120" w:type="dxa"/>
            </w:tcMar>
          </w:tcPr>
          <w:p w14:paraId="10FA1AD3" w14:textId="77777777" w:rsidR="00446560" w:rsidRDefault="002900DB">
            <w:pPr>
              <w:spacing w:before="36" w:after="36"/>
            </w:pPr>
            <w:r>
              <w:rPr>
                <w:b/>
                <w:bCs/>
              </w:rPr>
              <w:t>1</w:t>
            </w:r>
          </w:p>
        </w:tc>
        <w:tc>
          <w:tcPr>
            <w:tcW w:w="7920" w:type="dxa"/>
            <w:shd w:val="clear" w:color="auto" w:fill="F8FAFC"/>
            <w:tcMar>
              <w:top w:w="60" w:type="dxa"/>
              <w:left w:w="120" w:type="dxa"/>
              <w:bottom w:w="60" w:type="dxa"/>
              <w:right w:w="120" w:type="dxa"/>
            </w:tcMar>
          </w:tcPr>
          <w:p w14:paraId="65E3C3FA" w14:textId="77777777" w:rsidR="00446560" w:rsidRDefault="002900DB">
            <w:pPr>
              <w:spacing w:before="36" w:after="36"/>
            </w:pPr>
            <w:r>
              <w:rPr>
                <w:sz w:val="20"/>
                <w:szCs w:val="20"/>
              </w:rPr>
              <w:t>primitive = signature — Requires coordinated multi-party migration between signer and all verifiers</w:t>
            </w:r>
          </w:p>
        </w:tc>
      </w:tr>
      <w:tr w:rsidR="00446560" w14:paraId="1291E5C6" w14:textId="77777777">
        <w:tc>
          <w:tcPr>
            <w:tcW w:w="1440" w:type="dxa"/>
            <w:shd w:val="clear" w:color="auto" w:fill="FFFFFF"/>
            <w:tcMar>
              <w:top w:w="60" w:type="dxa"/>
              <w:left w:w="120" w:type="dxa"/>
              <w:bottom w:w="60" w:type="dxa"/>
              <w:right w:w="120" w:type="dxa"/>
            </w:tcMar>
          </w:tcPr>
          <w:p w14:paraId="1A881401" w14:textId="77777777" w:rsidR="00446560" w:rsidRDefault="002900DB">
            <w:pPr>
              <w:spacing w:before="36" w:after="36"/>
            </w:pPr>
            <w:r>
              <w:rPr>
                <w:b/>
                <w:bCs/>
              </w:rPr>
              <w:t>2</w:t>
            </w:r>
          </w:p>
        </w:tc>
        <w:tc>
          <w:tcPr>
            <w:tcW w:w="7920" w:type="dxa"/>
            <w:shd w:val="clear" w:color="auto" w:fill="FFFFFF"/>
            <w:tcMar>
              <w:top w:w="60" w:type="dxa"/>
              <w:left w:w="120" w:type="dxa"/>
              <w:bottom w:w="60" w:type="dxa"/>
              <w:right w:w="120" w:type="dxa"/>
            </w:tcMar>
          </w:tcPr>
          <w:p w14:paraId="717437E9" w14:textId="77777777" w:rsidR="00446560" w:rsidRDefault="002900DB">
            <w:pPr>
              <w:spacing w:before="36" w:after="36"/>
            </w:pPr>
            <w:r>
              <w:rPr>
                <w:sz w:val="20"/>
                <w:szCs w:val="20"/>
              </w:rPr>
              <w:t xml:space="preserve">primitive = </w:t>
            </w:r>
            <w:proofErr w:type="spellStart"/>
            <w:r>
              <w:rPr>
                <w:sz w:val="20"/>
                <w:szCs w:val="20"/>
              </w:rPr>
              <w:t>pke</w:t>
            </w:r>
            <w:proofErr w:type="spellEnd"/>
            <w:r>
              <w:rPr>
                <w:sz w:val="20"/>
                <w:szCs w:val="20"/>
              </w:rPr>
              <w:t xml:space="preserve"> — Requires pairwise coordination between sender and receiver</w:t>
            </w:r>
          </w:p>
        </w:tc>
      </w:tr>
      <w:tr w:rsidR="00446560" w14:paraId="25B3C46C" w14:textId="77777777">
        <w:tc>
          <w:tcPr>
            <w:tcW w:w="1440" w:type="dxa"/>
            <w:shd w:val="clear" w:color="auto" w:fill="F8FAFC"/>
            <w:tcMar>
              <w:top w:w="60" w:type="dxa"/>
              <w:left w:w="120" w:type="dxa"/>
              <w:bottom w:w="60" w:type="dxa"/>
              <w:right w:w="120" w:type="dxa"/>
            </w:tcMar>
          </w:tcPr>
          <w:p w14:paraId="0228A7CA" w14:textId="77777777" w:rsidR="00446560" w:rsidRDefault="002900DB">
            <w:pPr>
              <w:spacing w:before="36" w:after="36"/>
            </w:pPr>
            <w:r>
              <w:rPr>
                <w:b/>
                <w:bCs/>
              </w:rPr>
              <w:t>3</w:t>
            </w:r>
          </w:p>
        </w:tc>
        <w:tc>
          <w:tcPr>
            <w:tcW w:w="7920" w:type="dxa"/>
            <w:shd w:val="clear" w:color="auto" w:fill="F8FAFC"/>
            <w:tcMar>
              <w:top w:w="60" w:type="dxa"/>
              <w:left w:w="120" w:type="dxa"/>
              <w:bottom w:w="60" w:type="dxa"/>
              <w:right w:w="120" w:type="dxa"/>
            </w:tcMar>
          </w:tcPr>
          <w:p w14:paraId="6CB98F1A" w14:textId="77777777" w:rsidR="00446560" w:rsidRDefault="002900DB">
            <w:pPr>
              <w:spacing w:before="36" w:after="36"/>
            </w:pPr>
            <w:r>
              <w:rPr>
                <w:sz w:val="20"/>
                <w:szCs w:val="20"/>
              </w:rPr>
              <w:t xml:space="preserve">primitive = </w:t>
            </w:r>
            <w:proofErr w:type="spellStart"/>
            <w:r>
              <w:rPr>
                <w:sz w:val="20"/>
                <w:szCs w:val="20"/>
              </w:rPr>
              <w:t>kem</w:t>
            </w:r>
            <w:proofErr w:type="spellEnd"/>
            <w:r>
              <w:rPr>
                <w:sz w:val="20"/>
                <w:szCs w:val="20"/>
              </w:rPr>
              <w:t xml:space="preserve"> / </w:t>
            </w:r>
            <w:proofErr w:type="spellStart"/>
            <w:r>
              <w:rPr>
                <w:sz w:val="20"/>
                <w:szCs w:val="20"/>
              </w:rPr>
              <w:t>keyagreement</w:t>
            </w:r>
            <w:proofErr w:type="spellEnd"/>
            <w:r>
              <w:rPr>
                <w:sz w:val="20"/>
                <w:szCs w:val="20"/>
              </w:rPr>
              <w:t xml:space="preserve"> — Pairwise, but highly standardized for protocol negotiation</w:t>
            </w:r>
          </w:p>
        </w:tc>
      </w:tr>
      <w:tr w:rsidR="00446560" w14:paraId="30B88CAE" w14:textId="77777777">
        <w:tc>
          <w:tcPr>
            <w:tcW w:w="1440" w:type="dxa"/>
            <w:shd w:val="clear" w:color="auto" w:fill="FFFFFF"/>
            <w:tcMar>
              <w:top w:w="60" w:type="dxa"/>
              <w:left w:w="120" w:type="dxa"/>
              <w:bottom w:w="60" w:type="dxa"/>
              <w:right w:w="120" w:type="dxa"/>
            </w:tcMar>
          </w:tcPr>
          <w:p w14:paraId="7C8323E5" w14:textId="77777777" w:rsidR="00446560" w:rsidRDefault="002900DB">
            <w:pPr>
              <w:spacing w:before="36" w:after="36"/>
            </w:pPr>
            <w:r>
              <w:rPr>
                <w:b/>
                <w:bCs/>
              </w:rPr>
              <w:t>4</w:t>
            </w:r>
          </w:p>
        </w:tc>
        <w:tc>
          <w:tcPr>
            <w:tcW w:w="7920" w:type="dxa"/>
            <w:shd w:val="clear" w:color="auto" w:fill="FFFFFF"/>
            <w:tcMar>
              <w:top w:w="60" w:type="dxa"/>
              <w:left w:w="120" w:type="dxa"/>
              <w:bottom w:w="60" w:type="dxa"/>
              <w:right w:w="120" w:type="dxa"/>
            </w:tcMar>
          </w:tcPr>
          <w:p w14:paraId="4E04FF07" w14:textId="77777777" w:rsidR="00446560" w:rsidRDefault="002900DB">
            <w:pPr>
              <w:spacing w:before="36" w:after="36"/>
            </w:pPr>
            <w:r>
              <w:rPr>
                <w:sz w:val="20"/>
                <w:szCs w:val="20"/>
              </w:rPr>
              <w:t xml:space="preserve">primitive = hash / mac / </w:t>
            </w:r>
            <w:proofErr w:type="spellStart"/>
            <w:r>
              <w:rPr>
                <w:sz w:val="20"/>
                <w:szCs w:val="20"/>
              </w:rPr>
              <w:t>kdf</w:t>
            </w:r>
            <w:proofErr w:type="spellEnd"/>
            <w:r>
              <w:rPr>
                <w:sz w:val="20"/>
                <w:szCs w:val="20"/>
              </w:rPr>
              <w:t xml:space="preserve"> — Coordination is strictly internal to the service</w:t>
            </w:r>
          </w:p>
        </w:tc>
      </w:tr>
    </w:tbl>
    <w:p w14:paraId="32F9C096" w14:textId="77777777" w:rsidR="00446560" w:rsidRDefault="002900DB">
      <w:pPr>
        <w:spacing w:before="320" w:after="100"/>
      </w:pPr>
      <w:r>
        <w:rPr>
          <w:b/>
          <w:bCs/>
          <w:color w:val="1D4ED8"/>
          <w:sz w:val="24"/>
          <w:szCs w:val="24"/>
        </w:rPr>
        <w:t>Dimension 2: Implementation Pervasiveness</w:t>
      </w:r>
    </w:p>
    <w:p w14:paraId="325DF802" w14:textId="77777777" w:rsidR="00446560" w:rsidRDefault="002900DB">
      <w:pPr>
        <w:spacing w:before="60" w:after="140"/>
      </w:pPr>
      <w:r>
        <w:rPr>
          <w:b/>
          <w:bCs/>
        </w:rPr>
        <w:t xml:space="preserve">Evidence: </w:t>
      </w:r>
      <w:proofErr w:type="spellStart"/>
      <w:proofErr w:type="gramStart"/>
      <w:r>
        <w:t>evidence.occurrences</w:t>
      </w:r>
      <w:proofErr w:type="gramEnd"/>
      <w:r>
        <w:t>.location</w:t>
      </w:r>
      <w:proofErr w:type="spellEnd"/>
      <w:r>
        <w:t xml:space="preserve">, </w:t>
      </w:r>
      <w:proofErr w:type="spellStart"/>
      <w:r>
        <w:t>algorithmProperties.oid</w:t>
      </w:r>
      <w:proofErr w:type="spellEnd"/>
    </w:p>
    <w:p w14:paraId="5A00436F" w14:textId="77777777" w:rsidR="00446560" w:rsidRDefault="002900DB">
      <w:pPr>
        <w:spacing w:before="60" w:after="140"/>
      </w:pPr>
      <w:r>
        <w:rPr>
          <w:b/>
          <w:bCs/>
        </w:rPr>
        <w:t xml:space="preserve">Literature: </w:t>
      </w:r>
      <w:r>
        <w:t>CAMM R20 (cryptographic modularity) states that crypto changes should not affect other system components. NIST CSWP 39upd1 discusses algorithm independence as a core agility property. CARAF Phase 2 identifies scope of impact as a risk factor.</w:t>
      </w:r>
    </w:p>
    <w:p w14:paraId="5727E9F1" w14:textId="77777777" w:rsidR="00446560" w:rsidRDefault="002900DB">
      <w:pPr>
        <w:spacing w:before="60" w:after="140"/>
      </w:pPr>
      <w:r>
        <w:rPr>
          <w:b/>
          <w:bCs/>
        </w:rPr>
        <w:t xml:space="preserve">Purpose: </w:t>
      </w:r>
      <w:r>
        <w:t xml:space="preserve">Measures how scattered a specific algorithm instantiation is throughout the codebase, acting as a proxy for cryptographic modularity. Note: </w:t>
      </w:r>
      <w:proofErr w:type="spellStart"/>
      <w:r>
        <w:t>CycloneDX</w:t>
      </w:r>
      <w:proofErr w:type="spellEnd"/>
      <w:r>
        <w:t xml:space="preserve"> dependencies arrays are explicitly not used for this calculation because occurrence locations are the directly observable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920"/>
      </w:tblGrid>
      <w:tr w:rsidR="00446560" w14:paraId="152A6910" w14:textId="77777777">
        <w:tc>
          <w:tcPr>
            <w:tcW w:w="1440" w:type="dxa"/>
            <w:shd w:val="clear" w:color="auto" w:fill="1D4ED8"/>
            <w:tcMar>
              <w:top w:w="60" w:type="dxa"/>
              <w:left w:w="120" w:type="dxa"/>
              <w:bottom w:w="60" w:type="dxa"/>
              <w:right w:w="120" w:type="dxa"/>
            </w:tcMar>
          </w:tcPr>
          <w:p w14:paraId="31469C9E" w14:textId="77777777" w:rsidR="00446560" w:rsidRDefault="002900DB">
            <w:pPr>
              <w:spacing w:before="40" w:after="40"/>
            </w:pPr>
            <w:r>
              <w:rPr>
                <w:b/>
                <w:bCs/>
                <w:color w:val="FFFFFF"/>
                <w:sz w:val="20"/>
                <w:szCs w:val="20"/>
              </w:rPr>
              <w:t>Level</w:t>
            </w:r>
          </w:p>
        </w:tc>
        <w:tc>
          <w:tcPr>
            <w:tcW w:w="7920" w:type="dxa"/>
            <w:shd w:val="clear" w:color="auto" w:fill="1D4ED8"/>
            <w:tcMar>
              <w:top w:w="60" w:type="dxa"/>
              <w:left w:w="120" w:type="dxa"/>
              <w:bottom w:w="60" w:type="dxa"/>
              <w:right w:w="120" w:type="dxa"/>
            </w:tcMar>
          </w:tcPr>
          <w:p w14:paraId="7CF3199C" w14:textId="77777777" w:rsidR="00446560" w:rsidRDefault="002900DB">
            <w:pPr>
              <w:spacing w:before="40" w:after="40"/>
            </w:pPr>
            <w:r>
              <w:rPr>
                <w:b/>
                <w:bCs/>
                <w:color w:val="FFFFFF"/>
                <w:sz w:val="20"/>
                <w:szCs w:val="20"/>
              </w:rPr>
              <w:t>Description</w:t>
            </w:r>
          </w:p>
        </w:tc>
      </w:tr>
      <w:tr w:rsidR="00446560" w14:paraId="5FBEF64D" w14:textId="77777777">
        <w:tc>
          <w:tcPr>
            <w:tcW w:w="1440" w:type="dxa"/>
            <w:shd w:val="clear" w:color="auto" w:fill="F8FAFC"/>
            <w:tcMar>
              <w:top w:w="60" w:type="dxa"/>
              <w:left w:w="120" w:type="dxa"/>
              <w:bottom w:w="60" w:type="dxa"/>
              <w:right w:w="120" w:type="dxa"/>
            </w:tcMar>
          </w:tcPr>
          <w:p w14:paraId="170D5A2A" w14:textId="77777777" w:rsidR="00446560" w:rsidRDefault="002900DB">
            <w:pPr>
              <w:spacing w:before="36" w:after="36"/>
            </w:pPr>
            <w:r>
              <w:rPr>
                <w:b/>
                <w:bCs/>
              </w:rPr>
              <w:t>1</w:t>
            </w:r>
          </w:p>
        </w:tc>
        <w:tc>
          <w:tcPr>
            <w:tcW w:w="7920" w:type="dxa"/>
            <w:shd w:val="clear" w:color="auto" w:fill="F8FAFC"/>
            <w:tcMar>
              <w:top w:w="60" w:type="dxa"/>
              <w:left w:w="120" w:type="dxa"/>
              <w:bottom w:w="60" w:type="dxa"/>
              <w:right w:w="120" w:type="dxa"/>
            </w:tcMar>
          </w:tcPr>
          <w:p w14:paraId="7648BE71" w14:textId="77777777" w:rsidR="00446560" w:rsidRDefault="002900DB">
            <w:pPr>
              <w:spacing w:before="36" w:after="36"/>
            </w:pPr>
            <w:r>
              <w:rPr>
                <w:sz w:val="20"/>
                <w:szCs w:val="20"/>
              </w:rPr>
              <w:t>OID detected in 5 or more distinct file locations</w:t>
            </w:r>
          </w:p>
        </w:tc>
      </w:tr>
      <w:tr w:rsidR="00446560" w14:paraId="31889A9A" w14:textId="77777777">
        <w:tc>
          <w:tcPr>
            <w:tcW w:w="1440" w:type="dxa"/>
            <w:shd w:val="clear" w:color="auto" w:fill="FFFFFF"/>
            <w:tcMar>
              <w:top w:w="60" w:type="dxa"/>
              <w:left w:w="120" w:type="dxa"/>
              <w:bottom w:w="60" w:type="dxa"/>
              <w:right w:w="120" w:type="dxa"/>
            </w:tcMar>
          </w:tcPr>
          <w:p w14:paraId="3BFBCE8D" w14:textId="77777777" w:rsidR="00446560" w:rsidRDefault="002900DB">
            <w:pPr>
              <w:spacing w:before="36" w:after="36"/>
            </w:pPr>
            <w:r>
              <w:rPr>
                <w:b/>
                <w:bCs/>
              </w:rPr>
              <w:t>2</w:t>
            </w:r>
          </w:p>
        </w:tc>
        <w:tc>
          <w:tcPr>
            <w:tcW w:w="7920" w:type="dxa"/>
            <w:shd w:val="clear" w:color="auto" w:fill="FFFFFF"/>
            <w:tcMar>
              <w:top w:w="60" w:type="dxa"/>
              <w:left w:w="120" w:type="dxa"/>
              <w:bottom w:w="60" w:type="dxa"/>
              <w:right w:w="120" w:type="dxa"/>
            </w:tcMar>
          </w:tcPr>
          <w:p w14:paraId="462FC440" w14:textId="77777777" w:rsidR="00446560" w:rsidRDefault="002900DB">
            <w:pPr>
              <w:spacing w:before="36" w:after="36"/>
            </w:pPr>
            <w:r>
              <w:rPr>
                <w:sz w:val="20"/>
                <w:szCs w:val="20"/>
              </w:rPr>
              <w:t>OID detected in 3–4 distinct file locations</w:t>
            </w:r>
          </w:p>
        </w:tc>
      </w:tr>
      <w:tr w:rsidR="00446560" w14:paraId="670B90A9" w14:textId="77777777">
        <w:tc>
          <w:tcPr>
            <w:tcW w:w="1440" w:type="dxa"/>
            <w:shd w:val="clear" w:color="auto" w:fill="F8FAFC"/>
            <w:tcMar>
              <w:top w:w="60" w:type="dxa"/>
              <w:left w:w="120" w:type="dxa"/>
              <w:bottom w:w="60" w:type="dxa"/>
              <w:right w:w="120" w:type="dxa"/>
            </w:tcMar>
          </w:tcPr>
          <w:p w14:paraId="609FC722" w14:textId="77777777" w:rsidR="00446560" w:rsidRDefault="002900DB">
            <w:pPr>
              <w:spacing w:before="36" w:after="36"/>
            </w:pPr>
            <w:r>
              <w:rPr>
                <w:b/>
                <w:bCs/>
              </w:rPr>
              <w:t>3</w:t>
            </w:r>
          </w:p>
        </w:tc>
        <w:tc>
          <w:tcPr>
            <w:tcW w:w="7920" w:type="dxa"/>
            <w:shd w:val="clear" w:color="auto" w:fill="F8FAFC"/>
            <w:tcMar>
              <w:top w:w="60" w:type="dxa"/>
              <w:left w:w="120" w:type="dxa"/>
              <w:bottom w:w="60" w:type="dxa"/>
              <w:right w:w="120" w:type="dxa"/>
            </w:tcMar>
          </w:tcPr>
          <w:p w14:paraId="6CA73E3D" w14:textId="77777777" w:rsidR="00446560" w:rsidRDefault="002900DB">
            <w:pPr>
              <w:spacing w:before="36" w:after="36"/>
            </w:pPr>
            <w:r>
              <w:rPr>
                <w:sz w:val="20"/>
                <w:szCs w:val="20"/>
              </w:rPr>
              <w:t>OID detected in 2 distinct file locations</w:t>
            </w:r>
          </w:p>
        </w:tc>
      </w:tr>
      <w:tr w:rsidR="00446560" w14:paraId="51E7C1DE" w14:textId="77777777">
        <w:tc>
          <w:tcPr>
            <w:tcW w:w="1440" w:type="dxa"/>
            <w:shd w:val="clear" w:color="auto" w:fill="FFFFFF"/>
            <w:tcMar>
              <w:top w:w="60" w:type="dxa"/>
              <w:left w:w="120" w:type="dxa"/>
              <w:bottom w:w="60" w:type="dxa"/>
              <w:right w:w="120" w:type="dxa"/>
            </w:tcMar>
          </w:tcPr>
          <w:p w14:paraId="41B98FD1" w14:textId="77777777" w:rsidR="00446560" w:rsidRDefault="002900DB">
            <w:pPr>
              <w:spacing w:before="36" w:after="36"/>
            </w:pPr>
            <w:r>
              <w:rPr>
                <w:b/>
                <w:bCs/>
              </w:rPr>
              <w:t>4</w:t>
            </w:r>
          </w:p>
        </w:tc>
        <w:tc>
          <w:tcPr>
            <w:tcW w:w="7920" w:type="dxa"/>
            <w:shd w:val="clear" w:color="auto" w:fill="FFFFFF"/>
            <w:tcMar>
              <w:top w:w="60" w:type="dxa"/>
              <w:left w:w="120" w:type="dxa"/>
              <w:bottom w:w="60" w:type="dxa"/>
              <w:right w:w="120" w:type="dxa"/>
            </w:tcMar>
          </w:tcPr>
          <w:p w14:paraId="06CF1866" w14:textId="77777777" w:rsidR="00446560" w:rsidRDefault="002900DB">
            <w:pPr>
              <w:spacing w:before="36" w:after="36"/>
            </w:pPr>
            <w:r>
              <w:rPr>
                <w:sz w:val="20"/>
                <w:szCs w:val="20"/>
              </w:rPr>
              <w:t xml:space="preserve">OID detected in 1 location (highly </w:t>
            </w:r>
            <w:proofErr w:type="spellStart"/>
            <w:r>
              <w:rPr>
                <w:sz w:val="20"/>
                <w:szCs w:val="20"/>
              </w:rPr>
              <w:t>localised</w:t>
            </w:r>
            <w:proofErr w:type="spellEnd"/>
            <w:r>
              <w:rPr>
                <w:sz w:val="20"/>
                <w:szCs w:val="20"/>
              </w:rPr>
              <w:t>)</w:t>
            </w:r>
          </w:p>
        </w:tc>
      </w:tr>
    </w:tbl>
    <w:p w14:paraId="27A9514D" w14:textId="77777777" w:rsidR="005C2A1B" w:rsidRDefault="005C2A1B">
      <w:pPr>
        <w:spacing w:before="320" w:after="100"/>
        <w:rPr>
          <w:b/>
          <w:bCs/>
          <w:color w:val="1D4ED8"/>
          <w:sz w:val="24"/>
          <w:szCs w:val="24"/>
        </w:rPr>
      </w:pPr>
    </w:p>
    <w:p w14:paraId="21EB361A" w14:textId="77777777" w:rsidR="005C2A1B" w:rsidRDefault="005C2A1B">
      <w:pPr>
        <w:spacing w:before="320" w:after="100"/>
        <w:rPr>
          <w:b/>
          <w:bCs/>
          <w:color w:val="1D4ED8"/>
          <w:sz w:val="24"/>
          <w:szCs w:val="24"/>
        </w:rPr>
      </w:pPr>
    </w:p>
    <w:p w14:paraId="7EB0CF96" w14:textId="77777777" w:rsidR="005C2A1B" w:rsidRDefault="005C2A1B">
      <w:pPr>
        <w:spacing w:before="320" w:after="100"/>
        <w:rPr>
          <w:b/>
          <w:bCs/>
          <w:color w:val="1D4ED8"/>
          <w:sz w:val="24"/>
          <w:szCs w:val="24"/>
        </w:rPr>
      </w:pPr>
    </w:p>
    <w:p w14:paraId="2F9F073C" w14:textId="77777777" w:rsidR="00DB4DD7" w:rsidRDefault="00DB4DD7">
      <w:pPr>
        <w:spacing w:before="320" w:after="100"/>
        <w:rPr>
          <w:b/>
          <w:bCs/>
          <w:color w:val="1D4ED8"/>
          <w:sz w:val="24"/>
          <w:szCs w:val="24"/>
        </w:rPr>
      </w:pPr>
    </w:p>
    <w:p w14:paraId="353C766E" w14:textId="77777777" w:rsidR="00DB4DD7" w:rsidRDefault="00DB4DD7">
      <w:pPr>
        <w:spacing w:before="320" w:after="100"/>
        <w:rPr>
          <w:b/>
          <w:bCs/>
          <w:color w:val="1D4ED8"/>
          <w:sz w:val="24"/>
          <w:szCs w:val="24"/>
        </w:rPr>
      </w:pPr>
    </w:p>
    <w:p w14:paraId="4305400F" w14:textId="02E56410" w:rsidR="00446560" w:rsidRDefault="002900DB">
      <w:pPr>
        <w:spacing w:before="320" w:after="100"/>
      </w:pPr>
      <w:r>
        <w:rPr>
          <w:b/>
          <w:bCs/>
          <w:color w:val="1D4ED8"/>
          <w:sz w:val="24"/>
          <w:szCs w:val="24"/>
        </w:rPr>
        <w:lastRenderedPageBreak/>
        <w:t>Dimension 3: Protocol Agility</w:t>
      </w:r>
    </w:p>
    <w:p w14:paraId="3B775432" w14:textId="77777777" w:rsidR="00446560" w:rsidRDefault="002900DB">
      <w:pPr>
        <w:spacing w:before="60" w:after="140"/>
      </w:pPr>
      <w:r>
        <w:rPr>
          <w:b/>
          <w:bCs/>
        </w:rPr>
        <w:t xml:space="preserve">Evidence: </w:t>
      </w:r>
      <w:proofErr w:type="spellStart"/>
      <w:r>
        <w:t>CryptoLyzer</w:t>
      </w:r>
      <w:proofErr w:type="spellEnd"/>
      <w:r>
        <w:t xml:space="preserve"> output</w:t>
      </w:r>
    </w:p>
    <w:p w14:paraId="6BE5C659" w14:textId="77777777" w:rsidR="00446560" w:rsidRDefault="002900DB">
      <w:pPr>
        <w:spacing w:before="60" w:after="140"/>
      </w:pPr>
      <w:r>
        <w:rPr>
          <w:b/>
          <w:bCs/>
        </w:rPr>
        <w:t xml:space="preserve">Literature: </w:t>
      </w:r>
      <w:r>
        <w:t>CAMM R22 (algorithm intersection) requires that all subsystems support a common set of cryptographic algorithms. R23 (algorithm exclusion) requires the ability to disable vulnerable algorithms. R24 (opportunistic security) requires the system to always use the strongest mutually supported algorithm. RFC 7696 explicitly defines algorithm agility for IETF protocols as the ability to negotiate among multiple cipher suites.</w:t>
      </w:r>
    </w:p>
    <w:p w14:paraId="68F72968" w14:textId="77777777" w:rsidR="00446560" w:rsidRDefault="002900DB">
      <w:pPr>
        <w:spacing w:before="60" w:after="140"/>
      </w:pPr>
      <w:r>
        <w:rPr>
          <w:b/>
          <w:bCs/>
        </w:rPr>
        <w:t xml:space="preserve">Purpose: </w:t>
      </w:r>
      <w:r>
        <w:t>Measures the endpoint's ability to negotiate algorithms dynamically.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920"/>
      </w:tblGrid>
      <w:tr w:rsidR="00446560" w14:paraId="3DD49AC4" w14:textId="77777777">
        <w:tc>
          <w:tcPr>
            <w:tcW w:w="1440" w:type="dxa"/>
            <w:shd w:val="clear" w:color="auto" w:fill="1D4ED8"/>
            <w:tcMar>
              <w:top w:w="60" w:type="dxa"/>
              <w:left w:w="120" w:type="dxa"/>
              <w:bottom w:w="60" w:type="dxa"/>
              <w:right w:w="120" w:type="dxa"/>
            </w:tcMar>
          </w:tcPr>
          <w:p w14:paraId="6CFC7C54" w14:textId="77777777" w:rsidR="00446560" w:rsidRDefault="002900DB">
            <w:pPr>
              <w:spacing w:before="40" w:after="40"/>
            </w:pPr>
            <w:r>
              <w:rPr>
                <w:b/>
                <w:bCs/>
                <w:color w:val="FFFFFF"/>
                <w:sz w:val="20"/>
                <w:szCs w:val="20"/>
              </w:rPr>
              <w:t>Level</w:t>
            </w:r>
          </w:p>
        </w:tc>
        <w:tc>
          <w:tcPr>
            <w:tcW w:w="7920" w:type="dxa"/>
            <w:shd w:val="clear" w:color="auto" w:fill="1D4ED8"/>
            <w:tcMar>
              <w:top w:w="60" w:type="dxa"/>
              <w:left w:w="120" w:type="dxa"/>
              <w:bottom w:w="60" w:type="dxa"/>
              <w:right w:w="120" w:type="dxa"/>
            </w:tcMar>
          </w:tcPr>
          <w:p w14:paraId="2D3AA4E4" w14:textId="77777777" w:rsidR="00446560" w:rsidRDefault="002900DB">
            <w:pPr>
              <w:spacing w:before="40" w:after="40"/>
            </w:pPr>
            <w:r>
              <w:rPr>
                <w:b/>
                <w:bCs/>
                <w:color w:val="FFFFFF"/>
                <w:sz w:val="20"/>
                <w:szCs w:val="20"/>
              </w:rPr>
              <w:t>Description</w:t>
            </w:r>
          </w:p>
        </w:tc>
      </w:tr>
      <w:tr w:rsidR="00446560" w14:paraId="57E3949E" w14:textId="77777777">
        <w:tc>
          <w:tcPr>
            <w:tcW w:w="1440" w:type="dxa"/>
            <w:shd w:val="clear" w:color="auto" w:fill="F8FAFC"/>
            <w:tcMar>
              <w:top w:w="60" w:type="dxa"/>
              <w:left w:w="120" w:type="dxa"/>
              <w:bottom w:w="60" w:type="dxa"/>
              <w:right w:w="120" w:type="dxa"/>
            </w:tcMar>
          </w:tcPr>
          <w:p w14:paraId="2042262D" w14:textId="77777777" w:rsidR="00446560" w:rsidRDefault="002900DB">
            <w:pPr>
              <w:spacing w:before="36" w:after="36"/>
            </w:pPr>
            <w:r>
              <w:rPr>
                <w:b/>
                <w:bCs/>
              </w:rPr>
              <w:t>1</w:t>
            </w:r>
          </w:p>
        </w:tc>
        <w:tc>
          <w:tcPr>
            <w:tcW w:w="7920" w:type="dxa"/>
            <w:shd w:val="clear" w:color="auto" w:fill="F8FAFC"/>
            <w:tcMar>
              <w:top w:w="60" w:type="dxa"/>
              <w:left w:w="120" w:type="dxa"/>
              <w:bottom w:w="60" w:type="dxa"/>
              <w:right w:w="120" w:type="dxa"/>
            </w:tcMar>
          </w:tcPr>
          <w:p w14:paraId="24BF3F13" w14:textId="77777777" w:rsidR="00446560" w:rsidRDefault="002900DB">
            <w:pPr>
              <w:spacing w:before="36" w:after="36"/>
            </w:pPr>
            <w:r>
              <w:rPr>
                <w:sz w:val="20"/>
                <w:szCs w:val="20"/>
              </w:rPr>
              <w:t>TLS 1.0 or TLS 1.1 detected</w:t>
            </w:r>
          </w:p>
        </w:tc>
      </w:tr>
      <w:tr w:rsidR="00446560" w14:paraId="7CBCE544" w14:textId="77777777">
        <w:tc>
          <w:tcPr>
            <w:tcW w:w="1440" w:type="dxa"/>
            <w:shd w:val="clear" w:color="auto" w:fill="FFFFFF"/>
            <w:tcMar>
              <w:top w:w="60" w:type="dxa"/>
              <w:left w:w="120" w:type="dxa"/>
              <w:bottom w:w="60" w:type="dxa"/>
              <w:right w:w="120" w:type="dxa"/>
            </w:tcMar>
          </w:tcPr>
          <w:p w14:paraId="50C94DA2" w14:textId="77777777" w:rsidR="00446560" w:rsidRDefault="002900DB">
            <w:pPr>
              <w:spacing w:before="36" w:after="36"/>
            </w:pPr>
            <w:r>
              <w:rPr>
                <w:b/>
                <w:bCs/>
              </w:rPr>
              <w:t>2</w:t>
            </w:r>
          </w:p>
        </w:tc>
        <w:tc>
          <w:tcPr>
            <w:tcW w:w="7920" w:type="dxa"/>
            <w:shd w:val="clear" w:color="auto" w:fill="FFFFFF"/>
            <w:tcMar>
              <w:top w:w="60" w:type="dxa"/>
              <w:left w:w="120" w:type="dxa"/>
              <w:bottom w:w="60" w:type="dxa"/>
              <w:right w:w="120" w:type="dxa"/>
            </w:tcMar>
          </w:tcPr>
          <w:p w14:paraId="55B430B1" w14:textId="77777777" w:rsidR="00446560" w:rsidRDefault="002900DB">
            <w:pPr>
              <w:spacing w:before="36" w:after="36"/>
            </w:pPr>
            <w:r>
              <w:rPr>
                <w:sz w:val="20"/>
                <w:szCs w:val="20"/>
              </w:rPr>
              <w:t>TLS 1.2 detected</w:t>
            </w:r>
          </w:p>
        </w:tc>
      </w:tr>
      <w:tr w:rsidR="00446560" w14:paraId="2835C58F" w14:textId="77777777">
        <w:tc>
          <w:tcPr>
            <w:tcW w:w="1440" w:type="dxa"/>
            <w:shd w:val="clear" w:color="auto" w:fill="F8FAFC"/>
            <w:tcMar>
              <w:top w:w="60" w:type="dxa"/>
              <w:left w:w="120" w:type="dxa"/>
              <w:bottom w:w="60" w:type="dxa"/>
              <w:right w:w="120" w:type="dxa"/>
            </w:tcMar>
          </w:tcPr>
          <w:p w14:paraId="75B46247" w14:textId="77777777" w:rsidR="00446560" w:rsidRDefault="002900DB">
            <w:pPr>
              <w:spacing w:before="36" w:after="36"/>
            </w:pPr>
            <w:r>
              <w:rPr>
                <w:b/>
                <w:bCs/>
              </w:rPr>
              <w:t>3</w:t>
            </w:r>
          </w:p>
        </w:tc>
        <w:tc>
          <w:tcPr>
            <w:tcW w:w="7920" w:type="dxa"/>
            <w:shd w:val="clear" w:color="auto" w:fill="F8FAFC"/>
            <w:tcMar>
              <w:top w:w="60" w:type="dxa"/>
              <w:left w:w="120" w:type="dxa"/>
              <w:bottom w:w="60" w:type="dxa"/>
              <w:right w:w="120" w:type="dxa"/>
            </w:tcMar>
          </w:tcPr>
          <w:p w14:paraId="242B324F" w14:textId="77777777" w:rsidR="00446560" w:rsidRDefault="002900DB">
            <w:pPr>
              <w:spacing w:before="36" w:after="36"/>
            </w:pPr>
            <w:r>
              <w:rPr>
                <w:sz w:val="20"/>
                <w:szCs w:val="20"/>
              </w:rPr>
              <w:t>TLS 1.3 detected, no PQC or hybrid capability</w:t>
            </w:r>
          </w:p>
        </w:tc>
      </w:tr>
      <w:tr w:rsidR="00446560" w14:paraId="2E3C9786" w14:textId="77777777">
        <w:tc>
          <w:tcPr>
            <w:tcW w:w="1440" w:type="dxa"/>
            <w:shd w:val="clear" w:color="auto" w:fill="FFFFFF"/>
            <w:tcMar>
              <w:top w:w="60" w:type="dxa"/>
              <w:left w:w="120" w:type="dxa"/>
              <w:bottom w:w="60" w:type="dxa"/>
              <w:right w:w="120" w:type="dxa"/>
            </w:tcMar>
          </w:tcPr>
          <w:p w14:paraId="31E8D604" w14:textId="77777777" w:rsidR="00446560" w:rsidRDefault="002900DB">
            <w:pPr>
              <w:spacing w:before="36" w:after="36"/>
            </w:pPr>
            <w:r>
              <w:rPr>
                <w:b/>
                <w:bCs/>
              </w:rPr>
              <w:t>4</w:t>
            </w:r>
          </w:p>
        </w:tc>
        <w:tc>
          <w:tcPr>
            <w:tcW w:w="7920" w:type="dxa"/>
            <w:shd w:val="clear" w:color="auto" w:fill="FFFFFF"/>
            <w:tcMar>
              <w:top w:w="60" w:type="dxa"/>
              <w:left w:w="120" w:type="dxa"/>
              <w:bottom w:w="60" w:type="dxa"/>
              <w:right w:w="120" w:type="dxa"/>
            </w:tcMar>
          </w:tcPr>
          <w:p w14:paraId="4C6733D7" w14:textId="77777777" w:rsidR="00446560" w:rsidRDefault="002900DB">
            <w:pPr>
              <w:spacing w:before="36" w:after="36"/>
            </w:pPr>
            <w:r>
              <w:rPr>
                <w:sz w:val="20"/>
                <w:szCs w:val="20"/>
              </w:rPr>
              <w:t xml:space="preserve">PQC-capable or hybrid key exchange mechanism detected by </w:t>
            </w:r>
            <w:proofErr w:type="spellStart"/>
            <w:r>
              <w:rPr>
                <w:sz w:val="20"/>
                <w:szCs w:val="20"/>
              </w:rPr>
              <w:t>CryptoLyzer</w:t>
            </w:r>
            <w:proofErr w:type="spellEnd"/>
          </w:p>
        </w:tc>
      </w:tr>
    </w:tbl>
    <w:p w14:paraId="658DB00B" w14:textId="77777777" w:rsidR="00446560" w:rsidRDefault="002900DB">
      <w:pPr>
        <w:spacing w:before="320" w:after="100"/>
      </w:pPr>
      <w:r>
        <w:rPr>
          <w:b/>
          <w:bCs/>
          <w:color w:val="1D4ED8"/>
          <w:sz w:val="24"/>
          <w:szCs w:val="24"/>
        </w:rPr>
        <w:t>Dimension 4: Persistent Crypto Material Evidence</w:t>
      </w:r>
    </w:p>
    <w:p w14:paraId="07A770F6" w14:textId="77777777" w:rsidR="00446560" w:rsidRDefault="002900DB">
      <w:pPr>
        <w:spacing w:before="60" w:after="140"/>
      </w:pPr>
      <w:r>
        <w:rPr>
          <w:b/>
          <w:bCs/>
        </w:rPr>
        <w:t xml:space="preserve">Evidence: </w:t>
      </w:r>
      <w:proofErr w:type="spellStart"/>
      <w:r>
        <w:t>relatedCryptoMaterialProperties.type</w:t>
      </w:r>
      <w:proofErr w:type="spellEnd"/>
      <w:r>
        <w:t xml:space="preserve">, </w:t>
      </w:r>
      <w:proofErr w:type="spellStart"/>
      <w:r>
        <w:t>algorithmProperties.primitive</w:t>
      </w:r>
      <w:proofErr w:type="spellEnd"/>
    </w:p>
    <w:p w14:paraId="3DA55479" w14:textId="77777777" w:rsidR="00446560" w:rsidRDefault="002900DB">
      <w:pPr>
        <w:spacing w:before="60" w:after="140"/>
      </w:pPr>
      <w:r>
        <w:rPr>
          <w:b/>
          <w:bCs/>
        </w:rPr>
        <w:t xml:space="preserve">Literature: </w:t>
      </w:r>
      <w:r>
        <w:t>CARAF Phase 2 lists secrets management and lifecycle as asset properties. NIST CSWP 39upd1 covers key management agility. CAMM R11 (updateability) applies to key material: the acceptance criterion is that performing updates with modifications is possible. CAMM R14 (cryptography inventory) requires documentation of cryptographic functions including intended use.</w:t>
      </w:r>
    </w:p>
    <w:p w14:paraId="0AA68E43" w14:textId="77777777" w:rsidR="00446560" w:rsidRDefault="002900DB">
      <w:pPr>
        <w:spacing w:before="60" w:after="140"/>
      </w:pPr>
      <w:r>
        <w:rPr>
          <w:b/>
          <w:bCs/>
        </w:rPr>
        <w:t xml:space="preserve">Purpose: </w:t>
      </w:r>
      <w:r>
        <w:t>Measures the presence of long-lived cryptographic material that binds the system to legacy lifecycles.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920"/>
      </w:tblGrid>
      <w:tr w:rsidR="00446560" w14:paraId="00F191B9" w14:textId="77777777">
        <w:tc>
          <w:tcPr>
            <w:tcW w:w="1440" w:type="dxa"/>
            <w:shd w:val="clear" w:color="auto" w:fill="1D4ED8"/>
            <w:tcMar>
              <w:top w:w="60" w:type="dxa"/>
              <w:left w:w="120" w:type="dxa"/>
              <w:bottom w:w="60" w:type="dxa"/>
              <w:right w:w="120" w:type="dxa"/>
            </w:tcMar>
          </w:tcPr>
          <w:p w14:paraId="32AC4DD3" w14:textId="77777777" w:rsidR="00446560" w:rsidRDefault="002900DB">
            <w:pPr>
              <w:spacing w:before="40" w:after="40"/>
            </w:pPr>
            <w:r>
              <w:rPr>
                <w:b/>
                <w:bCs/>
                <w:color w:val="FFFFFF"/>
                <w:sz w:val="20"/>
                <w:szCs w:val="20"/>
              </w:rPr>
              <w:t>Level</w:t>
            </w:r>
          </w:p>
        </w:tc>
        <w:tc>
          <w:tcPr>
            <w:tcW w:w="7920" w:type="dxa"/>
            <w:shd w:val="clear" w:color="auto" w:fill="1D4ED8"/>
            <w:tcMar>
              <w:top w:w="60" w:type="dxa"/>
              <w:left w:w="120" w:type="dxa"/>
              <w:bottom w:w="60" w:type="dxa"/>
              <w:right w:w="120" w:type="dxa"/>
            </w:tcMar>
          </w:tcPr>
          <w:p w14:paraId="173254F2" w14:textId="77777777" w:rsidR="00446560" w:rsidRDefault="002900DB">
            <w:pPr>
              <w:spacing w:before="40" w:after="40"/>
            </w:pPr>
            <w:r>
              <w:rPr>
                <w:b/>
                <w:bCs/>
                <w:color w:val="FFFFFF"/>
                <w:sz w:val="20"/>
                <w:szCs w:val="20"/>
              </w:rPr>
              <w:t>Description</w:t>
            </w:r>
          </w:p>
        </w:tc>
      </w:tr>
      <w:tr w:rsidR="00446560" w14:paraId="3D8C2C71" w14:textId="77777777">
        <w:tc>
          <w:tcPr>
            <w:tcW w:w="1440" w:type="dxa"/>
            <w:shd w:val="clear" w:color="auto" w:fill="F8FAFC"/>
            <w:tcMar>
              <w:top w:w="60" w:type="dxa"/>
              <w:left w:w="120" w:type="dxa"/>
              <w:bottom w:w="60" w:type="dxa"/>
              <w:right w:w="120" w:type="dxa"/>
            </w:tcMar>
          </w:tcPr>
          <w:p w14:paraId="4E701676" w14:textId="77777777" w:rsidR="00446560" w:rsidRDefault="002900DB">
            <w:pPr>
              <w:spacing w:before="36" w:after="36"/>
            </w:pPr>
            <w:r>
              <w:rPr>
                <w:b/>
                <w:bCs/>
              </w:rPr>
              <w:t>1</w:t>
            </w:r>
          </w:p>
        </w:tc>
        <w:tc>
          <w:tcPr>
            <w:tcW w:w="7920" w:type="dxa"/>
            <w:shd w:val="clear" w:color="auto" w:fill="F8FAFC"/>
            <w:tcMar>
              <w:top w:w="60" w:type="dxa"/>
              <w:left w:w="120" w:type="dxa"/>
              <w:bottom w:w="60" w:type="dxa"/>
              <w:right w:w="120" w:type="dxa"/>
            </w:tcMar>
          </w:tcPr>
          <w:p w14:paraId="3D1A85CF" w14:textId="77777777" w:rsidR="00446560" w:rsidRDefault="002900DB">
            <w:pPr>
              <w:spacing w:before="36" w:after="36"/>
            </w:pPr>
            <w:r>
              <w:rPr>
                <w:sz w:val="20"/>
                <w:szCs w:val="20"/>
              </w:rPr>
              <w:t>type = certificate — Definitive long-lived PKI artifact tied to issuance cycle</w:t>
            </w:r>
          </w:p>
        </w:tc>
      </w:tr>
      <w:tr w:rsidR="00446560" w14:paraId="0160F211" w14:textId="77777777">
        <w:tc>
          <w:tcPr>
            <w:tcW w:w="1440" w:type="dxa"/>
            <w:shd w:val="clear" w:color="auto" w:fill="FFFFFF"/>
            <w:tcMar>
              <w:top w:w="60" w:type="dxa"/>
              <w:left w:w="120" w:type="dxa"/>
              <w:bottom w:w="60" w:type="dxa"/>
              <w:right w:w="120" w:type="dxa"/>
            </w:tcMar>
          </w:tcPr>
          <w:p w14:paraId="4591C783" w14:textId="77777777" w:rsidR="00446560" w:rsidRDefault="002900DB">
            <w:pPr>
              <w:spacing w:before="36" w:after="36"/>
            </w:pPr>
            <w:r>
              <w:rPr>
                <w:b/>
                <w:bCs/>
              </w:rPr>
              <w:t>2</w:t>
            </w:r>
          </w:p>
        </w:tc>
        <w:tc>
          <w:tcPr>
            <w:tcW w:w="7920" w:type="dxa"/>
            <w:shd w:val="clear" w:color="auto" w:fill="FFFFFF"/>
            <w:tcMar>
              <w:top w:w="60" w:type="dxa"/>
              <w:left w:w="120" w:type="dxa"/>
              <w:bottom w:w="60" w:type="dxa"/>
              <w:right w:w="120" w:type="dxa"/>
            </w:tcMar>
          </w:tcPr>
          <w:p w14:paraId="049FCBFA" w14:textId="77777777" w:rsidR="00446560" w:rsidRDefault="002900DB">
            <w:pPr>
              <w:spacing w:before="36" w:after="36"/>
            </w:pPr>
            <w:r>
              <w:rPr>
                <w:sz w:val="20"/>
                <w:szCs w:val="20"/>
              </w:rPr>
              <w:t>type = private-key + primitive = signature — Identity key, hardest to rotate</w:t>
            </w:r>
          </w:p>
        </w:tc>
      </w:tr>
      <w:tr w:rsidR="00446560" w14:paraId="6ED9DD58" w14:textId="77777777">
        <w:tc>
          <w:tcPr>
            <w:tcW w:w="1440" w:type="dxa"/>
            <w:shd w:val="clear" w:color="auto" w:fill="F8FAFC"/>
            <w:tcMar>
              <w:top w:w="60" w:type="dxa"/>
              <w:left w:w="120" w:type="dxa"/>
              <w:bottom w:w="60" w:type="dxa"/>
              <w:right w:w="120" w:type="dxa"/>
            </w:tcMar>
          </w:tcPr>
          <w:p w14:paraId="7F332B26" w14:textId="77777777" w:rsidR="00446560" w:rsidRDefault="002900DB">
            <w:pPr>
              <w:spacing w:before="36" w:after="36"/>
            </w:pPr>
            <w:r>
              <w:rPr>
                <w:b/>
                <w:bCs/>
              </w:rPr>
              <w:t>3</w:t>
            </w:r>
          </w:p>
        </w:tc>
        <w:tc>
          <w:tcPr>
            <w:tcW w:w="7920" w:type="dxa"/>
            <w:shd w:val="clear" w:color="auto" w:fill="F8FAFC"/>
            <w:tcMar>
              <w:top w:w="60" w:type="dxa"/>
              <w:left w:w="120" w:type="dxa"/>
              <w:bottom w:w="60" w:type="dxa"/>
              <w:right w:w="120" w:type="dxa"/>
            </w:tcMar>
          </w:tcPr>
          <w:p w14:paraId="690B3AC1" w14:textId="77777777" w:rsidR="00446560" w:rsidRDefault="002900DB">
            <w:pPr>
              <w:spacing w:before="36" w:after="36"/>
            </w:pPr>
            <w:r>
              <w:rPr>
                <w:sz w:val="20"/>
                <w:szCs w:val="20"/>
              </w:rPr>
              <w:t xml:space="preserve">type = private-key + primitive = </w:t>
            </w:r>
            <w:proofErr w:type="spellStart"/>
            <w:r>
              <w:rPr>
                <w:sz w:val="20"/>
                <w:szCs w:val="20"/>
              </w:rPr>
              <w:t>keyagreement</w:t>
            </w:r>
            <w:proofErr w:type="spellEnd"/>
            <w:r>
              <w:rPr>
                <w:sz w:val="20"/>
                <w:szCs w:val="20"/>
              </w:rPr>
              <w:t xml:space="preserve"> — Session generation, more manageable</w:t>
            </w:r>
          </w:p>
        </w:tc>
      </w:tr>
      <w:tr w:rsidR="00446560" w14:paraId="0CBD61B6" w14:textId="77777777">
        <w:tc>
          <w:tcPr>
            <w:tcW w:w="1440" w:type="dxa"/>
            <w:shd w:val="clear" w:color="auto" w:fill="FFFFFF"/>
            <w:tcMar>
              <w:top w:w="60" w:type="dxa"/>
              <w:left w:w="120" w:type="dxa"/>
              <w:bottom w:w="60" w:type="dxa"/>
              <w:right w:w="120" w:type="dxa"/>
            </w:tcMar>
          </w:tcPr>
          <w:p w14:paraId="370D7400" w14:textId="77777777" w:rsidR="00446560" w:rsidRDefault="002900DB">
            <w:pPr>
              <w:spacing w:before="36" w:after="36"/>
            </w:pPr>
            <w:r>
              <w:rPr>
                <w:b/>
                <w:bCs/>
              </w:rPr>
              <w:t>4</w:t>
            </w:r>
          </w:p>
        </w:tc>
        <w:tc>
          <w:tcPr>
            <w:tcW w:w="7920" w:type="dxa"/>
            <w:shd w:val="clear" w:color="auto" w:fill="FFFFFF"/>
            <w:tcMar>
              <w:top w:w="60" w:type="dxa"/>
              <w:left w:w="120" w:type="dxa"/>
              <w:bottom w:w="60" w:type="dxa"/>
              <w:right w:w="120" w:type="dxa"/>
            </w:tcMar>
          </w:tcPr>
          <w:p w14:paraId="1A2807BB" w14:textId="77777777" w:rsidR="00446560" w:rsidRDefault="002900DB">
            <w:pPr>
              <w:spacing w:before="36" w:after="36"/>
            </w:pPr>
            <w:r>
              <w:rPr>
                <w:sz w:val="20"/>
                <w:szCs w:val="20"/>
              </w:rPr>
              <w:t>No related crypto material reported in CBOM</w:t>
            </w:r>
          </w:p>
        </w:tc>
      </w:tr>
    </w:tbl>
    <w:p w14:paraId="585A2F40" w14:textId="77777777" w:rsidR="00446560" w:rsidRDefault="002900DB">
      <w:pPr>
        <w:spacing w:before="60" w:after="140"/>
      </w:pPr>
      <w:r>
        <w:rPr>
          <w:b/>
          <w:bCs/>
        </w:rPr>
        <w:t xml:space="preserve">Explicit Limitation: </w:t>
      </w:r>
      <w:r>
        <w:t>Level 4 does not prove cryptographic ephemerality. It solely denotes the absence of persisted material evidence in the CBOM output.</w:t>
      </w:r>
    </w:p>
    <w:p w14:paraId="5DC71BDB" w14:textId="77777777" w:rsidR="00F8478D" w:rsidRDefault="00F8478D">
      <w:pPr>
        <w:pBdr>
          <w:bottom w:val="none" w:sz="6" w:space="6" w:color="CBD5E1"/>
        </w:pBdr>
        <w:spacing w:before="480" w:after="140"/>
        <w:rPr>
          <w:b/>
          <w:bCs/>
          <w:color w:val="1E3A5F"/>
          <w:sz w:val="28"/>
          <w:szCs w:val="28"/>
        </w:rPr>
      </w:pPr>
    </w:p>
    <w:p w14:paraId="0C0FB66A" w14:textId="77777777" w:rsidR="00F8478D" w:rsidRDefault="00F8478D">
      <w:pPr>
        <w:pBdr>
          <w:bottom w:val="none" w:sz="6" w:space="6" w:color="CBD5E1"/>
        </w:pBdr>
        <w:spacing w:before="480" w:after="140"/>
        <w:rPr>
          <w:b/>
          <w:bCs/>
          <w:color w:val="1E3A5F"/>
          <w:sz w:val="28"/>
          <w:szCs w:val="28"/>
        </w:rPr>
      </w:pPr>
    </w:p>
    <w:p w14:paraId="0DA8E4C2" w14:textId="77777777" w:rsidR="00F8478D" w:rsidRDefault="00F8478D">
      <w:pPr>
        <w:pBdr>
          <w:bottom w:val="none" w:sz="6" w:space="6" w:color="CBD5E1"/>
        </w:pBdr>
        <w:spacing w:before="480" w:after="140"/>
        <w:rPr>
          <w:b/>
          <w:bCs/>
          <w:color w:val="1E3A5F"/>
          <w:sz w:val="28"/>
          <w:szCs w:val="28"/>
        </w:rPr>
      </w:pPr>
    </w:p>
    <w:p w14:paraId="16D38391" w14:textId="51D5AF0A" w:rsidR="00446560" w:rsidRDefault="002900DB">
      <w:pPr>
        <w:pBdr>
          <w:bottom w:val="none" w:sz="6" w:space="6" w:color="CBD5E1"/>
        </w:pBdr>
        <w:spacing w:before="480" w:after="140"/>
      </w:pPr>
      <w:r>
        <w:rPr>
          <w:b/>
          <w:bCs/>
          <w:color w:val="1E3A5F"/>
          <w:sz w:val="28"/>
          <w:szCs w:val="28"/>
        </w:rPr>
        <w:lastRenderedPageBreak/>
        <w:t>5. How the Assessment Works</w:t>
      </w:r>
    </w:p>
    <w:p w14:paraId="4B6B18EF" w14:textId="77777777" w:rsidR="00446560" w:rsidRDefault="002900DB">
      <w:pPr>
        <w:spacing w:before="60" w:after="140"/>
      </w:pPr>
      <w:r>
        <w:t>The model calculates the overall component maturity using a strict minimum-bound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6560" w14:paraId="652282E4" w14:textId="77777777">
        <w:tc>
          <w:tcPr>
            <w:tcW w:w="9360" w:type="dxa"/>
            <w:shd w:val="clear" w:color="auto" w:fill="EFF6FF"/>
            <w:tcMar>
              <w:top w:w="120" w:type="dxa"/>
              <w:left w:w="200" w:type="dxa"/>
              <w:bottom w:w="120" w:type="dxa"/>
              <w:right w:w="200" w:type="dxa"/>
            </w:tcMar>
          </w:tcPr>
          <w:p w14:paraId="66A858B2" w14:textId="77777777" w:rsidR="00446560" w:rsidRDefault="002900DB">
            <w:pPr>
              <w:spacing w:before="30" w:after="30"/>
            </w:pPr>
            <w:r>
              <w:rPr>
                <w:b/>
                <w:bCs/>
                <w:color w:val="1E3A5F"/>
                <w:sz w:val="23"/>
                <w:szCs w:val="23"/>
              </w:rPr>
              <w:t xml:space="preserve">Component Maturity = </w:t>
            </w:r>
            <w:proofErr w:type="gramStart"/>
            <w:r>
              <w:rPr>
                <w:b/>
                <w:bCs/>
                <w:color w:val="1E3A5F"/>
                <w:sz w:val="23"/>
                <w:szCs w:val="23"/>
              </w:rPr>
              <w:t>min(</w:t>
            </w:r>
            <w:proofErr w:type="gramEnd"/>
            <w:r>
              <w:rPr>
                <w:b/>
                <w:bCs/>
                <w:color w:val="1E3A5F"/>
                <w:sz w:val="23"/>
                <w:szCs w:val="23"/>
              </w:rPr>
              <w:t>D1, D2, D3, D4)</w:t>
            </w:r>
          </w:p>
          <w:p w14:paraId="635F96A1" w14:textId="77777777" w:rsidR="00446560" w:rsidRDefault="002900DB">
            <w:pPr>
              <w:spacing w:before="30" w:after="30"/>
            </w:pPr>
            <w:r>
              <w:rPr>
                <w:color w:val="1E3A8A"/>
                <w:sz w:val="21"/>
                <w:szCs w:val="21"/>
              </w:rPr>
              <w:t>Maturity levels represent an ordinal scale of sequential capabilities. A system cannot be considered Agile (Level 4) if it relies on a highly pervasive signature algorithm (Level 1). Averages and weighted scoring mask catastrophic architectural bottlenecks. By using the minimum function, the lowest scoring dimension becomes the explicit binding constraint that must be resolved before the component's true agility can increase.</w:t>
            </w:r>
          </w:p>
        </w:tc>
      </w:tr>
    </w:tbl>
    <w:p w14:paraId="78044DF3" w14:textId="77777777" w:rsidR="00446560" w:rsidRDefault="002900DB">
      <w:pPr>
        <w:spacing w:before="60" w:after="140"/>
      </w:pPr>
      <w:r>
        <w:t xml:space="preserve">Dimensions marked Not Assessed (missing CBOM evidence) are excluded from the minimum. If all four dimensions are Not Assessed, the component is preserved in the report as Not Assessed rather than silently dropped, ensuring full evidence coverage is visible. Conflicting evidence between CBOM and </w:t>
      </w:r>
      <w:proofErr w:type="spellStart"/>
      <w:r>
        <w:t>CryptoLyzer</w:t>
      </w:r>
      <w:proofErr w:type="spellEnd"/>
      <w:r>
        <w:t xml:space="preserve"> is flagged for manual </w:t>
      </w:r>
      <w:proofErr w:type="gramStart"/>
      <w:r>
        <w:t>review</w:t>
      </w:r>
      <w:proofErr w:type="gramEnd"/>
      <w:r>
        <w:t xml:space="preserve"> and the lower level is used.</w:t>
      </w:r>
    </w:p>
    <w:p w14:paraId="38CEA832" w14:textId="77777777" w:rsidR="0030017E" w:rsidRDefault="0030017E">
      <w:pPr>
        <w:pBdr>
          <w:bottom w:val="none" w:sz="6" w:space="6" w:color="CBD5E1"/>
        </w:pBdr>
        <w:spacing w:before="480" w:after="140"/>
        <w:rPr>
          <w:b/>
          <w:bCs/>
          <w:color w:val="1E3A5F"/>
          <w:sz w:val="28"/>
          <w:szCs w:val="28"/>
          <w:rtl/>
        </w:rPr>
      </w:pPr>
    </w:p>
    <w:p w14:paraId="582F5D69" w14:textId="3B229583" w:rsidR="00446560" w:rsidRDefault="002900DB">
      <w:pPr>
        <w:pBdr>
          <w:bottom w:val="none" w:sz="6" w:space="6" w:color="CBD5E1"/>
        </w:pBdr>
        <w:spacing w:before="480" w:after="140"/>
      </w:pPr>
      <w:r>
        <w:rPr>
          <w:b/>
          <w:bCs/>
          <w:color w:val="1E3A5F"/>
          <w:sz w:val="28"/>
          <w:szCs w:val="28"/>
        </w:rPr>
        <w:t>6. Business-Context Mapping — Payment Systems Case Study</w:t>
      </w:r>
    </w:p>
    <w:p w14:paraId="2C1F61FB" w14:textId="77777777" w:rsidR="00446560" w:rsidRDefault="002900DB">
      <w:pPr>
        <w:spacing w:before="60" w:after="140"/>
      </w:pPr>
      <w:r>
        <w:t xml:space="preserve">Because the </w:t>
      </w:r>
      <w:proofErr w:type="spellStart"/>
      <w:r>
        <w:t>CycloneDX</w:t>
      </w:r>
      <w:proofErr w:type="spellEnd"/>
      <w:r>
        <w:t xml:space="preserve"> scanner cannot determine network topology or data classification, business context is derived via a manual mapping configuration that links CBOM occurrence file paths to logical domain components and their associated criticality weights. This mechanism is domain-independent: any financial-system domain can supply its own component profile.</w:t>
      </w:r>
    </w:p>
    <w:p w14:paraId="4AFEB60C" w14:textId="77777777" w:rsidR="00446560" w:rsidRDefault="002900DB">
      <w:pPr>
        <w:spacing w:before="60" w:after="140"/>
      </w:pPr>
      <w:r>
        <w:t>For the Payment Systems case study, the mapping configuration links file paths to payment-system components. The Mosca inequality (Mosca, 2018) makes HNDL urgency concrete in this context: payment data subject to regulatory retention of five to seven years under PCI DSS, combined with a credible CRQC lower bound of approximately 2033 (Webber et al., 2022; NSA CNSA 2.0, 2022), means the Harvest-Now-Decrypt-Later (HNDL) threat window is already open for payment-facing components. Other financial-system domain</w:t>
      </w:r>
      <w:r>
        <w:t>s may apply equivalent regulatory retention periods relevant to their jurisdiction and data classification.</w:t>
      </w:r>
    </w:p>
    <w:p w14:paraId="289AB85D" w14:textId="77777777" w:rsidR="00446560" w:rsidRDefault="002900DB">
      <w:pPr>
        <w:spacing w:before="60" w:after="140"/>
      </w:pPr>
      <w:r>
        <w:t>Component weights below are expert-assigned prototype values informed by PCI-DSS v4.0.1 Requirement 4 scope classification and HNDL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200"/>
        <w:gridCol w:w="5760"/>
      </w:tblGrid>
      <w:tr w:rsidR="00446560" w14:paraId="5C3A1508" w14:textId="77777777">
        <w:tc>
          <w:tcPr>
            <w:tcW w:w="2400" w:type="dxa"/>
            <w:shd w:val="clear" w:color="auto" w:fill="1E3A8A"/>
            <w:tcMar>
              <w:top w:w="80" w:type="dxa"/>
              <w:left w:w="120" w:type="dxa"/>
              <w:bottom w:w="80" w:type="dxa"/>
              <w:right w:w="120" w:type="dxa"/>
            </w:tcMar>
          </w:tcPr>
          <w:p w14:paraId="529F7EA2" w14:textId="77777777" w:rsidR="00446560" w:rsidRDefault="002900DB">
            <w:pPr>
              <w:spacing w:before="40" w:after="40"/>
            </w:pPr>
            <w:r>
              <w:rPr>
                <w:b/>
                <w:bCs/>
                <w:color w:val="FFFFFF"/>
                <w:sz w:val="20"/>
                <w:szCs w:val="20"/>
              </w:rPr>
              <w:t>Component</w:t>
            </w:r>
          </w:p>
        </w:tc>
        <w:tc>
          <w:tcPr>
            <w:tcW w:w="1200" w:type="dxa"/>
            <w:shd w:val="clear" w:color="auto" w:fill="1E3A8A"/>
            <w:tcMar>
              <w:top w:w="80" w:type="dxa"/>
              <w:left w:w="120" w:type="dxa"/>
              <w:bottom w:w="80" w:type="dxa"/>
              <w:right w:w="120" w:type="dxa"/>
            </w:tcMar>
          </w:tcPr>
          <w:p w14:paraId="4BC9E531" w14:textId="77777777" w:rsidR="00446560" w:rsidRDefault="002900DB">
            <w:pPr>
              <w:spacing w:before="40" w:after="40"/>
            </w:pPr>
            <w:r>
              <w:rPr>
                <w:b/>
                <w:bCs/>
                <w:color w:val="FFFFFF"/>
                <w:sz w:val="20"/>
                <w:szCs w:val="20"/>
              </w:rPr>
              <w:t>Weight</w:t>
            </w:r>
          </w:p>
        </w:tc>
        <w:tc>
          <w:tcPr>
            <w:tcW w:w="5760" w:type="dxa"/>
            <w:shd w:val="clear" w:color="auto" w:fill="1E3A8A"/>
            <w:tcMar>
              <w:top w:w="80" w:type="dxa"/>
              <w:left w:w="120" w:type="dxa"/>
              <w:bottom w:w="80" w:type="dxa"/>
              <w:right w:w="120" w:type="dxa"/>
            </w:tcMar>
          </w:tcPr>
          <w:p w14:paraId="1B6A6890" w14:textId="77777777" w:rsidR="00446560" w:rsidRDefault="002900DB">
            <w:pPr>
              <w:spacing w:before="40" w:after="40"/>
            </w:pPr>
            <w:r>
              <w:rPr>
                <w:b/>
                <w:bCs/>
                <w:color w:val="FFFFFF"/>
                <w:sz w:val="20"/>
                <w:szCs w:val="20"/>
              </w:rPr>
              <w:t>Rationale</w:t>
            </w:r>
          </w:p>
        </w:tc>
      </w:tr>
      <w:tr w:rsidR="00446560" w14:paraId="66505C97" w14:textId="77777777">
        <w:tc>
          <w:tcPr>
            <w:tcW w:w="2400" w:type="dxa"/>
            <w:shd w:val="clear" w:color="auto" w:fill="F0F4FF"/>
            <w:tcMar>
              <w:top w:w="60" w:type="dxa"/>
              <w:left w:w="120" w:type="dxa"/>
              <w:bottom w:w="60" w:type="dxa"/>
              <w:right w:w="120" w:type="dxa"/>
            </w:tcMar>
          </w:tcPr>
          <w:p w14:paraId="3B45C101" w14:textId="77777777" w:rsidR="00446560" w:rsidRDefault="002900DB">
            <w:pPr>
              <w:spacing w:before="36" w:after="36"/>
            </w:pPr>
            <w:r>
              <w:rPr>
                <w:sz w:val="20"/>
                <w:szCs w:val="20"/>
              </w:rPr>
              <w:t>Payment Gateway</w:t>
            </w:r>
          </w:p>
        </w:tc>
        <w:tc>
          <w:tcPr>
            <w:tcW w:w="1200" w:type="dxa"/>
            <w:shd w:val="clear" w:color="auto" w:fill="F0F4FF"/>
            <w:tcMar>
              <w:top w:w="60" w:type="dxa"/>
              <w:left w:w="120" w:type="dxa"/>
              <w:bottom w:w="60" w:type="dxa"/>
              <w:right w:w="120" w:type="dxa"/>
            </w:tcMar>
          </w:tcPr>
          <w:p w14:paraId="7E0A08D1" w14:textId="77777777" w:rsidR="00446560" w:rsidRDefault="002900DB">
            <w:pPr>
              <w:spacing w:before="36" w:after="36"/>
            </w:pPr>
            <w:r>
              <w:rPr>
                <w:b/>
                <w:bCs/>
              </w:rPr>
              <w:t>1.0</w:t>
            </w:r>
          </w:p>
        </w:tc>
        <w:tc>
          <w:tcPr>
            <w:tcW w:w="5760" w:type="dxa"/>
            <w:shd w:val="clear" w:color="auto" w:fill="F0F4FF"/>
            <w:tcMar>
              <w:top w:w="60" w:type="dxa"/>
              <w:left w:w="120" w:type="dxa"/>
              <w:bottom w:w="60" w:type="dxa"/>
              <w:right w:w="120" w:type="dxa"/>
            </w:tcMar>
          </w:tcPr>
          <w:p w14:paraId="620148BD" w14:textId="77777777" w:rsidR="00446560" w:rsidRDefault="002900DB">
            <w:pPr>
              <w:spacing w:before="36" w:after="36"/>
            </w:pPr>
            <w:r>
              <w:rPr>
                <w:sz w:val="20"/>
                <w:szCs w:val="20"/>
              </w:rPr>
              <w:t>Directly handles PAN in transit (PCI-DSS Req 4 in-scope)</w:t>
            </w:r>
          </w:p>
        </w:tc>
      </w:tr>
      <w:tr w:rsidR="00446560" w14:paraId="15C3A70D" w14:textId="77777777">
        <w:tc>
          <w:tcPr>
            <w:tcW w:w="2400" w:type="dxa"/>
            <w:shd w:val="clear" w:color="auto" w:fill="FFFFFF"/>
            <w:tcMar>
              <w:top w:w="60" w:type="dxa"/>
              <w:left w:w="120" w:type="dxa"/>
              <w:bottom w:w="60" w:type="dxa"/>
              <w:right w:w="120" w:type="dxa"/>
            </w:tcMar>
          </w:tcPr>
          <w:p w14:paraId="33FCF635" w14:textId="77777777" w:rsidR="00446560" w:rsidRDefault="002900DB">
            <w:pPr>
              <w:spacing w:before="36" w:after="36"/>
            </w:pPr>
            <w:r>
              <w:rPr>
                <w:sz w:val="20"/>
                <w:szCs w:val="20"/>
              </w:rPr>
              <w:t>PKI Infrastructure</w:t>
            </w:r>
          </w:p>
        </w:tc>
        <w:tc>
          <w:tcPr>
            <w:tcW w:w="1200" w:type="dxa"/>
            <w:shd w:val="clear" w:color="auto" w:fill="FFFFFF"/>
            <w:tcMar>
              <w:top w:w="60" w:type="dxa"/>
              <w:left w:w="120" w:type="dxa"/>
              <w:bottom w:w="60" w:type="dxa"/>
              <w:right w:w="120" w:type="dxa"/>
            </w:tcMar>
          </w:tcPr>
          <w:p w14:paraId="0A7E1192" w14:textId="77777777" w:rsidR="00446560" w:rsidRDefault="002900DB">
            <w:pPr>
              <w:spacing w:before="36" w:after="36"/>
            </w:pPr>
            <w:r>
              <w:rPr>
                <w:b/>
                <w:bCs/>
              </w:rPr>
              <w:t>0.8</w:t>
            </w:r>
          </w:p>
        </w:tc>
        <w:tc>
          <w:tcPr>
            <w:tcW w:w="5760" w:type="dxa"/>
            <w:shd w:val="clear" w:color="auto" w:fill="FFFFFF"/>
            <w:tcMar>
              <w:top w:w="60" w:type="dxa"/>
              <w:left w:w="120" w:type="dxa"/>
              <w:bottom w:w="60" w:type="dxa"/>
              <w:right w:w="120" w:type="dxa"/>
            </w:tcMar>
          </w:tcPr>
          <w:p w14:paraId="2174B800" w14:textId="77777777" w:rsidR="00446560" w:rsidRDefault="002900DB">
            <w:pPr>
              <w:spacing w:before="36" w:after="36"/>
            </w:pPr>
            <w:r>
              <w:rPr>
                <w:sz w:val="20"/>
                <w:szCs w:val="20"/>
              </w:rPr>
              <w:t>Trust anchor for PAN protection</w:t>
            </w:r>
          </w:p>
        </w:tc>
      </w:tr>
      <w:tr w:rsidR="00446560" w14:paraId="358CDB17" w14:textId="77777777">
        <w:tc>
          <w:tcPr>
            <w:tcW w:w="2400" w:type="dxa"/>
            <w:shd w:val="clear" w:color="auto" w:fill="F0F4FF"/>
            <w:tcMar>
              <w:top w:w="60" w:type="dxa"/>
              <w:left w:w="120" w:type="dxa"/>
              <w:bottom w:w="60" w:type="dxa"/>
              <w:right w:w="120" w:type="dxa"/>
            </w:tcMar>
          </w:tcPr>
          <w:p w14:paraId="0DEC6967" w14:textId="77777777" w:rsidR="00446560" w:rsidRDefault="002900DB">
            <w:pPr>
              <w:spacing w:before="36" w:after="36"/>
            </w:pPr>
            <w:r>
              <w:rPr>
                <w:sz w:val="20"/>
                <w:szCs w:val="20"/>
              </w:rPr>
              <w:t>Open Banking API</w:t>
            </w:r>
          </w:p>
        </w:tc>
        <w:tc>
          <w:tcPr>
            <w:tcW w:w="1200" w:type="dxa"/>
            <w:shd w:val="clear" w:color="auto" w:fill="F0F4FF"/>
            <w:tcMar>
              <w:top w:w="60" w:type="dxa"/>
              <w:left w:w="120" w:type="dxa"/>
              <w:bottom w:w="60" w:type="dxa"/>
              <w:right w:w="120" w:type="dxa"/>
            </w:tcMar>
          </w:tcPr>
          <w:p w14:paraId="4194596D" w14:textId="77777777" w:rsidR="00446560" w:rsidRDefault="002900DB">
            <w:pPr>
              <w:spacing w:before="36" w:after="36"/>
            </w:pPr>
            <w:r>
              <w:rPr>
                <w:b/>
                <w:bCs/>
              </w:rPr>
              <w:t>0.7</w:t>
            </w:r>
          </w:p>
        </w:tc>
        <w:tc>
          <w:tcPr>
            <w:tcW w:w="5760" w:type="dxa"/>
            <w:shd w:val="clear" w:color="auto" w:fill="F0F4FF"/>
            <w:tcMar>
              <w:top w:w="60" w:type="dxa"/>
              <w:left w:w="120" w:type="dxa"/>
              <w:bottom w:w="60" w:type="dxa"/>
              <w:right w:w="120" w:type="dxa"/>
            </w:tcMar>
          </w:tcPr>
          <w:p w14:paraId="73378F99" w14:textId="77777777" w:rsidR="00446560" w:rsidRDefault="002900DB">
            <w:pPr>
              <w:spacing w:before="36" w:after="36"/>
            </w:pPr>
            <w:r>
              <w:rPr>
                <w:sz w:val="20"/>
                <w:szCs w:val="20"/>
              </w:rPr>
              <w:t>Account access tokens</w:t>
            </w:r>
          </w:p>
        </w:tc>
      </w:tr>
      <w:tr w:rsidR="00446560" w14:paraId="67FAD1B2" w14:textId="77777777">
        <w:tc>
          <w:tcPr>
            <w:tcW w:w="2400" w:type="dxa"/>
            <w:shd w:val="clear" w:color="auto" w:fill="FFFFFF"/>
            <w:tcMar>
              <w:top w:w="60" w:type="dxa"/>
              <w:left w:w="120" w:type="dxa"/>
              <w:bottom w:w="60" w:type="dxa"/>
              <w:right w:w="120" w:type="dxa"/>
            </w:tcMar>
          </w:tcPr>
          <w:p w14:paraId="77BDDA98" w14:textId="77777777" w:rsidR="00446560" w:rsidRDefault="002900DB">
            <w:pPr>
              <w:spacing w:before="36" w:after="36"/>
            </w:pPr>
            <w:r>
              <w:rPr>
                <w:sz w:val="20"/>
                <w:szCs w:val="20"/>
              </w:rPr>
              <w:t>VPN Infrastructure</w:t>
            </w:r>
          </w:p>
        </w:tc>
        <w:tc>
          <w:tcPr>
            <w:tcW w:w="1200" w:type="dxa"/>
            <w:shd w:val="clear" w:color="auto" w:fill="FFFFFF"/>
            <w:tcMar>
              <w:top w:w="60" w:type="dxa"/>
              <w:left w:w="120" w:type="dxa"/>
              <w:bottom w:w="60" w:type="dxa"/>
              <w:right w:w="120" w:type="dxa"/>
            </w:tcMar>
          </w:tcPr>
          <w:p w14:paraId="4977DFDF" w14:textId="77777777" w:rsidR="00446560" w:rsidRDefault="002900DB">
            <w:pPr>
              <w:spacing w:before="36" w:after="36"/>
            </w:pPr>
            <w:r>
              <w:rPr>
                <w:b/>
                <w:bCs/>
              </w:rPr>
              <w:t>0.6</w:t>
            </w:r>
          </w:p>
        </w:tc>
        <w:tc>
          <w:tcPr>
            <w:tcW w:w="5760" w:type="dxa"/>
            <w:shd w:val="clear" w:color="auto" w:fill="FFFFFF"/>
            <w:tcMar>
              <w:top w:w="60" w:type="dxa"/>
              <w:left w:w="120" w:type="dxa"/>
              <w:bottom w:w="60" w:type="dxa"/>
              <w:right w:w="120" w:type="dxa"/>
            </w:tcMar>
          </w:tcPr>
          <w:p w14:paraId="16D44229" w14:textId="77777777" w:rsidR="00446560" w:rsidRDefault="002900DB">
            <w:pPr>
              <w:spacing w:before="36" w:after="36"/>
            </w:pPr>
            <w:r>
              <w:rPr>
                <w:sz w:val="20"/>
                <w:szCs w:val="20"/>
              </w:rPr>
              <w:t>Network transport, connected to CDE</w:t>
            </w:r>
          </w:p>
        </w:tc>
      </w:tr>
      <w:tr w:rsidR="00446560" w14:paraId="1676B4F0" w14:textId="77777777">
        <w:tc>
          <w:tcPr>
            <w:tcW w:w="2400" w:type="dxa"/>
            <w:shd w:val="clear" w:color="auto" w:fill="F0F4FF"/>
            <w:tcMar>
              <w:top w:w="60" w:type="dxa"/>
              <w:left w:w="120" w:type="dxa"/>
              <w:bottom w:w="60" w:type="dxa"/>
              <w:right w:w="120" w:type="dxa"/>
            </w:tcMar>
          </w:tcPr>
          <w:p w14:paraId="1C4B795A" w14:textId="77777777" w:rsidR="00446560" w:rsidRDefault="002900DB">
            <w:pPr>
              <w:spacing w:before="36" w:after="36"/>
            </w:pPr>
            <w:r>
              <w:rPr>
                <w:sz w:val="20"/>
                <w:szCs w:val="20"/>
              </w:rPr>
              <w:t>Internal Services</w:t>
            </w:r>
          </w:p>
        </w:tc>
        <w:tc>
          <w:tcPr>
            <w:tcW w:w="1200" w:type="dxa"/>
            <w:shd w:val="clear" w:color="auto" w:fill="F0F4FF"/>
            <w:tcMar>
              <w:top w:w="60" w:type="dxa"/>
              <w:left w:w="120" w:type="dxa"/>
              <w:bottom w:w="60" w:type="dxa"/>
              <w:right w:w="120" w:type="dxa"/>
            </w:tcMar>
          </w:tcPr>
          <w:p w14:paraId="167B2373" w14:textId="77777777" w:rsidR="00446560" w:rsidRDefault="002900DB">
            <w:pPr>
              <w:spacing w:before="36" w:after="36"/>
            </w:pPr>
            <w:r>
              <w:rPr>
                <w:b/>
                <w:bCs/>
              </w:rPr>
              <w:t>0.3</w:t>
            </w:r>
          </w:p>
        </w:tc>
        <w:tc>
          <w:tcPr>
            <w:tcW w:w="5760" w:type="dxa"/>
            <w:shd w:val="clear" w:color="auto" w:fill="F0F4FF"/>
            <w:tcMar>
              <w:top w:w="60" w:type="dxa"/>
              <w:left w:w="120" w:type="dxa"/>
              <w:bottom w:w="60" w:type="dxa"/>
              <w:right w:w="120" w:type="dxa"/>
            </w:tcMar>
          </w:tcPr>
          <w:p w14:paraId="0D0BBDA2" w14:textId="77777777" w:rsidR="00446560" w:rsidRDefault="002900DB">
            <w:pPr>
              <w:spacing w:before="36" w:after="36"/>
            </w:pPr>
            <w:r>
              <w:rPr>
                <w:sz w:val="20"/>
                <w:szCs w:val="20"/>
              </w:rPr>
              <w:t>Not directly handling PAN</w:t>
            </w:r>
          </w:p>
        </w:tc>
      </w:tr>
    </w:tbl>
    <w:p w14:paraId="20DBFC86" w14:textId="77777777" w:rsidR="00853931" w:rsidRDefault="002900DB" w:rsidP="00853931">
      <w:pPr>
        <w:spacing w:before="60" w:after="140"/>
      </w:pPr>
      <w:r>
        <w:t>The primitive field is used to identify the cryptographic operation type but is NOT used to automatically infer whether a finding handles PAN. That comes from the domain-component mapping configuration only.</w:t>
      </w:r>
    </w:p>
    <w:p w14:paraId="49DF0222" w14:textId="7E807380" w:rsidR="00446560" w:rsidRDefault="002900DB" w:rsidP="00853931">
      <w:pPr>
        <w:spacing w:before="60" w:after="140"/>
      </w:pPr>
      <w:r>
        <w:rPr>
          <w:b/>
          <w:bCs/>
          <w:color w:val="1E3A5F"/>
          <w:sz w:val="28"/>
          <w:szCs w:val="28"/>
        </w:rPr>
        <w:lastRenderedPageBreak/>
        <w:t>7. Worked Example</w:t>
      </w:r>
    </w:p>
    <w:p w14:paraId="78E369BB" w14:textId="77777777" w:rsidR="0030017E" w:rsidRDefault="002900DB" w:rsidP="0030017E">
      <w:pPr>
        <w:spacing w:before="60" w:after="140"/>
        <w:rPr>
          <w:rtl/>
        </w:rPr>
      </w:pPr>
      <w:r>
        <w:t>The following example illustrates FCAF assessment using a component from the Payment Systems case study. The same rubric applies to any CBOM asset regardless of the domain in which it is deployed.</w:t>
      </w:r>
    </w:p>
    <w:p w14:paraId="3D0C25FE" w14:textId="76CB8612" w:rsidR="00446560" w:rsidRDefault="002900DB" w:rsidP="0030017E">
      <w:pPr>
        <w:spacing w:before="60" w:after="140"/>
      </w:pPr>
      <w:r>
        <w:rPr>
          <w:b/>
          <w:bCs/>
          <w:color w:val="374151"/>
        </w:rPr>
        <w:t>Input CBOM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6560" w14:paraId="3F2E74D0" w14:textId="77777777">
        <w:tc>
          <w:tcPr>
            <w:tcW w:w="9360" w:type="dxa"/>
            <w:shd w:val="clear" w:color="auto" w:fill="F1F5F9"/>
            <w:tcMar>
              <w:top w:w="100" w:type="dxa"/>
              <w:left w:w="200" w:type="dxa"/>
              <w:bottom w:w="100" w:type="dxa"/>
              <w:right w:w="200" w:type="dxa"/>
            </w:tcMar>
          </w:tcPr>
          <w:p w14:paraId="161A44C9" w14:textId="77777777" w:rsidR="00446560" w:rsidRDefault="002900DB">
            <w:pPr>
              <w:spacing w:before="16" w:after="16"/>
            </w:pPr>
            <w:proofErr w:type="gramStart"/>
            <w:r>
              <w:rPr>
                <w:rFonts w:ascii="Courier New" w:eastAsia="Courier New" w:hAnsi="Courier New" w:cs="Courier New"/>
                <w:color w:val="1E3A5F"/>
                <w:sz w:val="18"/>
                <w:szCs w:val="18"/>
              </w:rPr>
              <w:t>{ "</w:t>
            </w:r>
            <w:proofErr w:type="spellStart"/>
            <w:proofErr w:type="gramEnd"/>
            <w:r>
              <w:rPr>
                <w:rFonts w:ascii="Courier New" w:eastAsia="Courier New" w:hAnsi="Courier New" w:cs="Courier New"/>
                <w:color w:val="1E3A5F"/>
                <w:sz w:val="18"/>
                <w:szCs w:val="18"/>
              </w:rPr>
              <w:t>cryptoProperties</w:t>
            </w:r>
            <w:proofErr w:type="spellEnd"/>
            <w:proofErr w:type="gramStart"/>
            <w:r>
              <w:rPr>
                <w:rFonts w:ascii="Courier New" w:eastAsia="Courier New" w:hAnsi="Courier New" w:cs="Courier New"/>
                <w:color w:val="1E3A5F"/>
                <w:sz w:val="18"/>
                <w:szCs w:val="18"/>
              </w:rPr>
              <w:t>": {</w:t>
            </w:r>
            <w:proofErr w:type="gramEnd"/>
          </w:p>
          <w:p w14:paraId="08CD9FC0" w14:textId="77777777" w:rsidR="00446560" w:rsidRDefault="002900DB">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assetType</w:t>
            </w:r>
            <w:proofErr w:type="spellEnd"/>
            <w:r>
              <w:rPr>
                <w:rFonts w:ascii="Courier New" w:eastAsia="Courier New" w:hAnsi="Courier New" w:cs="Courier New"/>
                <w:color w:val="1E3A5F"/>
                <w:sz w:val="18"/>
                <w:szCs w:val="18"/>
              </w:rPr>
              <w:t>": "algorithm",</w:t>
            </w:r>
          </w:p>
          <w:p w14:paraId="53763C3A" w14:textId="77777777" w:rsidR="00446560" w:rsidRDefault="002900DB">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algorithmProperties</w:t>
            </w:r>
            <w:proofErr w:type="spellEnd"/>
            <w:proofErr w:type="gramStart"/>
            <w:r>
              <w:rPr>
                <w:rFonts w:ascii="Courier New" w:eastAsia="Courier New" w:hAnsi="Courier New" w:cs="Courier New"/>
                <w:color w:val="1E3A5F"/>
                <w:sz w:val="18"/>
                <w:szCs w:val="18"/>
              </w:rPr>
              <w:t>": {</w:t>
            </w:r>
            <w:proofErr w:type="gramEnd"/>
          </w:p>
          <w:p w14:paraId="79F14EBD" w14:textId="77777777" w:rsidR="00446560" w:rsidRDefault="002900DB">
            <w:pPr>
              <w:spacing w:before="16" w:after="16"/>
            </w:pPr>
            <w:r>
              <w:rPr>
                <w:rFonts w:ascii="Courier New" w:eastAsia="Courier New" w:hAnsi="Courier New" w:cs="Courier New"/>
                <w:color w:val="1E3A5F"/>
                <w:sz w:val="18"/>
                <w:szCs w:val="18"/>
              </w:rPr>
              <w:t xml:space="preserve">      "primitive": "</w:t>
            </w:r>
            <w:proofErr w:type="spellStart"/>
            <w:r>
              <w:rPr>
                <w:rFonts w:ascii="Courier New" w:eastAsia="Courier New" w:hAnsi="Courier New" w:cs="Courier New"/>
                <w:color w:val="1E3A5F"/>
                <w:sz w:val="18"/>
                <w:szCs w:val="18"/>
              </w:rPr>
              <w:t>pke</w:t>
            </w:r>
            <w:proofErr w:type="spellEnd"/>
            <w:r>
              <w:rPr>
                <w:rFonts w:ascii="Courier New" w:eastAsia="Courier New" w:hAnsi="Courier New" w:cs="Courier New"/>
                <w:color w:val="1E3A5F"/>
                <w:sz w:val="18"/>
                <w:szCs w:val="18"/>
              </w:rPr>
              <w:t>",</w:t>
            </w:r>
          </w:p>
          <w:p w14:paraId="3966A86A" w14:textId="77777777" w:rsidR="00446560" w:rsidRDefault="002900DB">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cryptoFunctions</w:t>
            </w:r>
            <w:proofErr w:type="spellEnd"/>
            <w:r>
              <w:rPr>
                <w:rFonts w:ascii="Courier New" w:eastAsia="Courier New" w:hAnsi="Courier New" w:cs="Courier New"/>
                <w:color w:val="1E3A5F"/>
                <w:sz w:val="18"/>
                <w:szCs w:val="18"/>
              </w:rPr>
              <w:t>": ["keygen"],</w:t>
            </w:r>
          </w:p>
          <w:p w14:paraId="3257B8CF" w14:textId="77777777" w:rsidR="00446560" w:rsidRDefault="002900DB">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oid</w:t>
            </w:r>
            <w:proofErr w:type="spellEnd"/>
            <w:r>
              <w:rPr>
                <w:rFonts w:ascii="Courier New" w:eastAsia="Courier New" w:hAnsi="Courier New" w:cs="Courier New"/>
                <w:color w:val="1E3A5F"/>
                <w:sz w:val="18"/>
                <w:szCs w:val="18"/>
              </w:rPr>
              <w:t>": "1.2.840.113549.1.1.1"</w:t>
            </w:r>
          </w:p>
          <w:p w14:paraId="6A59AFEB" w14:textId="77777777" w:rsidR="00446560" w:rsidRDefault="002900DB">
            <w:pPr>
              <w:spacing w:before="16" w:after="16"/>
            </w:pPr>
            <w:r>
              <w:rPr>
                <w:rFonts w:ascii="Courier New" w:eastAsia="Courier New" w:hAnsi="Courier New" w:cs="Courier New"/>
                <w:color w:val="1E3A5F"/>
                <w:sz w:val="18"/>
                <w:szCs w:val="18"/>
              </w:rPr>
              <w:t xml:space="preserve">    },</w:t>
            </w:r>
          </w:p>
          <w:p w14:paraId="0DBEB898" w14:textId="77777777" w:rsidR="00446560" w:rsidRDefault="002900DB">
            <w:pPr>
              <w:spacing w:before="16" w:after="16"/>
            </w:pPr>
            <w:r>
              <w:rPr>
                <w:rFonts w:ascii="Courier New" w:eastAsia="Courier New" w:hAnsi="Courier New" w:cs="Courier New"/>
                <w:color w:val="1E3A5F"/>
                <w:sz w:val="18"/>
                <w:szCs w:val="18"/>
              </w:rPr>
              <w:t xml:space="preserve">    "evidence</w:t>
            </w:r>
            <w:proofErr w:type="gramStart"/>
            <w:r>
              <w:rPr>
                <w:rFonts w:ascii="Courier New" w:eastAsia="Courier New" w:hAnsi="Courier New" w:cs="Courier New"/>
                <w:color w:val="1E3A5F"/>
                <w:sz w:val="18"/>
                <w:szCs w:val="18"/>
              </w:rPr>
              <w:t>": {</w:t>
            </w:r>
            <w:proofErr w:type="gramEnd"/>
          </w:p>
          <w:p w14:paraId="68BC5A1C" w14:textId="77777777" w:rsidR="00446560" w:rsidRDefault="002900DB">
            <w:pPr>
              <w:spacing w:before="16" w:after="16"/>
            </w:pPr>
            <w:r>
              <w:rPr>
                <w:rFonts w:ascii="Courier New" w:eastAsia="Courier New" w:hAnsi="Courier New" w:cs="Courier New"/>
                <w:color w:val="1E3A5F"/>
                <w:sz w:val="18"/>
                <w:szCs w:val="18"/>
              </w:rPr>
              <w:t xml:space="preserve">      "occurrences": [</w:t>
            </w:r>
          </w:p>
          <w:p w14:paraId="1CD9DB89" w14:textId="77777777" w:rsidR="00446560" w:rsidRDefault="002900DB">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location": "</w:t>
            </w:r>
            <w:proofErr w:type="spellStart"/>
            <w:r>
              <w:rPr>
                <w:rFonts w:ascii="Courier New" w:eastAsia="Courier New" w:hAnsi="Courier New" w:cs="Courier New"/>
                <w:color w:val="1E3A5F"/>
                <w:sz w:val="18"/>
                <w:szCs w:val="18"/>
              </w:rPr>
              <w:t>payment_simulation</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pki</w:t>
            </w:r>
            <w:proofErr w:type="spellEnd"/>
            <w:r>
              <w:rPr>
                <w:rFonts w:ascii="Courier New" w:eastAsia="Courier New" w:hAnsi="Courier New" w:cs="Courier New"/>
                <w:color w:val="1E3A5F"/>
                <w:sz w:val="18"/>
                <w:szCs w:val="18"/>
              </w:rPr>
              <w:t>/certificate_manager.py</w:t>
            </w:r>
            <w:proofErr w:type="gramStart"/>
            <w:r>
              <w:rPr>
                <w:rFonts w:ascii="Courier New" w:eastAsia="Courier New" w:hAnsi="Courier New" w:cs="Courier New"/>
                <w:color w:val="1E3A5F"/>
                <w:sz w:val="18"/>
                <w:szCs w:val="18"/>
              </w:rPr>
              <w:t>" }</w:t>
            </w:r>
            <w:proofErr w:type="gramEnd"/>
          </w:p>
          <w:p w14:paraId="6CC7D7CE" w14:textId="77777777" w:rsidR="00446560" w:rsidRDefault="002900DB">
            <w:pPr>
              <w:spacing w:before="16" w:after="16"/>
            </w:pPr>
            <w:r>
              <w:rPr>
                <w:rFonts w:ascii="Courier New" w:eastAsia="Courier New" w:hAnsi="Courier New" w:cs="Courier New"/>
                <w:color w:val="1E3A5F"/>
                <w:sz w:val="18"/>
                <w:szCs w:val="18"/>
              </w:rPr>
              <w:t xml:space="preserve">      ]</w:t>
            </w:r>
          </w:p>
          <w:p w14:paraId="49AEED26" w14:textId="77777777" w:rsidR="00446560" w:rsidRDefault="002900DB">
            <w:pPr>
              <w:spacing w:before="16" w:after="16"/>
            </w:pPr>
            <w:r>
              <w:rPr>
                <w:rFonts w:ascii="Courier New" w:eastAsia="Courier New" w:hAnsi="Courier New" w:cs="Courier New"/>
                <w:color w:val="1E3A5F"/>
                <w:sz w:val="18"/>
                <w:szCs w:val="18"/>
              </w:rPr>
              <w:t xml:space="preserve">    }</w:t>
            </w:r>
          </w:p>
          <w:p w14:paraId="56CCB99F" w14:textId="77777777" w:rsidR="00446560" w:rsidRDefault="002900DB">
            <w:pPr>
              <w:spacing w:before="16" w:after="16"/>
            </w:pPr>
            <w:r>
              <w:rPr>
                <w:rFonts w:ascii="Courier New" w:eastAsia="Courier New" w:hAnsi="Courier New" w:cs="Courier New"/>
                <w:color w:val="1E3A5F"/>
                <w:sz w:val="18"/>
                <w:szCs w:val="18"/>
              </w:rPr>
              <w:t xml:space="preserve">  }</w:t>
            </w:r>
          </w:p>
          <w:p w14:paraId="06F9FB68" w14:textId="77777777" w:rsidR="00446560" w:rsidRDefault="002900DB">
            <w:pPr>
              <w:spacing w:before="16" w:after="16"/>
            </w:pPr>
            <w:r>
              <w:rPr>
                <w:rFonts w:ascii="Courier New" w:eastAsia="Courier New" w:hAnsi="Courier New" w:cs="Courier New"/>
                <w:color w:val="1E3A5F"/>
                <w:sz w:val="18"/>
                <w:szCs w:val="18"/>
              </w:rPr>
              <w:t>}</w:t>
            </w:r>
          </w:p>
        </w:tc>
      </w:tr>
    </w:tbl>
    <w:p w14:paraId="74441398" w14:textId="77777777" w:rsidR="00446560" w:rsidRDefault="002900DB">
      <w:pPr>
        <w:spacing w:before="220" w:after="80"/>
      </w:pPr>
      <w:r>
        <w:rPr>
          <w:b/>
          <w:bCs/>
          <w:color w:val="374151"/>
        </w:rPr>
        <w:t>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360"/>
      </w:tblGrid>
      <w:tr w:rsidR="00446560" w14:paraId="1003378E" w14:textId="77777777">
        <w:tc>
          <w:tcPr>
            <w:tcW w:w="4000" w:type="dxa"/>
            <w:shd w:val="clear" w:color="auto" w:fill="F8FAFC"/>
            <w:tcMar>
              <w:top w:w="60" w:type="dxa"/>
              <w:left w:w="140" w:type="dxa"/>
              <w:bottom w:w="60" w:type="dxa"/>
              <w:right w:w="140" w:type="dxa"/>
            </w:tcMar>
          </w:tcPr>
          <w:p w14:paraId="72B0ABB9" w14:textId="77777777" w:rsidR="00446560" w:rsidRDefault="002900DB">
            <w:pPr>
              <w:spacing w:before="40" w:after="40"/>
            </w:pPr>
            <w:r>
              <w:rPr>
                <w:b/>
                <w:bCs/>
              </w:rPr>
              <w:t>D1 (Coordination)</w:t>
            </w:r>
          </w:p>
        </w:tc>
        <w:tc>
          <w:tcPr>
            <w:tcW w:w="5360" w:type="dxa"/>
            <w:shd w:val="clear" w:color="auto" w:fill="F8FAFC"/>
            <w:tcMar>
              <w:top w:w="60" w:type="dxa"/>
              <w:left w:w="140" w:type="dxa"/>
              <w:bottom w:w="60" w:type="dxa"/>
              <w:right w:w="140" w:type="dxa"/>
            </w:tcMar>
          </w:tcPr>
          <w:p w14:paraId="7EB8BBA2" w14:textId="77777777" w:rsidR="00446560" w:rsidRDefault="002900DB">
            <w:pPr>
              <w:spacing w:before="40" w:after="40"/>
            </w:pPr>
            <w:r>
              <w:t xml:space="preserve">primitive = </w:t>
            </w:r>
            <w:proofErr w:type="spellStart"/>
            <w:proofErr w:type="gramStart"/>
            <w:r>
              <w:t>pke</w:t>
            </w:r>
            <w:proofErr w:type="spellEnd"/>
            <w:r>
              <w:t xml:space="preserve">  →</w:t>
            </w:r>
            <w:proofErr w:type="gramEnd"/>
            <w:r>
              <w:t xml:space="preserve">  Level 2</w:t>
            </w:r>
          </w:p>
        </w:tc>
      </w:tr>
      <w:tr w:rsidR="00446560" w14:paraId="0E3EE7D3" w14:textId="77777777">
        <w:tc>
          <w:tcPr>
            <w:tcW w:w="4000" w:type="dxa"/>
            <w:shd w:val="clear" w:color="auto" w:fill="FFFFFF"/>
            <w:tcMar>
              <w:top w:w="60" w:type="dxa"/>
              <w:left w:w="140" w:type="dxa"/>
              <w:bottom w:w="60" w:type="dxa"/>
              <w:right w:w="140" w:type="dxa"/>
            </w:tcMar>
          </w:tcPr>
          <w:p w14:paraId="6677063F" w14:textId="77777777" w:rsidR="00446560" w:rsidRDefault="002900DB">
            <w:pPr>
              <w:spacing w:before="40" w:after="40"/>
            </w:pPr>
            <w:r>
              <w:rPr>
                <w:b/>
                <w:bCs/>
              </w:rPr>
              <w:t>D2 (Pervasiveness)</w:t>
            </w:r>
          </w:p>
        </w:tc>
        <w:tc>
          <w:tcPr>
            <w:tcW w:w="5360" w:type="dxa"/>
            <w:shd w:val="clear" w:color="auto" w:fill="FFFFFF"/>
            <w:tcMar>
              <w:top w:w="60" w:type="dxa"/>
              <w:left w:w="140" w:type="dxa"/>
              <w:bottom w:w="60" w:type="dxa"/>
              <w:right w:w="140" w:type="dxa"/>
            </w:tcMar>
          </w:tcPr>
          <w:p w14:paraId="7F37798C" w14:textId="77777777" w:rsidR="00446560" w:rsidRDefault="002900DB">
            <w:pPr>
              <w:spacing w:before="40" w:after="40"/>
            </w:pPr>
            <w:r>
              <w:t xml:space="preserve">OID mapped to 1 </w:t>
            </w:r>
            <w:proofErr w:type="gramStart"/>
            <w:r>
              <w:t>location  →</w:t>
            </w:r>
            <w:proofErr w:type="gramEnd"/>
            <w:r>
              <w:t xml:space="preserve">  Level 4</w:t>
            </w:r>
          </w:p>
        </w:tc>
      </w:tr>
      <w:tr w:rsidR="00446560" w14:paraId="69A05F7F" w14:textId="77777777">
        <w:tc>
          <w:tcPr>
            <w:tcW w:w="4000" w:type="dxa"/>
            <w:shd w:val="clear" w:color="auto" w:fill="F8FAFC"/>
            <w:tcMar>
              <w:top w:w="60" w:type="dxa"/>
              <w:left w:w="140" w:type="dxa"/>
              <w:bottom w:w="60" w:type="dxa"/>
              <w:right w:w="140" w:type="dxa"/>
            </w:tcMar>
          </w:tcPr>
          <w:p w14:paraId="1E5035CA" w14:textId="77777777" w:rsidR="00446560" w:rsidRDefault="002900DB">
            <w:pPr>
              <w:spacing w:before="40" w:after="40"/>
            </w:pPr>
            <w:r>
              <w:rPr>
                <w:b/>
                <w:bCs/>
              </w:rPr>
              <w:t>D3 (Protocol)</w:t>
            </w:r>
          </w:p>
        </w:tc>
        <w:tc>
          <w:tcPr>
            <w:tcW w:w="5360" w:type="dxa"/>
            <w:shd w:val="clear" w:color="auto" w:fill="F8FAFC"/>
            <w:tcMar>
              <w:top w:w="60" w:type="dxa"/>
              <w:left w:w="140" w:type="dxa"/>
              <w:bottom w:w="60" w:type="dxa"/>
              <w:right w:w="140" w:type="dxa"/>
            </w:tcMar>
          </w:tcPr>
          <w:p w14:paraId="062C3957" w14:textId="77777777" w:rsidR="00446560" w:rsidRDefault="002900DB">
            <w:pPr>
              <w:spacing w:before="40" w:after="40"/>
            </w:pPr>
            <w:proofErr w:type="spellStart"/>
            <w:r>
              <w:t>CryptoLyzer</w:t>
            </w:r>
            <w:proofErr w:type="spellEnd"/>
            <w:r>
              <w:t xml:space="preserve"> returns TLS </w:t>
            </w:r>
            <w:proofErr w:type="gramStart"/>
            <w:r>
              <w:t>1.2  →</w:t>
            </w:r>
            <w:proofErr w:type="gramEnd"/>
            <w:r>
              <w:t xml:space="preserve">  Level 2</w:t>
            </w:r>
          </w:p>
        </w:tc>
      </w:tr>
      <w:tr w:rsidR="00446560" w14:paraId="10D12BBA" w14:textId="77777777">
        <w:tc>
          <w:tcPr>
            <w:tcW w:w="4000" w:type="dxa"/>
            <w:shd w:val="clear" w:color="auto" w:fill="FFFFFF"/>
            <w:tcMar>
              <w:top w:w="60" w:type="dxa"/>
              <w:left w:w="140" w:type="dxa"/>
              <w:bottom w:w="60" w:type="dxa"/>
              <w:right w:w="140" w:type="dxa"/>
            </w:tcMar>
          </w:tcPr>
          <w:p w14:paraId="487C8160" w14:textId="77777777" w:rsidR="00446560" w:rsidRDefault="002900DB">
            <w:pPr>
              <w:spacing w:before="40" w:after="40"/>
            </w:pPr>
            <w:r>
              <w:rPr>
                <w:b/>
                <w:bCs/>
              </w:rPr>
              <w:t>D4 (Material)</w:t>
            </w:r>
          </w:p>
        </w:tc>
        <w:tc>
          <w:tcPr>
            <w:tcW w:w="5360" w:type="dxa"/>
            <w:shd w:val="clear" w:color="auto" w:fill="FFFFFF"/>
            <w:tcMar>
              <w:top w:w="60" w:type="dxa"/>
              <w:left w:w="140" w:type="dxa"/>
              <w:bottom w:w="60" w:type="dxa"/>
              <w:right w:w="140" w:type="dxa"/>
            </w:tcMar>
          </w:tcPr>
          <w:p w14:paraId="6B7C0B7A" w14:textId="77777777" w:rsidR="00446560" w:rsidRDefault="002900DB">
            <w:pPr>
              <w:spacing w:before="40" w:after="40"/>
            </w:pPr>
            <w:r>
              <w:t xml:space="preserve">type = certificate </w:t>
            </w:r>
            <w:proofErr w:type="gramStart"/>
            <w:r>
              <w:t>found  →</w:t>
            </w:r>
            <w:proofErr w:type="gramEnd"/>
            <w:r>
              <w:t xml:space="preserve">  Level 1</w:t>
            </w:r>
          </w:p>
        </w:tc>
      </w:tr>
      <w:tr w:rsidR="00446560" w14:paraId="1DFE15FE" w14:textId="77777777">
        <w:tc>
          <w:tcPr>
            <w:tcW w:w="4000" w:type="dxa"/>
            <w:shd w:val="clear" w:color="auto" w:fill="F8FAFC"/>
            <w:tcMar>
              <w:top w:w="60" w:type="dxa"/>
              <w:left w:w="140" w:type="dxa"/>
              <w:bottom w:w="60" w:type="dxa"/>
              <w:right w:w="140" w:type="dxa"/>
            </w:tcMar>
          </w:tcPr>
          <w:p w14:paraId="43874155" w14:textId="77777777" w:rsidR="00446560" w:rsidRDefault="002900DB">
            <w:pPr>
              <w:spacing w:before="40" w:after="40"/>
            </w:pPr>
            <w:r>
              <w:rPr>
                <w:b/>
                <w:bCs/>
              </w:rPr>
              <w:t>Context Mapping</w:t>
            </w:r>
          </w:p>
        </w:tc>
        <w:tc>
          <w:tcPr>
            <w:tcW w:w="5360" w:type="dxa"/>
            <w:shd w:val="clear" w:color="auto" w:fill="F8FAFC"/>
            <w:tcMar>
              <w:top w:w="60" w:type="dxa"/>
              <w:left w:w="140" w:type="dxa"/>
              <w:bottom w:w="60" w:type="dxa"/>
              <w:right w:w="140" w:type="dxa"/>
            </w:tcMar>
          </w:tcPr>
          <w:p w14:paraId="36E22DA6" w14:textId="77777777" w:rsidR="00446560" w:rsidRDefault="002900DB">
            <w:pPr>
              <w:spacing w:before="40" w:after="40"/>
            </w:pPr>
            <w:proofErr w:type="gramStart"/>
            <w:r>
              <w:t>certificate_manager.py  →</w:t>
            </w:r>
            <w:proofErr w:type="gramEnd"/>
            <w:r>
              <w:t xml:space="preserve">  PKI Infrastructure (Business Criticality Weight 0.8)</w:t>
            </w:r>
          </w:p>
        </w:tc>
      </w:tr>
      <w:tr w:rsidR="00446560" w14:paraId="6BEB6B07" w14:textId="77777777">
        <w:tc>
          <w:tcPr>
            <w:tcW w:w="4000" w:type="dxa"/>
            <w:shd w:val="clear" w:color="auto" w:fill="FFFFFF"/>
            <w:tcMar>
              <w:top w:w="60" w:type="dxa"/>
              <w:left w:w="140" w:type="dxa"/>
              <w:bottom w:w="60" w:type="dxa"/>
              <w:right w:w="140" w:type="dxa"/>
            </w:tcMar>
          </w:tcPr>
          <w:p w14:paraId="379E7F33" w14:textId="77777777" w:rsidR="00446560" w:rsidRDefault="002900DB">
            <w:pPr>
              <w:spacing w:before="40" w:after="40"/>
            </w:pPr>
            <w:r>
              <w:rPr>
                <w:b/>
                <w:bCs/>
              </w:rPr>
              <w:t>Component Maturity</w:t>
            </w:r>
          </w:p>
        </w:tc>
        <w:tc>
          <w:tcPr>
            <w:tcW w:w="5360" w:type="dxa"/>
            <w:shd w:val="clear" w:color="auto" w:fill="FFFFFF"/>
            <w:tcMar>
              <w:top w:w="60" w:type="dxa"/>
              <w:left w:w="140" w:type="dxa"/>
              <w:bottom w:w="60" w:type="dxa"/>
              <w:right w:w="140" w:type="dxa"/>
            </w:tcMar>
          </w:tcPr>
          <w:p w14:paraId="56829DC5" w14:textId="77777777" w:rsidR="00446560" w:rsidRDefault="002900DB">
            <w:pPr>
              <w:spacing w:before="40" w:after="40"/>
            </w:pPr>
            <w:proofErr w:type="gramStart"/>
            <w:r>
              <w:t>min(</w:t>
            </w:r>
            <w:proofErr w:type="gramEnd"/>
            <w:r>
              <w:t>2, 4, 2, 1) = Level 1 (Rigid)</w:t>
            </w:r>
          </w:p>
        </w:tc>
      </w:tr>
      <w:tr w:rsidR="00446560" w14:paraId="3C815C99" w14:textId="77777777">
        <w:tc>
          <w:tcPr>
            <w:tcW w:w="4000" w:type="dxa"/>
            <w:shd w:val="clear" w:color="auto" w:fill="F8FAFC"/>
            <w:tcMar>
              <w:top w:w="60" w:type="dxa"/>
              <w:left w:w="140" w:type="dxa"/>
              <w:bottom w:w="60" w:type="dxa"/>
              <w:right w:w="140" w:type="dxa"/>
            </w:tcMar>
          </w:tcPr>
          <w:p w14:paraId="4175CAED" w14:textId="77777777" w:rsidR="00446560" w:rsidRDefault="002900DB">
            <w:pPr>
              <w:spacing w:before="40" w:after="40"/>
            </w:pPr>
            <w:r>
              <w:rPr>
                <w:b/>
                <w:bCs/>
              </w:rPr>
              <w:t>Binding Constraint</w:t>
            </w:r>
          </w:p>
        </w:tc>
        <w:tc>
          <w:tcPr>
            <w:tcW w:w="5360" w:type="dxa"/>
            <w:shd w:val="clear" w:color="auto" w:fill="F8FAFC"/>
            <w:tcMar>
              <w:top w:w="60" w:type="dxa"/>
              <w:left w:w="140" w:type="dxa"/>
              <w:bottom w:w="60" w:type="dxa"/>
              <w:right w:w="140" w:type="dxa"/>
            </w:tcMar>
          </w:tcPr>
          <w:p w14:paraId="5EF6C8C7" w14:textId="77777777" w:rsidR="00446560" w:rsidRDefault="002900DB">
            <w:pPr>
              <w:spacing w:before="40" w:after="40"/>
            </w:pPr>
            <w:r>
              <w:t>Dimension 4 — Persistent Crypto Material</w:t>
            </w:r>
          </w:p>
        </w:tc>
      </w:tr>
      <w:tr w:rsidR="00446560" w14:paraId="7323D72D" w14:textId="77777777">
        <w:tc>
          <w:tcPr>
            <w:tcW w:w="4000" w:type="dxa"/>
            <w:shd w:val="clear" w:color="auto" w:fill="FFFFFF"/>
            <w:tcMar>
              <w:top w:w="60" w:type="dxa"/>
              <w:left w:w="140" w:type="dxa"/>
              <w:bottom w:w="60" w:type="dxa"/>
              <w:right w:w="140" w:type="dxa"/>
            </w:tcMar>
          </w:tcPr>
          <w:p w14:paraId="49CA3F69" w14:textId="77777777" w:rsidR="00446560" w:rsidRDefault="002900DB">
            <w:pPr>
              <w:spacing w:before="40" w:after="40"/>
            </w:pPr>
            <w:r>
              <w:rPr>
                <w:b/>
                <w:bCs/>
              </w:rPr>
              <w:t>Assessment Confidence</w:t>
            </w:r>
          </w:p>
        </w:tc>
        <w:tc>
          <w:tcPr>
            <w:tcW w:w="5360" w:type="dxa"/>
            <w:shd w:val="clear" w:color="auto" w:fill="FFFFFF"/>
            <w:tcMar>
              <w:top w:w="60" w:type="dxa"/>
              <w:left w:w="140" w:type="dxa"/>
              <w:bottom w:w="60" w:type="dxa"/>
              <w:right w:w="140" w:type="dxa"/>
            </w:tcMar>
          </w:tcPr>
          <w:p w14:paraId="6EEF7336" w14:textId="77777777" w:rsidR="00446560" w:rsidRDefault="002900DB">
            <w:pPr>
              <w:spacing w:before="40" w:after="40"/>
            </w:pPr>
            <w:r>
              <w:t>High (all four dimensions scored)</w:t>
            </w:r>
          </w:p>
        </w:tc>
      </w:tr>
    </w:tbl>
    <w:p w14:paraId="4102BD3A" w14:textId="77777777" w:rsidR="00446560" w:rsidRDefault="002900DB">
      <w:pPr>
        <w:pBdr>
          <w:bottom w:val="none" w:sz="6" w:space="6" w:color="CBD5E1"/>
        </w:pBdr>
        <w:spacing w:before="480" w:after="140"/>
      </w:pPr>
      <w:r>
        <w:rPr>
          <w:b/>
          <w:bCs/>
          <w:color w:val="1E3A5F"/>
          <w:sz w:val="28"/>
          <w:szCs w:val="28"/>
        </w:rPr>
        <w:t>8. Recommendations and Impact</w:t>
      </w:r>
    </w:p>
    <w:p w14:paraId="212238DB" w14:textId="77777777" w:rsidR="00446560" w:rsidRDefault="002900DB">
      <w:pPr>
        <w:spacing w:before="60" w:after="140"/>
      </w:pPr>
      <w:r>
        <w:t xml:space="preserve">The engine generates actionable recommendations targeting </w:t>
      </w:r>
      <w:proofErr w:type="gramStart"/>
      <w:r>
        <w:t>the specific</w:t>
      </w:r>
      <w:proofErr w:type="gramEnd"/>
      <w:r>
        <w:t xml:space="preserve"> binding constraints. Because of the minimum scoring rule, applying a recommendation to improve Dimension 2 will not improve the overall Component Maturity until the Dimension 4 constraint is also remediated. The engine maps recommendations directly to the </w:t>
      </w:r>
      <w:proofErr w:type="gramStart"/>
      <w:r>
        <w:t>dimension</w:t>
      </w:r>
      <w:proofErr w:type="gramEnd"/>
      <w:r>
        <w:t xml:space="preserve"> they resolve, outputting an impact chain that shows the required sequence of technical remediations to reach Level 4.</w:t>
      </w:r>
    </w:p>
    <w:p w14:paraId="38EBFAC8" w14:textId="77777777" w:rsidR="00446560" w:rsidRDefault="002900DB">
      <w:pPr>
        <w:spacing w:before="60" w:after="140"/>
      </w:pPr>
      <w:r>
        <w:t xml:space="preserve">Recommendations </w:t>
      </w:r>
      <w:proofErr w:type="gramStart"/>
      <w:r>
        <w:t>align</w:t>
      </w:r>
      <w:proofErr w:type="gramEnd"/>
      <w:r>
        <w:t xml:space="preserve"> to CAMM requirements: TLS upgrades map to R22/R23/R24; key rotation and material lifecycle improvements map to R11 (updateability).</w:t>
      </w:r>
    </w:p>
    <w:p w14:paraId="0F47BEFF" w14:textId="77777777" w:rsidR="00853931" w:rsidRDefault="00853931">
      <w:pPr>
        <w:pBdr>
          <w:bottom w:val="none" w:sz="6" w:space="6" w:color="CBD5E1"/>
        </w:pBdr>
        <w:spacing w:before="480" w:after="140"/>
        <w:rPr>
          <w:b/>
          <w:bCs/>
          <w:color w:val="1E3A5F"/>
          <w:sz w:val="28"/>
          <w:szCs w:val="28"/>
        </w:rPr>
      </w:pPr>
    </w:p>
    <w:p w14:paraId="5000A099" w14:textId="32736072" w:rsidR="00446560" w:rsidRDefault="002900DB">
      <w:pPr>
        <w:pBdr>
          <w:bottom w:val="none" w:sz="6" w:space="6" w:color="CBD5E1"/>
        </w:pBdr>
        <w:spacing w:before="480" w:after="140"/>
      </w:pPr>
      <w:r>
        <w:rPr>
          <w:b/>
          <w:bCs/>
          <w:color w:val="1E3A5F"/>
          <w:sz w:val="28"/>
          <w:szCs w:val="28"/>
        </w:rPr>
        <w:lastRenderedPageBreak/>
        <w:t>9. Migration Priority Model</w:t>
      </w:r>
    </w:p>
    <w:p w14:paraId="431DF489" w14:textId="77777777" w:rsidR="00446560" w:rsidRDefault="002900DB">
      <w:pPr>
        <w:spacing w:before="60" w:after="140"/>
      </w:pPr>
      <w:r>
        <w:t>Maturity (technical readiness) and priority (business urgency) are strictly separated. A component may be highly immature (Level 1) but carry a low business-criticality weight (e.g. 0.3 for Internal Services in the Payment Systems profile), resulting in a low priority score. Business-criticality weights are supplied by the domain-specific component mapping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6560" w14:paraId="43E05F89" w14:textId="77777777">
        <w:tc>
          <w:tcPr>
            <w:tcW w:w="9360" w:type="dxa"/>
            <w:shd w:val="clear" w:color="auto" w:fill="EFF6FF"/>
            <w:tcMar>
              <w:top w:w="120" w:type="dxa"/>
              <w:left w:w="200" w:type="dxa"/>
              <w:bottom w:w="120" w:type="dxa"/>
              <w:right w:w="200" w:type="dxa"/>
            </w:tcMar>
          </w:tcPr>
          <w:p w14:paraId="6F3AF546" w14:textId="77777777" w:rsidR="00446560" w:rsidRDefault="002900DB">
            <w:pPr>
              <w:spacing w:before="30" w:after="30"/>
            </w:pPr>
            <w:r>
              <w:rPr>
                <w:b/>
                <w:bCs/>
                <w:color w:val="1E3A5F"/>
              </w:rPr>
              <w:t xml:space="preserve">Priority Score = Algorithm </w:t>
            </w:r>
            <w:proofErr w:type="gramStart"/>
            <w:r>
              <w:rPr>
                <w:b/>
                <w:bCs/>
                <w:color w:val="1E3A5F"/>
              </w:rPr>
              <w:t>Risk  ×</w:t>
            </w:r>
            <w:proofErr w:type="gramEnd"/>
            <w:r>
              <w:rPr>
                <w:b/>
                <w:bCs/>
                <w:color w:val="1E3A5F"/>
              </w:rPr>
              <w:t xml:space="preserve">  Business Criticality </w:t>
            </w:r>
            <w:proofErr w:type="gramStart"/>
            <w:r>
              <w:rPr>
                <w:b/>
                <w:bCs/>
                <w:color w:val="1E3A5F"/>
              </w:rPr>
              <w:t>Weight  ×</w:t>
            </w:r>
            <w:proofErr w:type="gramEnd"/>
            <w:r>
              <w:rPr>
                <w:b/>
                <w:bCs/>
                <w:color w:val="1E3A5F"/>
              </w:rPr>
              <w:t xml:space="preserve">  (5 − Component Maturity)</w:t>
            </w:r>
          </w:p>
        </w:tc>
      </w:tr>
    </w:tbl>
    <w:p w14:paraId="11BDF432" w14:textId="77777777" w:rsidR="00446560" w:rsidRDefault="002900DB">
      <w:pPr>
        <w:spacing w:before="60" w:after="140"/>
      </w:pPr>
      <w:r>
        <w:t xml:space="preserve">This produces a mathematically ranked backlog directing engineering teams to fix high-risk algorithms in critical components that lack the </w:t>
      </w:r>
      <w:proofErr w:type="gramStart"/>
      <w:r>
        <w:t>agility</w:t>
      </w:r>
      <w:proofErr w:type="gramEnd"/>
      <w:r>
        <w:t xml:space="preserve"> to </w:t>
      </w:r>
      <w:proofErr w:type="gramStart"/>
      <w:r>
        <w:t>be migrated</w:t>
      </w:r>
      <w:proofErr w:type="gramEnd"/>
      <w:r>
        <w:t xml:space="preserve"> quickly.</w:t>
      </w:r>
    </w:p>
    <w:p w14:paraId="3F4DEB72" w14:textId="77777777" w:rsidR="00446560" w:rsidRDefault="002900DB">
      <w:pPr>
        <w:pBdr>
          <w:bottom w:val="none" w:sz="6" w:space="6" w:color="CBD5E1"/>
        </w:pBdr>
        <w:spacing w:before="480" w:after="140"/>
      </w:pPr>
      <w:r>
        <w:rPr>
          <w:b/>
          <w:bCs/>
          <w:color w:val="1E3A5F"/>
          <w:sz w:val="28"/>
          <w:szCs w:val="28"/>
        </w:rPr>
        <w:t>10. Mosca Deadline Integration</w:t>
      </w:r>
    </w:p>
    <w:p w14:paraId="2B4E409E" w14:textId="77777777" w:rsidR="00446560" w:rsidRDefault="002900DB">
      <w:pPr>
        <w:spacing w:before="60" w:after="140"/>
      </w:pPr>
      <w:r>
        <w:t>The Mosca inequality (Mosca, 2018; IEEE Security and Privacy, vol. 16, no. 5, pp. 38-41) states: if X + Y &gt; Z, act now. X is the migration time, Y is the data retention period, Z is the time until a CRQC is built. CAMM R38 (Effectiveness) directly cites this formula as the deadline condition for crypto-agility.</w:t>
      </w:r>
    </w:p>
    <w:p w14:paraId="7411BCD2" w14:textId="77777777" w:rsidR="00446560" w:rsidRDefault="002900DB">
      <w:pPr>
        <w:spacing w:before="60" w:after="140"/>
      </w:pPr>
      <w:r>
        <w:t>For planning purposes, the credible lower bound for Z is approximately 2033, consistent with Webber et al. (2022), NSA CNSA 2.0 required migration dates of 2030–2033, and NIST IR 8547's proposed deprecation of classical asymmetric algorithms by 2035. CRQC year is user-defined.</w:t>
      </w:r>
    </w:p>
    <w:p w14:paraId="6785B2CE" w14:textId="77777777" w:rsidR="00446560" w:rsidRDefault="002900DB">
      <w:pPr>
        <w:spacing w:before="60" w:after="140"/>
      </w:pPr>
      <w:r>
        <w:t xml:space="preserve">This project integrates a maturity-adjusted Mosca calculation. The overhead factor models the additional </w:t>
      </w:r>
      <w:proofErr w:type="spellStart"/>
      <w:r>
        <w:t>programme</w:t>
      </w:r>
      <w:proofErr w:type="spellEnd"/>
      <w:r>
        <w:t xml:space="preserve"> lead time expected when migrating a low-agility component and is a heuristic prototype not derived from empirical migration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880"/>
        <w:gridCol w:w="5040"/>
      </w:tblGrid>
      <w:tr w:rsidR="00446560" w14:paraId="47081B7A" w14:textId="77777777">
        <w:tc>
          <w:tcPr>
            <w:tcW w:w="9360" w:type="dxa"/>
            <w:gridSpan w:val="3"/>
            <w:shd w:val="clear" w:color="auto" w:fill="EFF6FF"/>
            <w:tcMar>
              <w:top w:w="120" w:type="dxa"/>
              <w:left w:w="200" w:type="dxa"/>
              <w:bottom w:w="120" w:type="dxa"/>
              <w:right w:w="200" w:type="dxa"/>
            </w:tcMar>
          </w:tcPr>
          <w:p w14:paraId="0F29860B" w14:textId="77777777" w:rsidR="00446560" w:rsidRDefault="002900DB">
            <w:pPr>
              <w:spacing w:before="30" w:after="30"/>
            </w:pPr>
            <w:proofErr w:type="spellStart"/>
            <w:r>
              <w:rPr>
                <w:b/>
                <w:bCs/>
                <w:color w:val="1E3A5F"/>
              </w:rPr>
              <w:t>adjusted_X</w:t>
            </w:r>
            <w:proofErr w:type="spellEnd"/>
            <w:r>
              <w:rPr>
                <w:b/>
                <w:bCs/>
                <w:color w:val="1E3A5F"/>
              </w:rPr>
              <w:t xml:space="preserve"> = </w:t>
            </w:r>
            <w:proofErr w:type="spellStart"/>
            <w:r>
              <w:rPr>
                <w:b/>
                <w:bCs/>
                <w:color w:val="1E3A5F"/>
              </w:rPr>
              <w:t>base_X</w:t>
            </w:r>
            <w:proofErr w:type="spellEnd"/>
            <w:r>
              <w:rPr>
                <w:b/>
                <w:bCs/>
                <w:color w:val="1E3A5F"/>
              </w:rPr>
              <w:t xml:space="preserve"> × (1 + (4 − L) / 4)</w:t>
            </w:r>
            <w:r>
              <w:rPr>
                <w:color w:val="374151"/>
                <w:sz w:val="20"/>
                <w:szCs w:val="20"/>
              </w:rPr>
              <w:t xml:space="preserve">   where L = Component Maturity Level</w:t>
            </w:r>
          </w:p>
        </w:tc>
      </w:tr>
      <w:tr w:rsidR="00446560" w14:paraId="4644B714" w14:textId="77777777">
        <w:tc>
          <w:tcPr>
            <w:tcW w:w="1440" w:type="dxa"/>
            <w:shd w:val="clear" w:color="auto" w:fill="1E3A8A"/>
            <w:tcMar>
              <w:top w:w="60" w:type="dxa"/>
              <w:left w:w="120" w:type="dxa"/>
              <w:bottom w:w="60" w:type="dxa"/>
              <w:right w:w="120" w:type="dxa"/>
            </w:tcMar>
          </w:tcPr>
          <w:p w14:paraId="1D12FC1A" w14:textId="77777777" w:rsidR="00446560" w:rsidRDefault="002900DB">
            <w:pPr>
              <w:spacing w:before="40" w:after="40"/>
            </w:pPr>
            <w:r>
              <w:rPr>
                <w:b/>
                <w:bCs/>
                <w:color w:val="FFFFFF"/>
                <w:sz w:val="20"/>
                <w:szCs w:val="20"/>
              </w:rPr>
              <w:t>Level</w:t>
            </w:r>
          </w:p>
        </w:tc>
        <w:tc>
          <w:tcPr>
            <w:tcW w:w="2880" w:type="dxa"/>
            <w:shd w:val="clear" w:color="auto" w:fill="1E3A8A"/>
            <w:tcMar>
              <w:top w:w="60" w:type="dxa"/>
              <w:left w:w="120" w:type="dxa"/>
              <w:bottom w:w="60" w:type="dxa"/>
              <w:right w:w="120" w:type="dxa"/>
            </w:tcMar>
          </w:tcPr>
          <w:p w14:paraId="7C5E30AE" w14:textId="77777777" w:rsidR="00446560" w:rsidRDefault="002900DB">
            <w:pPr>
              <w:spacing w:before="40" w:after="40"/>
            </w:pPr>
            <w:r>
              <w:rPr>
                <w:b/>
                <w:bCs/>
                <w:color w:val="FFFFFF"/>
                <w:sz w:val="20"/>
                <w:szCs w:val="20"/>
              </w:rPr>
              <w:t>Label</w:t>
            </w:r>
          </w:p>
        </w:tc>
        <w:tc>
          <w:tcPr>
            <w:tcW w:w="5040" w:type="dxa"/>
            <w:shd w:val="clear" w:color="auto" w:fill="1E3A8A"/>
            <w:tcMar>
              <w:top w:w="60" w:type="dxa"/>
              <w:left w:w="120" w:type="dxa"/>
              <w:bottom w:w="60" w:type="dxa"/>
              <w:right w:w="120" w:type="dxa"/>
            </w:tcMar>
          </w:tcPr>
          <w:p w14:paraId="447E8F1A" w14:textId="77777777" w:rsidR="00446560" w:rsidRDefault="002900DB">
            <w:pPr>
              <w:spacing w:before="40" w:after="40"/>
            </w:pPr>
            <w:proofErr w:type="spellStart"/>
            <w:r>
              <w:rPr>
                <w:b/>
                <w:bCs/>
                <w:color w:val="FFFFFF"/>
                <w:sz w:val="20"/>
                <w:szCs w:val="20"/>
              </w:rPr>
              <w:t>adjusted_X</w:t>
            </w:r>
            <w:proofErr w:type="spellEnd"/>
            <w:r>
              <w:rPr>
                <w:b/>
                <w:bCs/>
                <w:color w:val="FFFFFF"/>
                <w:sz w:val="20"/>
                <w:szCs w:val="20"/>
              </w:rPr>
              <w:t xml:space="preserve"> factor</w:t>
            </w:r>
          </w:p>
        </w:tc>
      </w:tr>
      <w:tr w:rsidR="00446560" w14:paraId="0FFB12EA" w14:textId="77777777">
        <w:tc>
          <w:tcPr>
            <w:tcW w:w="1440" w:type="dxa"/>
            <w:shd w:val="clear" w:color="auto" w:fill="F0F4FF"/>
            <w:tcMar>
              <w:top w:w="60" w:type="dxa"/>
              <w:left w:w="120" w:type="dxa"/>
              <w:bottom w:w="60" w:type="dxa"/>
              <w:right w:w="120" w:type="dxa"/>
            </w:tcMar>
          </w:tcPr>
          <w:p w14:paraId="553063EA" w14:textId="77777777" w:rsidR="00446560" w:rsidRDefault="002900DB">
            <w:pPr>
              <w:spacing w:before="36" w:after="36"/>
            </w:pPr>
            <w:r>
              <w:rPr>
                <w:b/>
                <w:bCs/>
              </w:rPr>
              <w:t>1</w:t>
            </w:r>
          </w:p>
        </w:tc>
        <w:tc>
          <w:tcPr>
            <w:tcW w:w="2880" w:type="dxa"/>
            <w:shd w:val="clear" w:color="auto" w:fill="F0F4FF"/>
            <w:tcMar>
              <w:top w:w="60" w:type="dxa"/>
              <w:left w:w="120" w:type="dxa"/>
              <w:bottom w:w="60" w:type="dxa"/>
              <w:right w:w="120" w:type="dxa"/>
            </w:tcMar>
          </w:tcPr>
          <w:p w14:paraId="3C75E631" w14:textId="77777777" w:rsidR="00446560" w:rsidRDefault="002900DB">
            <w:pPr>
              <w:spacing w:before="36" w:after="36"/>
            </w:pPr>
            <w:r>
              <w:rPr>
                <w:sz w:val="20"/>
                <w:szCs w:val="20"/>
              </w:rPr>
              <w:t>Rigid</w:t>
            </w:r>
          </w:p>
        </w:tc>
        <w:tc>
          <w:tcPr>
            <w:tcW w:w="5040" w:type="dxa"/>
            <w:shd w:val="clear" w:color="auto" w:fill="F0F4FF"/>
            <w:tcMar>
              <w:top w:w="60" w:type="dxa"/>
              <w:left w:w="120" w:type="dxa"/>
              <w:bottom w:w="60" w:type="dxa"/>
              <w:right w:w="120" w:type="dxa"/>
            </w:tcMar>
          </w:tcPr>
          <w:p w14:paraId="120CCC02" w14:textId="77777777" w:rsidR="00446560" w:rsidRDefault="002900DB">
            <w:pPr>
              <w:spacing w:before="36" w:after="36"/>
            </w:pPr>
            <w:proofErr w:type="spellStart"/>
            <w:r>
              <w:rPr>
                <w:sz w:val="20"/>
                <w:szCs w:val="20"/>
              </w:rPr>
              <w:t>base_X</w:t>
            </w:r>
            <w:proofErr w:type="spellEnd"/>
            <w:r>
              <w:rPr>
                <w:sz w:val="20"/>
                <w:szCs w:val="20"/>
              </w:rPr>
              <w:t xml:space="preserve"> × 1.75</w:t>
            </w:r>
          </w:p>
        </w:tc>
      </w:tr>
      <w:tr w:rsidR="00446560" w14:paraId="7F46EF64" w14:textId="77777777">
        <w:tc>
          <w:tcPr>
            <w:tcW w:w="1440" w:type="dxa"/>
            <w:shd w:val="clear" w:color="auto" w:fill="FFFFFF"/>
            <w:tcMar>
              <w:top w:w="60" w:type="dxa"/>
              <w:left w:w="120" w:type="dxa"/>
              <w:bottom w:w="60" w:type="dxa"/>
              <w:right w:w="120" w:type="dxa"/>
            </w:tcMar>
          </w:tcPr>
          <w:p w14:paraId="2E11589A" w14:textId="77777777" w:rsidR="00446560" w:rsidRDefault="002900DB">
            <w:pPr>
              <w:spacing w:before="36" w:after="36"/>
            </w:pPr>
            <w:r>
              <w:rPr>
                <w:b/>
                <w:bCs/>
              </w:rPr>
              <w:t>2</w:t>
            </w:r>
          </w:p>
        </w:tc>
        <w:tc>
          <w:tcPr>
            <w:tcW w:w="2880" w:type="dxa"/>
            <w:shd w:val="clear" w:color="auto" w:fill="FFFFFF"/>
            <w:tcMar>
              <w:top w:w="60" w:type="dxa"/>
              <w:left w:w="120" w:type="dxa"/>
              <w:bottom w:w="60" w:type="dxa"/>
              <w:right w:w="120" w:type="dxa"/>
            </w:tcMar>
          </w:tcPr>
          <w:p w14:paraId="6A80CB42" w14:textId="77777777" w:rsidR="00446560" w:rsidRDefault="002900DB">
            <w:pPr>
              <w:spacing w:before="36" w:after="36"/>
            </w:pPr>
            <w:r>
              <w:rPr>
                <w:sz w:val="20"/>
                <w:szCs w:val="20"/>
              </w:rPr>
              <w:t>Constrained</w:t>
            </w:r>
          </w:p>
        </w:tc>
        <w:tc>
          <w:tcPr>
            <w:tcW w:w="5040" w:type="dxa"/>
            <w:shd w:val="clear" w:color="auto" w:fill="FFFFFF"/>
            <w:tcMar>
              <w:top w:w="60" w:type="dxa"/>
              <w:left w:w="120" w:type="dxa"/>
              <w:bottom w:w="60" w:type="dxa"/>
              <w:right w:w="120" w:type="dxa"/>
            </w:tcMar>
          </w:tcPr>
          <w:p w14:paraId="6A028F78" w14:textId="77777777" w:rsidR="00446560" w:rsidRDefault="002900DB">
            <w:pPr>
              <w:spacing w:before="36" w:after="36"/>
            </w:pPr>
            <w:proofErr w:type="spellStart"/>
            <w:r>
              <w:rPr>
                <w:sz w:val="20"/>
                <w:szCs w:val="20"/>
              </w:rPr>
              <w:t>base_X</w:t>
            </w:r>
            <w:proofErr w:type="spellEnd"/>
            <w:r>
              <w:rPr>
                <w:sz w:val="20"/>
                <w:szCs w:val="20"/>
              </w:rPr>
              <w:t xml:space="preserve"> × 1.50</w:t>
            </w:r>
          </w:p>
        </w:tc>
      </w:tr>
      <w:tr w:rsidR="00446560" w14:paraId="0464E5FB" w14:textId="77777777">
        <w:tc>
          <w:tcPr>
            <w:tcW w:w="1440" w:type="dxa"/>
            <w:shd w:val="clear" w:color="auto" w:fill="F0F4FF"/>
            <w:tcMar>
              <w:top w:w="60" w:type="dxa"/>
              <w:left w:w="120" w:type="dxa"/>
              <w:bottom w:w="60" w:type="dxa"/>
              <w:right w:w="120" w:type="dxa"/>
            </w:tcMar>
          </w:tcPr>
          <w:p w14:paraId="5F5AD8BF" w14:textId="77777777" w:rsidR="00446560" w:rsidRDefault="002900DB">
            <w:pPr>
              <w:spacing w:before="36" w:after="36"/>
            </w:pPr>
            <w:r>
              <w:rPr>
                <w:b/>
                <w:bCs/>
              </w:rPr>
              <w:t>3</w:t>
            </w:r>
          </w:p>
        </w:tc>
        <w:tc>
          <w:tcPr>
            <w:tcW w:w="2880" w:type="dxa"/>
            <w:shd w:val="clear" w:color="auto" w:fill="F0F4FF"/>
            <w:tcMar>
              <w:top w:w="60" w:type="dxa"/>
              <w:left w:w="120" w:type="dxa"/>
              <w:bottom w:w="60" w:type="dxa"/>
              <w:right w:w="120" w:type="dxa"/>
            </w:tcMar>
          </w:tcPr>
          <w:p w14:paraId="3B39F652" w14:textId="77777777" w:rsidR="00446560" w:rsidRDefault="002900DB">
            <w:pPr>
              <w:spacing w:before="36" w:after="36"/>
            </w:pPr>
            <w:r>
              <w:rPr>
                <w:sz w:val="20"/>
                <w:szCs w:val="20"/>
              </w:rPr>
              <w:t>Adaptable</w:t>
            </w:r>
          </w:p>
        </w:tc>
        <w:tc>
          <w:tcPr>
            <w:tcW w:w="5040" w:type="dxa"/>
            <w:shd w:val="clear" w:color="auto" w:fill="F0F4FF"/>
            <w:tcMar>
              <w:top w:w="60" w:type="dxa"/>
              <w:left w:w="120" w:type="dxa"/>
              <w:bottom w:w="60" w:type="dxa"/>
              <w:right w:w="120" w:type="dxa"/>
            </w:tcMar>
          </w:tcPr>
          <w:p w14:paraId="39AB86F3" w14:textId="77777777" w:rsidR="00446560" w:rsidRDefault="002900DB">
            <w:pPr>
              <w:spacing w:before="36" w:after="36"/>
            </w:pPr>
            <w:proofErr w:type="spellStart"/>
            <w:r>
              <w:rPr>
                <w:sz w:val="20"/>
                <w:szCs w:val="20"/>
              </w:rPr>
              <w:t>base_X</w:t>
            </w:r>
            <w:proofErr w:type="spellEnd"/>
            <w:r>
              <w:rPr>
                <w:sz w:val="20"/>
                <w:szCs w:val="20"/>
              </w:rPr>
              <w:t xml:space="preserve"> × 1.25</w:t>
            </w:r>
          </w:p>
        </w:tc>
      </w:tr>
      <w:tr w:rsidR="00446560" w14:paraId="451FC16A" w14:textId="77777777">
        <w:tc>
          <w:tcPr>
            <w:tcW w:w="1440" w:type="dxa"/>
            <w:shd w:val="clear" w:color="auto" w:fill="FFFFFF"/>
            <w:tcMar>
              <w:top w:w="60" w:type="dxa"/>
              <w:left w:w="120" w:type="dxa"/>
              <w:bottom w:w="60" w:type="dxa"/>
              <w:right w:w="120" w:type="dxa"/>
            </w:tcMar>
          </w:tcPr>
          <w:p w14:paraId="2DD78F86" w14:textId="77777777" w:rsidR="00446560" w:rsidRDefault="002900DB">
            <w:pPr>
              <w:spacing w:before="36" w:after="36"/>
            </w:pPr>
            <w:r>
              <w:rPr>
                <w:b/>
                <w:bCs/>
              </w:rPr>
              <w:t>4</w:t>
            </w:r>
          </w:p>
        </w:tc>
        <w:tc>
          <w:tcPr>
            <w:tcW w:w="2880" w:type="dxa"/>
            <w:shd w:val="clear" w:color="auto" w:fill="FFFFFF"/>
            <w:tcMar>
              <w:top w:w="60" w:type="dxa"/>
              <w:left w:w="120" w:type="dxa"/>
              <w:bottom w:w="60" w:type="dxa"/>
              <w:right w:w="120" w:type="dxa"/>
            </w:tcMar>
          </w:tcPr>
          <w:p w14:paraId="41A9CA24" w14:textId="77777777" w:rsidR="00446560" w:rsidRDefault="002900DB">
            <w:pPr>
              <w:spacing w:before="36" w:after="36"/>
            </w:pPr>
            <w:r>
              <w:rPr>
                <w:sz w:val="20"/>
                <w:szCs w:val="20"/>
              </w:rPr>
              <w:t>Agile</w:t>
            </w:r>
          </w:p>
        </w:tc>
        <w:tc>
          <w:tcPr>
            <w:tcW w:w="5040" w:type="dxa"/>
            <w:shd w:val="clear" w:color="auto" w:fill="FFFFFF"/>
            <w:tcMar>
              <w:top w:w="60" w:type="dxa"/>
              <w:left w:w="120" w:type="dxa"/>
              <w:bottom w:w="60" w:type="dxa"/>
              <w:right w:w="120" w:type="dxa"/>
            </w:tcMar>
          </w:tcPr>
          <w:p w14:paraId="29BCA557" w14:textId="77777777" w:rsidR="00446560" w:rsidRDefault="002900DB">
            <w:pPr>
              <w:spacing w:before="36" w:after="36"/>
            </w:pPr>
            <w:proofErr w:type="spellStart"/>
            <w:r>
              <w:rPr>
                <w:sz w:val="20"/>
                <w:szCs w:val="20"/>
              </w:rPr>
              <w:t>base_X</w:t>
            </w:r>
            <w:proofErr w:type="spellEnd"/>
            <w:r>
              <w:rPr>
                <w:sz w:val="20"/>
                <w:szCs w:val="20"/>
              </w:rPr>
              <w:t xml:space="preserve"> × 1.00</w:t>
            </w:r>
          </w:p>
        </w:tc>
      </w:tr>
      <w:tr w:rsidR="00446560" w14:paraId="3A03DE66" w14:textId="77777777">
        <w:tc>
          <w:tcPr>
            <w:tcW w:w="9360" w:type="dxa"/>
            <w:gridSpan w:val="3"/>
            <w:shd w:val="clear" w:color="auto" w:fill="EFF6FF"/>
            <w:tcMar>
              <w:top w:w="120" w:type="dxa"/>
              <w:left w:w="200" w:type="dxa"/>
              <w:bottom w:w="120" w:type="dxa"/>
              <w:right w:w="200" w:type="dxa"/>
            </w:tcMar>
          </w:tcPr>
          <w:p w14:paraId="6E4BCBEF" w14:textId="77777777" w:rsidR="00446560" w:rsidRDefault="002900DB">
            <w:pPr>
              <w:spacing w:before="30" w:after="30"/>
            </w:pPr>
            <w:proofErr w:type="spellStart"/>
            <w:r>
              <w:rPr>
                <w:b/>
                <w:bCs/>
                <w:color w:val="1E3A5F"/>
              </w:rPr>
              <w:t>migrate_by</w:t>
            </w:r>
            <w:proofErr w:type="spellEnd"/>
            <w:r>
              <w:rPr>
                <w:b/>
                <w:bCs/>
                <w:color w:val="1E3A5F"/>
              </w:rPr>
              <w:t xml:space="preserve"> = </w:t>
            </w:r>
            <w:proofErr w:type="spellStart"/>
            <w:r>
              <w:rPr>
                <w:b/>
                <w:bCs/>
                <w:color w:val="1E3A5F"/>
              </w:rPr>
              <w:t>CRQC_year</w:t>
            </w:r>
            <w:proofErr w:type="spellEnd"/>
            <w:r>
              <w:rPr>
                <w:b/>
                <w:bCs/>
                <w:color w:val="1E3A5F"/>
              </w:rPr>
              <w:t xml:space="preserve"> − </w:t>
            </w:r>
            <w:proofErr w:type="spellStart"/>
            <w:r>
              <w:rPr>
                <w:b/>
                <w:bCs/>
                <w:color w:val="1E3A5F"/>
              </w:rPr>
              <w:t>adjusted_X</w:t>
            </w:r>
            <w:proofErr w:type="spellEnd"/>
          </w:p>
          <w:p w14:paraId="6CDB7427" w14:textId="77777777" w:rsidR="00446560" w:rsidRDefault="002900DB">
            <w:pPr>
              <w:spacing w:before="30" w:after="30"/>
            </w:pPr>
            <w:proofErr w:type="gramStart"/>
            <w:r>
              <w:rPr>
                <w:b/>
                <w:bCs/>
                <w:color w:val="CC0000"/>
              </w:rPr>
              <w:t xml:space="preserve">if  </w:t>
            </w:r>
            <w:proofErr w:type="spellStart"/>
            <w:r>
              <w:rPr>
                <w:b/>
                <w:bCs/>
                <w:color w:val="CC0000"/>
              </w:rPr>
              <w:t>adjusted</w:t>
            </w:r>
            <w:proofErr w:type="gramEnd"/>
            <w:r>
              <w:rPr>
                <w:b/>
                <w:bCs/>
                <w:color w:val="CC0000"/>
              </w:rPr>
              <w:t>_X</w:t>
            </w:r>
            <w:proofErr w:type="spellEnd"/>
            <w:r>
              <w:rPr>
                <w:b/>
                <w:bCs/>
                <w:color w:val="CC0000"/>
              </w:rPr>
              <w:t xml:space="preserve"> + Y &gt; </w:t>
            </w:r>
            <w:proofErr w:type="gramStart"/>
            <w:r>
              <w:rPr>
                <w:b/>
                <w:bCs/>
                <w:color w:val="CC0000"/>
              </w:rPr>
              <w:t>Z  →</w:t>
            </w:r>
            <w:proofErr w:type="gramEnd"/>
            <w:r>
              <w:rPr>
                <w:b/>
                <w:bCs/>
                <w:color w:val="CC0000"/>
              </w:rPr>
              <w:t xml:space="preserve">  flag URGENT (HNDL exposure)</w:t>
            </w:r>
          </w:p>
        </w:tc>
      </w:tr>
    </w:tbl>
    <w:p w14:paraId="4177CDFD" w14:textId="77777777" w:rsidR="00446560" w:rsidRDefault="002900DB">
      <w:pPr>
        <w:spacing w:before="60" w:after="140"/>
      </w:pPr>
      <w:r>
        <w:t>The CRQC year, base migration duration, and data-retention period are all user-configurable parameters. The default values reflect the Payment Systems case study (CRQC ≈ 2033; retention ≈ 7 years per PCI-DSS). Operators of other financial-system domains should calibrate these parameters to their own regulatory and operational context.</w:t>
      </w:r>
    </w:p>
    <w:p w14:paraId="577E03E8" w14:textId="77777777" w:rsidR="0030017E" w:rsidRDefault="0030017E">
      <w:pPr>
        <w:pBdr>
          <w:bottom w:val="none" w:sz="6" w:space="6" w:color="CBD5E1"/>
        </w:pBdr>
        <w:spacing w:before="480" w:after="140"/>
        <w:rPr>
          <w:b/>
          <w:bCs/>
          <w:color w:val="1E3A5F"/>
          <w:sz w:val="28"/>
          <w:szCs w:val="28"/>
          <w:rtl/>
        </w:rPr>
      </w:pPr>
    </w:p>
    <w:p w14:paraId="047A921E" w14:textId="77777777" w:rsidR="0030017E" w:rsidRDefault="0030017E">
      <w:pPr>
        <w:pBdr>
          <w:bottom w:val="none" w:sz="6" w:space="6" w:color="CBD5E1"/>
        </w:pBdr>
        <w:spacing w:before="480" w:after="140"/>
        <w:rPr>
          <w:b/>
          <w:bCs/>
          <w:color w:val="1E3A5F"/>
          <w:sz w:val="28"/>
          <w:szCs w:val="28"/>
          <w:rtl/>
        </w:rPr>
      </w:pPr>
    </w:p>
    <w:p w14:paraId="2C264212" w14:textId="1868B87F" w:rsidR="00446560" w:rsidRDefault="002900DB">
      <w:pPr>
        <w:pBdr>
          <w:bottom w:val="none" w:sz="6" w:space="6" w:color="CBD5E1"/>
        </w:pBdr>
        <w:spacing w:before="480" w:after="140"/>
      </w:pPr>
      <w:r>
        <w:rPr>
          <w:b/>
          <w:bCs/>
          <w:color w:val="1E3A5F"/>
          <w:sz w:val="28"/>
          <w:szCs w:val="28"/>
        </w:rPr>
        <w:lastRenderedPageBreak/>
        <w:t>11. Unknowns, Confidence, and Evidence Handling</w:t>
      </w:r>
    </w:p>
    <w:p w14:paraId="52C17A3D" w14:textId="77777777" w:rsidR="00446560" w:rsidRDefault="002900DB">
      <w:pPr>
        <w:spacing w:before="60" w:after="140"/>
      </w:pPr>
      <w:r>
        <w:t>If CBOM data required for a specific dimension is entirely missing or unverifiable, the dimension is ignored in the minimum calculation. To ensure visibility into assessment fidelity, the engine outputs a Confidence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360"/>
      </w:tblGrid>
      <w:tr w:rsidR="00446560" w14:paraId="5C98E2A5" w14:textId="77777777">
        <w:tc>
          <w:tcPr>
            <w:tcW w:w="4000" w:type="dxa"/>
            <w:shd w:val="clear" w:color="auto" w:fill="F8FAFC"/>
            <w:tcMar>
              <w:top w:w="60" w:type="dxa"/>
              <w:left w:w="140" w:type="dxa"/>
              <w:bottom w:w="60" w:type="dxa"/>
              <w:right w:w="140" w:type="dxa"/>
            </w:tcMar>
          </w:tcPr>
          <w:p w14:paraId="637B5DDC" w14:textId="77777777" w:rsidR="00446560" w:rsidRDefault="002900DB">
            <w:pPr>
              <w:spacing w:before="40" w:after="40"/>
            </w:pPr>
            <w:r>
              <w:rPr>
                <w:b/>
                <w:bCs/>
              </w:rPr>
              <w:t>High</w:t>
            </w:r>
          </w:p>
        </w:tc>
        <w:tc>
          <w:tcPr>
            <w:tcW w:w="5360" w:type="dxa"/>
            <w:shd w:val="clear" w:color="auto" w:fill="F8FAFC"/>
            <w:tcMar>
              <w:top w:w="60" w:type="dxa"/>
              <w:left w:w="140" w:type="dxa"/>
              <w:bottom w:w="60" w:type="dxa"/>
              <w:right w:w="140" w:type="dxa"/>
            </w:tcMar>
          </w:tcPr>
          <w:p w14:paraId="0ECCA9C0" w14:textId="77777777" w:rsidR="00446560" w:rsidRDefault="002900DB">
            <w:pPr>
              <w:spacing w:before="40" w:after="40"/>
            </w:pPr>
            <w:r>
              <w:t>4 dimensions assessed</w:t>
            </w:r>
          </w:p>
        </w:tc>
      </w:tr>
      <w:tr w:rsidR="00446560" w14:paraId="372B5EB2" w14:textId="77777777">
        <w:tc>
          <w:tcPr>
            <w:tcW w:w="4000" w:type="dxa"/>
            <w:shd w:val="clear" w:color="auto" w:fill="FFFFFF"/>
            <w:tcMar>
              <w:top w:w="60" w:type="dxa"/>
              <w:left w:w="140" w:type="dxa"/>
              <w:bottom w:w="60" w:type="dxa"/>
              <w:right w:w="140" w:type="dxa"/>
            </w:tcMar>
          </w:tcPr>
          <w:p w14:paraId="703BC11C" w14:textId="77777777" w:rsidR="00446560" w:rsidRDefault="002900DB">
            <w:pPr>
              <w:spacing w:before="40" w:after="40"/>
            </w:pPr>
            <w:r>
              <w:rPr>
                <w:b/>
                <w:bCs/>
              </w:rPr>
              <w:t>Medium</w:t>
            </w:r>
          </w:p>
        </w:tc>
        <w:tc>
          <w:tcPr>
            <w:tcW w:w="5360" w:type="dxa"/>
            <w:shd w:val="clear" w:color="auto" w:fill="FFFFFF"/>
            <w:tcMar>
              <w:top w:w="60" w:type="dxa"/>
              <w:left w:w="140" w:type="dxa"/>
              <w:bottom w:w="60" w:type="dxa"/>
              <w:right w:w="140" w:type="dxa"/>
            </w:tcMar>
          </w:tcPr>
          <w:p w14:paraId="3F6C41F6" w14:textId="77777777" w:rsidR="00446560" w:rsidRDefault="002900DB">
            <w:pPr>
              <w:spacing w:before="40" w:after="40"/>
            </w:pPr>
            <w:r>
              <w:t>3 dimensions assessed</w:t>
            </w:r>
          </w:p>
        </w:tc>
      </w:tr>
      <w:tr w:rsidR="00446560" w14:paraId="753A2505" w14:textId="77777777">
        <w:tc>
          <w:tcPr>
            <w:tcW w:w="4000" w:type="dxa"/>
            <w:shd w:val="clear" w:color="auto" w:fill="F8FAFC"/>
            <w:tcMar>
              <w:top w:w="60" w:type="dxa"/>
              <w:left w:w="140" w:type="dxa"/>
              <w:bottom w:w="60" w:type="dxa"/>
              <w:right w:w="140" w:type="dxa"/>
            </w:tcMar>
          </w:tcPr>
          <w:p w14:paraId="15DCB4D3" w14:textId="77777777" w:rsidR="00446560" w:rsidRDefault="002900DB">
            <w:pPr>
              <w:spacing w:before="40" w:after="40"/>
            </w:pPr>
            <w:r>
              <w:rPr>
                <w:b/>
                <w:bCs/>
              </w:rPr>
              <w:t>Low</w:t>
            </w:r>
          </w:p>
        </w:tc>
        <w:tc>
          <w:tcPr>
            <w:tcW w:w="5360" w:type="dxa"/>
            <w:shd w:val="clear" w:color="auto" w:fill="F8FAFC"/>
            <w:tcMar>
              <w:top w:w="60" w:type="dxa"/>
              <w:left w:w="140" w:type="dxa"/>
              <w:bottom w:w="60" w:type="dxa"/>
              <w:right w:w="140" w:type="dxa"/>
            </w:tcMar>
          </w:tcPr>
          <w:p w14:paraId="4F11B42E" w14:textId="77777777" w:rsidR="00446560" w:rsidRDefault="002900DB">
            <w:pPr>
              <w:spacing w:before="40" w:after="40"/>
            </w:pPr>
            <w:r>
              <w:t>2 or fewer dimensions assessed</w:t>
            </w:r>
          </w:p>
        </w:tc>
      </w:tr>
    </w:tbl>
    <w:p w14:paraId="52AB28A0" w14:textId="77777777" w:rsidR="00446560" w:rsidRDefault="002900DB">
      <w:pPr>
        <w:spacing w:before="60" w:after="140"/>
      </w:pPr>
      <w:r>
        <w:t>The confidence metric strictly measures CBOM parsing coverage and does NOT affect the numerical component maturity score.</w:t>
      </w:r>
    </w:p>
    <w:p w14:paraId="0B426D0D" w14:textId="77777777" w:rsidR="00446560" w:rsidRDefault="002900DB">
      <w:pPr>
        <w:pBdr>
          <w:bottom w:val="none" w:sz="6" w:space="6" w:color="CBD5E1"/>
        </w:pBdr>
        <w:spacing w:before="480" w:after="140"/>
      </w:pPr>
      <w:r>
        <w:rPr>
          <w:b/>
          <w:bCs/>
          <w:color w:val="1E3A5F"/>
          <w:sz w:val="28"/>
          <w:szCs w:val="28"/>
        </w:rPr>
        <w:t>12. Validation Plan</w:t>
      </w:r>
    </w:p>
    <w:p w14:paraId="0E5E46EB" w14:textId="77777777" w:rsidR="00446560" w:rsidRDefault="002900DB">
      <w:pPr>
        <w:spacing w:before="60" w:after="140"/>
      </w:pPr>
      <w:r>
        <w:t>Validation is conducted against a controlled synthetic payment-system environment (</w:t>
      </w:r>
      <w:proofErr w:type="spellStart"/>
      <w:r>
        <w:t>payment_simulation</w:t>
      </w:r>
      <w:proofErr w:type="spellEnd"/>
      <w:r>
        <w:t>/). This environment constitutes the implemented case study for FCAF. Validation results demonstrate framework feasibility and methodology correctness. They do not constitute a claim of production deployment or coverage of financial domains beyond the payment-system case study.</w:t>
      </w:r>
    </w:p>
    <w:p w14:paraId="51D36BE1" w14:textId="77777777" w:rsidR="00446560" w:rsidRDefault="002900DB">
      <w:pPr>
        <w:pStyle w:val="ListParagraph"/>
        <w:numPr>
          <w:ilvl w:val="0"/>
          <w:numId w:val="1"/>
        </w:numPr>
        <w:spacing w:before="50" w:after="60"/>
      </w:pPr>
      <w:r>
        <w:rPr>
          <w:b/>
          <w:bCs/>
        </w:rPr>
        <w:t xml:space="preserve">Mutation Testing: </w:t>
      </w:r>
      <w:r>
        <w:t>Systematically altering CBOM primitives to verify score reactions.</w:t>
      </w:r>
    </w:p>
    <w:p w14:paraId="36DE6DA8" w14:textId="77777777" w:rsidR="00446560" w:rsidRDefault="002900DB">
      <w:pPr>
        <w:pStyle w:val="ListParagraph"/>
        <w:numPr>
          <w:ilvl w:val="0"/>
          <w:numId w:val="1"/>
        </w:numPr>
        <w:spacing w:before="50" w:after="60"/>
      </w:pPr>
      <w:r>
        <w:rPr>
          <w:b/>
          <w:bCs/>
        </w:rPr>
        <w:t xml:space="preserve">Dimension Consistency Testing: </w:t>
      </w:r>
      <w:r>
        <w:t>Verifying ordinal stability across edge cases.</w:t>
      </w:r>
    </w:p>
    <w:p w14:paraId="0E21947C" w14:textId="77777777" w:rsidR="00446560" w:rsidRDefault="002900DB">
      <w:pPr>
        <w:pStyle w:val="ListParagraph"/>
        <w:numPr>
          <w:ilvl w:val="0"/>
          <w:numId w:val="1"/>
        </w:numPr>
        <w:spacing w:before="50" w:after="60"/>
      </w:pPr>
      <w:r>
        <w:rPr>
          <w:b/>
          <w:bCs/>
        </w:rPr>
        <w:t xml:space="preserve">Sensitivity Analysis: </w:t>
      </w:r>
      <w:r>
        <w:t>Altering business-criticality weights to ensure the priority backlog shifts predictably.</w:t>
      </w:r>
    </w:p>
    <w:p w14:paraId="394A1358" w14:textId="77777777" w:rsidR="00446560" w:rsidRDefault="002900DB">
      <w:pPr>
        <w:pStyle w:val="ListParagraph"/>
        <w:numPr>
          <w:ilvl w:val="0"/>
          <w:numId w:val="1"/>
        </w:numPr>
        <w:spacing w:before="50" w:after="60"/>
      </w:pPr>
      <w:r>
        <w:rPr>
          <w:b/>
          <w:bCs/>
        </w:rPr>
        <w:t xml:space="preserve">Expert Rubric Review: </w:t>
      </w:r>
      <w:r>
        <w:t>Validating D1–D4 mappings against CAMM requirements (R11, R20, R22, R23, R24, R37, R38) and CARAF Phase 2 and Phase 3 criteria.</w:t>
      </w:r>
    </w:p>
    <w:p w14:paraId="69D4D695" w14:textId="77777777" w:rsidR="00446560" w:rsidRDefault="00446560">
      <w:pPr>
        <w:spacing w:before="60"/>
      </w:pPr>
    </w:p>
    <w:p w14:paraId="2538F423" w14:textId="77777777" w:rsidR="00446560" w:rsidRDefault="002900DB">
      <w:pPr>
        <w:spacing w:before="60" w:after="140"/>
      </w:pPr>
      <w:r>
        <w:t xml:space="preserve">This validation strategy is suitable for an internship </w:t>
      </w:r>
      <w:proofErr w:type="gramStart"/>
      <w:r>
        <w:t>proof-of-concept</w:t>
      </w:r>
      <w:proofErr w:type="gramEnd"/>
      <w:r>
        <w:t>. It is explicitly noted that it is not sufficient for full academic proof without empirical post-migration case studies. Extension of FCAF to other financial-system domains would require equivalent validation profiles for those domains.</w:t>
      </w:r>
    </w:p>
    <w:p w14:paraId="14FAACAC" w14:textId="77777777" w:rsidR="00446560" w:rsidRDefault="002900DB">
      <w:pPr>
        <w:pBdr>
          <w:bottom w:val="none" w:sz="6" w:space="6" w:color="CBD5E1"/>
        </w:pBdr>
        <w:spacing w:before="480" w:after="140"/>
      </w:pPr>
      <w:r>
        <w:rPr>
          <w:b/>
          <w:bCs/>
          <w:color w:val="1E3A5F"/>
          <w:sz w:val="28"/>
          <w:szCs w:val="28"/>
        </w:rPr>
        <w:t>13. Dashboard</w:t>
      </w:r>
    </w:p>
    <w:p w14:paraId="6FBF00AC" w14:textId="77777777" w:rsidR="00446560" w:rsidRDefault="002900DB">
      <w:pPr>
        <w:spacing w:before="60" w:after="140"/>
      </w:pPr>
      <w:r>
        <w:t xml:space="preserve">The Python engine outputs to a </w:t>
      </w:r>
      <w:proofErr w:type="spellStart"/>
      <w:r>
        <w:t>Streamlit</w:t>
      </w:r>
      <w:proofErr w:type="spellEnd"/>
      <w:r>
        <w:t xml:space="preserve"> interface featuring:</w:t>
      </w:r>
    </w:p>
    <w:p w14:paraId="0D89BD8D" w14:textId="77777777" w:rsidR="00446560" w:rsidRDefault="002900DB">
      <w:pPr>
        <w:pStyle w:val="ListParagraph"/>
        <w:numPr>
          <w:ilvl w:val="0"/>
          <w:numId w:val="1"/>
        </w:numPr>
        <w:spacing w:before="50" w:after="60"/>
      </w:pPr>
      <w:r>
        <w:t>Component maturity scores and binding constraints.</w:t>
      </w:r>
    </w:p>
    <w:p w14:paraId="78396F75" w14:textId="77777777" w:rsidR="00446560" w:rsidRDefault="002900DB">
      <w:pPr>
        <w:pStyle w:val="ListParagraph"/>
        <w:numPr>
          <w:ilvl w:val="0"/>
          <w:numId w:val="1"/>
        </w:numPr>
        <w:spacing w:before="50" w:after="60"/>
      </w:pPr>
      <w:r>
        <w:t>Assessment confidence indicators (High/Medium/Low).</w:t>
      </w:r>
    </w:p>
    <w:p w14:paraId="4E75E645" w14:textId="77777777" w:rsidR="00446560" w:rsidRDefault="002900DB">
      <w:pPr>
        <w:pStyle w:val="ListParagraph"/>
        <w:numPr>
          <w:ilvl w:val="0"/>
          <w:numId w:val="1"/>
        </w:numPr>
        <w:spacing w:before="50" w:after="60"/>
      </w:pPr>
      <w:r>
        <w:t>Cryptographic operation mapping.</w:t>
      </w:r>
    </w:p>
    <w:p w14:paraId="1C0FCE31" w14:textId="77777777" w:rsidR="00446560" w:rsidRDefault="002900DB">
      <w:pPr>
        <w:pStyle w:val="ListParagraph"/>
        <w:numPr>
          <w:ilvl w:val="0"/>
          <w:numId w:val="1"/>
        </w:numPr>
        <w:spacing w:before="50" w:after="60"/>
      </w:pPr>
      <w:r>
        <w:t>Business-context component mapping visualizer (Payment Systems profile in the current implementation).</w:t>
      </w:r>
    </w:p>
    <w:p w14:paraId="25660193" w14:textId="77777777" w:rsidR="00446560" w:rsidRDefault="002900DB">
      <w:pPr>
        <w:pStyle w:val="ListParagraph"/>
        <w:numPr>
          <w:ilvl w:val="0"/>
          <w:numId w:val="1"/>
        </w:numPr>
        <w:spacing w:before="50" w:after="60"/>
      </w:pPr>
      <w:r>
        <w:t>Actionable recommendation impact chains.</w:t>
      </w:r>
    </w:p>
    <w:p w14:paraId="55571AB9" w14:textId="77777777" w:rsidR="00446560" w:rsidRDefault="002900DB">
      <w:pPr>
        <w:pStyle w:val="ListParagraph"/>
        <w:numPr>
          <w:ilvl w:val="0"/>
          <w:numId w:val="1"/>
        </w:numPr>
        <w:spacing w:before="50" w:after="60"/>
      </w:pPr>
      <w:r>
        <w:t>Prioritized migration backlog.</w:t>
      </w:r>
    </w:p>
    <w:p w14:paraId="09A91F80" w14:textId="77777777" w:rsidR="00446560" w:rsidRDefault="002900DB">
      <w:pPr>
        <w:pStyle w:val="ListParagraph"/>
        <w:numPr>
          <w:ilvl w:val="0"/>
          <w:numId w:val="1"/>
        </w:numPr>
        <w:spacing w:before="50" w:after="60"/>
      </w:pPr>
      <w:r>
        <w:t>Mosca deadline and HNDL exposure flags.</w:t>
      </w:r>
    </w:p>
    <w:p w14:paraId="382A2161" w14:textId="77777777" w:rsidR="00446560" w:rsidRDefault="002900DB">
      <w:pPr>
        <w:pBdr>
          <w:bottom w:val="none" w:sz="6" w:space="6" w:color="CBD5E1"/>
        </w:pBdr>
        <w:spacing w:before="480" w:after="140"/>
      </w:pPr>
      <w:r>
        <w:rPr>
          <w:b/>
          <w:bCs/>
          <w:color w:val="1E3A5F"/>
          <w:sz w:val="28"/>
          <w:szCs w:val="28"/>
        </w:rPr>
        <w:lastRenderedPageBreak/>
        <w:t>14. Full Flow</w:t>
      </w:r>
    </w:p>
    <w:p w14:paraId="434F62B3" w14:textId="77777777" w:rsidR="00446560" w:rsidRDefault="002900DB">
      <w:pPr>
        <w:spacing w:before="200" w:after="60"/>
      </w:pPr>
      <w:proofErr w:type="gramStart"/>
      <w:r>
        <w:rPr>
          <w:b/>
          <w:bCs/>
          <w:color w:val="1E3A5F"/>
        </w:rPr>
        <w:t>Collect</w:t>
      </w:r>
      <w:r>
        <w:rPr>
          <w:color w:val="6B7280"/>
        </w:rPr>
        <w:t xml:space="preserve">  (</w:t>
      </w:r>
      <w:proofErr w:type="gramEnd"/>
      <w:r>
        <w:rPr>
          <w:color w:val="6B7280"/>
        </w:rPr>
        <w:t>existing tools)</w:t>
      </w:r>
    </w:p>
    <w:p w14:paraId="578A4C69" w14:textId="77777777" w:rsidR="00446560" w:rsidRDefault="002900DB">
      <w:pPr>
        <w:spacing w:before="40" w:after="80"/>
        <w:ind w:left="480"/>
      </w:pPr>
      <w:proofErr w:type="spellStart"/>
      <w:r>
        <w:t>CBOMKit</w:t>
      </w:r>
      <w:proofErr w:type="spellEnd"/>
      <w:r>
        <w:t xml:space="preserve"> source </w:t>
      </w:r>
      <w:proofErr w:type="gramStart"/>
      <w:r>
        <w:t>code  →</w:t>
      </w:r>
      <w:proofErr w:type="gramEnd"/>
      <w:r>
        <w:t xml:space="preserve">  </w:t>
      </w:r>
      <w:proofErr w:type="spellStart"/>
      <w:r>
        <w:t>CycloneDX</w:t>
      </w:r>
      <w:proofErr w:type="spellEnd"/>
      <w:r>
        <w:t xml:space="preserve"> 1.6 CBOM JSON</w:t>
      </w:r>
    </w:p>
    <w:p w14:paraId="6FA23ABF" w14:textId="77777777" w:rsidR="00446560" w:rsidRDefault="002900DB">
      <w:pPr>
        <w:spacing w:before="40" w:after="80"/>
        <w:ind w:left="480"/>
      </w:pPr>
      <w:proofErr w:type="spellStart"/>
      <w:r>
        <w:t>CryptoLyzer</w:t>
      </w:r>
      <w:proofErr w:type="spellEnd"/>
      <w:r>
        <w:t xml:space="preserve"> </w:t>
      </w:r>
      <w:proofErr w:type="gramStart"/>
      <w:r>
        <w:t>endpoint  →</w:t>
      </w:r>
      <w:proofErr w:type="gramEnd"/>
      <w:r>
        <w:t xml:space="preserve">  TLS findings</w:t>
      </w:r>
    </w:p>
    <w:p w14:paraId="3DB4B317" w14:textId="77777777" w:rsidR="00446560" w:rsidRDefault="002900DB">
      <w:pPr>
        <w:spacing w:before="200" w:after="60"/>
      </w:pPr>
      <w:proofErr w:type="gramStart"/>
      <w:r>
        <w:rPr>
          <w:b/>
          <w:bCs/>
          <w:color w:val="1E3A5F"/>
        </w:rPr>
        <w:t>Map</w:t>
      </w:r>
      <w:r>
        <w:rPr>
          <w:color w:val="6B7280"/>
        </w:rPr>
        <w:t xml:space="preserve">  (</w:t>
      </w:r>
      <w:proofErr w:type="gramEnd"/>
      <w:r>
        <w:rPr>
          <w:color w:val="6B7280"/>
        </w:rPr>
        <w:t>manual step)</w:t>
      </w:r>
    </w:p>
    <w:p w14:paraId="58473D04" w14:textId="77777777" w:rsidR="00446560" w:rsidRDefault="002900DB">
      <w:pPr>
        <w:spacing w:before="40" w:after="80"/>
        <w:ind w:left="480"/>
      </w:pPr>
      <w:r>
        <w:t>User supplies a domain-component mapping JSON configuration</w:t>
      </w:r>
    </w:p>
    <w:p w14:paraId="3FFC9D1E" w14:textId="77777777" w:rsidR="00446560" w:rsidRDefault="002900DB">
      <w:pPr>
        <w:spacing w:before="40" w:after="80"/>
        <w:ind w:left="480"/>
      </w:pPr>
      <w:r>
        <w:t>(current case study: payment-system component profile)</w:t>
      </w:r>
    </w:p>
    <w:p w14:paraId="5924597E" w14:textId="77777777" w:rsidR="00446560" w:rsidRDefault="002900DB">
      <w:pPr>
        <w:spacing w:before="200" w:after="60"/>
      </w:pPr>
      <w:proofErr w:type="gramStart"/>
      <w:r>
        <w:rPr>
          <w:b/>
          <w:bCs/>
          <w:color w:val="1E3A5F"/>
        </w:rPr>
        <w:t>Assess</w:t>
      </w:r>
      <w:r>
        <w:rPr>
          <w:color w:val="6B7280"/>
        </w:rPr>
        <w:t xml:space="preserve">  (</w:t>
      </w:r>
      <w:proofErr w:type="gramEnd"/>
      <w:r>
        <w:rPr>
          <w:color w:val="6B7280"/>
        </w:rPr>
        <w:t>contribution)</w:t>
      </w:r>
    </w:p>
    <w:p w14:paraId="628A2F8E" w14:textId="77777777" w:rsidR="00446560" w:rsidRDefault="002900DB">
      <w:pPr>
        <w:spacing w:before="40" w:after="80"/>
        <w:ind w:left="480"/>
      </w:pPr>
      <w:r>
        <w:t>Python engine parses evidence against D1–D4 ordinal rubrics</w:t>
      </w:r>
    </w:p>
    <w:p w14:paraId="6A4F534B" w14:textId="77777777" w:rsidR="00446560" w:rsidRDefault="002900DB">
      <w:pPr>
        <w:spacing w:before="40" w:after="80"/>
        <w:ind w:left="480"/>
      </w:pPr>
      <w:proofErr w:type="gramStart"/>
      <w:r>
        <w:t>minimum(</w:t>
      </w:r>
      <w:proofErr w:type="gramEnd"/>
      <w:r>
        <w:t xml:space="preserve">scored </w:t>
      </w:r>
      <w:proofErr w:type="gramStart"/>
      <w:r>
        <w:t>dims)  →</w:t>
      </w:r>
      <w:proofErr w:type="gramEnd"/>
      <w:r>
        <w:t xml:space="preserve">  component maturity level</w:t>
      </w:r>
    </w:p>
    <w:p w14:paraId="003B55FE" w14:textId="77777777" w:rsidR="00446560" w:rsidRDefault="002900DB">
      <w:pPr>
        <w:spacing w:before="40" w:after="80"/>
        <w:ind w:left="480"/>
      </w:pPr>
      <w:r>
        <w:t xml:space="preserve">scored dim </w:t>
      </w:r>
      <w:proofErr w:type="gramStart"/>
      <w:r>
        <w:t>count  →</w:t>
      </w:r>
      <w:proofErr w:type="gramEnd"/>
      <w:r>
        <w:t xml:space="preserve">  assessment confidence</w:t>
      </w:r>
    </w:p>
    <w:p w14:paraId="7F5E9A68" w14:textId="77777777" w:rsidR="00446560" w:rsidRDefault="002900DB">
      <w:pPr>
        <w:spacing w:before="200" w:after="60"/>
      </w:pPr>
      <w:proofErr w:type="gramStart"/>
      <w:r>
        <w:rPr>
          <w:b/>
          <w:bCs/>
          <w:color w:val="1E3A5F"/>
        </w:rPr>
        <w:t>Act</w:t>
      </w:r>
      <w:r>
        <w:rPr>
          <w:color w:val="6B7280"/>
        </w:rPr>
        <w:t xml:space="preserve">  (</w:t>
      </w:r>
      <w:proofErr w:type="gramEnd"/>
      <w:r>
        <w:rPr>
          <w:color w:val="6B7280"/>
        </w:rPr>
        <w:t>contribution)</w:t>
      </w:r>
    </w:p>
    <w:p w14:paraId="6B567D45" w14:textId="77777777" w:rsidR="00446560" w:rsidRDefault="002900DB">
      <w:pPr>
        <w:spacing w:before="40" w:after="80"/>
        <w:ind w:left="480"/>
      </w:pPr>
      <w:r>
        <w:t xml:space="preserve">Recommendation </w:t>
      </w:r>
      <w:proofErr w:type="gramStart"/>
      <w:r>
        <w:t>engine  →</w:t>
      </w:r>
      <w:proofErr w:type="gramEnd"/>
      <w:r>
        <w:t xml:space="preserve">  fix + impact chain</w:t>
      </w:r>
    </w:p>
    <w:p w14:paraId="7010A119" w14:textId="77777777" w:rsidR="00446560" w:rsidRDefault="002900DB">
      <w:pPr>
        <w:spacing w:before="40" w:after="80"/>
        <w:ind w:left="480"/>
      </w:pPr>
      <w:r>
        <w:t xml:space="preserve">Priority </w:t>
      </w:r>
      <w:proofErr w:type="gramStart"/>
      <w:r>
        <w:t>engine  →</w:t>
      </w:r>
      <w:proofErr w:type="gramEnd"/>
      <w:r>
        <w:t xml:space="preserve">  </w:t>
      </w:r>
      <w:proofErr w:type="spellStart"/>
      <w:r>
        <w:t>algorithm_risk</w:t>
      </w:r>
      <w:proofErr w:type="spellEnd"/>
      <w:r>
        <w:t xml:space="preserve"> × </w:t>
      </w:r>
      <w:proofErr w:type="spellStart"/>
      <w:r>
        <w:t>business_criticality_weight</w:t>
      </w:r>
      <w:proofErr w:type="spellEnd"/>
      <w:r>
        <w:t xml:space="preserve"> × </w:t>
      </w:r>
      <w:proofErr w:type="spellStart"/>
      <w:r>
        <w:t>readiness_gap</w:t>
      </w:r>
      <w:proofErr w:type="spellEnd"/>
    </w:p>
    <w:p w14:paraId="49011E9D" w14:textId="77777777" w:rsidR="00446560" w:rsidRDefault="002900DB">
      <w:pPr>
        <w:spacing w:before="40" w:after="80"/>
        <w:ind w:left="480"/>
      </w:pPr>
      <w:proofErr w:type="gramStart"/>
      <w:r>
        <w:t>Mosca  →</w:t>
      </w:r>
      <w:proofErr w:type="gramEnd"/>
      <w:r>
        <w:t xml:space="preserve">  </w:t>
      </w:r>
      <w:proofErr w:type="spellStart"/>
      <w:r>
        <w:t>adjusted_X</w:t>
      </w:r>
      <w:proofErr w:type="spellEnd"/>
      <w:r>
        <w:t xml:space="preserve"> per maturity </w:t>
      </w:r>
      <w:proofErr w:type="gramStart"/>
      <w:r>
        <w:t>level  →</w:t>
      </w:r>
      <w:proofErr w:type="gramEnd"/>
      <w:r>
        <w:t xml:space="preserve">  HNDL flag</w:t>
      </w:r>
    </w:p>
    <w:p w14:paraId="4B00417B" w14:textId="77777777" w:rsidR="00446560" w:rsidRDefault="002900DB">
      <w:pPr>
        <w:spacing w:before="200" w:after="60"/>
      </w:pPr>
      <w:r>
        <w:rPr>
          <w:b/>
          <w:bCs/>
          <w:color w:val="1E3A5F"/>
        </w:rPr>
        <w:t>Show</w:t>
      </w:r>
    </w:p>
    <w:p w14:paraId="63DCDA5B" w14:textId="77777777" w:rsidR="00446560" w:rsidRDefault="002900DB">
      <w:pPr>
        <w:spacing w:before="40" w:after="80"/>
        <w:ind w:left="480"/>
      </w:pPr>
      <w:proofErr w:type="spellStart"/>
      <w:r>
        <w:t>Streamlit</w:t>
      </w:r>
      <w:proofErr w:type="spellEnd"/>
      <w:r>
        <w:t xml:space="preserve"> </w:t>
      </w:r>
      <w:proofErr w:type="gramStart"/>
      <w:r>
        <w:t>dashboard  →</w:t>
      </w:r>
      <w:proofErr w:type="gramEnd"/>
      <w:r>
        <w:t xml:space="preserve">  prioritized risk and readiness reports</w:t>
      </w:r>
    </w:p>
    <w:p w14:paraId="2AB1CA9F" w14:textId="77777777" w:rsidR="00446560" w:rsidRDefault="002900DB">
      <w:pPr>
        <w:pBdr>
          <w:bottom w:val="none" w:sz="6" w:space="6" w:color="CBD5E1"/>
        </w:pBdr>
        <w:spacing w:before="480" w:after="140"/>
      </w:pPr>
      <w:r>
        <w:rPr>
          <w:b/>
          <w:bCs/>
          <w:color w:val="1E3A5F"/>
          <w:sz w:val="28"/>
          <w:szCs w:val="28"/>
        </w:rPr>
        <w:t>15. Seven-Week Plan</w:t>
      </w:r>
    </w:p>
    <w:p w14:paraId="01B70F61" w14:textId="77777777" w:rsidR="00446560" w:rsidRDefault="002900DB">
      <w:pPr>
        <w:spacing w:before="60" w:after="140"/>
      </w:pPr>
      <w:r>
        <w:rPr>
          <w:b/>
          <w:bCs/>
        </w:rPr>
        <w:t xml:space="preserve">Week 1 — </w:t>
      </w:r>
      <w:r>
        <w:t xml:space="preserve">Finalize rubric definitions, CAMM/NIST CSWP 39upd1/RFC 7696 literature mapping, and business-criticality weight schemas. Read PCI-DSS v4.0.1 Req 4, Mosca (2018), Webber et al. (2022). Produce design </w:t>
      </w:r>
      <w:proofErr w:type="gramStart"/>
      <w:r>
        <w:t>document</w:t>
      </w:r>
      <w:proofErr w:type="gramEnd"/>
      <w:r>
        <w:t>.</w:t>
      </w:r>
    </w:p>
    <w:p w14:paraId="66D5B901" w14:textId="77777777" w:rsidR="00446560" w:rsidRDefault="002900DB">
      <w:pPr>
        <w:spacing w:before="60" w:after="140"/>
      </w:pPr>
      <w:r>
        <w:rPr>
          <w:b/>
          <w:bCs/>
        </w:rPr>
        <w:t xml:space="preserve">Week 2 — </w:t>
      </w:r>
      <w:r>
        <w:t xml:space="preserve">Develop </w:t>
      </w:r>
      <w:proofErr w:type="spellStart"/>
      <w:r>
        <w:t>CycloneDX</w:t>
      </w:r>
      <w:proofErr w:type="spellEnd"/>
      <w:r>
        <w:t xml:space="preserve"> CBOM parser. Extract OIDs, locations, primitives, and material types. Score Dimension 1 (Migration Coordination Complexity) and Dimension 2 (Implementation Pervasiveness). Test against actual Sonar CBOM output from payment simulation.</w:t>
      </w:r>
    </w:p>
    <w:p w14:paraId="3027411F" w14:textId="77777777" w:rsidR="00446560" w:rsidRDefault="002900DB">
      <w:pPr>
        <w:spacing w:before="60" w:after="140"/>
      </w:pPr>
      <w:r>
        <w:rPr>
          <w:b/>
          <w:bCs/>
        </w:rPr>
        <w:t xml:space="preserve">Week 3 — </w:t>
      </w:r>
      <w:r>
        <w:t xml:space="preserve">Develop </w:t>
      </w:r>
      <w:proofErr w:type="spellStart"/>
      <w:r>
        <w:t>CryptoLyzer</w:t>
      </w:r>
      <w:proofErr w:type="spellEnd"/>
      <w:r>
        <w:t xml:space="preserve"> parser. Score Dimension 3 (Protocol Agility) and Dimension 4 (Persistent Crypto Material). Implement the minimum-rule scoring engine and confidence metric.</w:t>
      </w:r>
    </w:p>
    <w:p w14:paraId="6CFA0000" w14:textId="77777777" w:rsidR="00446560" w:rsidRDefault="002900DB">
      <w:pPr>
        <w:spacing w:before="60" w:after="140"/>
      </w:pPr>
      <w:r>
        <w:rPr>
          <w:b/>
          <w:bCs/>
        </w:rPr>
        <w:t xml:space="preserve">Week 4 — </w:t>
      </w:r>
      <w:r>
        <w:t>Implement business-context mapping layer. Define the payment-system domain profile as the validated case study. Develop the priority score engine. Build binding-constraint flag.</w:t>
      </w:r>
    </w:p>
    <w:p w14:paraId="4DDEF39D" w14:textId="77777777" w:rsidR="00446560" w:rsidRDefault="002900DB">
      <w:pPr>
        <w:spacing w:before="60" w:after="140"/>
      </w:pPr>
      <w:r>
        <w:rPr>
          <w:b/>
          <w:bCs/>
        </w:rPr>
        <w:t xml:space="preserve">Week 5 — </w:t>
      </w:r>
      <w:r>
        <w:t>Build recommendation logic and maturity-adjusted Mosca HNDL calculator. Integrate all modules. Run full flow on three synthetic CBOMs.</w:t>
      </w:r>
    </w:p>
    <w:p w14:paraId="7D34B25C" w14:textId="77777777" w:rsidR="00446560" w:rsidRDefault="002900DB">
      <w:pPr>
        <w:spacing w:before="60" w:after="140"/>
      </w:pPr>
      <w:r>
        <w:rPr>
          <w:b/>
          <w:bCs/>
        </w:rPr>
        <w:t xml:space="preserve">Week 6 — </w:t>
      </w:r>
      <w:r>
        <w:t xml:space="preserve">Develop </w:t>
      </w:r>
      <w:proofErr w:type="spellStart"/>
      <w:r>
        <w:t>Streamlit</w:t>
      </w:r>
      <w:proofErr w:type="spellEnd"/>
      <w:r>
        <w:t xml:space="preserve"> dashboard. Execute mutation testing, consistency testing, and sensitivity analysis. Run expert rubric review against CAMM and CARAF.</w:t>
      </w:r>
    </w:p>
    <w:p w14:paraId="69AB7BF0" w14:textId="77777777" w:rsidR="00446560" w:rsidRDefault="002900DB">
      <w:pPr>
        <w:spacing w:before="60" w:after="140"/>
      </w:pPr>
      <w:r>
        <w:rPr>
          <w:b/>
          <w:bCs/>
        </w:rPr>
        <w:t xml:space="preserve">Week 7 — </w:t>
      </w:r>
      <w:r>
        <w:t>Finalize code documentation, finalize technical report, and execute internship presentation.</w:t>
      </w:r>
    </w:p>
    <w:p w14:paraId="6EB01654" w14:textId="77777777" w:rsidR="0030017E" w:rsidRDefault="0030017E">
      <w:pPr>
        <w:pBdr>
          <w:bottom w:val="none" w:sz="6" w:space="6" w:color="CBD5E1"/>
        </w:pBdr>
        <w:spacing w:before="480" w:after="140"/>
        <w:rPr>
          <w:b/>
          <w:bCs/>
          <w:color w:val="1E3A5F"/>
          <w:sz w:val="28"/>
          <w:szCs w:val="28"/>
          <w:rtl/>
        </w:rPr>
      </w:pPr>
    </w:p>
    <w:p w14:paraId="72BEA497" w14:textId="6D44424B" w:rsidR="00446560" w:rsidRDefault="002900DB">
      <w:pPr>
        <w:pBdr>
          <w:bottom w:val="none" w:sz="6" w:space="6" w:color="CBD5E1"/>
        </w:pBdr>
        <w:spacing w:before="480" w:after="140"/>
      </w:pPr>
      <w:r>
        <w:rPr>
          <w:b/>
          <w:bCs/>
          <w:color w:val="1E3A5F"/>
          <w:sz w:val="28"/>
          <w:szCs w:val="28"/>
        </w:rPr>
        <w:lastRenderedPageBreak/>
        <w:t>16. Deliverables</w:t>
      </w:r>
    </w:p>
    <w:p w14:paraId="16BD1F1B" w14:textId="77777777" w:rsidR="00446560" w:rsidRDefault="002900DB">
      <w:pPr>
        <w:pStyle w:val="ListParagraph"/>
        <w:numPr>
          <w:ilvl w:val="0"/>
          <w:numId w:val="1"/>
        </w:numPr>
        <w:spacing w:before="50" w:after="60"/>
      </w:pPr>
      <w:r>
        <w:t xml:space="preserve">Maturity model rubric mapping </w:t>
      </w:r>
      <w:proofErr w:type="spellStart"/>
      <w:r>
        <w:t>CycloneDX</w:t>
      </w:r>
      <w:proofErr w:type="spellEnd"/>
      <w:r>
        <w:t xml:space="preserve"> fields to agility levels, with dimension justification mapped to CAMM/CARAF/NIST/RFC 7696.</w:t>
      </w:r>
    </w:p>
    <w:p w14:paraId="705F1829" w14:textId="77777777" w:rsidR="00446560" w:rsidRDefault="002900DB">
      <w:pPr>
        <w:pStyle w:val="ListParagraph"/>
        <w:numPr>
          <w:ilvl w:val="0"/>
          <w:numId w:val="1"/>
        </w:numPr>
        <w:spacing w:before="50" w:after="60"/>
      </w:pPr>
      <w:r>
        <w:t xml:space="preserve">Python inference engine for parsing CBOM and </w:t>
      </w:r>
      <w:proofErr w:type="spellStart"/>
      <w:r>
        <w:t>CryptoLyzer</w:t>
      </w:r>
      <w:proofErr w:type="spellEnd"/>
      <w:r>
        <w:t xml:space="preserve"> evidence.</w:t>
      </w:r>
    </w:p>
    <w:p w14:paraId="0B2ED66F" w14:textId="77777777" w:rsidR="00446560" w:rsidRDefault="002900DB">
      <w:pPr>
        <w:pStyle w:val="ListParagraph"/>
        <w:numPr>
          <w:ilvl w:val="0"/>
          <w:numId w:val="1"/>
        </w:numPr>
        <w:spacing w:before="50" w:after="60"/>
      </w:pPr>
      <w:r>
        <w:t>Business-context component mapping handler, with payment-system domain profile as the implemented case study.</w:t>
      </w:r>
    </w:p>
    <w:p w14:paraId="1EE5056B" w14:textId="77777777" w:rsidR="00446560" w:rsidRDefault="002900DB">
      <w:pPr>
        <w:pStyle w:val="ListParagraph"/>
        <w:numPr>
          <w:ilvl w:val="0"/>
          <w:numId w:val="1"/>
        </w:numPr>
        <w:spacing w:before="50" w:after="60"/>
      </w:pPr>
      <w:r>
        <w:t>Recommendation and priority calculation engines with impact chains.</w:t>
      </w:r>
    </w:p>
    <w:p w14:paraId="530D89F9" w14:textId="77777777" w:rsidR="00446560" w:rsidRDefault="002900DB">
      <w:pPr>
        <w:pStyle w:val="ListParagraph"/>
        <w:numPr>
          <w:ilvl w:val="0"/>
          <w:numId w:val="1"/>
        </w:numPr>
        <w:spacing w:before="50" w:after="60"/>
      </w:pPr>
      <w:r>
        <w:t>Maturity-adjusted Mosca deadline calculator with HNDL flag.</w:t>
      </w:r>
    </w:p>
    <w:p w14:paraId="497306D3" w14:textId="77777777" w:rsidR="00446560" w:rsidRDefault="002900DB">
      <w:pPr>
        <w:pStyle w:val="ListParagraph"/>
        <w:numPr>
          <w:ilvl w:val="0"/>
          <w:numId w:val="1"/>
        </w:numPr>
        <w:spacing w:before="50" w:after="60"/>
      </w:pPr>
      <w:proofErr w:type="spellStart"/>
      <w:r>
        <w:t>Streamlit</w:t>
      </w:r>
      <w:proofErr w:type="spellEnd"/>
      <w:r>
        <w:t xml:space="preserve"> data visualization dashboard.</w:t>
      </w:r>
    </w:p>
    <w:p w14:paraId="5CD99FAC" w14:textId="77777777" w:rsidR="00446560" w:rsidRDefault="002900DB">
      <w:pPr>
        <w:pStyle w:val="ListParagraph"/>
        <w:numPr>
          <w:ilvl w:val="0"/>
          <w:numId w:val="1"/>
        </w:numPr>
        <w:spacing w:before="50" w:after="60"/>
      </w:pPr>
      <w:r>
        <w:t>Validation test suite (mutation, consistency, sensitivity, expert rubric review).</w:t>
      </w:r>
    </w:p>
    <w:p w14:paraId="23CF6D37" w14:textId="77777777" w:rsidR="00446560" w:rsidRDefault="002900DB">
      <w:pPr>
        <w:pStyle w:val="ListParagraph"/>
        <w:numPr>
          <w:ilvl w:val="0"/>
          <w:numId w:val="1"/>
        </w:numPr>
        <w:spacing w:before="50" w:after="60"/>
      </w:pPr>
      <w:r>
        <w:t>Final internship technical report and defense presentation.</w:t>
      </w:r>
    </w:p>
    <w:p w14:paraId="679DA7C0" w14:textId="77777777" w:rsidR="00446560" w:rsidRDefault="002900DB">
      <w:pPr>
        <w:pBdr>
          <w:bottom w:val="none" w:sz="6" w:space="6" w:color="CBD5E1"/>
        </w:pBdr>
        <w:spacing w:before="480" w:after="140"/>
      </w:pPr>
      <w:r>
        <w:rPr>
          <w:b/>
          <w:bCs/>
          <w:color w:val="1E3A5F"/>
          <w:sz w:val="28"/>
          <w:szCs w:val="28"/>
        </w:rPr>
        <w:t>17. Known Limitations</w:t>
      </w:r>
    </w:p>
    <w:p w14:paraId="2639699C" w14:textId="77777777" w:rsidR="00446560" w:rsidRDefault="002900DB">
      <w:pPr>
        <w:pStyle w:val="ListParagraph"/>
        <w:numPr>
          <w:ilvl w:val="0"/>
          <w:numId w:val="1"/>
        </w:numPr>
        <w:spacing w:before="50" w:after="60"/>
      </w:pPr>
      <w:r>
        <w:t xml:space="preserve">The model scores only what is explicitly visible in the CBOM. If </w:t>
      </w:r>
      <w:proofErr w:type="spellStart"/>
      <w:r>
        <w:t>CBOMKit</w:t>
      </w:r>
      <w:proofErr w:type="spellEnd"/>
      <w:r>
        <w:t xml:space="preserve"> fails to detect an asset, the component score will be artificially optimistic.</w:t>
      </w:r>
    </w:p>
    <w:p w14:paraId="03955EFE" w14:textId="77777777" w:rsidR="00446560" w:rsidRDefault="002900DB">
      <w:pPr>
        <w:pStyle w:val="ListParagraph"/>
        <w:numPr>
          <w:ilvl w:val="0"/>
          <w:numId w:val="1"/>
        </w:numPr>
        <w:spacing w:before="50" w:after="60"/>
      </w:pPr>
      <w:r>
        <w:t>Dimension 2 (Implementation Pervasiveness) uses OID occurrence count as a proxy for modularity. This does not capture architectural isolation or dependency injection patterns.</w:t>
      </w:r>
    </w:p>
    <w:p w14:paraId="1469D72C" w14:textId="77777777" w:rsidR="00446560" w:rsidRDefault="002900DB">
      <w:pPr>
        <w:pStyle w:val="ListParagraph"/>
        <w:numPr>
          <w:ilvl w:val="0"/>
          <w:numId w:val="1"/>
        </w:numPr>
        <w:spacing w:before="50" w:after="60"/>
      </w:pPr>
      <w:r>
        <w:t>Dimension 4 Level 4 denotes the absence of persisted material in the CBOM but cannot prove ephemerality.</w:t>
      </w:r>
    </w:p>
    <w:p w14:paraId="3B705C7F" w14:textId="77777777" w:rsidR="00446560" w:rsidRDefault="002900DB">
      <w:pPr>
        <w:pStyle w:val="ListParagraph"/>
        <w:numPr>
          <w:ilvl w:val="0"/>
          <w:numId w:val="1"/>
        </w:numPr>
        <w:spacing w:before="50" w:after="60"/>
      </w:pPr>
      <w:r>
        <w:t>The Mosca overhead equation (</w:t>
      </w:r>
      <w:proofErr w:type="spellStart"/>
      <w:r>
        <w:t>adjusted_X</w:t>
      </w:r>
      <w:proofErr w:type="spellEnd"/>
      <w:r>
        <w:t>) is a theoretical heuristic intended for prioritization logic and lacks empirical timeline validation.</w:t>
      </w:r>
    </w:p>
    <w:p w14:paraId="60993FBD" w14:textId="77777777" w:rsidR="00446560" w:rsidRDefault="002900DB">
      <w:pPr>
        <w:pStyle w:val="ListParagraph"/>
        <w:numPr>
          <w:ilvl w:val="0"/>
          <w:numId w:val="1"/>
        </w:numPr>
        <w:spacing w:before="50" w:after="60"/>
      </w:pPr>
      <w:r>
        <w:t xml:space="preserve">Business-context mapping is entirely reliant on accurate manual configuration of file paths to domain component names. In the current payment-system case study this requires that </w:t>
      </w:r>
      <w:proofErr w:type="spellStart"/>
      <w:r>
        <w:t>CBOMKit</w:t>
      </w:r>
      <w:proofErr w:type="spellEnd"/>
      <w:r>
        <w:t xml:space="preserve"> occurrence paths are consistent with the configured payment-component markers.</w:t>
      </w:r>
    </w:p>
    <w:p w14:paraId="722F1A10" w14:textId="77777777" w:rsidR="00446560" w:rsidRDefault="002900DB">
      <w:pPr>
        <w:pStyle w:val="ListParagraph"/>
        <w:numPr>
          <w:ilvl w:val="0"/>
          <w:numId w:val="1"/>
        </w:numPr>
        <w:spacing w:before="50" w:after="60"/>
      </w:pPr>
      <w:r>
        <w:t xml:space="preserve">Protocol Agility depends on </w:t>
      </w:r>
      <w:proofErr w:type="spellStart"/>
      <w:r>
        <w:t>CryptoLyzer</w:t>
      </w:r>
      <w:proofErr w:type="spellEnd"/>
      <w:r>
        <w:t xml:space="preserve"> having network access to the endpoint. If not reachable, this dimension is marked Not Assessed.</w:t>
      </w:r>
    </w:p>
    <w:p w14:paraId="3661485C" w14:textId="77777777" w:rsidR="0030017E" w:rsidRDefault="0030017E">
      <w:pPr>
        <w:pBdr>
          <w:bottom w:val="none" w:sz="6" w:space="6" w:color="CBD5E1"/>
        </w:pBdr>
        <w:spacing w:before="480" w:after="140"/>
        <w:rPr>
          <w:b/>
          <w:bCs/>
          <w:color w:val="1E3A5F"/>
          <w:sz w:val="28"/>
          <w:szCs w:val="28"/>
          <w:rtl/>
        </w:rPr>
      </w:pPr>
    </w:p>
    <w:p w14:paraId="237726E9" w14:textId="77777777" w:rsidR="0030017E" w:rsidRDefault="0030017E">
      <w:pPr>
        <w:pBdr>
          <w:bottom w:val="none" w:sz="6" w:space="6" w:color="CBD5E1"/>
        </w:pBdr>
        <w:spacing w:before="480" w:after="140"/>
        <w:rPr>
          <w:b/>
          <w:bCs/>
          <w:color w:val="1E3A5F"/>
          <w:sz w:val="28"/>
          <w:szCs w:val="28"/>
          <w:rtl/>
        </w:rPr>
      </w:pPr>
    </w:p>
    <w:p w14:paraId="3B6EB941" w14:textId="77777777" w:rsidR="0030017E" w:rsidRDefault="0030017E">
      <w:pPr>
        <w:pBdr>
          <w:bottom w:val="none" w:sz="6" w:space="6" w:color="CBD5E1"/>
        </w:pBdr>
        <w:spacing w:before="480" w:after="140"/>
        <w:rPr>
          <w:b/>
          <w:bCs/>
          <w:color w:val="1E3A5F"/>
          <w:sz w:val="28"/>
          <w:szCs w:val="28"/>
          <w:rtl/>
        </w:rPr>
      </w:pPr>
    </w:p>
    <w:p w14:paraId="3CB44AA4" w14:textId="77777777" w:rsidR="0030017E" w:rsidRDefault="0030017E">
      <w:pPr>
        <w:pBdr>
          <w:bottom w:val="none" w:sz="6" w:space="6" w:color="CBD5E1"/>
        </w:pBdr>
        <w:spacing w:before="480" w:after="140"/>
        <w:rPr>
          <w:b/>
          <w:bCs/>
          <w:color w:val="1E3A5F"/>
          <w:sz w:val="28"/>
          <w:szCs w:val="28"/>
          <w:rtl/>
        </w:rPr>
      </w:pPr>
    </w:p>
    <w:p w14:paraId="7E4D61F9" w14:textId="77777777" w:rsidR="0030017E" w:rsidRDefault="0030017E">
      <w:pPr>
        <w:pBdr>
          <w:bottom w:val="none" w:sz="6" w:space="6" w:color="CBD5E1"/>
        </w:pBdr>
        <w:spacing w:before="480" w:after="140"/>
        <w:rPr>
          <w:b/>
          <w:bCs/>
          <w:color w:val="1E3A5F"/>
          <w:sz w:val="28"/>
          <w:szCs w:val="28"/>
          <w:rtl/>
        </w:rPr>
      </w:pPr>
    </w:p>
    <w:p w14:paraId="1E71E0BB" w14:textId="77777777" w:rsidR="0030017E" w:rsidRDefault="0030017E">
      <w:pPr>
        <w:pBdr>
          <w:bottom w:val="none" w:sz="6" w:space="6" w:color="CBD5E1"/>
        </w:pBdr>
        <w:spacing w:before="480" w:after="140"/>
        <w:rPr>
          <w:b/>
          <w:bCs/>
          <w:color w:val="1E3A5F"/>
          <w:sz w:val="28"/>
          <w:szCs w:val="28"/>
          <w:rtl/>
        </w:rPr>
      </w:pPr>
    </w:p>
    <w:p w14:paraId="1407C0F1" w14:textId="79B48C28" w:rsidR="00446560" w:rsidRDefault="002900DB">
      <w:pPr>
        <w:pBdr>
          <w:bottom w:val="none" w:sz="6" w:space="6" w:color="CBD5E1"/>
        </w:pBdr>
        <w:spacing w:before="480" w:after="140"/>
      </w:pPr>
      <w:r>
        <w:rPr>
          <w:b/>
          <w:bCs/>
          <w:color w:val="1E3A5F"/>
          <w:sz w:val="28"/>
          <w:szCs w:val="28"/>
        </w:rPr>
        <w:lastRenderedPageBreak/>
        <w:t>18. References</w:t>
      </w:r>
    </w:p>
    <w:p w14:paraId="08818B09" w14:textId="77777777" w:rsidR="00446560" w:rsidRDefault="002900DB">
      <w:pPr>
        <w:spacing w:before="40" w:after="60"/>
      </w:pPr>
      <w:r>
        <w:t xml:space="preserve">[1] Hohm, J., Heinemann, A., </w:t>
      </w:r>
      <w:proofErr w:type="spellStart"/>
      <w:r>
        <w:t>Wiesmaier</w:t>
      </w:r>
      <w:proofErr w:type="spellEnd"/>
      <w:r>
        <w:t>, A. (2022). Towards a maturity model for crypto-agility assessment. arXiv:2202.07645. https://arxiv.org/abs/2202.07645</w:t>
      </w:r>
    </w:p>
    <w:p w14:paraId="6CBF958F" w14:textId="77777777" w:rsidR="00446560" w:rsidRDefault="002900DB">
      <w:pPr>
        <w:spacing w:before="40" w:after="60"/>
      </w:pPr>
      <w:r>
        <w:t>[2] Ma, C., Colon, L., Dera, J., Rashidi, B., Garg, V. (2021). CARAF: Crypto Agility Risk Assessment Framework. Journal of Cybersecurity, 7(1). https://doi.org/10.1093/cybsec/tyab013</w:t>
      </w:r>
    </w:p>
    <w:p w14:paraId="0CD97F1F" w14:textId="77777777" w:rsidR="00446560" w:rsidRDefault="002900DB">
      <w:pPr>
        <w:spacing w:before="40" w:after="60"/>
      </w:pPr>
      <w:r>
        <w:t>[3] NIST CSWP 39upd1 (2026). Considerations for Achieving Cryptographic Agility: Strategies and Practices. https://csrc.nist.gov/pubs/cswp/39/upd1/final</w:t>
      </w:r>
    </w:p>
    <w:p w14:paraId="0EEE7898" w14:textId="77777777" w:rsidR="00446560" w:rsidRDefault="002900DB">
      <w:pPr>
        <w:spacing w:before="40" w:after="60"/>
      </w:pPr>
      <w:r>
        <w:t>[4] Mosca, M. (2018). Cybersecurity in an Era with Quantum Computers: Will We Be Ready? IEEE Security and Privacy, 16(5), 38-41. https://doi.org/10.1109/MSP.2018.3761723</w:t>
      </w:r>
    </w:p>
    <w:p w14:paraId="6D9518C3" w14:textId="77777777" w:rsidR="00446560" w:rsidRDefault="002900DB">
      <w:pPr>
        <w:spacing w:before="40" w:after="60"/>
      </w:pPr>
      <w:r>
        <w:t>[5] Webber, M., et al. (2022). The impact of hardware specifications on reaching quantum advantage in the fault tolerant regime. AVS Quantum Science, 4(1). https://doi.org/10.1116/5.0073075</w:t>
      </w:r>
    </w:p>
    <w:p w14:paraId="0BE3DDDD" w14:textId="77777777" w:rsidR="00446560" w:rsidRDefault="002900DB">
      <w:pPr>
        <w:spacing w:before="40" w:after="60"/>
      </w:pPr>
      <w:r>
        <w:t>[6] NSA (2022). Commercial National Security Algorithm Suite 2.0 (CNSA 2.0). https://media.defense.gov/2022/Sep/07/2003071834/-1/-1/0/CSA_CNSA_2.0_ALGORITHMS_.PDF</w:t>
      </w:r>
    </w:p>
    <w:p w14:paraId="3FC325DA" w14:textId="77777777" w:rsidR="00446560" w:rsidRDefault="002900DB">
      <w:pPr>
        <w:spacing w:before="40" w:after="60"/>
      </w:pPr>
      <w:r>
        <w:t>[7] NIST IR 8547 (Initial Public Draft, 2024). Transition to Post-Quantum Cryptography Standards. https://nvlpubs.nist.gov/nistpubs/ir/2024/NIST.IR.8547.ipd.pdf</w:t>
      </w:r>
    </w:p>
    <w:p w14:paraId="3C8FE95F" w14:textId="77777777" w:rsidR="00446560" w:rsidRDefault="002900DB">
      <w:pPr>
        <w:spacing w:before="40" w:after="60"/>
      </w:pPr>
      <w:r>
        <w:t>[8] Housley, R. (2015). Guidelines for Cryptographic Algorithm Agility. RFC 7696. https://doi.org/10.17487/RFC7696</w:t>
      </w:r>
    </w:p>
    <w:p w14:paraId="77F8BECB" w14:textId="77777777" w:rsidR="00446560" w:rsidRDefault="002900DB">
      <w:pPr>
        <w:spacing w:before="40" w:after="60"/>
      </w:pPr>
      <w:r>
        <w:t>[9] PCI DSS v4.0.1 (2024). Requirement 4. https://docs-prv.pcisecuritystandards.org/PCI%20DSS/Standard/PCI-DSS-v4_0_1.pdf</w:t>
      </w:r>
    </w:p>
    <w:p w14:paraId="1CBC776C" w14:textId="77777777" w:rsidR="00446560" w:rsidRDefault="002900DB">
      <w:pPr>
        <w:spacing w:before="40" w:after="60"/>
      </w:pPr>
      <w:r>
        <w:t xml:space="preserve">[10] </w:t>
      </w:r>
      <w:proofErr w:type="spellStart"/>
      <w:r>
        <w:t>CycloneDX</w:t>
      </w:r>
      <w:proofErr w:type="spellEnd"/>
      <w:r>
        <w:t xml:space="preserve"> CBOM (2024). OWASP Authoritative Guide to CBOM. https://cyclonedx.org/guides/OWASP_CycloneDX-Authoritative-Guide-to-CBOM-en.pdf</w:t>
      </w:r>
    </w:p>
    <w:p w14:paraId="053E1F83" w14:textId="77777777" w:rsidR="00446560" w:rsidRDefault="002900DB">
      <w:pPr>
        <w:spacing w:before="40" w:after="60"/>
      </w:pPr>
      <w:r>
        <w:t xml:space="preserve">[11] </w:t>
      </w:r>
      <w:proofErr w:type="spellStart"/>
      <w:r>
        <w:t>CBOMKit</w:t>
      </w:r>
      <w:proofErr w:type="spellEnd"/>
      <w:r>
        <w:t xml:space="preserve"> Sonar Cryptography Plugin. https://github.com/cbomkit/sonar-cryptography</w:t>
      </w:r>
    </w:p>
    <w:p w14:paraId="3B4B9DB0" w14:textId="77777777" w:rsidR="00446560" w:rsidRDefault="002900DB">
      <w:pPr>
        <w:spacing w:before="40" w:after="60"/>
      </w:pPr>
      <w:r>
        <w:t xml:space="preserve">[12] </w:t>
      </w:r>
      <w:proofErr w:type="spellStart"/>
      <w:r>
        <w:t>CryptoLyzer</w:t>
      </w:r>
      <w:proofErr w:type="spellEnd"/>
      <w:r>
        <w:t>. https://github.com/c0r0n3r/cryptolyzer</w:t>
      </w:r>
    </w:p>
    <w:sectPr w:rsidR="004465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13863"/>
    <w:multiLevelType w:val="hybridMultilevel"/>
    <w:tmpl w:val="DCE85BC8"/>
    <w:lvl w:ilvl="0" w:tplc="70387FDC">
      <w:start w:val="1"/>
      <w:numFmt w:val="bullet"/>
      <w:lvlText w:val="●"/>
      <w:lvlJc w:val="left"/>
      <w:pPr>
        <w:ind w:left="720" w:hanging="360"/>
      </w:pPr>
    </w:lvl>
    <w:lvl w:ilvl="1" w:tplc="C0D42220">
      <w:start w:val="1"/>
      <w:numFmt w:val="bullet"/>
      <w:lvlText w:val="○"/>
      <w:lvlJc w:val="left"/>
      <w:pPr>
        <w:ind w:left="1440" w:hanging="360"/>
      </w:pPr>
    </w:lvl>
    <w:lvl w:ilvl="2" w:tplc="87F66AC2">
      <w:start w:val="1"/>
      <w:numFmt w:val="bullet"/>
      <w:lvlText w:val="■"/>
      <w:lvlJc w:val="left"/>
      <w:pPr>
        <w:ind w:left="2160" w:hanging="360"/>
      </w:pPr>
    </w:lvl>
    <w:lvl w:ilvl="3" w:tplc="1BFC06F6">
      <w:start w:val="1"/>
      <w:numFmt w:val="bullet"/>
      <w:lvlText w:val="●"/>
      <w:lvlJc w:val="left"/>
      <w:pPr>
        <w:ind w:left="2880" w:hanging="360"/>
      </w:pPr>
    </w:lvl>
    <w:lvl w:ilvl="4" w:tplc="81E6C42C">
      <w:start w:val="1"/>
      <w:numFmt w:val="bullet"/>
      <w:lvlText w:val="○"/>
      <w:lvlJc w:val="left"/>
      <w:pPr>
        <w:ind w:left="3600" w:hanging="360"/>
      </w:pPr>
    </w:lvl>
    <w:lvl w:ilvl="5" w:tplc="64B6F5EE">
      <w:start w:val="1"/>
      <w:numFmt w:val="bullet"/>
      <w:lvlText w:val="■"/>
      <w:lvlJc w:val="left"/>
      <w:pPr>
        <w:ind w:left="4320" w:hanging="360"/>
      </w:pPr>
    </w:lvl>
    <w:lvl w:ilvl="6" w:tplc="6B9EFC40">
      <w:start w:val="1"/>
      <w:numFmt w:val="bullet"/>
      <w:lvlText w:val="●"/>
      <w:lvlJc w:val="left"/>
      <w:pPr>
        <w:ind w:left="5040" w:hanging="360"/>
      </w:pPr>
    </w:lvl>
    <w:lvl w:ilvl="7" w:tplc="A61E7C18">
      <w:start w:val="1"/>
      <w:numFmt w:val="bullet"/>
      <w:lvlText w:val="●"/>
      <w:lvlJc w:val="left"/>
      <w:pPr>
        <w:ind w:left="5760" w:hanging="360"/>
      </w:pPr>
    </w:lvl>
    <w:lvl w:ilvl="8" w:tplc="31CCCD1E">
      <w:start w:val="1"/>
      <w:numFmt w:val="bullet"/>
      <w:lvlText w:val="●"/>
      <w:lvlJc w:val="left"/>
      <w:pPr>
        <w:ind w:left="6480" w:hanging="360"/>
      </w:pPr>
    </w:lvl>
  </w:abstractNum>
  <w:num w:numId="1" w16cid:durableId="596865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560"/>
    <w:rsid w:val="0030017E"/>
    <w:rsid w:val="00446560"/>
    <w:rsid w:val="005C2A1B"/>
    <w:rsid w:val="00853931"/>
    <w:rsid w:val="00A76580"/>
    <w:rsid w:val="00B02223"/>
    <w:rsid w:val="00DB4DD7"/>
    <w:rsid w:val="00F84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6441"/>
  <w15:docId w15:val="{AB98DE29-F25D-419C-BC14-8CF1B9D4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12</Pages>
  <Words>3554</Words>
  <Characters>20262</Characters>
  <Application>Microsoft Office Word</Application>
  <DocSecurity>0</DocSecurity>
  <Lines>168</Lines>
  <Paragraphs>47</Paragraphs>
  <ScaleCrop>false</ScaleCrop>
  <Company>Infosys Limited</Company>
  <LinksUpToDate>false</LinksUpToDate>
  <CharactersWithSpaces>23769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Saleh Ahmed Alrasheed</cp:lastModifiedBy>
  <cp:revision>6</cp:revision>
  <dcterms:created xsi:type="dcterms:W3CDTF">2026-08-07T10:32:00Z</dcterms:created>
  <dcterms:modified xsi:type="dcterms:W3CDTF">2026-08-07T10:48:00Z</dcterms:modified>
</cp:coreProperties>
</file>