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27EE52" w14:textId="77777777" w:rsidR="009F36D4" w:rsidRPr="00390EF2" w:rsidRDefault="009F36D4" w:rsidP="00F5668A">
      <w:pPr>
        <w:pStyle w:val="form-e"/>
        <w:tabs>
          <w:tab w:val="clear" w:pos="0"/>
        </w:tabs>
        <w:spacing w:line="240" w:lineRule="auto"/>
        <w:rPr>
          <w:sz w:val="24"/>
          <w:szCs w:val="24"/>
        </w:rPr>
      </w:pPr>
      <w:r w:rsidRPr="00390EF2">
        <w:rPr>
          <w:sz w:val="24"/>
          <w:szCs w:val="24"/>
        </w:rPr>
        <w:t>Form 61A</w:t>
      </w:r>
      <w:r w:rsidR="00DF0A47" w:rsidRPr="00390EF2">
        <w:rPr>
          <w:sz w:val="24"/>
          <w:szCs w:val="24"/>
        </w:rPr>
        <w:t>.1</w:t>
      </w:r>
    </w:p>
    <w:p w14:paraId="14EE7EA8" w14:textId="77777777" w:rsidR="009F36D4" w:rsidRPr="00390EF2" w:rsidRDefault="009F36D4" w:rsidP="00F5668A">
      <w:pPr>
        <w:pStyle w:val="act-e"/>
        <w:tabs>
          <w:tab w:val="clear" w:pos="0"/>
        </w:tabs>
        <w:spacing w:line="240" w:lineRule="auto"/>
        <w:rPr>
          <w:sz w:val="24"/>
          <w:szCs w:val="24"/>
        </w:rPr>
      </w:pPr>
      <w:r w:rsidRPr="00390EF2">
        <w:rPr>
          <w:sz w:val="24"/>
          <w:szCs w:val="24"/>
        </w:rPr>
        <w:t>Courts of Justice Act</w:t>
      </w:r>
    </w:p>
    <w:p w14:paraId="1C7DB5B8" w14:textId="77777777" w:rsidR="009F36D4" w:rsidRPr="00390EF2" w:rsidRDefault="009F36D4" w:rsidP="00F5668A">
      <w:pPr>
        <w:pStyle w:val="subject-e"/>
        <w:tabs>
          <w:tab w:val="clear" w:pos="0"/>
        </w:tabs>
        <w:spacing w:line="240" w:lineRule="auto"/>
        <w:rPr>
          <w:sz w:val="24"/>
          <w:szCs w:val="24"/>
        </w:rPr>
      </w:pPr>
      <w:r w:rsidRPr="00390EF2">
        <w:rPr>
          <w:sz w:val="24"/>
          <w:szCs w:val="24"/>
        </w:rPr>
        <w:t>notice of appeal to</w:t>
      </w:r>
      <w:r w:rsidR="00DF0A47" w:rsidRPr="00390EF2">
        <w:rPr>
          <w:sz w:val="24"/>
          <w:szCs w:val="24"/>
        </w:rPr>
        <w:t xml:space="preserve"> THE DIVISIONAL COURT</w:t>
      </w:r>
    </w:p>
    <w:p w14:paraId="1DB120A6" w14:textId="77777777" w:rsidR="009F36D4" w:rsidRPr="00390EF2" w:rsidRDefault="009F36D4" w:rsidP="00F5668A">
      <w:pPr>
        <w:pStyle w:val="zc-i-ul-e"/>
        <w:tabs>
          <w:tab w:val="clear" w:pos="0"/>
          <w:tab w:val="clear" w:pos="1080"/>
          <w:tab w:val="clear" w:pos="2160"/>
          <w:tab w:val="clear" w:pos="3240"/>
          <w:tab w:val="clear" w:pos="4320"/>
          <w:tab w:val="clear" w:pos="5400"/>
          <w:tab w:val="clear" w:pos="6480"/>
          <w:tab w:val="clear" w:pos="7560"/>
          <w:tab w:val="clear" w:pos="8640"/>
          <w:tab w:val="clear" w:pos="9720"/>
          <w:tab w:val="clear" w:pos="10800"/>
          <w:tab w:val="clear" w:pos="11880"/>
          <w:tab w:val="clear" w:pos="12960"/>
          <w:tab w:val="clear" w:pos="14040"/>
          <w:tab w:val="clear" w:pos="15120"/>
          <w:tab w:val="clear" w:pos="16200"/>
          <w:tab w:val="clear" w:pos="17280"/>
          <w:tab w:val="clear" w:pos="18360"/>
          <w:tab w:val="clear" w:pos="19440"/>
          <w:tab w:val="clear" w:pos="20520"/>
          <w:tab w:val="clear" w:pos="21600"/>
          <w:tab w:val="clear" w:pos="22680"/>
          <w:tab w:val="clear" w:pos="23760"/>
          <w:tab w:val="clear" w:pos="24840"/>
          <w:tab w:val="clear" w:pos="25920"/>
          <w:tab w:val="clear" w:pos="27000"/>
          <w:tab w:val="clear" w:pos="28080"/>
          <w:tab w:val="clear" w:pos="29160"/>
          <w:tab w:val="clear" w:pos="30240"/>
          <w:tab w:val="clear" w:pos="31320"/>
        </w:tabs>
        <w:spacing w:before="240" w:line="240" w:lineRule="auto"/>
        <w:rPr>
          <w:sz w:val="24"/>
          <w:szCs w:val="24"/>
        </w:rPr>
      </w:pPr>
      <w:r w:rsidRPr="00390EF2">
        <w:rPr>
          <w:sz w:val="24"/>
          <w:szCs w:val="24"/>
        </w:rPr>
        <w:t>(General heading in accordance with Form 61B)</w:t>
      </w:r>
    </w:p>
    <w:p w14:paraId="2F3E3AC0" w14:textId="77777777" w:rsidR="009F36D4" w:rsidRPr="00390EF2" w:rsidRDefault="009F36D4" w:rsidP="00F5668A">
      <w:pPr>
        <w:pStyle w:val="zparanoindt-e"/>
        <w:spacing w:after="319" w:line="240" w:lineRule="auto"/>
        <w:jc w:val="center"/>
        <w:rPr>
          <w:sz w:val="24"/>
          <w:szCs w:val="24"/>
        </w:rPr>
      </w:pPr>
      <w:r w:rsidRPr="00390EF2">
        <w:rPr>
          <w:sz w:val="24"/>
          <w:szCs w:val="24"/>
        </w:rPr>
        <w:t>NOTICE OF APPEAL</w:t>
      </w:r>
    </w:p>
    <w:p w14:paraId="0160A54E" w14:textId="77777777" w:rsidR="009F36D4" w:rsidRPr="00390EF2" w:rsidRDefault="009F36D4" w:rsidP="00F5668A">
      <w:pPr>
        <w:pStyle w:val="zparanoindt-e"/>
        <w:tabs>
          <w:tab w:val="clear" w:pos="239"/>
          <w:tab w:val="clear" w:pos="279"/>
        </w:tabs>
        <w:spacing w:line="240" w:lineRule="auto"/>
        <w:rPr>
          <w:sz w:val="24"/>
          <w:szCs w:val="24"/>
        </w:rPr>
      </w:pPr>
      <w:r w:rsidRPr="00390EF2">
        <w:rPr>
          <w:sz w:val="24"/>
          <w:szCs w:val="24"/>
        </w:rPr>
        <w:tab/>
        <w:t xml:space="preserve">THE </w:t>
      </w:r>
      <w:r w:rsidRPr="00390EF2">
        <w:rPr>
          <w:i/>
          <w:iCs/>
          <w:sz w:val="24"/>
          <w:szCs w:val="24"/>
        </w:rPr>
        <w:t>(identify party)</w:t>
      </w:r>
      <w:r w:rsidRPr="00390EF2">
        <w:rPr>
          <w:sz w:val="24"/>
          <w:szCs w:val="24"/>
        </w:rPr>
        <w:t xml:space="preserve"> APPEALS to the Divisional Court from the judgment </w:t>
      </w:r>
      <w:r w:rsidRPr="00390EF2">
        <w:rPr>
          <w:i/>
          <w:iCs/>
          <w:sz w:val="24"/>
          <w:szCs w:val="24"/>
        </w:rPr>
        <w:t>(or</w:t>
      </w:r>
      <w:r w:rsidRPr="00390EF2">
        <w:rPr>
          <w:sz w:val="24"/>
          <w:szCs w:val="24"/>
        </w:rPr>
        <w:t xml:space="preserve"> order</w:t>
      </w:r>
      <w:r w:rsidRPr="00390EF2">
        <w:rPr>
          <w:i/>
          <w:iCs/>
          <w:sz w:val="24"/>
          <w:szCs w:val="24"/>
        </w:rPr>
        <w:t>)</w:t>
      </w:r>
      <w:r w:rsidRPr="00390EF2">
        <w:rPr>
          <w:sz w:val="24"/>
          <w:szCs w:val="24"/>
        </w:rPr>
        <w:t xml:space="preserve"> of </w:t>
      </w:r>
      <w:r w:rsidRPr="00390EF2">
        <w:rPr>
          <w:i/>
          <w:iCs/>
          <w:sz w:val="24"/>
          <w:szCs w:val="24"/>
        </w:rPr>
        <w:t>(name of judge, officer or tribunal)</w:t>
      </w:r>
      <w:r w:rsidRPr="00390EF2">
        <w:rPr>
          <w:sz w:val="24"/>
          <w:szCs w:val="24"/>
        </w:rPr>
        <w:t xml:space="preserve"> dated </w:t>
      </w:r>
      <w:r w:rsidRPr="00390EF2">
        <w:rPr>
          <w:i/>
          <w:iCs/>
          <w:sz w:val="24"/>
          <w:szCs w:val="24"/>
        </w:rPr>
        <w:t>(date)</w:t>
      </w:r>
      <w:r w:rsidRPr="00390EF2">
        <w:rPr>
          <w:sz w:val="24"/>
          <w:szCs w:val="24"/>
        </w:rPr>
        <w:t xml:space="preserve"> made at </w:t>
      </w:r>
      <w:r w:rsidRPr="00390EF2">
        <w:rPr>
          <w:i/>
          <w:iCs/>
          <w:sz w:val="24"/>
          <w:szCs w:val="24"/>
        </w:rPr>
        <w:t>(place)</w:t>
      </w:r>
      <w:r w:rsidRPr="00390EF2">
        <w:rPr>
          <w:sz w:val="24"/>
          <w:szCs w:val="24"/>
        </w:rPr>
        <w:t>.</w:t>
      </w:r>
    </w:p>
    <w:p w14:paraId="73B254BC" w14:textId="77777777" w:rsidR="009F36D4" w:rsidRPr="00390EF2" w:rsidRDefault="009F36D4" w:rsidP="00F5668A">
      <w:pPr>
        <w:pStyle w:val="zparanoindt-e"/>
        <w:tabs>
          <w:tab w:val="clear" w:pos="239"/>
          <w:tab w:val="clear" w:pos="279"/>
        </w:tabs>
        <w:spacing w:before="240" w:line="240" w:lineRule="auto"/>
        <w:rPr>
          <w:sz w:val="24"/>
          <w:szCs w:val="24"/>
        </w:rPr>
      </w:pPr>
      <w:r w:rsidRPr="00390EF2">
        <w:rPr>
          <w:sz w:val="24"/>
          <w:szCs w:val="24"/>
        </w:rPr>
        <w:tab/>
        <w:t xml:space="preserve">THE APPELLANT ASKS that the judgment be set aside and a judgment be granted as follows </w:t>
      </w:r>
      <w:r w:rsidRPr="00390EF2">
        <w:rPr>
          <w:i/>
          <w:iCs/>
          <w:sz w:val="24"/>
          <w:szCs w:val="24"/>
        </w:rPr>
        <w:t>(or</w:t>
      </w:r>
      <w:r w:rsidRPr="00390EF2">
        <w:rPr>
          <w:sz w:val="24"/>
          <w:szCs w:val="24"/>
        </w:rPr>
        <w:t xml:space="preserve"> that the judgment be varied as follows, </w:t>
      </w:r>
      <w:r w:rsidRPr="00390EF2">
        <w:rPr>
          <w:i/>
          <w:iCs/>
          <w:sz w:val="24"/>
          <w:szCs w:val="24"/>
        </w:rPr>
        <w:t>or as may be)</w:t>
      </w:r>
      <w:r w:rsidRPr="00390EF2">
        <w:rPr>
          <w:sz w:val="24"/>
          <w:szCs w:val="24"/>
        </w:rPr>
        <w:t xml:space="preserve">:  </w:t>
      </w:r>
      <w:r w:rsidRPr="00390EF2">
        <w:rPr>
          <w:i/>
          <w:iCs/>
          <w:sz w:val="24"/>
          <w:szCs w:val="24"/>
        </w:rPr>
        <w:t>(Set out briefly the relief sought.)</w:t>
      </w:r>
    </w:p>
    <w:p w14:paraId="1B69A15E" w14:textId="77777777" w:rsidR="009F36D4" w:rsidRPr="00390EF2" w:rsidRDefault="009F36D4" w:rsidP="00F5668A">
      <w:pPr>
        <w:pStyle w:val="zparanoindt-e"/>
        <w:tabs>
          <w:tab w:val="clear" w:pos="239"/>
          <w:tab w:val="clear" w:pos="279"/>
        </w:tabs>
        <w:spacing w:before="240" w:line="240" w:lineRule="auto"/>
        <w:rPr>
          <w:sz w:val="24"/>
          <w:szCs w:val="24"/>
        </w:rPr>
      </w:pPr>
      <w:r w:rsidRPr="00390EF2">
        <w:rPr>
          <w:sz w:val="24"/>
          <w:szCs w:val="24"/>
        </w:rPr>
        <w:tab/>
        <w:t xml:space="preserve">THE GROUNDS OF APPEAL are as follows:  </w:t>
      </w:r>
      <w:r w:rsidRPr="00390EF2">
        <w:rPr>
          <w:i/>
          <w:iCs/>
          <w:sz w:val="24"/>
          <w:szCs w:val="24"/>
        </w:rPr>
        <w:t>(Set out briefly the grounds of appeal.)</w:t>
      </w:r>
    </w:p>
    <w:p w14:paraId="3E6055E9" w14:textId="77777777" w:rsidR="009F36D4" w:rsidRPr="00390EF2" w:rsidRDefault="009F36D4" w:rsidP="00F5668A">
      <w:pPr>
        <w:pStyle w:val="zparanoindt-e"/>
        <w:tabs>
          <w:tab w:val="clear" w:pos="239"/>
          <w:tab w:val="clear" w:pos="279"/>
        </w:tabs>
        <w:spacing w:before="240" w:line="240" w:lineRule="auto"/>
        <w:rPr>
          <w:sz w:val="24"/>
          <w:szCs w:val="24"/>
        </w:rPr>
      </w:pPr>
      <w:r w:rsidRPr="00390EF2">
        <w:rPr>
          <w:sz w:val="24"/>
          <w:szCs w:val="24"/>
        </w:rPr>
        <w:tab/>
        <w:t xml:space="preserve">THE BASIS OF THE APPELLATE COURT’S JURISDICTION IS:  </w:t>
      </w:r>
      <w:r w:rsidRPr="00390EF2">
        <w:rPr>
          <w:i/>
          <w:iCs/>
          <w:sz w:val="24"/>
          <w:szCs w:val="24"/>
        </w:rPr>
        <w:t>(State the basis for the appellate court’s jurisdiction, including (i) any provision of a statute or regulation establishing jurisdiction, (ii) whether the order appealed from is final or interlocutory, (iii) whether leave to appeal is required an if so whether it has been granted, and (iv) any other facts relevant to establishing jurisdiction.)</w:t>
      </w:r>
    </w:p>
    <w:p w14:paraId="10CC9F6B" w14:textId="77777777" w:rsidR="009F36D4" w:rsidRPr="00390EF2" w:rsidRDefault="009F36D4" w:rsidP="00F5668A">
      <w:pPr>
        <w:pStyle w:val="zparanoindt-e"/>
        <w:tabs>
          <w:tab w:val="clear" w:pos="239"/>
          <w:tab w:val="clear" w:pos="279"/>
        </w:tabs>
        <w:spacing w:before="240" w:line="240" w:lineRule="auto"/>
        <w:rPr>
          <w:sz w:val="24"/>
          <w:szCs w:val="24"/>
        </w:rPr>
      </w:pPr>
      <w:r w:rsidRPr="00390EF2">
        <w:rPr>
          <w:sz w:val="24"/>
          <w:szCs w:val="24"/>
        </w:rPr>
        <w:tab/>
        <w:t xml:space="preserve">The appellant requests that this appeal be heard at </w:t>
      </w:r>
      <w:r w:rsidRPr="00390EF2">
        <w:rPr>
          <w:i/>
          <w:iCs/>
          <w:sz w:val="24"/>
          <w:szCs w:val="24"/>
        </w:rPr>
        <w:t>(place)</w:t>
      </w:r>
      <w:r w:rsidRPr="00390EF2">
        <w:rPr>
          <w:sz w:val="24"/>
          <w:szCs w:val="24"/>
        </w:rPr>
        <w:t>.</w:t>
      </w:r>
    </w:p>
    <w:p w14:paraId="150C8232" w14:textId="77777777" w:rsidR="00F3038C" w:rsidRPr="00390EF2" w:rsidRDefault="00F3038C" w:rsidP="00F5668A">
      <w:pPr>
        <w:pStyle w:val="zparanoindt-e"/>
        <w:tabs>
          <w:tab w:val="clear" w:pos="239"/>
          <w:tab w:val="clear" w:pos="279"/>
        </w:tabs>
        <w:spacing w:before="240" w:line="240" w:lineRule="auto"/>
        <w:ind w:firstLine="720"/>
        <w:rPr>
          <w:sz w:val="24"/>
          <w:szCs w:val="24"/>
        </w:rPr>
      </w:pPr>
      <w:r w:rsidRPr="00390EF2">
        <w:rPr>
          <w:sz w:val="24"/>
          <w:szCs w:val="24"/>
        </w:rPr>
        <w:t>TAKE NOTICE: THIS APPEAL WILL AUTOMATICALLY BE DISMISSED if it has not been set down for hearing or terminated by any means within five years after the notice of appeal was filed with the court, unless otherwise ordered by the court.</w:t>
      </w:r>
    </w:p>
    <w:p w14:paraId="1BEB8618" w14:textId="77777777" w:rsidR="009F36D4" w:rsidRPr="00390EF2" w:rsidRDefault="009F36D4" w:rsidP="00F5668A">
      <w:pPr>
        <w:pStyle w:val="zparanoindt-e"/>
        <w:tabs>
          <w:tab w:val="clear" w:pos="239"/>
          <w:tab w:val="clear" w:pos="279"/>
          <w:tab w:val="left" w:pos="5760"/>
        </w:tabs>
        <w:spacing w:before="480" w:line="240" w:lineRule="auto"/>
        <w:ind w:left="5760" w:hanging="5760"/>
        <w:rPr>
          <w:i/>
          <w:iCs/>
          <w:sz w:val="24"/>
          <w:szCs w:val="24"/>
        </w:rPr>
      </w:pPr>
      <w:r w:rsidRPr="00390EF2">
        <w:rPr>
          <w:i/>
          <w:iCs/>
          <w:sz w:val="24"/>
          <w:szCs w:val="24"/>
        </w:rPr>
        <w:t>(Date)</w:t>
      </w:r>
      <w:r w:rsidRPr="00390EF2">
        <w:rPr>
          <w:i/>
          <w:iCs/>
          <w:sz w:val="24"/>
          <w:szCs w:val="24"/>
        </w:rPr>
        <w:tab/>
        <w:t xml:space="preserve">(Name, address and telephone and </w:t>
      </w:r>
      <w:r w:rsidR="00F262EE" w:rsidRPr="00390EF2">
        <w:rPr>
          <w:i/>
          <w:iCs/>
          <w:sz w:val="24"/>
          <w:szCs w:val="24"/>
        </w:rPr>
        <w:t>e-mail address (if any)</w:t>
      </w:r>
      <w:r w:rsidRPr="00390EF2">
        <w:rPr>
          <w:i/>
          <w:iCs/>
          <w:sz w:val="24"/>
          <w:szCs w:val="24"/>
        </w:rPr>
        <w:t xml:space="preserve"> of appellant’s lawyer or of appellant)</w:t>
      </w:r>
    </w:p>
    <w:p w14:paraId="3583F699" w14:textId="77777777" w:rsidR="009F36D4" w:rsidRPr="00390EF2" w:rsidRDefault="009F36D4" w:rsidP="00F5668A">
      <w:pPr>
        <w:pStyle w:val="zparanoindt-e"/>
        <w:tabs>
          <w:tab w:val="clear" w:pos="239"/>
          <w:tab w:val="clear" w:pos="279"/>
        </w:tabs>
        <w:spacing w:before="240" w:line="240" w:lineRule="auto"/>
        <w:rPr>
          <w:i/>
          <w:iCs/>
          <w:sz w:val="24"/>
          <w:szCs w:val="24"/>
        </w:rPr>
      </w:pPr>
      <w:r w:rsidRPr="00390EF2">
        <w:rPr>
          <w:sz w:val="24"/>
          <w:szCs w:val="24"/>
        </w:rPr>
        <w:t>TO</w:t>
      </w:r>
      <w:r w:rsidRPr="00390EF2">
        <w:rPr>
          <w:sz w:val="24"/>
          <w:szCs w:val="24"/>
        </w:rPr>
        <w:tab/>
      </w:r>
      <w:r w:rsidRPr="00390EF2">
        <w:rPr>
          <w:i/>
          <w:iCs/>
          <w:sz w:val="24"/>
          <w:szCs w:val="24"/>
        </w:rPr>
        <w:t>(Name and address of respondent’s lawyer or of respondent)</w:t>
      </w:r>
    </w:p>
    <w:p w14:paraId="2298280C" w14:textId="77777777" w:rsidR="009F36D4" w:rsidRPr="00F5668A" w:rsidRDefault="009F36D4" w:rsidP="00F5668A">
      <w:pPr>
        <w:pStyle w:val="footnote-e"/>
        <w:spacing w:line="240" w:lineRule="auto"/>
        <w:rPr>
          <w:sz w:val="24"/>
          <w:szCs w:val="24"/>
        </w:rPr>
      </w:pPr>
      <w:r w:rsidRPr="00390EF2">
        <w:rPr>
          <w:sz w:val="24"/>
          <w:szCs w:val="24"/>
        </w:rPr>
        <w:t>RCP-E 61A</w:t>
      </w:r>
      <w:r w:rsidR="00DF0A47" w:rsidRPr="00390EF2">
        <w:rPr>
          <w:sz w:val="24"/>
          <w:szCs w:val="24"/>
        </w:rPr>
        <w:t>.1</w:t>
      </w:r>
      <w:r w:rsidRPr="00390EF2">
        <w:rPr>
          <w:sz w:val="24"/>
          <w:szCs w:val="24"/>
        </w:rPr>
        <w:t xml:space="preserve"> (</w:t>
      </w:r>
      <w:r w:rsidR="00F5668A" w:rsidRPr="00390EF2">
        <w:rPr>
          <w:sz w:val="24"/>
          <w:szCs w:val="24"/>
        </w:rPr>
        <w:t>February 1, 2021</w:t>
      </w:r>
      <w:r w:rsidRPr="00390EF2">
        <w:rPr>
          <w:sz w:val="24"/>
          <w:szCs w:val="24"/>
        </w:rPr>
        <w:t>)</w:t>
      </w:r>
    </w:p>
    <w:sectPr w:rsidR="009F36D4" w:rsidRPr="00F5668A">
      <w:pgSz w:w="12240" w:h="15840"/>
      <w:pgMar w:top="1109" w:right="965" w:bottom="1109" w:left="1195"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17EF95" w14:textId="77777777" w:rsidR="00A667BD" w:rsidRDefault="00A667BD" w:rsidP="00F262EE">
      <w:r>
        <w:separator/>
      </w:r>
    </w:p>
  </w:endnote>
  <w:endnote w:type="continuationSeparator" w:id="0">
    <w:p w14:paraId="6C68933D" w14:textId="77777777" w:rsidR="00A667BD" w:rsidRDefault="00A667BD" w:rsidP="00F26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450D61" w14:textId="77777777" w:rsidR="00A667BD" w:rsidRDefault="00A667BD" w:rsidP="00F262EE">
      <w:r>
        <w:separator/>
      </w:r>
    </w:p>
  </w:footnote>
  <w:footnote w:type="continuationSeparator" w:id="0">
    <w:p w14:paraId="3BD54DCF" w14:textId="77777777" w:rsidR="00A667BD" w:rsidRDefault="00A667BD" w:rsidP="00F262E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oNotTrackMoves/>
  <w:defaultTabStop w:val="720"/>
  <w:noPunctuationKerning/>
  <w:characterSpacingControl w:val="doNotCompress"/>
  <w:hdrShapeDefaults>
    <o:shapedefaults v:ext="edit" spidmax="3074"/>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85E8C"/>
    <w:rsid w:val="00013201"/>
    <w:rsid w:val="001A470B"/>
    <w:rsid w:val="002F5936"/>
    <w:rsid w:val="00390EF2"/>
    <w:rsid w:val="003C4BC0"/>
    <w:rsid w:val="00685E8C"/>
    <w:rsid w:val="00863E58"/>
    <w:rsid w:val="009A4808"/>
    <w:rsid w:val="009F36D4"/>
    <w:rsid w:val="00A148B1"/>
    <w:rsid w:val="00A667BD"/>
    <w:rsid w:val="00CC1149"/>
    <w:rsid w:val="00D41E4D"/>
    <w:rsid w:val="00D7249A"/>
    <w:rsid w:val="00DF0A47"/>
    <w:rsid w:val="00F262EE"/>
    <w:rsid w:val="00F3038C"/>
    <w:rsid w:val="00F54226"/>
    <w:rsid w:val="00F5668A"/>
    <w:rsid w:val="00FF2A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3A0E938A"/>
  <w15:chartTrackingRefBased/>
  <w15:docId w15:val="{942B3B8B-AC18-400B-BB0A-85C1A7A44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t-e">
    <w:name w:val="act-e"/>
    <w:pPr>
      <w:keepNext/>
      <w:tabs>
        <w:tab w:val="left" w:pos="0"/>
      </w:tabs>
      <w:suppressAutoHyphens/>
      <w:spacing w:before="140" w:line="190" w:lineRule="exact"/>
      <w:jc w:val="center"/>
    </w:pPr>
    <w:rPr>
      <w:i/>
      <w:snapToGrid w:val="0"/>
      <w:lang w:val="en-GB" w:eastAsia="en-US"/>
    </w:rPr>
  </w:style>
  <w:style w:type="paragraph" w:customStyle="1" w:styleId="footnote-e">
    <w:name w:val="footnote-e"/>
    <w:pPr>
      <w:tabs>
        <w:tab w:val="left" w:pos="0"/>
      </w:tabs>
      <w:spacing w:before="111" w:line="209" w:lineRule="exact"/>
      <w:jc w:val="right"/>
    </w:pPr>
    <w:rPr>
      <w:snapToGrid w:val="0"/>
      <w:lang w:val="en-GB" w:eastAsia="en-US"/>
    </w:rPr>
  </w:style>
  <w:style w:type="paragraph" w:customStyle="1" w:styleId="form-e">
    <w:name w:val="form-e"/>
    <w:pPr>
      <w:keepNext/>
      <w:tabs>
        <w:tab w:val="left" w:pos="0"/>
      </w:tabs>
      <w:suppressAutoHyphens/>
      <w:spacing w:before="140" w:line="190" w:lineRule="exact"/>
      <w:jc w:val="center"/>
    </w:pPr>
    <w:rPr>
      <w:caps/>
      <w:snapToGrid w:val="0"/>
      <w:lang w:val="en-GB" w:eastAsia="en-US"/>
    </w:rPr>
  </w:style>
  <w:style w:type="paragraph" w:customStyle="1" w:styleId="insert-e">
    <w:name w:val="insert-e"/>
    <w:pPr>
      <w:keepNext/>
      <w:spacing w:before="230" w:line="179" w:lineRule="exact"/>
      <w:jc w:val="both"/>
    </w:pPr>
    <w:rPr>
      <w:b/>
      <w:i/>
      <w:snapToGrid w:val="0"/>
      <w:lang w:val="en-GB" w:eastAsia="en-US"/>
    </w:rPr>
  </w:style>
  <w:style w:type="paragraph" w:customStyle="1" w:styleId="scanned-e">
    <w:name w:val="scanned-e"/>
    <w:pPr>
      <w:spacing w:before="151"/>
      <w:jc w:val="both"/>
    </w:pPr>
    <w:rPr>
      <w:snapToGrid w:val="0"/>
      <w:lang w:val="en-GB" w:eastAsia="en-US"/>
    </w:rPr>
  </w:style>
  <w:style w:type="paragraph" w:customStyle="1" w:styleId="subject-e">
    <w:name w:val="subject-e"/>
    <w:pPr>
      <w:keepNext/>
      <w:tabs>
        <w:tab w:val="left" w:pos="0"/>
      </w:tabs>
      <w:suppressAutoHyphens/>
      <w:spacing w:before="140" w:line="190" w:lineRule="exact"/>
      <w:jc w:val="center"/>
    </w:pPr>
    <w:rPr>
      <w:caps/>
      <w:snapToGrid w:val="0"/>
      <w:lang w:val="en-GB" w:eastAsia="en-US"/>
    </w:rPr>
  </w:style>
  <w:style w:type="paragraph" w:customStyle="1" w:styleId="zc-i-ul-e">
    <w:name w:val="zc-i-u/l-e"/>
    <w:pPr>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319" w:line="190" w:lineRule="exact"/>
      <w:jc w:val="center"/>
    </w:pPr>
    <w:rPr>
      <w:rFonts w:ascii="Times" w:hAnsi="Times"/>
      <w:i/>
      <w:snapToGrid w:val="0"/>
      <w:sz w:val="17"/>
      <w:lang w:val="en-GB" w:eastAsia="en-US"/>
    </w:rPr>
  </w:style>
  <w:style w:type="paragraph" w:customStyle="1" w:styleId="zparanoindt-e">
    <w:name w:val="zparanoindt-e"/>
    <w:pPr>
      <w:tabs>
        <w:tab w:val="right" w:pos="239"/>
        <w:tab w:val="left" w:pos="279"/>
      </w:tabs>
      <w:spacing w:after="139" w:line="190" w:lineRule="exact"/>
      <w:jc w:val="both"/>
    </w:pPr>
    <w:rPr>
      <w:rFonts w:ascii="Times" w:hAnsi="Times"/>
      <w:snapToGrid w:val="0"/>
      <w:sz w:val="17"/>
      <w:lang w:val="en-GB" w:eastAsia="en-US"/>
    </w:rPr>
  </w:style>
  <w:style w:type="paragraph" w:styleId="BalloonText">
    <w:name w:val="Balloon Text"/>
    <w:basedOn w:val="Normal"/>
    <w:link w:val="BalloonTextChar"/>
    <w:uiPriority w:val="99"/>
    <w:semiHidden/>
    <w:unhideWhenUsed/>
    <w:rsid w:val="00F3038C"/>
    <w:rPr>
      <w:rFonts w:ascii="Tahoma" w:hAnsi="Tahoma" w:cs="Tahoma"/>
      <w:sz w:val="16"/>
      <w:szCs w:val="16"/>
    </w:rPr>
  </w:style>
  <w:style w:type="character" w:customStyle="1" w:styleId="BalloonTextChar">
    <w:name w:val="Balloon Text Char"/>
    <w:link w:val="BalloonText"/>
    <w:uiPriority w:val="99"/>
    <w:semiHidden/>
    <w:rsid w:val="00F3038C"/>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0210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216</Words>
  <Characters>1234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RCP-E 61A</vt:lpstr>
    </vt:vector>
  </TitlesOfParts>
  <Company>MAG</Company>
  <LinksUpToDate>false</LinksUpToDate>
  <CharactersWithSpaces>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RCP-E 61A</dc:title>
  <dc:subject>Form 61A, Notice of Appeal to an Appellate Court</dc:subject>
  <dc:creator>Rottman, M.</dc:creator>
  <cp:keywords/>
  <cp:lastModifiedBy>Schell, Denise (MAG)</cp:lastModifiedBy>
  <cp:revision>2</cp:revision>
  <dcterms:created xsi:type="dcterms:W3CDTF">2021-11-17T14:39:00Z</dcterms:created>
  <dcterms:modified xsi:type="dcterms:W3CDTF">2021-11-17T14:39:00Z</dcterms:modified>
  <cp:category>Rules of Civil Procedure Forms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34a106e-6316-442c-ad35-738afd673d2b_Enabled">
    <vt:lpwstr>true</vt:lpwstr>
  </property>
  <property fmtid="{D5CDD505-2E9C-101B-9397-08002B2CF9AE}" pid="3" name="MSIP_Label_034a106e-6316-442c-ad35-738afd673d2b_SetDate">
    <vt:lpwstr>2021-11-17T14:39:00Z</vt:lpwstr>
  </property>
  <property fmtid="{D5CDD505-2E9C-101B-9397-08002B2CF9AE}" pid="4" name="MSIP_Label_034a106e-6316-442c-ad35-738afd673d2b_Method">
    <vt:lpwstr>Standard</vt:lpwstr>
  </property>
  <property fmtid="{D5CDD505-2E9C-101B-9397-08002B2CF9AE}" pid="5" name="MSIP_Label_034a106e-6316-442c-ad35-738afd673d2b_Name">
    <vt:lpwstr>034a106e-6316-442c-ad35-738afd673d2b</vt:lpwstr>
  </property>
  <property fmtid="{D5CDD505-2E9C-101B-9397-08002B2CF9AE}" pid="6" name="MSIP_Label_034a106e-6316-442c-ad35-738afd673d2b_SiteId">
    <vt:lpwstr>cddc1229-ac2a-4b97-b78a-0e5cacb5865c</vt:lpwstr>
  </property>
  <property fmtid="{D5CDD505-2E9C-101B-9397-08002B2CF9AE}" pid="7" name="MSIP_Label_034a106e-6316-442c-ad35-738afd673d2b_ActionId">
    <vt:lpwstr>01fa8b5e-a7e9-4620-be58-ea77dcc04915</vt:lpwstr>
  </property>
  <property fmtid="{D5CDD505-2E9C-101B-9397-08002B2CF9AE}" pid="8" name="MSIP_Label_034a106e-6316-442c-ad35-738afd673d2b_ContentBits">
    <vt:lpwstr>0</vt:lpwstr>
  </property>
</Properties>
</file>