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470"/>
        <w:tblW w:w="101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1713"/>
        <w:gridCol w:w="3375"/>
        <w:gridCol w:w="3375"/>
      </w:tblGrid>
      <w:tr w:rsidR="003C2FEB" w:rsidRPr="006B0F69" w14:paraId="435CD366" w14:textId="77777777" w:rsidTr="00F551D9">
        <w:trPr>
          <w:trHeight w:val="369"/>
        </w:trPr>
        <w:tc>
          <w:tcPr>
            <w:tcW w:w="10173" w:type="dxa"/>
            <w:gridSpan w:val="4"/>
            <w:shd w:val="clear" w:color="auto" w:fill="BDD6EE" w:themeFill="accent1" w:themeFillTint="66"/>
          </w:tcPr>
          <w:p w14:paraId="1EC6955D" w14:textId="77777777" w:rsidR="003C2FEB" w:rsidRPr="006B0F69" w:rsidRDefault="003C2FEB" w:rsidP="00F551D9">
            <w:pPr>
              <w:pStyle w:val="TableParagraph"/>
              <w:spacing w:line="225" w:lineRule="exact"/>
              <w:ind w:left="69"/>
              <w:jc w:val="center"/>
              <w:rPr>
                <w:rFonts w:ascii="Times New Roman Uni" w:eastAsia="Times New Roman Uni" w:hAnsi="Times New Roman Uni" w:cs="Times New Roman Uni"/>
                <w:b/>
                <w:sz w:val="20"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  <w:sz w:val="20"/>
              </w:rPr>
              <w:t>Intitulé</w:t>
            </w:r>
          </w:p>
        </w:tc>
      </w:tr>
      <w:tr w:rsidR="000C20C4" w:rsidRPr="006B0F69" w14:paraId="771CAA64" w14:textId="77777777" w:rsidTr="00F551D9">
        <w:trPr>
          <w:trHeight w:val="1032"/>
        </w:trPr>
        <w:tc>
          <w:tcPr>
            <w:tcW w:w="10173" w:type="dxa"/>
            <w:gridSpan w:val="4"/>
          </w:tcPr>
          <w:p w14:paraId="5B26B5E3" w14:textId="6CA4A8FE" w:rsidR="000C20C4" w:rsidRPr="006B0F69" w:rsidRDefault="00F551D9" w:rsidP="00F551D9">
            <w:pPr>
              <w:pStyle w:val="TableParagraph"/>
              <w:jc w:val="center"/>
              <w:rPr>
                <w:rFonts w:ascii="Times New Roman Uni" w:eastAsia="Times New Roman Uni" w:hAnsi="Times New Roman Uni" w:cs="Times New Roman Uni"/>
                <w:sz w:val="20"/>
              </w:rPr>
            </w:pPr>
            <w:r>
              <w:rPr>
                <w:rFonts w:ascii="Times New Roman Uni" w:eastAsia="Times New Roman Uni" w:hAnsi="Times New Roman Uni" w:cs="Times New Roman Uni"/>
                <w:sz w:val="20"/>
              </w:rPr>
              <w:t>Production d’électricité provenant d’é</w:t>
            </w:r>
            <w:r w:rsidR="00321DE4">
              <w:rPr>
                <w:rFonts w:ascii="Times New Roman Uni" w:eastAsia="Times New Roman Uni" w:hAnsi="Times New Roman Uni" w:cs="Times New Roman Uni"/>
                <w:sz w:val="20"/>
              </w:rPr>
              <w:t>nergies renouvelables</w:t>
            </w:r>
            <w:r>
              <w:rPr>
                <w:rFonts w:ascii="Times New Roman Uni" w:eastAsia="Times New Roman Uni" w:hAnsi="Times New Roman Uni" w:cs="Times New Roman Uni"/>
                <w:sz w:val="20"/>
              </w:rPr>
              <w:t xml:space="preserve"> en fonction du PIB par habitant</w:t>
            </w:r>
          </w:p>
        </w:tc>
      </w:tr>
      <w:tr w:rsidR="000C20C4" w:rsidRPr="006B0F69" w14:paraId="1E9406C7" w14:textId="77777777" w:rsidTr="00F551D9">
        <w:trPr>
          <w:trHeight w:val="372"/>
        </w:trPr>
        <w:tc>
          <w:tcPr>
            <w:tcW w:w="1710" w:type="dxa"/>
            <w:shd w:val="clear" w:color="auto" w:fill="BDD6EE" w:themeFill="accent1" w:themeFillTint="66"/>
          </w:tcPr>
          <w:p w14:paraId="21C1B1DF" w14:textId="77777777" w:rsidR="000C20C4" w:rsidRPr="006B0F69" w:rsidRDefault="000C20C4" w:rsidP="00F551D9">
            <w:pPr>
              <w:pStyle w:val="TableParagraph"/>
              <w:spacing w:line="227" w:lineRule="exact"/>
              <w:ind w:left="69"/>
              <w:jc w:val="center"/>
              <w:rPr>
                <w:rFonts w:ascii="Times New Roman Uni" w:eastAsia="Times New Roman Uni" w:hAnsi="Times New Roman Uni" w:cs="Times New Roman Uni"/>
                <w:b/>
                <w:sz w:val="20"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  <w:sz w:val="20"/>
              </w:rPr>
              <w:t>Type</w:t>
            </w:r>
          </w:p>
        </w:tc>
        <w:tc>
          <w:tcPr>
            <w:tcW w:w="1713" w:type="dxa"/>
            <w:shd w:val="clear" w:color="auto" w:fill="BDD6EE" w:themeFill="accent1" w:themeFillTint="66"/>
          </w:tcPr>
          <w:p w14:paraId="1ED16F16" w14:textId="77777777" w:rsidR="000C20C4" w:rsidRPr="006B0F69" w:rsidRDefault="000C20C4" w:rsidP="00F551D9">
            <w:pPr>
              <w:pStyle w:val="TableParagraph"/>
              <w:spacing w:line="227" w:lineRule="exact"/>
              <w:ind w:left="69"/>
              <w:jc w:val="center"/>
              <w:rPr>
                <w:rFonts w:ascii="Times New Roman Uni" w:eastAsia="Times New Roman Uni" w:hAnsi="Times New Roman Uni" w:cs="Times New Roman Uni"/>
                <w:b/>
                <w:sz w:val="20"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  <w:sz w:val="20"/>
              </w:rPr>
              <w:t>Périodicité</w:t>
            </w:r>
          </w:p>
        </w:tc>
        <w:tc>
          <w:tcPr>
            <w:tcW w:w="3375" w:type="dxa"/>
            <w:shd w:val="clear" w:color="auto" w:fill="BDD6EE" w:themeFill="accent1" w:themeFillTint="66"/>
          </w:tcPr>
          <w:p w14:paraId="639F65DF" w14:textId="77777777" w:rsidR="000C20C4" w:rsidRPr="006B0F69" w:rsidRDefault="003C2FEB" w:rsidP="00F551D9">
            <w:pPr>
              <w:pStyle w:val="TableParagraph"/>
              <w:spacing w:line="227" w:lineRule="exact"/>
              <w:ind w:left="65"/>
              <w:jc w:val="center"/>
              <w:rPr>
                <w:rFonts w:ascii="Times New Roman Uni" w:eastAsia="Times New Roman Uni" w:hAnsi="Times New Roman Uni" w:cs="Times New Roman Uni"/>
                <w:b/>
                <w:color w:val="000000" w:themeColor="text1"/>
                <w:sz w:val="20"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  <w:color w:val="000000" w:themeColor="text1"/>
                <w:sz w:val="20"/>
              </w:rPr>
              <w:t>Format</w:t>
            </w:r>
          </w:p>
        </w:tc>
        <w:tc>
          <w:tcPr>
            <w:tcW w:w="3375" w:type="dxa"/>
            <w:shd w:val="clear" w:color="auto" w:fill="BDD6EE" w:themeFill="accent1" w:themeFillTint="66"/>
          </w:tcPr>
          <w:p w14:paraId="751415C4" w14:textId="77777777" w:rsidR="000C20C4" w:rsidRPr="006B0F69" w:rsidRDefault="003C2FEB" w:rsidP="00F551D9">
            <w:pPr>
              <w:pStyle w:val="TableParagraph"/>
              <w:spacing w:line="227" w:lineRule="exact"/>
              <w:ind w:left="65"/>
              <w:jc w:val="center"/>
              <w:rPr>
                <w:rFonts w:ascii="Times New Roman Uni" w:eastAsia="Times New Roman Uni" w:hAnsi="Times New Roman Uni" w:cs="Times New Roman Uni"/>
                <w:b/>
                <w:color w:val="000000" w:themeColor="text1"/>
                <w:sz w:val="20"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  <w:color w:val="000000" w:themeColor="text1"/>
                <w:sz w:val="20"/>
              </w:rPr>
              <w:t>Unité de l’indicateur</w:t>
            </w:r>
          </w:p>
        </w:tc>
      </w:tr>
      <w:tr w:rsidR="000C20C4" w:rsidRPr="006B0F69" w14:paraId="1550EC56" w14:textId="77777777" w:rsidTr="00F551D9">
        <w:trPr>
          <w:trHeight w:val="609"/>
        </w:trPr>
        <w:tc>
          <w:tcPr>
            <w:tcW w:w="1710" w:type="dxa"/>
          </w:tcPr>
          <w:p w14:paraId="2FD4BC76" w14:textId="4DFCF7CB" w:rsidR="000C20C4" w:rsidRPr="006B0F69" w:rsidRDefault="00F551D9" w:rsidP="00F551D9">
            <w:pPr>
              <w:pStyle w:val="TableParagraph"/>
              <w:ind w:left="69"/>
              <w:jc w:val="center"/>
              <w:rPr>
                <w:rFonts w:ascii="Times New Roman Uni" w:eastAsia="Times New Roman Uni" w:hAnsi="Times New Roman Uni" w:cs="Times New Roman Uni"/>
                <w:sz w:val="20"/>
              </w:rPr>
            </w:pPr>
            <w:r>
              <w:rPr>
                <w:rFonts w:ascii="Times New Roman Uni" w:eastAsia="Times New Roman Uni" w:hAnsi="Times New Roman Uni" w:cs="Times New Roman Uni"/>
              </w:rPr>
              <w:t>Quantité</w:t>
            </w:r>
          </w:p>
        </w:tc>
        <w:tc>
          <w:tcPr>
            <w:tcW w:w="1713" w:type="dxa"/>
          </w:tcPr>
          <w:p w14:paraId="0F4ECF3D" w14:textId="1A9BE641" w:rsidR="000C20C4" w:rsidRPr="006B0F69" w:rsidRDefault="002F26D7" w:rsidP="00F551D9">
            <w:pPr>
              <w:pStyle w:val="TableParagraph"/>
              <w:spacing w:line="248" w:lineRule="exact"/>
              <w:ind w:left="69"/>
              <w:jc w:val="center"/>
              <w:rPr>
                <w:rFonts w:ascii="Times New Roman Uni" w:eastAsia="Times New Roman Uni" w:hAnsi="Times New Roman Uni" w:cs="Times New Roman Uni"/>
                <w:sz w:val="20"/>
              </w:rPr>
            </w:pPr>
            <w:r>
              <w:rPr>
                <w:rFonts w:ascii="Times New Roman Uni" w:eastAsia="Times New Roman Uni" w:hAnsi="Times New Roman Uni" w:cs="Times New Roman Uni"/>
                <w:sz w:val="20"/>
              </w:rPr>
              <w:t>Annuelle</w:t>
            </w:r>
          </w:p>
        </w:tc>
        <w:tc>
          <w:tcPr>
            <w:tcW w:w="3375" w:type="dxa"/>
          </w:tcPr>
          <w:p w14:paraId="5D711EDD" w14:textId="083017D3" w:rsidR="000C20C4" w:rsidRPr="006B0F69" w:rsidRDefault="002F26D7" w:rsidP="00F551D9">
            <w:pPr>
              <w:pStyle w:val="TableParagraph"/>
              <w:ind w:left="121"/>
              <w:jc w:val="center"/>
              <w:rPr>
                <w:rFonts w:ascii="Times New Roman Uni" w:eastAsia="Times New Roman Uni" w:hAnsi="Times New Roman Uni" w:cs="Times New Roman Uni"/>
                <w:sz w:val="20"/>
              </w:rPr>
            </w:pPr>
            <w:proofErr w:type="gramStart"/>
            <w:r>
              <w:rPr>
                <w:rFonts w:ascii="Times New Roman Uni" w:eastAsia="Times New Roman Uni" w:hAnsi="Times New Roman Uni" w:cs="Times New Roman Uni"/>
                <w:sz w:val="20"/>
              </w:rPr>
              <w:t>XX,X</w:t>
            </w:r>
            <w:proofErr w:type="gramEnd"/>
          </w:p>
        </w:tc>
        <w:tc>
          <w:tcPr>
            <w:tcW w:w="3375" w:type="dxa"/>
          </w:tcPr>
          <w:p w14:paraId="57B9FDF8" w14:textId="0793B06E" w:rsidR="000C20C4" w:rsidRPr="006B0F69" w:rsidRDefault="00F551D9" w:rsidP="00F551D9">
            <w:pPr>
              <w:pStyle w:val="TableParagraph"/>
              <w:ind w:left="121"/>
              <w:jc w:val="center"/>
              <w:rPr>
                <w:rFonts w:ascii="Times New Roman Uni" w:eastAsia="Times New Roman Uni" w:hAnsi="Times New Roman Uni" w:cs="Times New Roman Uni"/>
                <w:sz w:val="20"/>
              </w:rPr>
            </w:pPr>
            <w:proofErr w:type="spellStart"/>
            <w:r>
              <w:rPr>
                <w:rStyle w:val="hgkelc"/>
                <w:rFonts w:ascii="Times New Roman Uni" w:eastAsia="Times New Roman Uni" w:hAnsi="Times New Roman Uni" w:cs="Times New Roman Uni"/>
              </w:rPr>
              <w:t>T</w:t>
            </w:r>
            <w:r w:rsidR="006B0F69" w:rsidRPr="006B0F69">
              <w:rPr>
                <w:rStyle w:val="hgkelc"/>
                <w:rFonts w:ascii="Times New Roman Uni" w:eastAsia="Times New Roman Uni" w:hAnsi="Times New Roman Uni" w:cs="Times New Roman Uni"/>
              </w:rPr>
              <w:t>erawatt-heure</w:t>
            </w:r>
            <w:proofErr w:type="spellEnd"/>
            <w:r w:rsidR="004E14A9">
              <w:rPr>
                <w:rStyle w:val="hgkelc"/>
                <w:rFonts w:ascii="Times New Roman Uni" w:eastAsia="Times New Roman Uni" w:hAnsi="Times New Roman Uni" w:cs="Times New Roman Uni"/>
              </w:rPr>
              <w:t xml:space="preserve"> par dollar</w:t>
            </w:r>
          </w:p>
        </w:tc>
      </w:tr>
      <w:tr w:rsidR="003C2FEB" w:rsidRPr="006B0F69" w14:paraId="5068B866" w14:textId="77777777" w:rsidTr="00F551D9">
        <w:trPr>
          <w:trHeight w:val="369"/>
        </w:trPr>
        <w:tc>
          <w:tcPr>
            <w:tcW w:w="10173" w:type="dxa"/>
            <w:gridSpan w:val="4"/>
            <w:shd w:val="clear" w:color="auto" w:fill="BDD6EE" w:themeFill="accent1" w:themeFillTint="66"/>
          </w:tcPr>
          <w:p w14:paraId="5C875F87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Intitulé</w:t>
            </w:r>
          </w:p>
        </w:tc>
      </w:tr>
      <w:tr w:rsidR="00F551D9" w:rsidRPr="006B0F69" w14:paraId="5F132BDE" w14:textId="77777777" w:rsidTr="00F551D9">
        <w:trPr>
          <w:trHeight w:val="1032"/>
        </w:trPr>
        <w:tc>
          <w:tcPr>
            <w:tcW w:w="10173" w:type="dxa"/>
            <w:gridSpan w:val="4"/>
          </w:tcPr>
          <w:p w14:paraId="5C7712A5" w14:textId="7FD87110" w:rsidR="00F551D9" w:rsidRPr="006B0F69" w:rsidRDefault="00F551D9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r>
              <w:rPr>
                <w:rFonts w:ascii="Times New Roman Uni" w:eastAsia="Times New Roman Uni" w:hAnsi="Times New Roman Uni" w:cs="Times New Roman Uni"/>
                <w:sz w:val="20"/>
              </w:rPr>
              <w:t xml:space="preserve">Production d’électricité provenant d’énergies </w:t>
            </w:r>
            <w:r>
              <w:rPr>
                <w:rFonts w:ascii="Times New Roman Uni" w:eastAsia="Times New Roman Uni" w:hAnsi="Times New Roman Uni" w:cs="Times New Roman Uni"/>
                <w:sz w:val="20"/>
              </w:rPr>
              <w:t>fossiles</w:t>
            </w:r>
            <w:r>
              <w:rPr>
                <w:rFonts w:ascii="Times New Roman Uni" w:eastAsia="Times New Roman Uni" w:hAnsi="Times New Roman Uni" w:cs="Times New Roman Uni"/>
                <w:sz w:val="20"/>
              </w:rPr>
              <w:t xml:space="preserve"> en fonction du PIB par habitant</w:t>
            </w:r>
          </w:p>
        </w:tc>
      </w:tr>
      <w:tr w:rsidR="003C2FEB" w:rsidRPr="006B0F69" w14:paraId="0B3CF377" w14:textId="77777777" w:rsidTr="00F551D9">
        <w:trPr>
          <w:trHeight w:val="372"/>
        </w:trPr>
        <w:tc>
          <w:tcPr>
            <w:tcW w:w="1710" w:type="dxa"/>
            <w:shd w:val="clear" w:color="auto" w:fill="BDD6EE" w:themeFill="accent1" w:themeFillTint="66"/>
          </w:tcPr>
          <w:p w14:paraId="7D86BB03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Type</w:t>
            </w:r>
          </w:p>
        </w:tc>
        <w:tc>
          <w:tcPr>
            <w:tcW w:w="1713" w:type="dxa"/>
            <w:shd w:val="clear" w:color="auto" w:fill="BDD6EE" w:themeFill="accent1" w:themeFillTint="66"/>
          </w:tcPr>
          <w:p w14:paraId="34C15A5A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Périodicité</w:t>
            </w:r>
          </w:p>
        </w:tc>
        <w:tc>
          <w:tcPr>
            <w:tcW w:w="3375" w:type="dxa"/>
            <w:shd w:val="clear" w:color="auto" w:fill="BDD6EE" w:themeFill="accent1" w:themeFillTint="66"/>
          </w:tcPr>
          <w:p w14:paraId="78B3F6B3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Format</w:t>
            </w:r>
          </w:p>
        </w:tc>
        <w:tc>
          <w:tcPr>
            <w:tcW w:w="3375" w:type="dxa"/>
            <w:shd w:val="clear" w:color="auto" w:fill="BDD6EE" w:themeFill="accent1" w:themeFillTint="66"/>
          </w:tcPr>
          <w:p w14:paraId="2B0C2039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Unité de l’indicateur</w:t>
            </w:r>
          </w:p>
        </w:tc>
      </w:tr>
      <w:tr w:rsidR="003C2FEB" w:rsidRPr="006B0F69" w14:paraId="3C4463F2" w14:textId="77777777" w:rsidTr="00F551D9">
        <w:trPr>
          <w:trHeight w:val="609"/>
        </w:trPr>
        <w:tc>
          <w:tcPr>
            <w:tcW w:w="1710" w:type="dxa"/>
          </w:tcPr>
          <w:p w14:paraId="3C54DE05" w14:textId="6307EB70" w:rsidR="003C2FEB" w:rsidRPr="006B0F69" w:rsidRDefault="00F551D9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r>
              <w:rPr>
                <w:rFonts w:ascii="Times New Roman Uni" w:eastAsia="Times New Roman Uni" w:hAnsi="Times New Roman Uni" w:cs="Times New Roman Uni"/>
              </w:rPr>
              <w:t>Quantité</w:t>
            </w:r>
          </w:p>
        </w:tc>
        <w:tc>
          <w:tcPr>
            <w:tcW w:w="1713" w:type="dxa"/>
          </w:tcPr>
          <w:p w14:paraId="1ED62BBA" w14:textId="6D6E6F24" w:rsidR="003C2FEB" w:rsidRPr="006B0F69" w:rsidRDefault="002F26D7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r>
              <w:rPr>
                <w:rFonts w:ascii="Times New Roman Uni" w:eastAsia="Times New Roman Uni" w:hAnsi="Times New Roman Uni" w:cs="Times New Roman Uni"/>
              </w:rPr>
              <w:t>Annuelle</w:t>
            </w:r>
          </w:p>
        </w:tc>
        <w:tc>
          <w:tcPr>
            <w:tcW w:w="3375" w:type="dxa"/>
          </w:tcPr>
          <w:p w14:paraId="1958441B" w14:textId="37635FC2" w:rsidR="003C2FEB" w:rsidRPr="006B0F69" w:rsidRDefault="002F26D7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proofErr w:type="gramStart"/>
            <w:r>
              <w:rPr>
                <w:rFonts w:ascii="Times New Roman Uni" w:eastAsia="Times New Roman Uni" w:hAnsi="Times New Roman Uni" w:cs="Times New Roman Uni"/>
              </w:rPr>
              <w:t>XX,X</w:t>
            </w:r>
            <w:proofErr w:type="gramEnd"/>
          </w:p>
        </w:tc>
        <w:tc>
          <w:tcPr>
            <w:tcW w:w="3375" w:type="dxa"/>
          </w:tcPr>
          <w:p w14:paraId="6A3988DD" w14:textId="468B911A" w:rsidR="003C2FEB" w:rsidRPr="006B0F69" w:rsidRDefault="00F551D9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proofErr w:type="spellStart"/>
            <w:r>
              <w:rPr>
                <w:rStyle w:val="hgkelc"/>
                <w:rFonts w:ascii="Times New Roman Uni" w:eastAsia="Times New Roman Uni" w:hAnsi="Times New Roman Uni" w:cs="Times New Roman Uni"/>
              </w:rPr>
              <w:t>T</w:t>
            </w:r>
            <w:r w:rsidR="002F26D7" w:rsidRPr="006B0F69">
              <w:rPr>
                <w:rStyle w:val="hgkelc"/>
                <w:rFonts w:ascii="Times New Roman Uni" w:eastAsia="Times New Roman Uni" w:hAnsi="Times New Roman Uni" w:cs="Times New Roman Uni"/>
              </w:rPr>
              <w:t>erawatt-heure</w:t>
            </w:r>
            <w:proofErr w:type="spellEnd"/>
            <w:r w:rsidR="004E14A9">
              <w:rPr>
                <w:rStyle w:val="hgkelc"/>
                <w:rFonts w:ascii="Times New Roman Uni" w:eastAsia="Times New Roman Uni" w:hAnsi="Times New Roman Uni" w:cs="Times New Roman Uni"/>
              </w:rPr>
              <w:t xml:space="preserve"> par dollar</w:t>
            </w:r>
          </w:p>
        </w:tc>
      </w:tr>
      <w:tr w:rsidR="003C2FEB" w:rsidRPr="006B0F69" w14:paraId="7262BE6B" w14:textId="77777777" w:rsidTr="00F551D9">
        <w:trPr>
          <w:trHeight w:val="369"/>
        </w:trPr>
        <w:tc>
          <w:tcPr>
            <w:tcW w:w="10173" w:type="dxa"/>
            <w:gridSpan w:val="4"/>
            <w:shd w:val="clear" w:color="auto" w:fill="BDD6EE" w:themeFill="accent1" w:themeFillTint="66"/>
          </w:tcPr>
          <w:p w14:paraId="26BB16B4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Intitulé</w:t>
            </w:r>
          </w:p>
        </w:tc>
      </w:tr>
      <w:tr w:rsidR="003C2FEB" w:rsidRPr="006B0F69" w14:paraId="3CDE90B8" w14:textId="77777777" w:rsidTr="00F551D9">
        <w:trPr>
          <w:trHeight w:val="1032"/>
        </w:trPr>
        <w:tc>
          <w:tcPr>
            <w:tcW w:w="10173" w:type="dxa"/>
            <w:gridSpan w:val="4"/>
          </w:tcPr>
          <w:p w14:paraId="51301691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r w:rsidRPr="006B0F69">
              <w:rPr>
                <w:rFonts w:ascii="Times New Roman Uni" w:eastAsia="Times New Roman Uni" w:hAnsi="Times New Roman Uni" w:cs="Times New Roman Uni"/>
              </w:rPr>
              <w:t>Emission gaz à effet de serre</w:t>
            </w:r>
          </w:p>
        </w:tc>
      </w:tr>
      <w:tr w:rsidR="003C2FEB" w:rsidRPr="006B0F69" w14:paraId="7B244EF4" w14:textId="77777777" w:rsidTr="00F551D9">
        <w:trPr>
          <w:trHeight w:val="372"/>
        </w:trPr>
        <w:tc>
          <w:tcPr>
            <w:tcW w:w="1710" w:type="dxa"/>
            <w:shd w:val="clear" w:color="auto" w:fill="BDD6EE" w:themeFill="accent1" w:themeFillTint="66"/>
          </w:tcPr>
          <w:p w14:paraId="4162A6BB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Type</w:t>
            </w:r>
          </w:p>
        </w:tc>
        <w:tc>
          <w:tcPr>
            <w:tcW w:w="1713" w:type="dxa"/>
            <w:shd w:val="clear" w:color="auto" w:fill="BDD6EE" w:themeFill="accent1" w:themeFillTint="66"/>
          </w:tcPr>
          <w:p w14:paraId="00A31D25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Périodicité</w:t>
            </w:r>
          </w:p>
        </w:tc>
        <w:tc>
          <w:tcPr>
            <w:tcW w:w="3375" w:type="dxa"/>
            <w:shd w:val="clear" w:color="auto" w:fill="BDD6EE" w:themeFill="accent1" w:themeFillTint="66"/>
          </w:tcPr>
          <w:p w14:paraId="0CA1B351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Format</w:t>
            </w:r>
          </w:p>
        </w:tc>
        <w:tc>
          <w:tcPr>
            <w:tcW w:w="3375" w:type="dxa"/>
            <w:shd w:val="clear" w:color="auto" w:fill="BDD6EE" w:themeFill="accent1" w:themeFillTint="66"/>
          </w:tcPr>
          <w:p w14:paraId="3268D79C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Unité de l’indicateur</w:t>
            </w:r>
          </w:p>
        </w:tc>
      </w:tr>
      <w:tr w:rsidR="003C2FEB" w:rsidRPr="006B0F69" w14:paraId="04B4DFE1" w14:textId="77777777" w:rsidTr="00F551D9">
        <w:trPr>
          <w:trHeight w:val="609"/>
        </w:trPr>
        <w:tc>
          <w:tcPr>
            <w:tcW w:w="1710" w:type="dxa"/>
          </w:tcPr>
          <w:p w14:paraId="3AF5CF94" w14:textId="3F212257" w:rsidR="003C2FEB" w:rsidRPr="006B0F69" w:rsidRDefault="004E14A9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r>
              <w:rPr>
                <w:rFonts w:ascii="Times New Roman Uni" w:eastAsia="Times New Roman Uni" w:hAnsi="Times New Roman Uni" w:cs="Times New Roman Uni"/>
              </w:rPr>
              <w:t>Quantité</w:t>
            </w:r>
          </w:p>
        </w:tc>
        <w:tc>
          <w:tcPr>
            <w:tcW w:w="1713" w:type="dxa"/>
          </w:tcPr>
          <w:p w14:paraId="0329366A" w14:textId="561B0CD1" w:rsidR="003C2FEB" w:rsidRPr="006B0F69" w:rsidRDefault="002F26D7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r>
              <w:rPr>
                <w:rFonts w:ascii="Times New Roman Uni" w:eastAsia="Times New Roman Uni" w:hAnsi="Times New Roman Uni" w:cs="Times New Roman Uni"/>
              </w:rPr>
              <w:t>Annuelle</w:t>
            </w:r>
          </w:p>
        </w:tc>
        <w:tc>
          <w:tcPr>
            <w:tcW w:w="3375" w:type="dxa"/>
          </w:tcPr>
          <w:p w14:paraId="5F192539" w14:textId="3755EFC5" w:rsidR="003C2FEB" w:rsidRPr="006B0F69" w:rsidRDefault="002F26D7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proofErr w:type="gramStart"/>
            <w:r>
              <w:rPr>
                <w:rFonts w:ascii="Times New Roman Uni" w:eastAsia="Times New Roman Uni" w:hAnsi="Times New Roman Uni" w:cs="Times New Roman Uni"/>
              </w:rPr>
              <w:t>XX,X</w:t>
            </w:r>
            <w:proofErr w:type="gramEnd"/>
          </w:p>
        </w:tc>
        <w:tc>
          <w:tcPr>
            <w:tcW w:w="3375" w:type="dxa"/>
          </w:tcPr>
          <w:p w14:paraId="62B5D5B2" w14:textId="1660144F" w:rsidR="006B0F69" w:rsidRPr="006B0F69" w:rsidRDefault="00F551D9" w:rsidP="00F551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ascii="Times New Roman Uni" w:eastAsia="Times New Roman Uni" w:hAnsi="Times New Roman Uni" w:cs="Times New Roman Uni"/>
                <w:sz w:val="20"/>
                <w:szCs w:val="20"/>
                <w:lang w:eastAsia="fr-FR"/>
              </w:rPr>
            </w:pPr>
            <w:r>
              <w:rPr>
                <w:rFonts w:ascii="Times New Roman Uni" w:eastAsia="Times New Roman Uni" w:hAnsi="Times New Roman Uni" w:cs="Times New Roman Uni"/>
                <w:sz w:val="20"/>
                <w:szCs w:val="20"/>
                <w:lang w:eastAsia="fr-FR"/>
              </w:rPr>
              <w:t>M</w:t>
            </w:r>
            <w:r w:rsidR="006B0F69" w:rsidRPr="006B0F69">
              <w:rPr>
                <w:rFonts w:ascii="Times New Roman Uni" w:eastAsia="Times New Roman Uni" w:hAnsi="Times New Roman Uni" w:cs="Times New Roman Uni"/>
                <w:sz w:val="20"/>
                <w:szCs w:val="20"/>
                <w:lang w:eastAsia="fr-FR"/>
              </w:rPr>
              <w:t>illions de tonnes de CO2</w:t>
            </w:r>
          </w:p>
          <w:p w14:paraId="74D40446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</w:p>
        </w:tc>
      </w:tr>
      <w:tr w:rsidR="003C2FEB" w:rsidRPr="006B0F69" w14:paraId="78FE96B8" w14:textId="77777777" w:rsidTr="00F551D9">
        <w:trPr>
          <w:trHeight w:val="369"/>
        </w:trPr>
        <w:tc>
          <w:tcPr>
            <w:tcW w:w="10173" w:type="dxa"/>
            <w:gridSpan w:val="4"/>
            <w:shd w:val="clear" w:color="auto" w:fill="BDD6EE" w:themeFill="accent1" w:themeFillTint="66"/>
          </w:tcPr>
          <w:p w14:paraId="29FD6453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Intitulé</w:t>
            </w:r>
          </w:p>
        </w:tc>
      </w:tr>
      <w:tr w:rsidR="003C2FEB" w:rsidRPr="006B0F69" w14:paraId="5E36FFFC" w14:textId="77777777" w:rsidTr="00F551D9">
        <w:trPr>
          <w:trHeight w:val="1032"/>
        </w:trPr>
        <w:tc>
          <w:tcPr>
            <w:tcW w:w="10173" w:type="dxa"/>
            <w:gridSpan w:val="4"/>
          </w:tcPr>
          <w:p w14:paraId="59E9177D" w14:textId="34DD3558" w:rsidR="003C2FEB" w:rsidRPr="006B0F69" w:rsidRDefault="00F551D9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r w:rsidRPr="006B0F69">
              <w:rPr>
                <w:rFonts w:ascii="Times New Roman Uni" w:eastAsia="Times New Roman Uni" w:hAnsi="Times New Roman Uni" w:cs="Times New Roman Uni"/>
              </w:rPr>
              <w:t xml:space="preserve"> </w:t>
            </w:r>
            <w:r w:rsidR="003C2FEB" w:rsidRPr="006B0F69">
              <w:rPr>
                <w:rFonts w:ascii="Times New Roman Uni" w:eastAsia="Times New Roman Uni" w:hAnsi="Times New Roman Uni" w:cs="Times New Roman Uni"/>
              </w:rPr>
              <w:t xml:space="preserve">Balance </w:t>
            </w:r>
            <w:r>
              <w:rPr>
                <w:rFonts w:ascii="Times New Roman Uni" w:eastAsia="Times New Roman Uni" w:hAnsi="Times New Roman Uni" w:cs="Times New Roman Uni"/>
              </w:rPr>
              <w:t>de p</w:t>
            </w:r>
            <w:r w:rsidR="003C2FEB" w:rsidRPr="006B0F69">
              <w:rPr>
                <w:rFonts w:ascii="Times New Roman Uni" w:eastAsia="Times New Roman Uni" w:hAnsi="Times New Roman Uni" w:cs="Times New Roman Uni"/>
              </w:rPr>
              <w:t xml:space="preserve">roduction </w:t>
            </w:r>
            <w:r>
              <w:rPr>
                <w:rFonts w:ascii="Times New Roman Uni" w:eastAsia="Times New Roman Uni" w:hAnsi="Times New Roman Uni" w:cs="Times New Roman Uni"/>
              </w:rPr>
              <w:t>d’</w:t>
            </w:r>
            <w:r w:rsidRPr="006B0F69">
              <w:rPr>
                <w:rFonts w:ascii="Times New Roman Uni" w:eastAsia="Times New Roman Uni" w:hAnsi="Times New Roman Uni" w:cs="Times New Roman Uni"/>
              </w:rPr>
              <w:t>électricité</w:t>
            </w:r>
          </w:p>
        </w:tc>
      </w:tr>
      <w:tr w:rsidR="003C2FEB" w:rsidRPr="006B0F69" w14:paraId="4C50AC7F" w14:textId="77777777" w:rsidTr="00F551D9">
        <w:trPr>
          <w:trHeight w:val="372"/>
        </w:trPr>
        <w:tc>
          <w:tcPr>
            <w:tcW w:w="1710" w:type="dxa"/>
            <w:shd w:val="clear" w:color="auto" w:fill="BDD6EE" w:themeFill="accent1" w:themeFillTint="66"/>
          </w:tcPr>
          <w:p w14:paraId="7F073DC3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Type</w:t>
            </w:r>
          </w:p>
        </w:tc>
        <w:tc>
          <w:tcPr>
            <w:tcW w:w="1713" w:type="dxa"/>
            <w:shd w:val="clear" w:color="auto" w:fill="BDD6EE" w:themeFill="accent1" w:themeFillTint="66"/>
          </w:tcPr>
          <w:p w14:paraId="53D94C2A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Périodicité</w:t>
            </w:r>
          </w:p>
        </w:tc>
        <w:tc>
          <w:tcPr>
            <w:tcW w:w="3375" w:type="dxa"/>
            <w:shd w:val="clear" w:color="auto" w:fill="BDD6EE" w:themeFill="accent1" w:themeFillTint="66"/>
          </w:tcPr>
          <w:p w14:paraId="524BB781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Format</w:t>
            </w:r>
          </w:p>
        </w:tc>
        <w:tc>
          <w:tcPr>
            <w:tcW w:w="3375" w:type="dxa"/>
            <w:shd w:val="clear" w:color="auto" w:fill="BDD6EE" w:themeFill="accent1" w:themeFillTint="66"/>
          </w:tcPr>
          <w:p w14:paraId="3DCBBE4F" w14:textId="77777777" w:rsidR="003C2FEB" w:rsidRPr="006B0F69" w:rsidRDefault="003C2FEB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6B0F69">
              <w:rPr>
                <w:rFonts w:ascii="Times New Roman Uni" w:eastAsia="Times New Roman Uni" w:hAnsi="Times New Roman Uni" w:cs="Times New Roman Uni"/>
                <w:b/>
              </w:rPr>
              <w:t>Unité de l’indicateur</w:t>
            </w:r>
          </w:p>
        </w:tc>
      </w:tr>
      <w:tr w:rsidR="003C2FEB" w:rsidRPr="006B0F69" w14:paraId="00675C4E" w14:textId="77777777" w:rsidTr="00F551D9">
        <w:trPr>
          <w:trHeight w:val="609"/>
        </w:trPr>
        <w:tc>
          <w:tcPr>
            <w:tcW w:w="1710" w:type="dxa"/>
          </w:tcPr>
          <w:p w14:paraId="4DF66F22" w14:textId="7459BEFF" w:rsidR="003C2FEB" w:rsidRPr="006B0F69" w:rsidRDefault="002F26D7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r>
              <w:rPr>
                <w:rFonts w:ascii="Times New Roman Uni" w:eastAsia="Times New Roman Uni" w:hAnsi="Times New Roman Uni" w:cs="Times New Roman Uni"/>
              </w:rPr>
              <w:t>Différence</w:t>
            </w:r>
          </w:p>
        </w:tc>
        <w:tc>
          <w:tcPr>
            <w:tcW w:w="1713" w:type="dxa"/>
          </w:tcPr>
          <w:p w14:paraId="021253E1" w14:textId="5F9C55B7" w:rsidR="003C2FEB" w:rsidRPr="006B0F69" w:rsidRDefault="002F26D7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r>
              <w:rPr>
                <w:rFonts w:ascii="Times New Roman Uni" w:eastAsia="Times New Roman Uni" w:hAnsi="Times New Roman Uni" w:cs="Times New Roman Uni"/>
              </w:rPr>
              <w:t>Annuelle</w:t>
            </w:r>
          </w:p>
        </w:tc>
        <w:tc>
          <w:tcPr>
            <w:tcW w:w="3375" w:type="dxa"/>
          </w:tcPr>
          <w:p w14:paraId="1428A121" w14:textId="46FCEB92" w:rsidR="003C2FEB" w:rsidRPr="006B0F69" w:rsidRDefault="002F26D7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proofErr w:type="gramStart"/>
            <w:r>
              <w:rPr>
                <w:rFonts w:ascii="Times New Roman Uni" w:eastAsia="Times New Roman Uni" w:hAnsi="Times New Roman Uni" w:cs="Times New Roman Uni"/>
              </w:rPr>
              <w:t>XX,X</w:t>
            </w:r>
            <w:proofErr w:type="gramEnd"/>
          </w:p>
        </w:tc>
        <w:tc>
          <w:tcPr>
            <w:tcW w:w="3375" w:type="dxa"/>
          </w:tcPr>
          <w:p w14:paraId="75BA1FEA" w14:textId="42B70F8B" w:rsidR="003C2FEB" w:rsidRPr="006B0F69" w:rsidRDefault="006B0F69" w:rsidP="00F551D9">
            <w:pPr>
              <w:jc w:val="center"/>
              <w:rPr>
                <w:rFonts w:ascii="Times New Roman Uni" w:eastAsia="Times New Roman Uni" w:hAnsi="Times New Roman Uni" w:cs="Times New Roman Uni"/>
              </w:rPr>
            </w:pPr>
            <w:proofErr w:type="spellStart"/>
            <w:r>
              <w:rPr>
                <w:rFonts w:ascii="Times New Roman Uni" w:eastAsia="Times New Roman Uni" w:hAnsi="Times New Roman Uni" w:cs="Times New Roman Uni"/>
              </w:rPr>
              <w:t>Terawatt-heure</w:t>
            </w:r>
            <w:proofErr w:type="spellEnd"/>
            <w:r w:rsidR="004E14A9">
              <w:rPr>
                <w:rFonts w:ascii="Times New Roman Uni" w:eastAsia="Times New Roman Uni" w:hAnsi="Times New Roman Uni" w:cs="Times New Roman Uni"/>
              </w:rPr>
              <w:t xml:space="preserve"> </w:t>
            </w:r>
          </w:p>
        </w:tc>
      </w:tr>
    </w:tbl>
    <w:p w14:paraId="184CDF66" w14:textId="2686C8E5" w:rsidR="003C2FEB" w:rsidRPr="00F551D9" w:rsidRDefault="00F551D9" w:rsidP="00F551D9">
      <w:pPr>
        <w:jc w:val="center"/>
        <w:rPr>
          <w:rFonts w:ascii="Times New Roman Uni" w:eastAsia="Times New Roman Uni" w:hAnsi="Times New Roman Uni" w:cs="Times New Roman Uni"/>
          <w:b/>
          <w:bCs/>
          <w:sz w:val="40"/>
          <w:szCs w:val="40"/>
          <w:u w:val="single"/>
        </w:rPr>
      </w:pPr>
      <w:r w:rsidRPr="00F551D9">
        <w:rPr>
          <w:rFonts w:ascii="Times New Roman Uni" w:eastAsia="Times New Roman Uni" w:hAnsi="Times New Roman Uni" w:cs="Times New Roman Uni"/>
          <w:b/>
          <w:bCs/>
          <w:sz w:val="40"/>
          <w:szCs w:val="40"/>
          <w:u w:val="single"/>
        </w:rPr>
        <w:t>Dictionnaire des données</w:t>
      </w:r>
    </w:p>
    <w:p w14:paraId="21F866FE" w14:textId="743A62E3" w:rsidR="00C559EC" w:rsidRPr="00954EB1" w:rsidRDefault="00C559EC" w:rsidP="00C559EC">
      <w:pPr>
        <w:rPr>
          <w:rFonts w:ascii="Times New Roman Uni" w:eastAsia="Times New Roman Uni" w:hAnsi="Times New Roman Uni" w:cs="Times New Roman Uni"/>
        </w:rPr>
      </w:pPr>
    </w:p>
    <w:p w14:paraId="2C4348E8" w14:textId="77777777" w:rsidR="00F551D9" w:rsidRDefault="00F551D9" w:rsidP="00C559EC">
      <w:pPr>
        <w:rPr>
          <w:rFonts w:ascii="Times New Roman Uni" w:eastAsia="Times New Roman Uni" w:hAnsi="Times New Roman Uni" w:cs="Times New Roman Uni"/>
        </w:rPr>
      </w:pPr>
    </w:p>
    <w:p w14:paraId="3109EDBB" w14:textId="77777777" w:rsidR="00F551D9" w:rsidRDefault="00F551D9" w:rsidP="00C559EC">
      <w:pPr>
        <w:rPr>
          <w:rFonts w:ascii="Times New Roman Uni" w:eastAsia="Times New Roman Uni" w:hAnsi="Times New Roman Uni" w:cs="Times New Roman Uni"/>
        </w:rPr>
      </w:pPr>
    </w:p>
    <w:p w14:paraId="2DD1046B" w14:textId="77777777" w:rsidR="00F551D9" w:rsidRDefault="00F551D9" w:rsidP="00C559EC">
      <w:pPr>
        <w:rPr>
          <w:rFonts w:ascii="Times New Roman Uni" w:eastAsia="Times New Roman Uni" w:hAnsi="Times New Roman Uni" w:cs="Times New Roman Uni"/>
        </w:rPr>
      </w:pPr>
    </w:p>
    <w:tbl>
      <w:tblPr>
        <w:tblStyle w:val="Grilledutableau"/>
        <w:tblpPr w:leftFromText="141" w:rightFromText="141" w:vertAnchor="text" w:horzAnchor="margin" w:tblpY="-16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F551D9" w:rsidRPr="00954EB1" w14:paraId="4166658C" w14:textId="77777777" w:rsidTr="00F551D9">
        <w:tc>
          <w:tcPr>
            <w:tcW w:w="9062" w:type="dxa"/>
            <w:shd w:val="clear" w:color="auto" w:fill="FFFF00"/>
          </w:tcPr>
          <w:p w14:paraId="5B615E2A" w14:textId="77777777" w:rsidR="00F551D9" w:rsidRPr="00F551D9" w:rsidRDefault="00F551D9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F551D9">
              <w:rPr>
                <w:rFonts w:ascii="Times New Roman Uni" w:eastAsia="Times New Roman Uni" w:hAnsi="Times New Roman Uni" w:cs="Times New Roman Uni"/>
                <w:b/>
              </w:rPr>
              <w:lastRenderedPageBreak/>
              <w:t>OBJECTIFS</w:t>
            </w:r>
          </w:p>
        </w:tc>
      </w:tr>
    </w:tbl>
    <w:p w14:paraId="45D6A1C8" w14:textId="77777777" w:rsidR="00F551D9" w:rsidRDefault="00F551D9" w:rsidP="00C559EC">
      <w:pPr>
        <w:rPr>
          <w:rFonts w:ascii="Times New Roman Uni" w:eastAsia="Times New Roman Uni" w:hAnsi="Times New Roman Uni" w:cs="Times New Roman Uni"/>
        </w:rPr>
      </w:pPr>
    </w:p>
    <w:p w14:paraId="5193E78D" w14:textId="1D1B92AC" w:rsidR="00C559EC" w:rsidRPr="00954EB1" w:rsidRDefault="00C559EC" w:rsidP="00C559EC">
      <w:pPr>
        <w:rPr>
          <w:rFonts w:ascii="Times New Roman Uni" w:eastAsia="Times New Roman Uni" w:hAnsi="Times New Roman Uni" w:cs="Times New Roman Uni"/>
        </w:rPr>
      </w:pPr>
      <w:r w:rsidRPr="00954EB1">
        <w:rPr>
          <w:rFonts w:ascii="Times New Roman Uni" w:eastAsia="Times New Roman Uni" w:hAnsi="Times New Roman Uni" w:cs="Times New Roman Uni"/>
        </w:rPr>
        <w:t>Regarder si les pays s’engagent dans des initiatives visant à réduire leur consommation d'énergies polluantes.</w:t>
      </w:r>
    </w:p>
    <w:p w14:paraId="3AC19073" w14:textId="4BBF5683" w:rsidR="00954EB1" w:rsidRPr="00954EB1" w:rsidRDefault="00954EB1" w:rsidP="00C559EC">
      <w:pPr>
        <w:rPr>
          <w:rFonts w:ascii="Times New Roman Uni" w:eastAsia="Times New Roman Uni" w:hAnsi="Times New Roman Uni" w:cs="Times New Roman Uni"/>
        </w:rPr>
      </w:pPr>
      <w:r w:rsidRPr="00954EB1">
        <w:rPr>
          <w:rFonts w:ascii="Times New Roman Uni" w:eastAsia="Times New Roman Uni" w:hAnsi="Times New Roman Uni" w:cs="Times New Roman Uni"/>
        </w:rPr>
        <w:t xml:space="preserve">Pour cela nous allons sélectionner des indicateurs sur l’utilisation d’énergies vertes et </w:t>
      </w:r>
      <w:r w:rsidR="00F551D9">
        <w:rPr>
          <w:rFonts w:ascii="Times New Roman Uni" w:eastAsia="Times New Roman Uni" w:hAnsi="Times New Roman Uni" w:cs="Times New Roman Uni"/>
        </w:rPr>
        <w:t>fossiles</w:t>
      </w:r>
      <w:r w:rsidRPr="00954EB1">
        <w:rPr>
          <w:rFonts w:ascii="Times New Roman Uni" w:eastAsia="Times New Roman Uni" w:hAnsi="Times New Roman Uni" w:cs="Times New Roman Uni"/>
        </w:rPr>
        <w:t>.</w:t>
      </w:r>
    </w:p>
    <w:p w14:paraId="7678E5DE" w14:textId="17175ACE" w:rsidR="00C559EC" w:rsidRPr="00954EB1" w:rsidRDefault="00C559EC" w:rsidP="00C559EC">
      <w:pPr>
        <w:rPr>
          <w:rFonts w:ascii="Times New Roman Uni" w:eastAsia="Times New Roman Uni" w:hAnsi="Times New Roman Uni" w:cs="Times New Roman Uni"/>
        </w:rPr>
      </w:pPr>
    </w:p>
    <w:tbl>
      <w:tblPr>
        <w:tblStyle w:val="Grilledutableau"/>
        <w:tblpPr w:leftFromText="141" w:rightFromText="141" w:vertAnchor="text" w:horzAnchor="margin" w:tblpY="442"/>
        <w:tblW w:w="9102" w:type="dxa"/>
        <w:tblLook w:val="04A0" w:firstRow="1" w:lastRow="0" w:firstColumn="1" w:lastColumn="0" w:noHBand="0" w:noVBand="1"/>
      </w:tblPr>
      <w:tblGrid>
        <w:gridCol w:w="9102"/>
      </w:tblGrid>
      <w:tr w:rsidR="00F551D9" w:rsidRPr="00954EB1" w14:paraId="1986F5C8" w14:textId="77777777" w:rsidTr="00F551D9">
        <w:trPr>
          <w:trHeight w:val="512"/>
        </w:trPr>
        <w:tc>
          <w:tcPr>
            <w:tcW w:w="9102" w:type="dxa"/>
            <w:shd w:val="clear" w:color="auto" w:fill="FFFF00"/>
          </w:tcPr>
          <w:p w14:paraId="569E7F50" w14:textId="77777777" w:rsidR="00F551D9" w:rsidRPr="00C75A2D" w:rsidRDefault="00F551D9" w:rsidP="00F551D9">
            <w:pPr>
              <w:jc w:val="center"/>
              <w:rPr>
                <w:rFonts w:ascii="Times New Roman Uni" w:eastAsia="Times New Roman Uni" w:hAnsi="Times New Roman Uni" w:cs="Times New Roman Uni"/>
                <w:b/>
              </w:rPr>
            </w:pPr>
            <w:r w:rsidRPr="00C75A2D">
              <w:rPr>
                <w:rFonts w:ascii="Times New Roman Uni" w:eastAsia="Times New Roman Uni" w:hAnsi="Times New Roman Uni" w:cs="Times New Roman Uni"/>
                <w:b/>
              </w:rPr>
              <w:t>DEFINITIONS</w:t>
            </w:r>
          </w:p>
        </w:tc>
      </w:tr>
    </w:tbl>
    <w:p w14:paraId="0D8093C6" w14:textId="77777777" w:rsidR="00954EB1" w:rsidRDefault="00954EB1" w:rsidP="00F551D9">
      <w:pPr>
        <w:rPr>
          <w:rFonts w:ascii="Times New Roman Uni" w:eastAsia="Times New Roman Uni" w:hAnsi="Times New Roman Uni" w:cs="Times New Roman Uni"/>
        </w:rPr>
      </w:pPr>
    </w:p>
    <w:p w14:paraId="554A465A" w14:textId="4F3C9B7E" w:rsidR="00C559EC" w:rsidRPr="00954EB1" w:rsidRDefault="00C559EC" w:rsidP="00954EB1">
      <w:pPr>
        <w:pStyle w:val="Paragraphedeliste"/>
        <w:numPr>
          <w:ilvl w:val="0"/>
          <w:numId w:val="1"/>
        </w:numPr>
        <w:rPr>
          <w:rFonts w:ascii="Times New Roman Uni" w:eastAsia="Times New Roman Uni" w:hAnsi="Times New Roman Uni" w:cs="Times New Roman Uni"/>
        </w:rPr>
      </w:pPr>
      <w:r w:rsidRPr="00954EB1">
        <w:rPr>
          <w:rFonts w:ascii="Times New Roman Uni" w:eastAsia="Times New Roman Uni" w:hAnsi="Times New Roman Uni" w:cs="Times New Roman Uni"/>
          <w:b/>
        </w:rPr>
        <w:t>Energies Renouvelables</w:t>
      </w:r>
      <w:r w:rsidRPr="00954EB1">
        <w:rPr>
          <w:rFonts w:ascii="Times New Roman Uni" w:eastAsia="Times New Roman Uni" w:hAnsi="Times New Roman Uni" w:cs="Times New Roman Uni"/>
        </w:rPr>
        <w:t> :</w:t>
      </w:r>
      <w:r w:rsidR="00321DE4" w:rsidRPr="00954EB1">
        <w:rPr>
          <w:rFonts w:ascii="Times New Roman Uni" w:eastAsia="Times New Roman Uni" w:hAnsi="Times New Roman Uni" w:cs="Times New Roman Uni"/>
        </w:rPr>
        <w:t xml:space="preserve"> rapport de la somme des productions d’électricité provenant des systèmes solaires, hydrauliques, éoliennes et biomasses par le PIB par habitant.</w:t>
      </w:r>
    </w:p>
    <w:p w14:paraId="62759D4A" w14:textId="6E5B1D07" w:rsidR="00321DE4" w:rsidRPr="00954EB1" w:rsidRDefault="00321DE4" w:rsidP="00C559EC">
      <w:pPr>
        <w:pStyle w:val="Paragraphedeliste"/>
        <w:numPr>
          <w:ilvl w:val="0"/>
          <w:numId w:val="1"/>
        </w:numPr>
        <w:rPr>
          <w:rFonts w:ascii="Times New Roman Uni" w:eastAsia="Times New Roman Uni" w:hAnsi="Times New Roman Uni" w:cs="Times New Roman Uni"/>
        </w:rPr>
      </w:pPr>
      <w:r w:rsidRPr="00954EB1">
        <w:rPr>
          <w:rFonts w:ascii="Times New Roman Uni" w:eastAsia="Times New Roman Uni" w:hAnsi="Times New Roman Uni" w:cs="Times New Roman Uni"/>
          <w:b/>
        </w:rPr>
        <w:t>Energie Fossiles</w:t>
      </w:r>
      <w:r w:rsidRPr="00954EB1">
        <w:rPr>
          <w:rFonts w:ascii="Times New Roman Uni" w:eastAsia="Times New Roman Uni" w:hAnsi="Times New Roman Uni" w:cs="Times New Roman Uni"/>
        </w:rPr>
        <w:t> : rapport de la somme des productions d’électricité provenant du charbon, gaz, pétrole par le PIB par habitant.</w:t>
      </w:r>
    </w:p>
    <w:p w14:paraId="3875991E" w14:textId="4716BBF9" w:rsidR="00321DE4" w:rsidRPr="00954EB1" w:rsidRDefault="00321DE4" w:rsidP="00C559EC">
      <w:pPr>
        <w:pStyle w:val="Paragraphedeliste"/>
        <w:numPr>
          <w:ilvl w:val="0"/>
          <w:numId w:val="1"/>
        </w:numPr>
        <w:rPr>
          <w:rFonts w:ascii="Times New Roman Uni" w:eastAsia="Times New Roman Uni" w:hAnsi="Times New Roman Uni" w:cs="Times New Roman Uni"/>
        </w:rPr>
      </w:pPr>
      <w:r w:rsidRPr="00954EB1">
        <w:rPr>
          <w:rFonts w:ascii="Times New Roman Uni" w:eastAsia="Times New Roman Uni" w:hAnsi="Times New Roman Uni" w:cs="Times New Roman Uni"/>
          <w:b/>
        </w:rPr>
        <w:t>Emission de gaz à effets de serre</w:t>
      </w:r>
      <w:r w:rsidRPr="00954EB1">
        <w:rPr>
          <w:rFonts w:ascii="Times New Roman Uni" w:eastAsia="Times New Roman Uni" w:hAnsi="Times New Roman Uni" w:cs="Times New Roman Uni"/>
        </w:rPr>
        <w:t> :</w:t>
      </w:r>
      <w:r w:rsidR="00954EB1">
        <w:rPr>
          <w:rFonts w:ascii="Times New Roman Uni" w:eastAsia="Times New Roman Uni" w:hAnsi="Times New Roman Uni" w:cs="Times New Roman Uni"/>
        </w:rPr>
        <w:t xml:space="preserve"> </w:t>
      </w:r>
      <w:r w:rsidR="00F551D9">
        <w:rPr>
          <w:rFonts w:ascii="Times New Roman Uni" w:eastAsia="Times New Roman Uni" w:hAnsi="Times New Roman Uni" w:cs="Times New Roman Uni"/>
        </w:rPr>
        <w:t>émission</w:t>
      </w:r>
      <w:r w:rsidRPr="00954EB1">
        <w:rPr>
          <w:rFonts w:ascii="Times New Roman Uni" w:eastAsia="Times New Roman Uni" w:hAnsi="Times New Roman Uni" w:cs="Times New Roman Uni"/>
        </w:rPr>
        <w:t xml:space="preserve"> de gaz</w:t>
      </w:r>
      <w:r w:rsidR="007F2557">
        <w:rPr>
          <w:rFonts w:ascii="Times New Roman Uni" w:eastAsia="Times New Roman Uni" w:hAnsi="Times New Roman Uni" w:cs="Times New Roman Uni"/>
        </w:rPr>
        <w:t xml:space="preserve"> </w:t>
      </w:r>
      <w:r w:rsidR="00F551D9">
        <w:rPr>
          <w:rFonts w:ascii="Times New Roman Uni" w:eastAsia="Times New Roman Uni" w:hAnsi="Times New Roman Uni" w:cs="Times New Roman Uni"/>
        </w:rPr>
        <w:t xml:space="preserve">à effet de serre </w:t>
      </w:r>
      <w:r w:rsidR="007F2557" w:rsidRPr="00954EB1">
        <w:rPr>
          <w:rFonts w:ascii="Times New Roman Uni" w:eastAsia="Times New Roman Uni" w:hAnsi="Times New Roman Uni" w:cs="Times New Roman Uni"/>
        </w:rPr>
        <w:t>dus</w:t>
      </w:r>
      <w:r w:rsidRPr="00954EB1">
        <w:rPr>
          <w:rFonts w:ascii="Times New Roman Uni" w:eastAsia="Times New Roman Uni" w:hAnsi="Times New Roman Uni" w:cs="Times New Roman Uni"/>
        </w:rPr>
        <w:t xml:space="preserve"> à la pr</w:t>
      </w:r>
      <w:r w:rsidR="00954EB1">
        <w:rPr>
          <w:rFonts w:ascii="Times New Roman Uni" w:eastAsia="Times New Roman Uni" w:hAnsi="Times New Roman Uni" w:cs="Times New Roman Uni"/>
        </w:rPr>
        <w:t xml:space="preserve">oduction </w:t>
      </w:r>
      <w:r w:rsidR="00F551D9">
        <w:rPr>
          <w:rFonts w:ascii="Times New Roman Uni" w:eastAsia="Times New Roman Uni" w:hAnsi="Times New Roman Uni" w:cs="Times New Roman Uni"/>
        </w:rPr>
        <w:t>d’électricité</w:t>
      </w:r>
      <w:r w:rsidR="00954EB1">
        <w:rPr>
          <w:rFonts w:ascii="Times New Roman Uni" w:eastAsia="Times New Roman Uni" w:hAnsi="Times New Roman Uni" w:cs="Times New Roman Uni"/>
        </w:rPr>
        <w:t>.</w:t>
      </w:r>
    </w:p>
    <w:p w14:paraId="3EE4723A" w14:textId="4779C5A8" w:rsidR="00321DE4" w:rsidRPr="00954EB1" w:rsidRDefault="00321DE4" w:rsidP="00C559EC">
      <w:pPr>
        <w:pStyle w:val="Paragraphedeliste"/>
        <w:numPr>
          <w:ilvl w:val="0"/>
          <w:numId w:val="1"/>
        </w:numPr>
        <w:rPr>
          <w:rFonts w:ascii="Times New Roman Uni" w:eastAsia="Times New Roman Uni" w:hAnsi="Times New Roman Uni" w:cs="Times New Roman Uni"/>
        </w:rPr>
      </w:pPr>
      <w:r w:rsidRPr="00954EB1">
        <w:rPr>
          <w:rFonts w:ascii="Times New Roman Uni" w:eastAsia="Times New Roman Uni" w:hAnsi="Times New Roman Uni" w:cs="Times New Roman Uni"/>
          <w:b/>
        </w:rPr>
        <w:t>Balance Production d’</w:t>
      </w:r>
      <w:r w:rsidR="00C75A2D" w:rsidRPr="00954EB1">
        <w:rPr>
          <w:rFonts w:ascii="Times New Roman Uni" w:eastAsia="Times New Roman Uni" w:hAnsi="Times New Roman Uni" w:cs="Times New Roman Uni"/>
          <w:b/>
        </w:rPr>
        <w:t>électricité</w:t>
      </w:r>
      <w:r w:rsidRPr="00954EB1">
        <w:rPr>
          <w:rFonts w:ascii="Times New Roman Uni" w:eastAsia="Times New Roman Uni" w:hAnsi="Times New Roman Uni" w:cs="Times New Roman Uni"/>
        </w:rPr>
        <w:t xml:space="preserve"> : différence entre la </w:t>
      </w:r>
      <w:r w:rsidR="00F551D9">
        <w:rPr>
          <w:rFonts w:ascii="Times New Roman Uni" w:eastAsia="Times New Roman Uni" w:hAnsi="Times New Roman Uni" w:cs="Times New Roman Uni"/>
        </w:rPr>
        <w:t>génération</w:t>
      </w:r>
      <w:r w:rsidRPr="00954EB1">
        <w:rPr>
          <w:rFonts w:ascii="Times New Roman Uni" w:eastAsia="Times New Roman Uni" w:hAnsi="Times New Roman Uni" w:cs="Times New Roman Uni"/>
        </w:rPr>
        <w:t xml:space="preserve"> </w:t>
      </w:r>
      <w:r w:rsidR="00F551D9">
        <w:rPr>
          <w:rFonts w:ascii="Times New Roman Uni" w:eastAsia="Times New Roman Uni" w:hAnsi="Times New Roman Uni" w:cs="Times New Roman Uni"/>
        </w:rPr>
        <w:t>d’électricité</w:t>
      </w:r>
      <w:r w:rsidRPr="00954EB1">
        <w:rPr>
          <w:rFonts w:ascii="Times New Roman Uni" w:eastAsia="Times New Roman Uni" w:hAnsi="Times New Roman Uni" w:cs="Times New Roman Uni"/>
        </w:rPr>
        <w:t xml:space="preserve"> et </w:t>
      </w:r>
      <w:r w:rsidR="00F551D9">
        <w:rPr>
          <w:rFonts w:ascii="Times New Roman Uni" w:eastAsia="Times New Roman Uni" w:hAnsi="Times New Roman Uni" w:cs="Times New Roman Uni"/>
        </w:rPr>
        <w:t>la demande d’électricité</w:t>
      </w:r>
      <w:r w:rsidRPr="00954EB1">
        <w:rPr>
          <w:rFonts w:ascii="Times New Roman Uni" w:eastAsia="Times New Roman Uni" w:hAnsi="Times New Roman Uni" w:cs="Times New Roman Uni"/>
        </w:rPr>
        <w:t>.</w:t>
      </w:r>
    </w:p>
    <w:p w14:paraId="38571123" w14:textId="7F39367D" w:rsidR="00C559EC" w:rsidRPr="00954EB1" w:rsidRDefault="00C559EC" w:rsidP="00C559EC">
      <w:pPr>
        <w:rPr>
          <w:rFonts w:ascii="Times New Roman Uni" w:eastAsia="Times New Roman Uni" w:hAnsi="Times New Roman Uni" w:cs="Times New Roman Uni"/>
        </w:rPr>
      </w:pPr>
    </w:p>
    <w:p w14:paraId="50EC6440" w14:textId="17CEDB6C" w:rsidR="00C559EC" w:rsidRPr="00954EB1" w:rsidRDefault="00C559EC" w:rsidP="00C559EC">
      <w:pPr>
        <w:rPr>
          <w:rFonts w:ascii="Times New Roman Uni" w:eastAsia="Times New Roman Uni" w:hAnsi="Times New Roman Uni" w:cs="Times New Roman Uni"/>
        </w:rPr>
      </w:pPr>
    </w:p>
    <w:p w14:paraId="75C46E7C" w14:textId="77777777" w:rsidR="00C559EC" w:rsidRPr="00954EB1" w:rsidRDefault="00C559EC" w:rsidP="00C559EC">
      <w:pPr>
        <w:rPr>
          <w:rFonts w:ascii="Times New Roman Uni" w:eastAsia="Times New Roman Uni" w:hAnsi="Times New Roman Uni" w:cs="Times New Roman Uni"/>
        </w:rPr>
      </w:pPr>
    </w:p>
    <w:p w14:paraId="4ED495D2" w14:textId="77777777" w:rsidR="00C559EC" w:rsidRPr="00954EB1" w:rsidRDefault="00C559EC" w:rsidP="003C2FEB">
      <w:pPr>
        <w:rPr>
          <w:rFonts w:ascii="Times New Roman Uni" w:eastAsia="Times New Roman Uni" w:hAnsi="Times New Roman Uni" w:cs="Times New Roman Uni"/>
        </w:rPr>
      </w:pPr>
    </w:p>
    <w:sectPr w:rsidR="00C559EC" w:rsidRPr="00954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Uni">
    <w:panose1 w:val="02020603050405020304"/>
    <w:charset w:val="80"/>
    <w:family w:val="roman"/>
    <w:pitch w:val="variable"/>
    <w:sig w:usb0="B334AAFF" w:usb1="F9DFFFFF" w:usb2="0000003E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53B4C"/>
    <w:multiLevelType w:val="hybridMultilevel"/>
    <w:tmpl w:val="0B38CAF2"/>
    <w:lvl w:ilvl="0" w:tplc="2D8A4C86">
      <w:numFmt w:val="bullet"/>
      <w:lvlText w:val="-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9F"/>
    <w:rsid w:val="000976A9"/>
    <w:rsid w:val="000B5B9F"/>
    <w:rsid w:val="000C20C4"/>
    <w:rsid w:val="002F26D7"/>
    <w:rsid w:val="00321DE4"/>
    <w:rsid w:val="003C2FEB"/>
    <w:rsid w:val="003F2DF1"/>
    <w:rsid w:val="004D5119"/>
    <w:rsid w:val="004E14A9"/>
    <w:rsid w:val="005A2AB3"/>
    <w:rsid w:val="006B0F69"/>
    <w:rsid w:val="006F54BD"/>
    <w:rsid w:val="007F2557"/>
    <w:rsid w:val="008746E8"/>
    <w:rsid w:val="00954EB1"/>
    <w:rsid w:val="009C25F6"/>
    <w:rsid w:val="00A3596D"/>
    <w:rsid w:val="00A659FA"/>
    <w:rsid w:val="00C559EC"/>
    <w:rsid w:val="00C75A2D"/>
    <w:rsid w:val="00F5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E5CA"/>
  <w15:chartTrackingRefBased/>
  <w15:docId w15:val="{2EDBE2E9-07B9-4F60-BC55-DE0176A5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C20C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C20C4"/>
    <w:rPr>
      <w:rFonts w:ascii="Arial" w:eastAsia="Arial" w:hAnsi="Arial" w:cs="Arial"/>
    </w:rPr>
  </w:style>
  <w:style w:type="character" w:customStyle="1" w:styleId="hgkelc">
    <w:name w:val="hgkelc"/>
    <w:basedOn w:val="Policepardfaut"/>
    <w:rsid w:val="006B0F6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B0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0F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6B0F69"/>
  </w:style>
  <w:style w:type="paragraph" w:styleId="Paragraphedeliste">
    <w:name w:val="List Paragraph"/>
    <w:basedOn w:val="Normal"/>
    <w:uiPriority w:val="34"/>
    <w:qFormat/>
    <w:rsid w:val="00C559EC"/>
    <w:pPr>
      <w:ind w:left="720"/>
      <w:contextualSpacing/>
    </w:pPr>
  </w:style>
  <w:style w:type="table" w:styleId="Grilledutableau">
    <w:name w:val="Table Grid"/>
    <w:basedOn w:val="TableauNormal"/>
    <w:uiPriority w:val="39"/>
    <w:rsid w:val="00954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Aymard Kwekeu</dc:creator>
  <cp:keywords/>
  <dc:description/>
  <cp:lastModifiedBy>Jeanne Ropert</cp:lastModifiedBy>
  <cp:revision>4</cp:revision>
  <dcterms:created xsi:type="dcterms:W3CDTF">2023-11-07T14:33:00Z</dcterms:created>
  <dcterms:modified xsi:type="dcterms:W3CDTF">2023-11-07T14:46:00Z</dcterms:modified>
</cp:coreProperties>
</file>