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
        <w:jc w:val="center"/>
      </w:pPr>
      <w:r>
        <w:rPr>
          <w:rFonts w:ascii="Arial" w:hAnsi="Arial" w:eastAsia="Arial"/>
          <w:b/>
          <w:sz w:val="36"/>
        </w:rPr>
        <w:t>SUDDEN CARDIAC DEATH MODEL</w:t>
      </w:r>
    </w:p>
    <w:p>
      <w:pPr>
        <w:keepNext/>
        <w:spacing w:after="280"/>
        <w:jc w:val="center"/>
      </w:pPr>
      <w:r>
        <w:rPr>
          <w:rFonts w:ascii="Arial" w:hAnsi="Arial" w:eastAsia="Arial"/>
          <w:b/>
          <w:sz w:val="36"/>
        </w:rPr>
        <w:t>RESEARCH ACCESS AND USE AGREEMENT</w:t>
      </w:r>
    </w:p>
    <w:p>
      <w:pPr>
        <w:keepNext/>
        <w:spacing w:after="80"/>
        <w:jc w:val="center"/>
      </w:pPr>
      <w:r>
        <w:rPr>
          <w:rFonts w:ascii="Arial" w:hAnsi="Arial" w:eastAsia="Arial"/>
          <w:b/>
          <w:color w:val="1F4E79"/>
          <w:sz w:val="30"/>
        </w:rPr>
        <w:t>PLAIN-ENGLISH SUMMARY</w:t>
      </w:r>
    </w:p>
    <w:p>
      <w:pPr>
        <w:spacing w:after="360"/>
        <w:jc w:val="center"/>
      </w:pPr>
      <w:r>
        <w:rPr>
          <w:rFonts w:ascii="Arial" w:hAnsi="Arial" w:eastAsia="Arial"/>
          <w:color w:val="5F5F5F"/>
          <w:sz w:val="20"/>
        </w:rPr>
        <w:t>Version 1.3, 28 August 2026</w:t>
      </w:r>
    </w:p>
    <w:p>
      <w:pPr>
        <w:spacing w:before="40" w:after="360" w:line="259" w:lineRule="auto"/>
        <w:ind w:left="547" w:right="547"/>
        <w:shd w:fill="E7E6E6"/>
        <w:pBdr>
          <w:top w:val="single" w:sz="4" w:space="4" w:color="B7B7B7"/>
          <w:left w:val="single" w:sz="4" w:space="4" w:color="B7B7B7"/>
          <w:bottom w:val="single" w:sz="4" w:space="4" w:color="B7B7B7"/>
          <w:right w:val="single" w:sz="4" w:space="4" w:color="B7B7B7"/>
        </w:pBdr>
      </w:pPr>
      <w:r>
        <w:rPr>
          <w:rFonts w:ascii="Arial" w:hAnsi="Arial" w:eastAsia="Arial"/>
          <w:b/>
          <w:sz w:val="21"/>
        </w:rPr>
        <w:t xml:space="preserve">For convenience only. </w:t>
      </w:r>
      <w:r>
        <w:rPr>
          <w:rFonts w:ascii="Arial" w:hAnsi="Arial" w:eastAsia="Arial"/>
          <w:sz w:val="21"/>
        </w:rPr>
        <w:t>This summary does not replace, amend, or override the numbered Agreement, the Project Short Form, or a Participant Undertaking. If there is any inconsistency, the legal terms below control.</w:t>
      </w:r>
    </w:p>
    <w:p>
      <w:pPr>
        <w:spacing w:after="0" w:line="283" w:lineRule="auto"/>
        <w:ind w:left="490" w:right="490"/>
        <w:jc w:val="both"/>
      </w:pPr>
      <w:r>
        <w:rPr>
          <w:rFonts w:ascii="Arial" w:hAnsi="Arial" w:eastAsia="Arial"/>
          <w:sz w:val="24"/>
        </w:rPr>
        <w:t>This agreement allows the sudden cardiac death model to be used only for the research project described in the Project Short Form. After receiving access, the Project Lead must keep and use the model or controlled runner and its credentials only in the approved institutional data environment, follow the Host Institution's applicable policies and approvals, and ensure that ECGs and direct patient identifiers remain there and are not sent to Ziad Obermeyer. The model and nonpublic individual predictions may not be used for clinical care, commercial purposes, another project, or to train or recreate another model. Before anyone else receives access to the model, runner credentials, patient-level predictions, or nonpublic technical details, that person must sign the Participant Undertaking; the Project Lead must maintain the participant list and send Ziad a copy of each signed form before or promptly after access begins. The Project Lead must also remove access when it is no longer needed, report material misuse or security incidents, provide planned public disclosures ten business days before release for the limited review described below, and coordinate deletion and written closeout confirmation when the project ends.</w:t>
      </w:r>
    </w:p>
    <w:p>
      <w:r>
        <w:br w:type="page"/>
      </w:r>
    </w:p>
    <w:p>
      <w:pPr>
        <w:spacing w:after="40"/>
        <w:jc w:val="center"/>
      </w:pPr>
      <w:r>
        <w:rPr>
          <w:rFonts w:ascii="Arial" w:hAnsi="Arial"/>
          <w:b/>
          <w:sz w:val="38"/>
        </w:rPr>
        <w:t>SUDDEN CARDIAC DEATH MODEL</w:t>
        <w:br/>
        <w:t>RESEARCH ACCESS AND USE AGREEMENT</w:t>
      </w:r>
    </w:p>
    <w:p>
      <w:pPr>
        <w:spacing w:after="140"/>
        <w:jc w:val="center"/>
      </w:pPr>
      <w:r>
        <w:rPr>
          <w:rFonts w:ascii="Arial" w:hAnsi="Arial" w:eastAsia="Arial"/>
          <w:sz w:val="21"/>
        </w:rPr>
        <w:t>Version 1.3, 28 August 2026</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141"/>
        <w:gridCol w:w="5141"/>
      </w:tblGrid>
      <w:tr>
        <w:tc>
          <w:tcPr>
            <w:tcW w:type="dxa" w:w="2232"/>
            <w:shd w:fill="E7E7E7"/>
            <w:tcMar>
              <w:top w:w="45" w:type="dxa"/>
              <w:start w:w="65" w:type="dxa"/>
              <w:bottom w:w="45" w:type="dxa"/>
              <w:end w:w="65" w:type="dxa"/>
            </w:tcMar>
            <w:vAlign w:val="center"/>
          </w:tcPr>
          <w:p>
            <w:pPr>
              <w:spacing w:after="0"/>
            </w:pPr>
            <w:r>
              <w:rPr>
                <w:rFonts w:ascii="Arial" w:hAnsi="Arial"/>
                <w:b/>
                <w:sz w:val="18"/>
              </w:rPr>
              <w:t>Effective Date</w:t>
            </w:r>
          </w:p>
        </w:tc>
        <w:tc>
          <w:tcPr>
            <w:tcW w:type="dxa" w:w="7992"/>
            <w:tcMar>
              <w:top w:w="45" w:type="dxa"/>
              <w:start w:w="65" w:type="dxa"/>
              <w:bottom w:w="45" w:type="dxa"/>
              <w:end w:w="65" w:type="dxa"/>
            </w:tcMar>
            <w:vAlign w:val="center"/>
          </w:tcPr>
          <w:p>
            <w:pPr>
              <w:spacing w:after="0"/>
            </w:pPr>
            <w:r>
              <w:rPr>
                <w:rFonts w:ascii="Arial" w:hAnsi="Arial"/>
                <w:sz w:val="18"/>
              </w:rPr>
              <w:t>[date of last signature]</w:t>
            </w:r>
          </w:p>
        </w:tc>
      </w:tr>
      <w:tr>
        <w:tc>
          <w:tcPr>
            <w:tcW w:type="dxa" w:w="2232"/>
            <w:shd w:fill="E7E7E7"/>
            <w:tcMar>
              <w:top w:w="45" w:type="dxa"/>
              <w:start w:w="65" w:type="dxa"/>
              <w:bottom w:w="45" w:type="dxa"/>
              <w:end w:w="65" w:type="dxa"/>
            </w:tcMar>
            <w:vAlign w:val="center"/>
          </w:tcPr>
          <w:p>
            <w:pPr>
              <w:spacing w:after="0"/>
            </w:pPr>
            <w:r>
              <w:rPr>
                <w:rFonts w:ascii="Arial" w:hAnsi="Arial"/>
                <w:b/>
                <w:sz w:val="18"/>
              </w:rPr>
              <w:t>Custodian</w:t>
            </w:r>
          </w:p>
        </w:tc>
        <w:tc>
          <w:tcPr>
            <w:tcW w:type="dxa" w:w="7992"/>
            <w:tcMar>
              <w:top w:w="45" w:type="dxa"/>
              <w:start w:w="65" w:type="dxa"/>
              <w:bottom w:w="45" w:type="dxa"/>
              <w:end w:w="65" w:type="dxa"/>
            </w:tcMar>
            <w:vAlign w:val="center"/>
          </w:tcPr>
          <w:p>
            <w:pPr>
              <w:spacing w:after="0"/>
            </w:pPr>
            <w:r>
              <w:rPr>
                <w:rFonts w:ascii="Arial" w:hAnsi="Arial"/>
                <w:sz w:val="18"/>
              </w:rPr>
              <w:t>Ziad Obermeyer, acting in his individual capacity as custodian and access administrator of the Model Materials, not on behalf of any institution</w:t>
            </w:r>
          </w:p>
        </w:tc>
      </w:tr>
      <w:tr>
        <w:tc>
          <w:tcPr>
            <w:tcW w:type="dxa" w:w="2232"/>
            <w:shd w:fill="E7E7E7"/>
            <w:tcMar>
              <w:top w:w="45" w:type="dxa"/>
              <w:start w:w="65" w:type="dxa"/>
              <w:bottom w:w="45" w:type="dxa"/>
              <w:end w:w="65" w:type="dxa"/>
            </w:tcMar>
            <w:vAlign w:val="center"/>
          </w:tcPr>
          <w:p>
            <w:pPr>
              <w:spacing w:after="0"/>
            </w:pPr>
            <w:r>
              <w:rPr>
                <w:rFonts w:ascii="Arial" w:hAnsi="Arial"/>
                <w:b/>
                <w:sz w:val="18"/>
              </w:rPr>
              <w:t>Project Lead</w:t>
            </w:r>
          </w:p>
        </w:tc>
        <w:tc>
          <w:tcPr>
            <w:tcW w:type="dxa" w:w="7992"/>
            <w:tcMar>
              <w:top w:w="45" w:type="dxa"/>
              <w:start w:w="65" w:type="dxa"/>
              <w:bottom w:w="45" w:type="dxa"/>
              <w:end w:w="65" w:type="dxa"/>
            </w:tcMar>
            <w:vAlign w:val="center"/>
          </w:tcPr>
          <w:p>
            <w:pPr>
              <w:spacing w:after="0"/>
            </w:pPr>
            <w:r>
              <w:rPr>
                <w:rFonts w:ascii="Arial" w:hAnsi="Arial"/>
                <w:sz w:val="18"/>
              </w:rPr>
              <w:t>[full legal name, institutional affiliation, country, and email]</w:t>
            </w:r>
          </w:p>
        </w:tc>
      </w:tr>
      <w:tr>
        <w:tc>
          <w:tcPr>
            <w:tcW w:type="dxa" w:w="2232"/>
            <w:shd w:fill="E7E7E7"/>
            <w:tcMar>
              <w:top w:w="45" w:type="dxa"/>
              <w:start w:w="65" w:type="dxa"/>
              <w:bottom w:w="45" w:type="dxa"/>
              <w:end w:w="65" w:type="dxa"/>
            </w:tcMar>
            <w:vAlign w:val="center"/>
          </w:tcPr>
          <w:p>
            <w:pPr>
              <w:spacing w:after="0"/>
            </w:pPr>
            <w:r>
              <w:rPr>
                <w:rFonts w:ascii="Arial" w:hAnsi="Arial"/>
                <w:b/>
                <w:sz w:val="18"/>
              </w:rPr>
              <w:t>Host Institution</w:t>
            </w:r>
          </w:p>
        </w:tc>
        <w:tc>
          <w:tcPr>
            <w:tcW w:type="dxa" w:w="7992"/>
            <w:tcMar>
              <w:top w:w="45" w:type="dxa"/>
              <w:start w:w="65" w:type="dxa"/>
              <w:bottom w:w="45" w:type="dxa"/>
              <w:end w:w="65" w:type="dxa"/>
            </w:tcMar>
            <w:vAlign w:val="center"/>
          </w:tcPr>
          <w:p>
            <w:pPr>
              <w:spacing w:after="0"/>
            </w:pPr>
            <w:r>
              <w:rPr>
                <w:rFonts w:ascii="Arial" w:hAnsi="Arial"/>
                <w:sz w:val="18"/>
              </w:rPr>
              <w:t>[name of data-holding institution; identified for context only and not a party]</w:t>
            </w:r>
          </w:p>
        </w:tc>
      </w:tr>
    </w:tbl>
    <w:p>
      <w:pPr>
        <w:spacing w:after="0"/>
      </w:pPr>
    </w:p>
    <w:p>
      <w:pPr>
        <w:spacing w:after="50" w:line="247" w:lineRule="auto"/>
      </w:pPr>
      <w:r>
        <w:rPr>
          <w:rFonts w:ascii="Arial" w:hAnsi="Arial"/>
          <w:b/>
          <w:sz w:val="20"/>
        </w:rPr>
        <w:t xml:space="preserve">Background. </w:t>
      </w:r>
      <w:r>
        <w:rPr>
          <w:rFonts w:ascii="Arial" w:hAnsi="Arial"/>
          <w:sz w:val="20"/>
        </w:rPr>
        <w:t>The research model covered by this Agreement was originally described in Z. Obermeyer, A. Schubert, J. Ross, S. Mullainathan and M. Lingman, "An ECG biomarker for sudden cardiac death discovered with deep learning," Nature 655, 210-218 (2026), DOI 10.1038/s41586-026-10674-6 (the "Publication"). The scientific method has been publicly described. Subsequent versions following this method may be developed, and the model version used for each Project will be recorded in the Project Short Form. Custodian has practical custody of a nonpublic implementation and is willing to provide it directly or through a Controlled Runner for independent research validation under the conditions below.</w:t>
      </w:r>
    </w:p>
    <w:p>
      <w:pPr>
        <w:spacing w:after="50" w:line="247" w:lineRule="auto"/>
      </w:pPr>
      <w:r>
        <w:rPr>
          <w:rFonts w:ascii="Arial" w:hAnsi="Arial"/>
          <w:b/>
          <w:sz w:val="20"/>
        </w:rPr>
        <w:t xml:space="preserve">Purpose. </w:t>
      </w:r>
      <w:r>
        <w:rPr>
          <w:rFonts w:ascii="Arial" w:hAnsi="Arial"/>
          <w:sz w:val="20"/>
        </w:rPr>
        <w:t>This Agreement governs the Project Lead's and signed Project Participants' use of the particular Model Materials made available by Custodian. The Host Institution is not a party. This Agreement does not replace institutional rules governing the ECGs or patient data, does not assert exclusive intellectual-property rights, and does not transfer or license intellectual-property rights.</w:t>
      </w:r>
    </w:p>
    <w:p>
      <w:pPr>
        <w:pStyle w:val="Heading1"/>
        <w:keepNext/>
        <w:spacing w:before="100" w:after="40"/>
      </w:pPr>
      <w:r>
        <w:rPr>
          <w:rFonts w:ascii="Arial" w:hAnsi="Arial"/>
          <w:b/>
          <w:sz w:val="26"/>
        </w:rPr>
        <w:t>1. Definitions</w:t>
      </w:r>
    </w:p>
    <w:p>
      <w:pPr>
        <w:widowControl/>
        <w:spacing w:after="36" w:line="245" w:lineRule="auto"/>
        <w:ind w:left="475" w:hanging="475"/>
      </w:pPr>
      <w:r>
        <w:rPr>
          <w:rFonts w:ascii="Arial" w:hAnsi="Arial"/>
          <w:sz w:val="20"/>
        </w:rPr>
        <w:t xml:space="preserve">1.1 </w:t>
      </w:r>
      <w:r>
        <w:rPr>
          <w:rFonts w:ascii="Arial" w:hAnsi="Arial"/>
          <w:b/>
          <w:sz w:val="20"/>
        </w:rPr>
        <w:t xml:space="preserve">Access Method: </w:t>
      </w:r>
      <w:r>
        <w:rPr>
          <w:rFonts w:ascii="Arial" w:hAnsi="Arial"/>
          <w:sz w:val="20"/>
        </w:rPr>
        <w:t>Direct Model Access, Controlled Runner access, or both, as selected in the applicable Project Short Form.</w:t>
      </w:r>
    </w:p>
    <w:p>
      <w:pPr>
        <w:widowControl/>
        <w:spacing w:after="36" w:line="245" w:lineRule="auto"/>
        <w:ind w:left="475" w:hanging="475"/>
      </w:pPr>
      <w:r>
        <w:rPr>
          <w:rFonts w:ascii="Arial" w:hAnsi="Arial"/>
          <w:sz w:val="20"/>
        </w:rPr>
        <w:t xml:space="preserve">1.2 </w:t>
      </w:r>
      <w:r>
        <w:rPr>
          <w:rFonts w:ascii="Arial" w:hAnsi="Arial"/>
          <w:b/>
          <w:sz w:val="20"/>
        </w:rPr>
        <w:t xml:space="preserve">Approved Data Environment: </w:t>
      </w:r>
      <w:r>
        <w:rPr>
          <w:rFonts w:ascii="Arial" w:hAnsi="Arial"/>
          <w:sz w:val="20"/>
        </w:rPr>
        <w:t>The computing environment identified in the Project Short Form in which the ECGs and linked patient data are held.</w:t>
      </w:r>
    </w:p>
    <w:p>
      <w:pPr>
        <w:widowControl/>
        <w:spacing w:after="36" w:line="245" w:lineRule="auto"/>
        <w:ind w:left="475" w:hanging="475"/>
      </w:pPr>
      <w:r>
        <w:rPr>
          <w:rFonts w:ascii="Arial" w:hAnsi="Arial"/>
          <w:sz w:val="20"/>
        </w:rPr>
        <w:t xml:space="preserve">1.3 </w:t>
      </w:r>
      <w:r>
        <w:rPr>
          <w:rFonts w:ascii="Arial" w:hAnsi="Arial"/>
          <w:b/>
          <w:sz w:val="20"/>
        </w:rPr>
        <w:t xml:space="preserve">Controlled Runner: </w:t>
      </w:r>
      <w:r>
        <w:rPr>
          <w:rFonts w:ascii="Arial" w:hAnsi="Arial"/>
          <w:sz w:val="20"/>
        </w:rPr>
        <w:t>A container, executable, virtual machine, appliance, or similar package that applies the model while limiting direct access to its implementation and may enforce authorization, volume, logging, or other technical controls.</w:t>
      </w:r>
    </w:p>
    <w:p>
      <w:pPr>
        <w:widowControl/>
        <w:spacing w:after="36" w:line="245" w:lineRule="auto"/>
        <w:ind w:left="475" w:hanging="475"/>
      </w:pPr>
      <w:r>
        <w:rPr>
          <w:rFonts w:ascii="Arial" w:hAnsi="Arial"/>
          <w:sz w:val="20"/>
        </w:rPr>
        <w:t xml:space="preserve">1.4 </w:t>
      </w:r>
      <w:r>
        <w:rPr>
          <w:rFonts w:ascii="Arial" w:hAnsi="Arial"/>
          <w:b/>
          <w:sz w:val="20"/>
        </w:rPr>
        <w:t xml:space="preserve">Direct Model Access: </w:t>
      </w:r>
      <w:r>
        <w:rPr>
          <w:rFonts w:ascii="Arial" w:hAnsi="Arial"/>
          <w:sz w:val="20"/>
        </w:rPr>
        <w:t>Delivery of usable model files, which may include weights, execution code, preprocessing or postprocessing code, calibration or threshold information, and related documentation.</w:t>
      </w:r>
    </w:p>
    <w:p>
      <w:pPr>
        <w:widowControl/>
        <w:spacing w:after="36" w:line="245" w:lineRule="auto"/>
        <w:ind w:left="475" w:hanging="475"/>
      </w:pPr>
      <w:r>
        <w:rPr>
          <w:rFonts w:ascii="Arial" w:hAnsi="Arial"/>
          <w:sz w:val="20"/>
        </w:rPr>
        <w:t xml:space="preserve">1.5 </w:t>
      </w:r>
      <w:r>
        <w:rPr>
          <w:rFonts w:ascii="Arial" w:hAnsi="Arial"/>
          <w:b/>
          <w:sz w:val="20"/>
        </w:rPr>
        <w:t xml:space="preserve">Host Institution: </w:t>
      </w:r>
      <w:r>
        <w:rPr>
          <w:rFonts w:ascii="Arial" w:hAnsi="Arial"/>
          <w:sz w:val="20"/>
        </w:rPr>
        <w:t>The institution that administers the Approved Data Environment or employs or affiliates the Project Lead. It is identified only as a factual part of the Project and is not a party to this Agreement.</w:t>
      </w:r>
    </w:p>
    <w:p>
      <w:pPr>
        <w:widowControl/>
        <w:spacing w:after="36" w:line="245" w:lineRule="auto"/>
        <w:ind w:left="475" w:hanging="475"/>
      </w:pPr>
      <w:r>
        <w:rPr>
          <w:rFonts w:ascii="Arial" w:hAnsi="Arial"/>
          <w:sz w:val="20"/>
        </w:rPr>
        <w:t xml:space="preserve">1.6 </w:t>
      </w:r>
      <w:r>
        <w:rPr>
          <w:rFonts w:ascii="Arial" w:hAnsi="Arial"/>
          <w:b/>
          <w:sz w:val="20"/>
        </w:rPr>
        <w:t xml:space="preserve">Model Materials: </w:t>
      </w:r>
      <w:r>
        <w:rPr>
          <w:rFonts w:ascii="Arial" w:hAnsi="Arial"/>
          <w:sz w:val="20"/>
        </w:rPr>
        <w:t>All nonpublic files, code, parameters, executables, Controlled Runner components, credentials, documentation, test materials, and updates provided by or through Custodian for the Project, including copies and technical modifications made from them.</w:t>
      </w:r>
    </w:p>
    <w:p>
      <w:pPr>
        <w:widowControl/>
        <w:spacing w:after="36" w:line="245" w:lineRule="auto"/>
        <w:ind w:left="475" w:hanging="475"/>
      </w:pPr>
      <w:r>
        <w:rPr>
          <w:rFonts w:ascii="Arial" w:hAnsi="Arial"/>
          <w:sz w:val="20"/>
        </w:rPr>
        <w:t xml:space="preserve">1.7 </w:t>
      </w:r>
      <w:r>
        <w:rPr>
          <w:rFonts w:ascii="Arial" w:hAnsi="Arial"/>
          <w:b/>
          <w:sz w:val="20"/>
        </w:rPr>
        <w:t xml:space="preserve">Model Outputs: </w:t>
      </w:r>
      <w:r>
        <w:rPr>
          <w:rFonts w:ascii="Arial" w:hAnsi="Arial"/>
          <w:sz w:val="20"/>
        </w:rPr>
        <w:t>Patient-level or aggregate outputs generated from the Model Materials, including quantitative scores and high-risk or low-risk classifications.</w:t>
      </w:r>
    </w:p>
    <w:p>
      <w:pPr>
        <w:widowControl/>
        <w:spacing w:after="36" w:line="245" w:lineRule="auto"/>
        <w:ind w:left="475" w:hanging="475"/>
      </w:pPr>
      <w:r>
        <w:rPr>
          <w:rFonts w:ascii="Arial" w:hAnsi="Arial"/>
          <w:sz w:val="20"/>
        </w:rPr>
        <w:t xml:space="preserve">1.8 </w:t>
      </w:r>
      <w:r>
        <w:rPr>
          <w:rFonts w:ascii="Arial" w:hAnsi="Arial"/>
          <w:b/>
          <w:sz w:val="20"/>
        </w:rPr>
        <w:t xml:space="preserve">Project: </w:t>
      </w:r>
      <w:r>
        <w:rPr>
          <w:rFonts w:ascii="Arial" w:hAnsi="Arial"/>
          <w:sz w:val="20"/>
        </w:rPr>
        <w:t>The research described in a Project Short Form signed by Custodian and the Project Lead. Each signed Short Form is a separate Project.</w:t>
      </w:r>
    </w:p>
    <w:p>
      <w:pPr>
        <w:widowControl/>
        <w:spacing w:after="36" w:line="245" w:lineRule="auto"/>
        <w:ind w:left="475" w:hanging="475"/>
      </w:pPr>
      <w:r>
        <w:rPr>
          <w:rFonts w:ascii="Arial" w:hAnsi="Arial"/>
          <w:sz w:val="20"/>
        </w:rPr>
        <w:t xml:space="preserve">1.9 </w:t>
      </w:r>
      <w:r>
        <w:rPr>
          <w:rFonts w:ascii="Arial" w:hAnsi="Arial"/>
          <w:b/>
          <w:sz w:val="20"/>
        </w:rPr>
        <w:t xml:space="preserve">Project Participant: </w:t>
      </w:r>
      <w:r>
        <w:rPr>
          <w:rFonts w:ascii="Arial" w:hAnsi="Arial"/>
          <w:sz w:val="20"/>
        </w:rPr>
        <w:t>An individual, other than the Project Lead, who signs the Project Participant Undertaking in Exhibit B and is intentionally given access to Model Materials, Controlled Runner credentials, patient-level Model Outputs, or nonpublic implementation details. A person who sees only aggregate Research Results is not a Project Participant.</w:t>
      </w:r>
    </w:p>
    <w:p>
      <w:pPr>
        <w:widowControl/>
        <w:spacing w:after="36" w:line="245" w:lineRule="auto"/>
        <w:ind w:left="475" w:hanging="475"/>
      </w:pPr>
      <w:r>
        <w:rPr>
          <w:rFonts w:ascii="Arial" w:hAnsi="Arial"/>
          <w:sz w:val="20"/>
        </w:rPr>
        <w:t xml:space="preserve">1.10 </w:t>
      </w:r>
      <w:r>
        <w:rPr>
          <w:rFonts w:ascii="Arial" w:hAnsi="Arial"/>
          <w:b/>
          <w:sz w:val="20"/>
        </w:rPr>
        <w:t xml:space="preserve">Project User: </w:t>
      </w:r>
      <w:r>
        <w:rPr>
          <w:rFonts w:ascii="Arial" w:hAnsi="Arial"/>
          <w:sz w:val="20"/>
        </w:rPr>
        <w:t>The Project Lead and each Project Participant.</w:t>
      </w:r>
    </w:p>
    <w:p>
      <w:pPr>
        <w:widowControl/>
        <w:spacing w:after="36" w:line="245" w:lineRule="auto"/>
        <w:ind w:left="475" w:hanging="475"/>
      </w:pPr>
      <w:r>
        <w:rPr>
          <w:rFonts w:ascii="Arial" w:hAnsi="Arial"/>
          <w:sz w:val="20"/>
        </w:rPr>
        <w:t xml:space="preserve">1.11 </w:t>
      </w:r>
      <w:r>
        <w:rPr>
          <w:rFonts w:ascii="Arial" w:hAnsi="Arial"/>
          <w:b/>
          <w:sz w:val="20"/>
        </w:rPr>
        <w:t xml:space="preserve">Research Results: </w:t>
      </w:r>
      <w:r>
        <w:rPr>
          <w:rFonts w:ascii="Arial" w:hAnsi="Arial"/>
          <w:sz w:val="20"/>
        </w:rPr>
        <w:t>Aggregate statistics, tables, figures, manuscripts, presentations, scientific conclusions, and analysis code that do not contain or reproduce Model Materials, access credentials, security details, ECGs, direct patient identifiers, or patient-level Model Outputs.</w:t>
      </w:r>
    </w:p>
    <w:p>
      <w:pPr>
        <w:widowControl/>
        <w:spacing w:after="36" w:line="245" w:lineRule="auto"/>
        <w:ind w:left="475" w:hanging="475"/>
      </w:pPr>
      <w:r>
        <w:rPr>
          <w:rFonts w:ascii="Arial" w:hAnsi="Arial"/>
          <w:sz w:val="20"/>
        </w:rPr>
        <w:t xml:space="preserve">1.12 </w:t>
      </w:r>
      <w:r>
        <w:rPr>
          <w:rFonts w:ascii="Arial" w:hAnsi="Arial"/>
          <w:b/>
          <w:sz w:val="20"/>
        </w:rPr>
        <w:t xml:space="preserve">Restricted Information: </w:t>
      </w:r>
      <w:r>
        <w:rPr>
          <w:rFonts w:ascii="Arial" w:hAnsi="Arial"/>
          <w:sz w:val="20"/>
        </w:rPr>
        <w:t>The nonpublic Model Materials, access credentials, security or implementation details, and other information supplied by Custodian that is marked confidential or that a reasonable person would understand should not be publicly disclosed. The Publication and other information already lawfully public are not Restricted Information.</w:t>
      </w:r>
    </w:p>
    <w:p>
      <w:pPr>
        <w:pStyle w:val="Heading1"/>
        <w:keepNext/>
        <w:spacing w:before="100" w:after="40"/>
      </w:pPr>
      <w:r>
        <w:rPr>
          <w:rFonts w:ascii="Arial" w:hAnsi="Arial"/>
          <w:b/>
          <w:sz w:val="26"/>
        </w:rPr>
        <w:t>2. Project and Access</w:t>
      </w:r>
    </w:p>
    <w:p>
      <w:pPr>
        <w:widowControl/>
        <w:spacing w:after="36" w:line="245" w:lineRule="auto"/>
        <w:ind w:left="475" w:hanging="475"/>
      </w:pPr>
      <w:r>
        <w:rPr>
          <w:rFonts w:ascii="Arial" w:hAnsi="Arial"/>
          <w:sz w:val="20"/>
        </w:rPr>
        <w:t xml:space="preserve">2.1 </w:t>
      </w:r>
      <w:r>
        <w:rPr>
          <w:rFonts w:ascii="Arial" w:hAnsi="Arial"/>
          <w:b/>
          <w:sz w:val="20"/>
        </w:rPr>
        <w:t xml:space="preserve">Project Short Form: </w:t>
      </w:r>
      <w:r>
        <w:rPr>
          <w:rFonts w:ascii="Arial" w:hAnsi="Arial"/>
          <w:sz w:val="20"/>
        </w:rPr>
        <w:t>Custodian and the Project Lead will complete a short form for each Project. It identifies the Access Method, Approved Data Environment, permitted outputs, approximate volume, Project term, and other project-specific facts. Additional Short Forms may be added without re-signing this Agreement.</w:t>
      </w:r>
    </w:p>
    <w:p>
      <w:pPr>
        <w:widowControl/>
        <w:spacing w:after="36" w:line="245" w:lineRule="auto"/>
        <w:ind w:left="475" w:hanging="475"/>
      </w:pPr>
      <w:r>
        <w:rPr>
          <w:rFonts w:ascii="Arial" w:hAnsi="Arial"/>
          <w:sz w:val="20"/>
        </w:rPr>
        <w:t xml:space="preserve">2.2 </w:t>
      </w:r>
      <w:r>
        <w:rPr>
          <w:rFonts w:ascii="Arial" w:hAnsi="Arial"/>
          <w:b/>
          <w:sz w:val="20"/>
        </w:rPr>
        <w:t xml:space="preserve">Access and support: </w:t>
      </w:r>
      <w:r>
        <w:rPr>
          <w:rFonts w:ascii="Arial" w:hAnsi="Arial"/>
          <w:sz w:val="20"/>
        </w:rPr>
        <w:t>In consideration of the promises in this Agreement and the Participant Undertakings, Custodian will provide the Access Method selected in the Project Short Form. Custodian is not required to provide updates, another model version, continuing technical support, or any minimum service level unless the Short Form says otherwise.</w:t>
      </w:r>
    </w:p>
    <w:p>
      <w:pPr>
        <w:widowControl/>
        <w:spacing w:after="36" w:line="245" w:lineRule="auto"/>
        <w:ind w:left="475" w:hanging="475"/>
      </w:pPr>
      <w:r>
        <w:rPr>
          <w:rFonts w:ascii="Arial" w:hAnsi="Arial"/>
          <w:sz w:val="20"/>
        </w:rPr>
        <w:t xml:space="preserve">2.3 </w:t>
      </w:r>
      <w:r>
        <w:rPr>
          <w:rFonts w:ascii="Arial" w:hAnsi="Arial"/>
          <w:b/>
          <w:sz w:val="20"/>
        </w:rPr>
        <w:t xml:space="preserve">Signed participation required: </w:t>
      </w:r>
      <w:r>
        <w:rPr>
          <w:rFonts w:ascii="Arial" w:hAnsi="Arial"/>
          <w:sz w:val="20"/>
        </w:rPr>
        <w:t>The Project Lead must not intentionally give or permit another person access to Model Materials, Controlled Runner credentials, patient-level Model Outputs, or nonpublic implementation details until that person has signed Exhibit B. Each signer becomes directly and personally bound as a Project Participant. Custodian need not countersign the Undertaking. Routine institutional administrators with incidental privileged access are not Project Participants unless they are intentionally given Project credentials or asked to operate, inspect, troubleshoot, or use the Model Materials.</w:t>
      </w:r>
    </w:p>
    <w:p>
      <w:pPr>
        <w:widowControl/>
        <w:spacing w:after="36" w:line="245" w:lineRule="auto"/>
        <w:ind w:left="475" w:hanging="475"/>
      </w:pPr>
      <w:r>
        <w:rPr>
          <w:rFonts w:ascii="Arial" w:hAnsi="Arial" w:eastAsia="Arial"/>
          <w:sz w:val="20"/>
        </w:rPr>
        <w:t xml:space="preserve">2.4 </w:t>
      </w:r>
      <w:r>
        <w:rPr>
          <w:rFonts w:ascii="Arial" w:hAnsi="Arial" w:eastAsia="Arial"/>
          <w:b/>
          <w:sz w:val="20"/>
        </w:rPr>
        <w:t xml:space="preserve">Lead administration: </w:t>
      </w:r>
      <w:r>
        <w:rPr>
          <w:rFonts w:ascii="Arial" w:hAnsi="Arial" w:eastAsia="Arial"/>
          <w:sz w:val="20"/>
        </w:rPr>
        <w:t>The Project Lead personally agrees to provide each Project Participant with this Agreement and the applicable Short Form; maintain a current participant register and all signed Undertakings; send Custodian a copy of each signed Undertaking before, or promptly after, that Participant is given access; provide the current participant register to Custodian on request; prevent access before signature; remove access when no longer needed; coordinate Project closeout and deletion; and report material incidents. The Project Lead is responsible for these administrative duties and for access granted in breach of them. Each Project Participant is personally responsible for that Participant's own compliance.</w:t>
      </w:r>
    </w:p>
    <w:p>
      <w:pPr>
        <w:widowControl/>
        <w:spacing w:after="36" w:line="245" w:lineRule="auto"/>
        <w:ind w:left="475" w:hanging="475"/>
      </w:pPr>
      <w:r>
        <w:rPr>
          <w:rFonts w:ascii="Arial" w:hAnsi="Arial"/>
          <w:sz w:val="20"/>
        </w:rPr>
        <w:t xml:space="preserve">2.5 </w:t>
      </w:r>
      <w:r>
        <w:rPr>
          <w:rFonts w:ascii="Arial" w:hAnsi="Arial"/>
          <w:b/>
          <w:sz w:val="20"/>
        </w:rPr>
        <w:t xml:space="preserve">Project changes: </w:t>
      </w:r>
      <w:r>
        <w:rPr>
          <w:rFonts w:ascii="Arial" w:hAnsi="Arial"/>
          <w:sz w:val="20"/>
        </w:rPr>
        <w:t>Custodian may approve a project-specific change in writing, including by email to the Project Lead, if the approval identifies the Project and the change. No such approval changes the core restrictions on use, commercialization, clinical use, transfer, or distillation.</w:t>
      </w:r>
    </w:p>
    <w:p>
      <w:pPr>
        <w:pStyle w:val="Heading1"/>
        <w:keepNext/>
        <w:spacing w:before="100" w:after="40"/>
      </w:pPr>
      <w:r>
        <w:rPr>
          <w:rFonts w:ascii="Arial" w:hAnsi="Arial"/>
          <w:b/>
          <w:sz w:val="26"/>
        </w:rPr>
        <w:t>3. Institutional Rules and Data</w:t>
      </w:r>
    </w:p>
    <w:p>
      <w:pPr>
        <w:widowControl/>
        <w:spacing w:after="36" w:line="245" w:lineRule="auto"/>
        <w:ind w:left="475" w:hanging="475"/>
      </w:pPr>
      <w:r>
        <w:rPr>
          <w:rFonts w:ascii="Arial" w:hAnsi="Arial"/>
          <w:sz w:val="20"/>
        </w:rPr>
        <w:t xml:space="preserve">3.1 </w:t>
      </w:r>
      <w:r>
        <w:rPr>
          <w:rFonts w:ascii="Arial" w:hAnsi="Arial"/>
          <w:b/>
          <w:sz w:val="20"/>
        </w:rPr>
        <w:t xml:space="preserve">Institutional rules and approvals: </w:t>
      </w:r>
      <w:r>
        <w:rPr>
          <w:rFonts w:ascii="Arial" w:hAnsi="Arial"/>
          <w:sz w:val="20"/>
        </w:rPr>
        <w:t>The Project Lead will obtain any permission required by the Host Institution to receive and use the Model Materials and conduct the Project. Each Project User must comply with the Host Institution's policies and approvals governing patient data, research systems, security, access, retention, and publication. This Agreement does not replace or expand those rules.</w:t>
      </w:r>
    </w:p>
    <w:p>
      <w:pPr>
        <w:widowControl/>
        <w:spacing w:after="36" w:line="245" w:lineRule="auto"/>
        <w:ind w:left="475" w:hanging="475"/>
      </w:pPr>
      <w:r>
        <w:rPr>
          <w:rFonts w:ascii="Arial" w:hAnsi="Arial"/>
          <w:sz w:val="20"/>
        </w:rPr>
        <w:t xml:space="preserve">3.2 </w:t>
      </w:r>
      <w:r>
        <w:rPr>
          <w:rFonts w:ascii="Arial" w:hAnsi="Arial"/>
          <w:b/>
          <w:sz w:val="20"/>
        </w:rPr>
        <w:t xml:space="preserve">Data stay local: </w:t>
      </w:r>
      <w:r>
        <w:rPr>
          <w:rFonts w:ascii="Arial" w:hAnsi="Arial"/>
          <w:sz w:val="20"/>
        </w:rPr>
        <w:t>Project Users will keep ECG waveforms and direct patient identifiers in the Approved Data Environment. Model execution must not transmit ECG waveforms or direct patient identifiers to Custodian. No Project User will send Custodian patient-level Model Outputs, outcomes, or other personal data without a separate written data-sharing arrangement and all required approvals.</w:t>
      </w:r>
    </w:p>
    <w:p>
      <w:pPr>
        <w:widowControl/>
        <w:spacing w:after="36" w:line="245" w:lineRule="auto"/>
        <w:ind w:left="475" w:hanging="475"/>
      </w:pPr>
      <w:r>
        <w:rPr>
          <w:rFonts w:ascii="Arial" w:hAnsi="Arial"/>
          <w:sz w:val="20"/>
        </w:rPr>
        <w:t xml:space="preserve">3.3 </w:t>
      </w:r>
      <w:r>
        <w:rPr>
          <w:rFonts w:ascii="Arial" w:hAnsi="Arial"/>
          <w:b/>
          <w:sz w:val="20"/>
        </w:rPr>
        <w:t xml:space="preserve">Institution not bound: </w:t>
      </w:r>
      <w:r>
        <w:rPr>
          <w:rFonts w:ascii="Arial" w:hAnsi="Arial"/>
          <w:sz w:val="20"/>
        </w:rPr>
        <w:t>The Host Institution does not make promises under this Agreement, and nothing here authorizes conduct that its policies or approvals prohibit. If an institutional rule prevents compliance with this Agreement, the Project Lead must suspend the affected activity and notify Custodian rather than violate either requirement.</w:t>
      </w:r>
    </w:p>
    <w:p>
      <w:pPr>
        <w:widowControl/>
        <w:spacing w:after="36" w:line="245" w:lineRule="auto"/>
        <w:ind w:left="475" w:hanging="475"/>
      </w:pPr>
      <w:r>
        <w:rPr>
          <w:rFonts w:ascii="Arial" w:hAnsi="Arial"/>
          <w:sz w:val="20"/>
        </w:rPr>
        <w:t xml:space="preserve">3.4 </w:t>
      </w:r>
      <w:r>
        <w:rPr>
          <w:rFonts w:ascii="Arial" w:hAnsi="Arial"/>
          <w:b/>
          <w:sz w:val="20"/>
        </w:rPr>
        <w:t xml:space="preserve">Runner metadata: </w:t>
      </w:r>
      <w:r>
        <w:rPr>
          <w:rFonts w:ascii="Arial" w:hAnsi="Arial"/>
          <w:sz w:val="20"/>
        </w:rPr>
        <w:t>If the Controlled Runner is selected, it may send Custodian only the operational metadata needed to authorize and account for runs: Project and institution identifiers, model and runner versions, job or batch identifier, requested and completed record counts, timestamps, status, and security or integrity information. It must not intentionally send ECGs, direct patient identifiers, local patient or ECG identifiers, Model Outputs, outcomes, or filenames. Offline authorization may be used where network transmission is not permitted.</w:t>
      </w:r>
    </w:p>
    <w:p>
      <w:pPr>
        <w:pStyle w:val="Heading1"/>
        <w:keepNext/>
        <w:spacing w:before="100" w:after="40"/>
      </w:pPr>
      <w:r>
        <w:rPr>
          <w:rFonts w:ascii="Arial" w:hAnsi="Arial"/>
          <w:b/>
          <w:sz w:val="26"/>
        </w:rPr>
        <w:t>4. Permitted Use and Restrictions</w:t>
      </w:r>
    </w:p>
    <w:p>
      <w:pPr>
        <w:widowControl/>
        <w:spacing w:after="36" w:line="245" w:lineRule="auto"/>
        <w:ind w:left="475" w:hanging="475"/>
      </w:pPr>
      <w:r>
        <w:rPr>
          <w:rFonts w:ascii="Arial" w:hAnsi="Arial"/>
          <w:sz w:val="20"/>
        </w:rPr>
        <w:t xml:space="preserve">4.1 </w:t>
      </w:r>
      <w:r>
        <w:rPr>
          <w:rFonts w:ascii="Arial" w:hAnsi="Arial"/>
          <w:b/>
          <w:sz w:val="20"/>
        </w:rPr>
        <w:t xml:space="preserve">Project-only use: </w:t>
      </w:r>
      <w:r>
        <w:rPr>
          <w:rFonts w:ascii="Arial" w:hAnsi="Arial"/>
          <w:sz w:val="20"/>
        </w:rPr>
        <w:t>Project Users may use the Model Materials and Model Outputs only for the Project, in the Approved Data Environment, during the Project term, and within the permitted output type and approximate maximum volume stated in the Project Short Form.</w:t>
      </w:r>
    </w:p>
    <w:p>
      <w:pPr>
        <w:widowControl/>
        <w:spacing w:after="36" w:line="245" w:lineRule="auto"/>
        <w:ind w:left="475" w:hanging="475"/>
      </w:pPr>
      <w:r>
        <w:rPr>
          <w:rFonts w:ascii="Arial" w:hAnsi="Arial"/>
          <w:sz w:val="20"/>
        </w:rPr>
        <w:t xml:space="preserve">4.2 </w:t>
      </w:r>
      <w:r>
        <w:rPr>
          <w:rFonts w:ascii="Arial" w:hAnsi="Arial"/>
          <w:b/>
          <w:sz w:val="20"/>
        </w:rPr>
        <w:t xml:space="preserve">Validation analyses: </w:t>
      </w:r>
      <w:r>
        <w:rPr>
          <w:rFonts w:ascii="Arial" w:hAnsi="Arial"/>
          <w:sz w:val="20"/>
        </w:rPr>
        <w:t>Project Users may conduct the ordinary analyses needed to evaluate the model, including discrimination, calibration, subgroup, outcome-association, threshold, and clinical-utility analyses; aggregate comparisons with other methods; and statistical models that treat a fixed Model Output as a covariate solely for the Project.</w:t>
      </w:r>
    </w:p>
    <w:p>
      <w:pPr>
        <w:widowControl/>
        <w:spacing w:after="36" w:line="245" w:lineRule="auto"/>
        <w:ind w:left="475" w:hanging="475"/>
      </w:pPr>
      <w:r>
        <w:rPr>
          <w:rFonts w:ascii="Arial" w:hAnsi="Arial"/>
          <w:sz w:val="20"/>
        </w:rPr>
        <w:t xml:space="preserve">4.3 </w:t>
      </w:r>
      <w:r>
        <w:rPr>
          <w:rFonts w:ascii="Arial" w:hAnsi="Arial"/>
          <w:b/>
          <w:sz w:val="20"/>
        </w:rPr>
        <w:t xml:space="preserve">No commercial use: </w:t>
      </w:r>
      <w:r>
        <w:rPr>
          <w:rFonts w:ascii="Arial" w:hAnsi="Arial"/>
          <w:sz w:val="20"/>
        </w:rPr>
        <w:t>No Project User may use the Model Materials or nonpublic Model Outputs for a commercial purpose. Prohibited uses include developing, validating, selecting, seeking authorization or reimbursement for, marketing, selling, licensing, deploying, or supporting a product or service; providing predictions as a service; or using the Project to make a product-development, investment, competitive, or other commercial decision. Conducting the approved Project and publishing aggregate results is not commercial use merely because a Project User works for a for-profit organization or the Project receives external research funding.</w:t>
      </w:r>
    </w:p>
    <w:p>
      <w:pPr>
        <w:widowControl/>
        <w:spacing w:after="36" w:line="245" w:lineRule="auto"/>
        <w:ind w:left="475" w:hanging="475"/>
      </w:pPr>
      <w:r>
        <w:rPr>
          <w:rFonts w:ascii="Arial" w:hAnsi="Arial"/>
          <w:sz w:val="20"/>
        </w:rPr>
        <w:t xml:space="preserve">4.4 </w:t>
      </w:r>
      <w:r>
        <w:rPr>
          <w:rFonts w:ascii="Arial" w:hAnsi="Arial"/>
          <w:b/>
          <w:sz w:val="20"/>
        </w:rPr>
        <w:t xml:space="preserve">No clinical use: </w:t>
      </w:r>
      <w:r>
        <w:rPr>
          <w:rFonts w:ascii="Arial" w:hAnsi="Arial"/>
          <w:sz w:val="20"/>
        </w:rPr>
        <w:t>No Project User may use the Model Materials or Model Outputs to make or support patient-specific clinical decisions, place them in a clinical record, contact or manage patients, return patient-specific results to treating clinicians or individuals, or use them in a regulatory or payer submission. Any prospective use that could affect enrollment, care, or return of results, and any clinical or interventional use, requires a separate written agreement and all required approvals.</w:t>
      </w:r>
    </w:p>
    <w:p>
      <w:pPr>
        <w:widowControl/>
        <w:spacing w:after="36" w:line="245" w:lineRule="auto"/>
        <w:ind w:left="475" w:hanging="475"/>
      </w:pPr>
      <w:r>
        <w:rPr>
          <w:rFonts w:ascii="Arial" w:hAnsi="Arial"/>
          <w:sz w:val="20"/>
        </w:rPr>
        <w:t xml:space="preserve">4.5 </w:t>
      </w:r>
      <w:r>
        <w:rPr>
          <w:rFonts w:ascii="Arial" w:hAnsi="Arial"/>
          <w:b/>
          <w:sz w:val="20"/>
        </w:rPr>
        <w:t xml:space="preserve">No unsigned access or transfer: </w:t>
      </w:r>
      <w:r>
        <w:rPr>
          <w:rFonts w:ascii="Arial" w:hAnsi="Arial"/>
          <w:sz w:val="20"/>
        </w:rPr>
        <w:t>No Project User may publish, post, sell, loan, or provide Model Materials, access credentials, or patient-level Model Outputs to any person who has not signed Exhibit B, or to another site or institution. Each additional data-holding site must have a separate Project Lead agreement and signed Participant Undertakings, or another written arrangement accepted by Custodian.</w:t>
      </w:r>
    </w:p>
    <w:p>
      <w:pPr>
        <w:widowControl/>
        <w:spacing w:after="36" w:line="245" w:lineRule="auto"/>
        <w:ind w:left="475" w:hanging="475"/>
      </w:pPr>
      <w:r>
        <w:rPr>
          <w:rFonts w:ascii="Arial" w:hAnsi="Arial"/>
          <w:sz w:val="20"/>
        </w:rPr>
        <w:t xml:space="preserve">4.6 </w:t>
      </w:r>
      <w:r>
        <w:rPr>
          <w:rFonts w:ascii="Arial" w:hAnsi="Arial"/>
          <w:b/>
          <w:sz w:val="20"/>
        </w:rPr>
        <w:t xml:space="preserve">No distillation: </w:t>
      </w:r>
      <w:r>
        <w:rPr>
          <w:rFonts w:ascii="Arial" w:hAnsi="Arial"/>
          <w:sz w:val="20"/>
        </w:rPr>
        <w:t>No Project User may use ECGs paired with Model Outputs as labels, targets, supervisory information, or other inputs to train, fine-tune, calibrate, select, optimize, or improve another ECG model. No Project User may extract, imitate, distill, or reproduce the behavior or parameters of the supplied model through repeated inference, synthetic or adaptive querying, or other analysis. This does not prevent the aggregate scientific comparisons permitted by Section 4.2.</w:t>
      </w:r>
    </w:p>
    <w:p>
      <w:pPr>
        <w:widowControl/>
        <w:spacing w:after="36" w:line="245" w:lineRule="auto"/>
        <w:ind w:left="475" w:hanging="475"/>
      </w:pPr>
      <w:r>
        <w:rPr>
          <w:rFonts w:ascii="Arial" w:hAnsi="Arial"/>
          <w:sz w:val="20"/>
        </w:rPr>
        <w:t xml:space="preserve">4.7 </w:t>
      </w:r>
      <w:r>
        <w:rPr>
          <w:rFonts w:ascii="Arial" w:hAnsi="Arial"/>
          <w:b/>
          <w:sz w:val="20"/>
        </w:rPr>
        <w:t xml:space="preserve">Preserve the supplied model: </w:t>
      </w:r>
      <w:r>
        <w:rPr>
          <w:rFonts w:ascii="Arial" w:hAnsi="Arial"/>
          <w:sz w:val="20"/>
        </w:rPr>
        <w:t>Project Users may create a site-specific input adapter needed to convert ECG files into the prescribed format. Unless Custodian approves otherwise in writing, they must not alter the model weights, required preprocessing, calibration, threshold, or output logic and must document any technical change that could affect predictions or reproducibility.</w:t>
      </w:r>
    </w:p>
    <w:p>
      <w:pPr>
        <w:widowControl/>
        <w:spacing w:after="36" w:line="245" w:lineRule="auto"/>
        <w:ind w:left="475" w:hanging="475"/>
      </w:pPr>
      <w:r>
        <w:rPr>
          <w:rFonts w:ascii="Arial" w:hAnsi="Arial"/>
          <w:sz w:val="20"/>
        </w:rPr>
        <w:t xml:space="preserve">4.8 </w:t>
      </w:r>
      <w:r>
        <w:rPr>
          <w:rFonts w:ascii="Arial" w:hAnsi="Arial"/>
          <w:b/>
          <w:sz w:val="20"/>
        </w:rPr>
        <w:t xml:space="preserve">Public-source work: </w:t>
      </w:r>
      <w:r>
        <w:rPr>
          <w:rFonts w:ascii="Arial" w:hAnsi="Arial"/>
          <w:sz w:val="20"/>
        </w:rPr>
        <w:t>Nothing in this Agreement prevents independent work based only on the Publication, published Research Results, or other public sources, provided the work does not use the Model Materials, nonpublic support, or patient-level or otherwise nonpublic Model Outputs from the Project. No Project User receives exclusivity.</w:t>
      </w:r>
    </w:p>
    <w:p>
      <w:pPr>
        <w:pStyle w:val="Heading1"/>
        <w:keepNext/>
        <w:spacing w:before="100" w:after="40"/>
      </w:pPr>
      <w:r>
        <w:rPr>
          <w:rFonts w:ascii="Arial" w:hAnsi="Arial"/>
          <w:b/>
          <w:sz w:val="26"/>
        </w:rPr>
        <w:t>5. Access-Specific Conditions</w:t>
      </w:r>
    </w:p>
    <w:p>
      <w:pPr>
        <w:widowControl/>
        <w:spacing w:after="36" w:line="245" w:lineRule="auto"/>
        <w:ind w:left="475" w:hanging="475"/>
      </w:pPr>
      <w:r>
        <w:rPr>
          <w:rFonts w:ascii="Arial" w:hAnsi="Arial"/>
          <w:sz w:val="20"/>
        </w:rPr>
        <w:t xml:space="preserve">5.1 </w:t>
      </w:r>
      <w:r>
        <w:rPr>
          <w:rFonts w:ascii="Arial" w:hAnsi="Arial"/>
          <w:b/>
          <w:sz w:val="20"/>
        </w:rPr>
        <w:t xml:space="preserve">Direct Model Access: </w:t>
      </w:r>
      <w:r>
        <w:rPr>
          <w:rFonts w:ascii="Arial" w:hAnsi="Arial"/>
          <w:sz w:val="20"/>
        </w:rPr>
        <w:t>If Direct Model Access is selected, Project Users must:</w:t>
      </w:r>
    </w:p>
    <w:p>
      <w:pPr>
        <w:spacing w:after="26" w:line="240" w:lineRule="auto"/>
        <w:ind w:left="893" w:hanging="331"/>
      </w:pPr>
      <w:r>
        <w:rPr>
          <w:rFonts w:ascii="Arial" w:hAnsi="Arial"/>
          <w:sz w:val="19"/>
        </w:rPr>
        <w:t xml:space="preserve">(a) </w:t>
      </w:r>
      <w:r>
        <w:rPr>
          <w:rFonts w:ascii="Arial" w:hAnsi="Arial"/>
          <w:sz w:val="19"/>
        </w:rPr>
        <w:t>store the Model Materials only in the Approved Data Environment, using the access controls and safeguards required by the Host Institution;</w:t>
      </w:r>
    </w:p>
    <w:p>
      <w:pPr>
        <w:spacing w:after="26" w:line="240" w:lineRule="auto"/>
        <w:ind w:left="893" w:hanging="331"/>
      </w:pPr>
      <w:r>
        <w:rPr>
          <w:rFonts w:ascii="Arial" w:hAnsi="Arial"/>
          <w:sz w:val="19"/>
        </w:rPr>
        <w:t xml:space="preserve">(b) </w:t>
      </w:r>
      <w:r>
        <w:rPr>
          <w:rFonts w:ascii="Arial" w:hAnsi="Arial"/>
          <w:sz w:val="19"/>
        </w:rPr>
        <w:t>limit copies to those reasonably necessary for the Project and secure backups subject to the same restrictions;</w:t>
      </w:r>
    </w:p>
    <w:p>
      <w:pPr>
        <w:spacing w:after="26" w:line="240" w:lineRule="auto"/>
        <w:ind w:left="893" w:hanging="331"/>
      </w:pPr>
      <w:r>
        <w:rPr>
          <w:rFonts w:ascii="Arial" w:hAnsi="Arial"/>
          <w:sz w:val="19"/>
        </w:rPr>
        <w:t xml:space="preserve">(c) </w:t>
      </w:r>
      <w:r>
        <w:rPr>
          <w:rFonts w:ascii="Arial" w:hAnsi="Arial"/>
          <w:sz w:val="19"/>
        </w:rPr>
        <w:t>not place Model Materials in a public or broadly accessible repository, personal account, personal device, unapproved cloud service, external generative-artificial-intelligence or code-analysis service, or another unapproved environment; and</w:t>
      </w:r>
    </w:p>
    <w:p>
      <w:pPr>
        <w:spacing w:after="26" w:line="240" w:lineRule="auto"/>
        <w:ind w:left="893" w:hanging="331"/>
      </w:pPr>
      <w:r>
        <w:rPr>
          <w:rFonts w:ascii="Arial" w:hAnsi="Arial"/>
          <w:sz w:val="19"/>
        </w:rPr>
        <w:t xml:space="preserve">(d) </w:t>
      </w:r>
      <w:r>
        <w:rPr>
          <w:rFonts w:ascii="Arial" w:hAnsi="Arial"/>
          <w:sz w:val="19"/>
        </w:rPr>
        <w:t>use inspection or debugging only as reasonably necessary to execute or validate the supplied model for the Project, and not to create a substitute model or enable use outside the Project.</w:t>
      </w:r>
    </w:p>
    <w:p>
      <w:pPr>
        <w:widowControl/>
        <w:spacing w:after="36" w:line="245" w:lineRule="auto"/>
        <w:ind w:left="475" w:hanging="475"/>
      </w:pPr>
      <w:r>
        <w:rPr>
          <w:rFonts w:ascii="Arial" w:hAnsi="Arial"/>
          <w:sz w:val="20"/>
        </w:rPr>
        <w:t xml:space="preserve">5.2 </w:t>
      </w:r>
      <w:r>
        <w:rPr>
          <w:rFonts w:ascii="Arial" w:hAnsi="Arial"/>
          <w:b/>
          <w:sz w:val="20"/>
        </w:rPr>
        <w:t xml:space="preserve">Controlled Runner: </w:t>
      </w:r>
      <w:r>
        <w:rPr>
          <w:rFonts w:ascii="Arial" w:hAnsi="Arial"/>
          <w:sz w:val="20"/>
        </w:rPr>
        <w:t>If Controlled Runner access is selected, Project Users must use it only in the Approved Data Environment and with the approved credentials, output type, cohort, and volume; must not bypass, disable, modify, probe, or circumvent its controls; must not capture process memory, recover or attempt to recover a plaintext model, or misuse privileged access; and must not reuse or transfer credentials or authorization tokens for another project, cohort, person, model version, or environment. Custodian may suspend or revoke technical access if authorization expires, approved volume is reached, a security issue arises, or Custodian reasonably believes this Agreement has been breached.</w:t>
      </w:r>
    </w:p>
    <w:p>
      <w:pPr>
        <w:widowControl/>
        <w:spacing w:after="36" w:line="245" w:lineRule="auto"/>
        <w:ind w:left="475" w:hanging="475"/>
      </w:pPr>
      <w:r>
        <w:rPr>
          <w:rFonts w:ascii="Arial" w:hAnsi="Arial"/>
          <w:sz w:val="20"/>
        </w:rPr>
        <w:t xml:space="preserve">5.3 </w:t>
      </w:r>
      <w:r>
        <w:rPr>
          <w:rFonts w:ascii="Arial" w:hAnsi="Arial"/>
          <w:b/>
          <w:sz w:val="20"/>
        </w:rPr>
        <w:t xml:space="preserve">Incident reporting: </w:t>
      </w:r>
      <w:r>
        <w:rPr>
          <w:rFonts w:ascii="Arial" w:hAnsi="Arial"/>
          <w:sz w:val="20"/>
        </w:rPr>
        <w:t>A Project User who discovers loss, unauthorized access, disclosure, circumvention, material excess use, or another material incident must promptly notify the Project Lead. The Project Lead must promptly notify Custodian and take reasonable steps to contain the incident without disclosing patient data. If the Project Lead is implicated or unavailable, the Project Participant must notify Custodian directly.</w:t>
      </w:r>
    </w:p>
    <w:p>
      <w:pPr>
        <w:pStyle w:val="Heading1"/>
        <w:keepNext/>
        <w:spacing w:before="100" w:after="40"/>
      </w:pPr>
      <w:r>
        <w:rPr>
          <w:rFonts w:ascii="Arial" w:hAnsi="Arial"/>
          <w:b/>
          <w:sz w:val="26"/>
        </w:rPr>
        <w:t>6. Restricted Information</w:t>
      </w:r>
    </w:p>
    <w:p>
      <w:pPr>
        <w:widowControl/>
        <w:spacing w:after="36" w:line="245" w:lineRule="auto"/>
        <w:ind w:left="475" w:hanging="475"/>
      </w:pPr>
      <w:r>
        <w:rPr>
          <w:rFonts w:ascii="Arial" w:hAnsi="Arial"/>
          <w:sz w:val="20"/>
        </w:rPr>
        <w:t xml:space="preserve">6.1 </w:t>
      </w:r>
      <w:r>
        <w:rPr>
          <w:rFonts w:ascii="Arial" w:hAnsi="Arial"/>
          <w:b/>
          <w:sz w:val="20"/>
        </w:rPr>
        <w:t xml:space="preserve">Protection: </w:t>
      </w:r>
      <w:r>
        <w:rPr>
          <w:rFonts w:ascii="Arial" w:hAnsi="Arial"/>
          <w:sz w:val="20"/>
        </w:rPr>
        <w:t>Each Project User must protect Restricted Information with at least reasonable care and may disclose it only to signed Project Users who need it for the Project.</w:t>
      </w:r>
    </w:p>
    <w:p>
      <w:pPr>
        <w:widowControl/>
        <w:spacing w:after="36" w:line="245" w:lineRule="auto"/>
        <w:ind w:left="475" w:hanging="475"/>
      </w:pPr>
      <w:r>
        <w:rPr>
          <w:rFonts w:ascii="Arial" w:hAnsi="Arial"/>
          <w:sz w:val="20"/>
        </w:rPr>
        <w:t xml:space="preserve">6.2 </w:t>
      </w:r>
      <w:r>
        <w:rPr>
          <w:rFonts w:ascii="Arial" w:hAnsi="Arial"/>
          <w:b/>
          <w:sz w:val="20"/>
        </w:rPr>
        <w:t xml:space="preserve">Exceptions: </w:t>
      </w:r>
      <w:r>
        <w:rPr>
          <w:rFonts w:ascii="Arial" w:hAnsi="Arial"/>
          <w:sz w:val="20"/>
        </w:rPr>
        <w:t>Section 6 does not apply to information a Project User can document was lawfully public without breach, already lawfully known without a duty of confidentiality, lawfully received from a third party without restriction, or independently developed without use of Restricted Information or nonpublic Model Outputs from the Project.</w:t>
      </w:r>
    </w:p>
    <w:p>
      <w:pPr>
        <w:widowControl/>
        <w:spacing w:after="36" w:line="245" w:lineRule="auto"/>
        <w:ind w:left="475" w:hanging="475"/>
      </w:pPr>
      <w:r>
        <w:rPr>
          <w:rFonts w:ascii="Arial" w:hAnsi="Arial"/>
          <w:sz w:val="20"/>
        </w:rPr>
        <w:t xml:space="preserve">6.3 </w:t>
      </w:r>
      <w:r>
        <w:rPr>
          <w:rFonts w:ascii="Arial" w:hAnsi="Arial"/>
          <w:b/>
          <w:sz w:val="20"/>
        </w:rPr>
        <w:t xml:space="preserve">Required disclosure: </w:t>
      </w:r>
      <w:r>
        <w:rPr>
          <w:rFonts w:ascii="Arial" w:hAnsi="Arial"/>
          <w:sz w:val="20"/>
        </w:rPr>
        <w:t>If a Project User receives or learns of a legal, court, public-records, or governmental demand that may require disclosure of Restricted Information, that person must, to the extent legally permitted, promptly notify the Project Lead and Custodian and reasonably cooperate in seeking confidential treatment. No person is required to violate applicable law.</w:t>
      </w:r>
    </w:p>
    <w:p>
      <w:pPr>
        <w:widowControl/>
        <w:spacing w:after="36" w:line="245" w:lineRule="auto"/>
        <w:ind w:left="475" w:hanging="475"/>
      </w:pPr>
      <w:r>
        <w:rPr>
          <w:rFonts w:ascii="Arial" w:hAnsi="Arial"/>
          <w:sz w:val="20"/>
        </w:rPr>
        <w:t xml:space="preserve">6.4 </w:t>
      </w:r>
      <w:r>
        <w:rPr>
          <w:rFonts w:ascii="Arial" w:hAnsi="Arial"/>
          <w:b/>
          <w:sz w:val="20"/>
        </w:rPr>
        <w:t xml:space="preserve">Duration: </w:t>
      </w:r>
      <w:r>
        <w:rPr>
          <w:rFonts w:ascii="Arial" w:hAnsi="Arial"/>
          <w:sz w:val="20"/>
        </w:rPr>
        <w:t>Restrictions on Model files, credentials, and security details continue until those same materials lawfully become public without a Project User's breach. Restrictions on other Restricted Information continue for five years after the relevant Project ends.</w:t>
      </w:r>
    </w:p>
    <w:p>
      <w:pPr>
        <w:pStyle w:val="Heading1"/>
        <w:keepNext/>
        <w:spacing w:before="100" w:after="40"/>
      </w:pPr>
      <w:r>
        <w:rPr>
          <w:rFonts w:ascii="Arial" w:hAnsi="Arial"/>
          <w:b/>
          <w:sz w:val="26"/>
        </w:rPr>
        <w:t>7. Research Results and Publication</w:t>
      </w:r>
    </w:p>
    <w:p>
      <w:pPr>
        <w:widowControl/>
        <w:spacing w:after="36" w:line="245" w:lineRule="auto"/>
        <w:ind w:left="475" w:hanging="475"/>
      </w:pPr>
      <w:r>
        <w:rPr>
          <w:rFonts w:ascii="Arial" w:hAnsi="Arial"/>
          <w:sz w:val="20"/>
        </w:rPr>
        <w:t xml:space="preserve">7.1 </w:t>
      </w:r>
      <w:r>
        <w:rPr>
          <w:rFonts w:ascii="Arial" w:hAnsi="Arial"/>
          <w:b/>
          <w:sz w:val="20"/>
        </w:rPr>
        <w:t xml:space="preserve">Publication rights: </w:t>
      </w:r>
      <w:r>
        <w:rPr>
          <w:rFonts w:ascii="Arial" w:hAnsi="Arial"/>
          <w:sz w:val="20"/>
        </w:rPr>
        <w:t>Project Users may retain, analyze, and publish Research Results through the Project, including unfavorable or null findings. They may not publicly disclose Model Materials, access credentials, security details, ECGs, direct patient identifiers, or patient-level Model Outputs.</w:t>
      </w:r>
    </w:p>
    <w:p>
      <w:pPr>
        <w:widowControl/>
        <w:spacing w:after="36" w:line="245" w:lineRule="auto"/>
        <w:ind w:left="475" w:hanging="475"/>
      </w:pPr>
      <w:r>
        <w:rPr>
          <w:rFonts w:ascii="Arial" w:hAnsi="Arial"/>
          <w:sz w:val="20"/>
        </w:rPr>
        <w:t xml:space="preserve">7.2 </w:t>
      </w:r>
      <w:r>
        <w:rPr>
          <w:rFonts w:ascii="Arial" w:hAnsi="Arial"/>
          <w:b/>
          <w:sz w:val="20"/>
        </w:rPr>
        <w:t xml:space="preserve">Review before release: </w:t>
      </w:r>
      <w:r>
        <w:rPr>
          <w:rFonts w:ascii="Arial" w:hAnsi="Arial"/>
          <w:sz w:val="20"/>
        </w:rPr>
        <w:t>The Project Lead will give Custodian any planned manuscript, abstract, preprint, presentation, press release, or other public disclosure at least ten business days before submission or release. Review is limited to accidental disclosure of Restricted Information, inaccurate description of the model version or operation, or a material factual error. Custodian may not suppress or delay disclosure because of disagreement with the findings or interpretation.</w:t>
      </w:r>
    </w:p>
    <w:p>
      <w:pPr>
        <w:widowControl/>
        <w:spacing w:after="36" w:line="245" w:lineRule="auto"/>
        <w:ind w:left="475" w:hanging="475"/>
      </w:pPr>
      <w:r>
        <w:rPr>
          <w:rFonts w:ascii="Arial" w:hAnsi="Arial"/>
          <w:sz w:val="20"/>
        </w:rPr>
        <w:t xml:space="preserve">7.3 </w:t>
      </w:r>
      <w:r>
        <w:rPr>
          <w:rFonts w:ascii="Arial" w:hAnsi="Arial"/>
          <w:b/>
          <w:sz w:val="20"/>
        </w:rPr>
        <w:t xml:space="preserve">Citation and authorship: </w:t>
      </w:r>
      <w:r>
        <w:rPr>
          <w:rFonts w:ascii="Arial" w:hAnsi="Arial"/>
          <w:sz w:val="20"/>
        </w:rPr>
        <w:t>Publications and presentations must identify the model version and cite the Publication. Authorship and acknowledgments will follow actual scholarly contributions and applicable journal standards; this Agreement does not promise authorship.</w:t>
      </w:r>
    </w:p>
    <w:p>
      <w:pPr>
        <w:pStyle w:val="Heading1"/>
        <w:keepNext/>
        <w:spacing w:before="100" w:after="40"/>
      </w:pPr>
      <w:r>
        <w:rPr>
          <w:rFonts w:ascii="Arial" w:hAnsi="Arial"/>
          <w:b/>
          <w:sz w:val="26"/>
        </w:rPr>
        <w:t>8. Intellectual-Property Position</w:t>
      </w:r>
    </w:p>
    <w:p>
      <w:pPr>
        <w:widowControl/>
        <w:spacing w:after="36" w:line="245" w:lineRule="auto"/>
        <w:ind w:left="475" w:hanging="475"/>
      </w:pPr>
      <w:r>
        <w:rPr>
          <w:rFonts w:ascii="Arial" w:hAnsi="Arial"/>
          <w:sz w:val="20"/>
        </w:rPr>
        <w:t xml:space="preserve">8.1 </w:t>
      </w:r>
      <w:r>
        <w:rPr>
          <w:rFonts w:ascii="Arial" w:hAnsi="Arial"/>
          <w:b/>
          <w:sz w:val="20"/>
        </w:rPr>
        <w:t xml:space="preserve">No IP assertion or transfer: </w:t>
      </w:r>
      <w:r>
        <w:rPr>
          <w:rFonts w:ascii="Arial" w:hAnsi="Arial"/>
          <w:sz w:val="20"/>
        </w:rPr>
        <w:t>This Agreement does not assign, transfer, or purport to license any patent, copyright, trade-secret, database, or other intellectual-property right. Custodian does not assert through this Agreement an exclusive right in the scientific method, model architecture, model weights, or predictions described in the Publication. Each signer retains whatever rights, if any, that person otherwise has under applicable law.</w:t>
      </w:r>
    </w:p>
    <w:p>
      <w:pPr>
        <w:widowControl/>
        <w:spacing w:after="36" w:line="245" w:lineRule="auto"/>
        <w:ind w:left="475" w:hanging="475"/>
      </w:pPr>
      <w:r>
        <w:rPr>
          <w:rFonts w:ascii="Arial" w:hAnsi="Arial"/>
          <w:sz w:val="20"/>
        </w:rPr>
        <w:t xml:space="preserve">8.2 </w:t>
      </w:r>
      <w:r>
        <w:rPr>
          <w:rFonts w:ascii="Arial" w:hAnsi="Arial"/>
          <w:b/>
          <w:sz w:val="20"/>
        </w:rPr>
        <w:t xml:space="preserve">Scope and nonexclusivity: </w:t>
      </w:r>
      <w:r>
        <w:rPr>
          <w:rFonts w:ascii="Arial" w:hAnsi="Arial"/>
          <w:sz w:val="20"/>
        </w:rPr>
        <w:t>This Agreement governs only each signer's use of the particular Model Materials and access provided by or through Custodian and the Model Outputs generated from them. It does not bind a nonparty, including the Host Institution, and access is nonexclusive.</w:t>
      </w:r>
    </w:p>
    <w:p>
      <w:pPr>
        <w:widowControl/>
        <w:spacing w:after="36" w:line="245" w:lineRule="auto"/>
        <w:ind w:left="475" w:hanging="475"/>
      </w:pPr>
      <w:r>
        <w:rPr>
          <w:rFonts w:ascii="Arial" w:hAnsi="Arial"/>
          <w:sz w:val="20"/>
        </w:rPr>
        <w:t xml:space="preserve">8.3 </w:t>
      </w:r>
      <w:r>
        <w:rPr>
          <w:rFonts w:ascii="Arial" w:hAnsi="Arial"/>
          <w:b/>
          <w:sz w:val="20"/>
        </w:rPr>
        <w:t xml:space="preserve">Third-party software: </w:t>
      </w:r>
      <w:r>
        <w:rPr>
          <w:rFonts w:ascii="Arial" w:hAnsi="Arial"/>
          <w:sz w:val="20"/>
        </w:rPr>
        <w:t>Third-party software included with or used by the Model Materials remains subject to its own terms. Custodian does not represent that the Model Materials are free of every possible third-party right or restriction in every jurisdiction.</w:t>
      </w:r>
    </w:p>
    <w:p>
      <w:pPr>
        <w:pStyle w:val="Heading1"/>
        <w:keepNext/>
        <w:spacing w:before="100" w:after="40"/>
      </w:pPr>
      <w:r>
        <w:rPr>
          <w:rFonts w:ascii="Arial" w:hAnsi="Arial"/>
          <w:b/>
          <w:sz w:val="26"/>
        </w:rPr>
        <w:t>9. Term, Termination, and Deletion</w:t>
      </w:r>
    </w:p>
    <w:p>
      <w:pPr>
        <w:widowControl/>
        <w:spacing w:after="36" w:line="245" w:lineRule="auto"/>
        <w:ind w:left="475" w:hanging="475"/>
      </w:pPr>
      <w:r>
        <w:rPr>
          <w:rFonts w:ascii="Arial" w:hAnsi="Arial"/>
          <w:sz w:val="20"/>
        </w:rPr>
        <w:t xml:space="preserve">9.1 </w:t>
      </w:r>
      <w:r>
        <w:rPr>
          <w:rFonts w:ascii="Arial" w:hAnsi="Arial"/>
          <w:b/>
          <w:sz w:val="20"/>
        </w:rPr>
        <w:t xml:space="preserve">Term: </w:t>
      </w:r>
      <w:r>
        <w:rPr>
          <w:rFonts w:ascii="Arial" w:hAnsi="Arial"/>
          <w:sz w:val="20"/>
        </w:rPr>
        <w:t>This Agreement begins on the Effective Date. Each Project continues until the end date in its Project Short Form unless ended earlier. The Project Lead may end a Project at any time by notice and completion of the closeout obligations below.</w:t>
      </w:r>
    </w:p>
    <w:p>
      <w:pPr>
        <w:widowControl/>
        <w:spacing w:after="36" w:line="245" w:lineRule="auto"/>
        <w:ind w:left="475" w:hanging="475"/>
      </w:pPr>
      <w:r>
        <w:rPr>
          <w:rFonts w:ascii="Arial" w:hAnsi="Arial"/>
          <w:sz w:val="20"/>
        </w:rPr>
        <w:t xml:space="preserve">9.2 </w:t>
      </w:r>
      <w:r>
        <w:rPr>
          <w:rFonts w:ascii="Arial" w:hAnsi="Arial"/>
          <w:b/>
          <w:sz w:val="20"/>
        </w:rPr>
        <w:t xml:space="preserve">Suspension and termination: </w:t>
      </w:r>
      <w:r>
        <w:rPr>
          <w:rFonts w:ascii="Arial" w:hAnsi="Arial"/>
          <w:sz w:val="20"/>
        </w:rPr>
        <w:t>Custodian may suspend access immediately and may terminate a Project for material breach, use outside the Project, or a material security issue. If the problem can reasonably be cured, the relevant signer will have ten business days after notice to cure it.</w:t>
      </w:r>
    </w:p>
    <w:p>
      <w:pPr>
        <w:widowControl/>
        <w:spacing w:after="36" w:line="245" w:lineRule="auto"/>
        <w:ind w:left="475" w:hanging="475"/>
      </w:pPr>
      <w:r>
        <w:rPr>
          <w:rFonts w:ascii="Arial" w:hAnsi="Arial"/>
          <w:sz w:val="20"/>
        </w:rPr>
        <w:t xml:space="preserve">9.3 </w:t>
      </w:r>
      <w:r>
        <w:rPr>
          <w:rFonts w:ascii="Arial" w:hAnsi="Arial"/>
          <w:b/>
          <w:sz w:val="20"/>
        </w:rPr>
        <w:t xml:space="preserve">Participant exit and deletion: </w:t>
      </w:r>
      <w:r>
        <w:rPr>
          <w:rFonts w:ascii="Arial" w:hAnsi="Arial"/>
          <w:sz w:val="20"/>
        </w:rPr>
        <w:t>When a Project Participant no longer needs access, leaves the Project, or the Project ends, that Participant must stop use, surrender credentials, delete all operational copies under the Participant's possession or control, and provide a short written confirmation to the Project Lead.</w:t>
      </w:r>
    </w:p>
    <w:p>
      <w:pPr>
        <w:widowControl/>
        <w:spacing w:after="36" w:line="245" w:lineRule="auto"/>
        <w:ind w:left="475" w:hanging="475"/>
      </w:pPr>
      <w:r>
        <w:rPr>
          <w:rFonts w:ascii="Arial" w:hAnsi="Arial"/>
          <w:sz w:val="20"/>
        </w:rPr>
        <w:t xml:space="preserve">9.4 </w:t>
      </w:r>
      <w:r>
        <w:rPr>
          <w:rFonts w:ascii="Arial" w:hAnsi="Arial"/>
          <w:b/>
          <w:sz w:val="20"/>
        </w:rPr>
        <w:t xml:space="preserve">Lead closeout responsibility: </w:t>
      </w:r>
      <w:r>
        <w:rPr>
          <w:rFonts w:ascii="Arial" w:hAnsi="Arial"/>
          <w:sz w:val="20"/>
        </w:rPr>
        <w:t>When a Project ends, the Project Lead must disable Project access; collect Participant confirmations; delete all operational copies and credentials in Project-controlled locations; make the requests required under institutional policies to retire copies from systems not personally controlled; and provide Custodian a consolidated written confirmation after reasonable inquiry. Inaccessible automatic or archival backups may remain only if law or institutional policy requires them and they are not restored for use. Before leaving the Project or Host Institution, the Project Lead must either complete closeout or arrange a successor Project Lead accepted by Custodian who signs this Agreement.</w:t>
      </w:r>
    </w:p>
    <w:p>
      <w:pPr>
        <w:widowControl/>
        <w:spacing w:after="36" w:line="245" w:lineRule="auto"/>
        <w:ind w:left="475" w:hanging="475"/>
      </w:pPr>
      <w:r>
        <w:rPr>
          <w:rFonts w:ascii="Arial" w:hAnsi="Arial"/>
          <w:sz w:val="20"/>
        </w:rPr>
        <w:t xml:space="preserve">9.5 </w:t>
      </w:r>
      <w:r>
        <w:rPr>
          <w:rFonts w:ascii="Arial" w:hAnsi="Arial"/>
          <w:b/>
          <w:sz w:val="20"/>
        </w:rPr>
        <w:t xml:space="preserve">Continuing obligations: </w:t>
      </w:r>
      <w:r>
        <w:rPr>
          <w:rFonts w:ascii="Arial" w:hAnsi="Arial"/>
          <w:sz w:val="20"/>
        </w:rPr>
        <w:t>Restrictions on commercialization, clinical use, transfer, distillation, confidentiality, and use of retained materials or outputs continue after a Project ends. The deletion, intellectual-property, disclaimer, liability, and general provisions also continue as needed to give them effect.</w:t>
      </w:r>
    </w:p>
    <w:p>
      <w:pPr>
        <w:pStyle w:val="Heading1"/>
        <w:keepNext/>
        <w:spacing w:before="100" w:after="40"/>
      </w:pPr>
      <w:r>
        <w:rPr>
          <w:rFonts w:ascii="Arial" w:hAnsi="Arial"/>
          <w:b/>
          <w:sz w:val="26"/>
        </w:rPr>
        <w:t>10. Research Disclaimer and Liability</w:t>
      </w:r>
    </w:p>
    <w:p>
      <w:pPr>
        <w:widowControl/>
        <w:spacing w:after="36" w:line="245" w:lineRule="auto"/>
        <w:ind w:left="475" w:hanging="475"/>
      </w:pPr>
      <w:r>
        <w:rPr>
          <w:rFonts w:ascii="Arial" w:hAnsi="Arial"/>
          <w:sz w:val="20"/>
        </w:rPr>
        <w:t xml:space="preserve">10.1 </w:t>
      </w:r>
      <w:r>
        <w:rPr>
          <w:rFonts w:ascii="Arial" w:hAnsi="Arial"/>
          <w:b/>
          <w:sz w:val="20"/>
        </w:rPr>
        <w:t xml:space="preserve">Research use only; as is: </w:t>
      </w:r>
      <w:r>
        <w:rPr>
          <w:rFonts w:ascii="Arial" w:hAnsi="Arial"/>
          <w:sz w:val="20"/>
        </w:rPr>
        <w:t>The Model Materials are experimental research materials supplied only for research use and not for clinical care or patient-specific decision-making. They are provided "as is," without warranties of accuracy, performance, merchantability, fitness for a particular purpose, noninfringement, regulatory status, clinical validity, or availability.</w:t>
      </w:r>
    </w:p>
    <w:p>
      <w:pPr>
        <w:widowControl/>
        <w:spacing w:after="36" w:line="245" w:lineRule="auto"/>
        <w:ind w:left="475" w:hanging="475"/>
      </w:pPr>
      <w:r>
        <w:rPr>
          <w:rFonts w:ascii="Arial" w:hAnsi="Arial"/>
          <w:sz w:val="20"/>
        </w:rPr>
        <w:t xml:space="preserve">10.2 </w:t>
      </w:r>
      <w:r>
        <w:rPr>
          <w:rFonts w:ascii="Arial" w:hAnsi="Arial"/>
          <w:b/>
          <w:sz w:val="20"/>
        </w:rPr>
        <w:t xml:space="preserve">User responsibility: </w:t>
      </w:r>
      <w:r>
        <w:rPr>
          <w:rFonts w:ascii="Arial" w:hAnsi="Arial"/>
          <w:sz w:val="20"/>
        </w:rPr>
        <w:t>Each Project User is responsible for that person's technical use, interpretation of Model Outputs, analyses, publications, decisions, and compliance obligations. The Project Lead is additionally responsible for the access-administration and closeout duties expressly assigned to the Project Lead.</w:t>
      </w:r>
    </w:p>
    <w:p>
      <w:pPr>
        <w:widowControl/>
        <w:spacing w:after="36" w:line="245" w:lineRule="auto"/>
        <w:ind w:left="475" w:hanging="475"/>
      </w:pPr>
      <w:r>
        <w:rPr>
          <w:rFonts w:ascii="Arial" w:hAnsi="Arial"/>
          <w:sz w:val="20"/>
        </w:rPr>
        <w:t xml:space="preserve">10.3 </w:t>
      </w:r>
      <w:r>
        <w:rPr>
          <w:rFonts w:ascii="Arial" w:hAnsi="Arial"/>
          <w:b/>
          <w:sz w:val="20"/>
        </w:rPr>
        <w:t xml:space="preserve">Liability limits: </w:t>
      </w:r>
      <w:r>
        <w:rPr>
          <w:rFonts w:ascii="Arial" w:hAnsi="Arial"/>
          <w:sz w:val="20"/>
        </w:rPr>
        <w:t>To the fullest extent permitted by law, Custodian will not be liable for indirect, incidental, special, exemplary, punitive, or consequential damages, or loss of data, revenue, or opportunity, arising from this Agreement or the Model Materials. Custodian's total monetary liability will not exceed US$1,000. These limits do not apply where applicable law does not permit them.</w:t>
      </w:r>
    </w:p>
    <w:p>
      <w:pPr>
        <w:pStyle w:val="Heading1"/>
        <w:keepNext/>
        <w:spacing w:before="100" w:after="40"/>
      </w:pPr>
      <w:r>
        <w:rPr>
          <w:rFonts w:ascii="Arial" w:hAnsi="Arial"/>
          <w:b/>
          <w:sz w:val="26"/>
        </w:rPr>
        <w:t>11. General Terms</w:t>
      </w:r>
    </w:p>
    <w:p>
      <w:pPr>
        <w:widowControl/>
        <w:spacing w:after="36" w:line="245" w:lineRule="auto"/>
        <w:ind w:left="475" w:hanging="475"/>
      </w:pPr>
      <w:r>
        <w:rPr>
          <w:rFonts w:ascii="Arial" w:hAnsi="Arial"/>
          <w:sz w:val="20"/>
        </w:rPr>
        <w:t xml:space="preserve">11.1 </w:t>
      </w:r>
      <w:r>
        <w:rPr>
          <w:rFonts w:ascii="Arial" w:hAnsi="Arial"/>
          <w:b/>
          <w:sz w:val="20"/>
        </w:rPr>
        <w:t xml:space="preserve">Individual capacity and permission: </w:t>
      </w:r>
      <w:r>
        <w:rPr>
          <w:rFonts w:ascii="Arial" w:hAnsi="Arial"/>
          <w:sz w:val="20"/>
        </w:rPr>
        <w:t>Each Project Lead and Project Participant signs personally and not on behalf of the Host Institution. Each signer represents that the signer has legal capacity to agree and has obtained any permission required by the signer's employment, affiliation, or institutional rules to receive and use the Model Materials for the Project.</w:t>
      </w:r>
    </w:p>
    <w:p>
      <w:pPr>
        <w:widowControl/>
        <w:spacing w:after="36" w:line="245" w:lineRule="auto"/>
        <w:ind w:left="475" w:hanging="475"/>
      </w:pPr>
      <w:r>
        <w:rPr>
          <w:rFonts w:ascii="Arial" w:hAnsi="Arial"/>
          <w:sz w:val="20"/>
        </w:rPr>
        <w:t xml:space="preserve">11.2 </w:t>
      </w:r>
      <w:r>
        <w:rPr>
          <w:rFonts w:ascii="Arial" w:hAnsi="Arial"/>
          <w:b/>
          <w:sz w:val="20"/>
        </w:rPr>
        <w:t xml:space="preserve">No transfer; successor administration: </w:t>
      </w:r>
      <w:r>
        <w:rPr>
          <w:rFonts w:ascii="Arial" w:hAnsi="Arial"/>
          <w:sz w:val="20"/>
        </w:rPr>
        <w:t>The Project Lead may not transfer the Lead role or this Agreement without Custodian's prior written approval. A Project Participant may not transfer access or the Undertaking. Custodian may designate a successor person or entity to administer access by written notice if the successor accepts Custodian's remaining obligations.</w:t>
      </w:r>
    </w:p>
    <w:p>
      <w:pPr>
        <w:widowControl/>
        <w:spacing w:after="36" w:line="245" w:lineRule="auto"/>
        <w:ind w:left="475" w:hanging="475"/>
      </w:pPr>
      <w:r>
        <w:rPr>
          <w:rFonts w:ascii="Arial" w:hAnsi="Arial"/>
          <w:sz w:val="20"/>
        </w:rPr>
        <w:t xml:space="preserve">11.3 </w:t>
      </w:r>
      <w:r>
        <w:rPr>
          <w:rFonts w:ascii="Arial" w:hAnsi="Arial"/>
          <w:b/>
          <w:sz w:val="20"/>
        </w:rPr>
        <w:t xml:space="preserve">Notices: </w:t>
      </w:r>
      <w:r>
        <w:rPr>
          <w:rFonts w:ascii="Arial" w:hAnsi="Arial"/>
          <w:sz w:val="20"/>
        </w:rPr>
        <w:t>Notices may be sent by email to the addresses in the signature block, Project Short Form, or Participant Undertaking and are effective when received.</w:t>
      </w:r>
    </w:p>
    <w:p>
      <w:pPr>
        <w:widowControl/>
        <w:spacing w:after="36" w:line="245" w:lineRule="auto"/>
        <w:ind w:left="475" w:hanging="475"/>
      </w:pPr>
      <w:r>
        <w:rPr>
          <w:rFonts w:ascii="Arial" w:hAnsi="Arial"/>
          <w:sz w:val="20"/>
        </w:rPr>
        <w:t xml:space="preserve">11.4 </w:t>
      </w:r>
      <w:r>
        <w:rPr>
          <w:rFonts w:ascii="Arial" w:hAnsi="Arial"/>
          <w:b/>
          <w:sz w:val="20"/>
        </w:rPr>
        <w:t xml:space="preserve">Governing law and forum: </w:t>
      </w:r>
      <w:r>
        <w:rPr>
          <w:rFonts w:ascii="Arial" w:hAnsi="Arial"/>
          <w:sz w:val="20"/>
        </w:rPr>
        <w:t>Unless the Project Short Form states otherwise, this Agreement is governed by California law, without regard to conflict-of-law rules. A claim may be brought in a court with jurisdiction in Alameda County, California, where a signer resides, or where the relevant Model Materials are located. Custodian may seek urgent protective relief wherever a court has jurisdiction over the relevant person or materials.</w:t>
      </w:r>
    </w:p>
    <w:p>
      <w:pPr>
        <w:widowControl/>
        <w:spacing w:after="36" w:line="245" w:lineRule="auto"/>
        <w:ind w:left="475" w:hanging="475"/>
      </w:pPr>
      <w:r>
        <w:rPr>
          <w:rFonts w:ascii="Arial" w:hAnsi="Arial"/>
          <w:sz w:val="20"/>
        </w:rPr>
        <w:t xml:space="preserve">11.5 </w:t>
      </w:r>
      <w:r>
        <w:rPr>
          <w:rFonts w:ascii="Arial" w:hAnsi="Arial"/>
          <w:b/>
          <w:sz w:val="20"/>
        </w:rPr>
        <w:t xml:space="preserve">Entire agreement and priority: </w:t>
      </w:r>
      <w:r>
        <w:rPr>
          <w:rFonts w:ascii="Arial" w:hAnsi="Arial"/>
          <w:sz w:val="20"/>
        </w:rPr>
        <w:t>This Agreement, each signed Project Short Form, and each Participant Undertaking are the complete agreement on their subject. A Short Form controls only for the project-specific facts it is designed to state. An Undertaking binds its signer but does not change the Agreement. No Short Form or Undertaking changes the core restrictions on use, commercialization, clinical use, transfer, or distillation unless Custodian and the Project Lead expressly identify and sign the change.</w:t>
      </w:r>
    </w:p>
    <w:p>
      <w:pPr>
        <w:widowControl/>
        <w:spacing w:after="36" w:line="245" w:lineRule="auto"/>
        <w:ind w:left="475" w:hanging="475"/>
      </w:pPr>
      <w:r>
        <w:rPr>
          <w:rFonts w:ascii="Arial" w:hAnsi="Arial"/>
          <w:sz w:val="20"/>
        </w:rPr>
        <w:t xml:space="preserve">11.6 </w:t>
      </w:r>
      <w:r>
        <w:rPr>
          <w:rFonts w:ascii="Arial" w:hAnsi="Arial"/>
          <w:b/>
          <w:sz w:val="20"/>
        </w:rPr>
        <w:t xml:space="preserve">Changes and severability: </w:t>
      </w:r>
      <w:r>
        <w:rPr>
          <w:rFonts w:ascii="Arial" w:hAnsi="Arial"/>
          <w:sz w:val="20"/>
        </w:rPr>
        <w:t>Except for project-specific approvals under Section 2.5, any amendment or waiver must be in writing and signed by Custodian and the Project Lead. A waiver once is not a continuing waiver. If a provision is unenforceable, it will be limited only as necessary and the remainder will continue.</w:t>
      </w:r>
    </w:p>
    <w:p>
      <w:pPr>
        <w:widowControl/>
        <w:spacing w:after="36" w:line="245" w:lineRule="auto"/>
        <w:ind w:left="475" w:hanging="475"/>
      </w:pPr>
      <w:r>
        <w:rPr>
          <w:rFonts w:ascii="Arial" w:hAnsi="Arial"/>
          <w:sz w:val="20"/>
        </w:rPr>
        <w:t xml:space="preserve">11.7 </w:t>
      </w:r>
      <w:r>
        <w:rPr>
          <w:rFonts w:ascii="Arial" w:hAnsi="Arial"/>
          <w:b/>
          <w:sz w:val="20"/>
        </w:rPr>
        <w:t xml:space="preserve">Electronic signatures: </w:t>
      </w:r>
      <w:r>
        <w:rPr>
          <w:rFonts w:ascii="Arial" w:hAnsi="Arial"/>
          <w:sz w:val="20"/>
        </w:rPr>
        <w:t>The parties and Project Participants may sign counterparts and use electronic signatures or exchanged signature pages. A Project Participant Undertaking becomes effective when the Participant signs it and is given access; Custodian need not countersign it.</w:t>
      </w:r>
    </w:p>
    <w:p>
      <w:pPr>
        <w:widowControl/>
        <w:spacing w:after="36" w:line="245" w:lineRule="auto"/>
        <w:ind w:left="475" w:hanging="475"/>
      </w:pPr>
      <w:r>
        <w:rPr>
          <w:rFonts w:ascii="Arial" w:hAnsi="Arial"/>
          <w:sz w:val="20"/>
        </w:rPr>
        <w:t xml:space="preserve">11.8 </w:t>
      </w:r>
      <w:r>
        <w:rPr>
          <w:rFonts w:ascii="Arial" w:hAnsi="Arial"/>
          <w:b/>
          <w:sz w:val="20"/>
        </w:rPr>
        <w:t xml:space="preserve">Compliance and language: </w:t>
      </w:r>
      <w:r>
        <w:rPr>
          <w:rFonts w:ascii="Arial" w:hAnsi="Arial"/>
          <w:sz w:val="20"/>
        </w:rPr>
        <w:t>Each Project User must comply with laws applicable to that person's receipt and use of the Model Materials, including applicable export-control and sanctions laws. This Agreement is written in English; a translation may be used for convenience, but the signed English version controls unless Custodian and the Project Lead agree otherwise in writing.</w:t>
      </w:r>
    </w:p>
    <w:p>
      <w:pPr>
        <w:spacing w:before="120" w:after="60"/>
      </w:pPr>
      <w:r>
        <w:rPr>
          <w:rFonts w:ascii="Arial" w:hAnsi="Arial"/>
          <w:b/>
          <w:sz w:val="21"/>
        </w:rPr>
        <w:t>AGREED:</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141"/>
        <w:gridCol w:w="5141"/>
      </w:tblGrid>
      <w:tr>
        <w:tc>
          <w:tcPr>
            <w:tcW w:type="dxa" w:w="5112"/>
            <w:tcMar>
              <w:top w:w="50" w:type="dxa"/>
              <w:start w:w="70" w:type="dxa"/>
              <w:bottom w:w="50" w:type="dxa"/>
              <w:end w:w="70" w:type="dxa"/>
            </w:tcMar>
          </w:tcPr>
          <w:p>
            <w:r>
              <w:rPr>
                <w:rFonts w:ascii="Arial" w:hAnsi="Arial"/>
                <w:b/>
                <w:sz w:val="19"/>
              </w:rPr>
              <w:t>CUSTODIAN</w:t>
            </w:r>
          </w:p>
        </w:tc>
        <w:tc>
          <w:tcPr>
            <w:tcW w:type="dxa" w:w="5112"/>
            <w:tcMar>
              <w:top w:w="50" w:type="dxa"/>
              <w:start w:w="70" w:type="dxa"/>
              <w:bottom w:w="50" w:type="dxa"/>
              <w:end w:w="70" w:type="dxa"/>
            </w:tcMar>
          </w:tcPr>
          <w:p>
            <w:r>
              <w:rPr>
                <w:rFonts w:ascii="Arial" w:hAnsi="Arial"/>
                <w:b/>
                <w:sz w:val="19"/>
              </w:rPr>
              <w:t>PROJECT LEAD (PERSONAL CAPACITY)</w:t>
            </w:r>
          </w:p>
        </w:tc>
      </w:tr>
      <w:tr>
        <w:tc>
          <w:tcPr>
            <w:tcW w:type="dxa" w:w="5112"/>
            <w:tcMar>
              <w:top w:w="50" w:type="dxa"/>
              <w:start w:w="70" w:type="dxa"/>
              <w:bottom w:w="50" w:type="dxa"/>
              <w:end w:w="70" w:type="dxa"/>
            </w:tcMar>
          </w:tcPr>
          <w:p>
            <w:r>
              <w:rPr>
                <w:rFonts w:ascii="Arial" w:hAnsi="Arial"/>
                <w:sz w:val="19"/>
              </w:rPr>
              <w:t>Ziad Obermeyer</w:t>
            </w:r>
          </w:p>
        </w:tc>
        <w:tc>
          <w:tcPr>
            <w:tcW w:type="dxa" w:w="5112"/>
            <w:tcMar>
              <w:top w:w="50" w:type="dxa"/>
              <w:start w:w="70" w:type="dxa"/>
              <w:bottom w:w="50" w:type="dxa"/>
              <w:end w:w="70" w:type="dxa"/>
            </w:tcMar>
          </w:tcPr>
          <w:p>
            <w:r>
              <w:rPr>
                <w:rFonts w:ascii="Arial" w:hAnsi="Arial"/>
                <w:sz w:val="19"/>
              </w:rPr>
              <w:t>[Project Lead full legal name]</w:t>
            </w:r>
          </w:p>
        </w:tc>
      </w:tr>
      <w:tr>
        <w:tc>
          <w:tcPr>
            <w:tcW w:type="dxa" w:w="5112"/>
            <w:tcMar>
              <w:top w:w="50" w:type="dxa"/>
              <w:start w:w="70" w:type="dxa"/>
              <w:bottom w:w="50" w:type="dxa"/>
              <w:end w:w="70" w:type="dxa"/>
            </w:tcMar>
          </w:tcPr>
          <w:p>
            <w:r>
              <w:rPr>
                <w:rFonts w:ascii="Arial" w:hAnsi="Arial"/>
                <w:sz w:val="18"/>
              </w:rPr>
              <w:t>Signature: ______________________________</w:t>
            </w:r>
          </w:p>
        </w:tc>
        <w:tc>
          <w:tcPr>
            <w:tcW w:type="dxa" w:w="5112"/>
            <w:tcMar>
              <w:top w:w="50" w:type="dxa"/>
              <w:start w:w="70" w:type="dxa"/>
              <w:bottom w:w="50" w:type="dxa"/>
              <w:end w:w="70" w:type="dxa"/>
            </w:tcMar>
          </w:tcPr>
          <w:p>
            <w:r>
              <w:rPr>
                <w:rFonts w:ascii="Arial" w:hAnsi="Arial"/>
                <w:sz w:val="18"/>
              </w:rPr>
              <w:t>Signature: ______________________________</w:t>
            </w:r>
          </w:p>
        </w:tc>
      </w:tr>
      <w:tr>
        <w:tc>
          <w:tcPr>
            <w:tcW w:type="dxa" w:w="5112"/>
            <w:tcMar>
              <w:top w:w="50" w:type="dxa"/>
              <w:start w:w="70" w:type="dxa"/>
              <w:bottom w:w="50" w:type="dxa"/>
              <w:end w:w="70" w:type="dxa"/>
            </w:tcMar>
          </w:tcPr>
          <w:p>
            <w:r>
              <w:rPr>
                <w:rFonts w:ascii="Arial" w:hAnsi="Arial"/>
                <w:sz w:val="18"/>
              </w:rPr>
              <w:t>Date: __________    Email: [insert]</w:t>
            </w:r>
          </w:p>
        </w:tc>
        <w:tc>
          <w:tcPr>
            <w:tcW w:type="dxa" w:w="5112"/>
            <w:tcMar>
              <w:top w:w="50" w:type="dxa"/>
              <w:start w:w="70" w:type="dxa"/>
              <w:bottom w:w="50" w:type="dxa"/>
              <w:end w:w="70" w:type="dxa"/>
            </w:tcMar>
          </w:tcPr>
          <w:p>
            <w:r>
              <w:rPr>
                <w:rFonts w:ascii="Arial" w:hAnsi="Arial"/>
                <w:sz w:val="18"/>
              </w:rPr>
              <w:t>Date: __________    Email: __________________</w:t>
            </w:r>
          </w:p>
        </w:tc>
      </w:tr>
      <w:tr>
        <w:tc>
          <w:tcPr>
            <w:tcW w:type="dxa" w:w="10224"/>
            <w:gridSpan w:val="2"/>
            <w:tcMar>
              <w:top w:w="50" w:type="dxa"/>
              <w:start w:w="70" w:type="dxa"/>
              <w:bottom w:w="50" w:type="dxa"/>
              <w:end w:w="70" w:type="dxa"/>
            </w:tcMar>
          </w:tcPr>
          <w:p>
            <w:pPr>
              <w:spacing w:after="0"/>
            </w:pPr>
            <w:r>
              <w:rPr>
                <w:rFonts w:ascii="Arial" w:hAnsi="Arial"/>
                <w:i/>
                <w:color w:val="4B4B4B"/>
                <w:sz w:val="17"/>
              </w:rPr>
              <w:t>The Project Lead signs personally and does not purport to bind the Host Institution.</w:t>
            </w:r>
          </w:p>
        </w:tc>
      </w:tr>
    </w:tbl>
    <w:p>
      <w:r>
        <w:br w:type="page"/>
      </w:r>
    </w:p>
    <w:p>
      <w:pPr>
        <w:spacing w:after="20"/>
        <w:jc w:val="center"/>
      </w:pPr>
      <w:r>
        <w:rPr>
          <w:rFonts w:ascii="Arial" w:hAnsi="Arial"/>
          <w:b/>
          <w:color w:val="505050"/>
          <w:sz w:val="22"/>
        </w:rPr>
        <w:t>EXHIBIT A</w:t>
      </w:r>
    </w:p>
    <w:p>
      <w:pPr>
        <w:spacing w:after="20"/>
        <w:jc w:val="center"/>
      </w:pPr>
      <w:r>
        <w:rPr>
          <w:rFonts w:ascii="Arial" w:hAnsi="Arial"/>
          <w:b/>
          <w:sz w:val="36"/>
        </w:rPr>
        <w:t>PROJECT SHORT FORM</w:t>
      </w:r>
    </w:p>
    <w:p>
      <w:pPr>
        <w:spacing w:after="100"/>
        <w:jc w:val="center"/>
      </w:pPr>
      <w:r>
        <w:rPr>
          <w:rFonts w:ascii="Arial" w:hAnsi="Arial"/>
          <w:i/>
          <w:color w:val="555555"/>
          <w:sz w:val="18"/>
        </w:rPr>
        <w:t>Complete one form for each research project under the Agreement</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141"/>
        <w:gridCol w:w="5141"/>
      </w:tblGrid>
      <w:tr>
        <w:tc>
          <w:tcPr>
            <w:tcW w:type="dxa" w:w="2952"/>
            <w:shd w:fill="E7E7E7"/>
            <w:tcMar>
              <w:top w:w="35" w:type="dxa"/>
              <w:start w:w="60" w:type="dxa"/>
              <w:bottom w:w="35" w:type="dxa"/>
              <w:end w:w="60" w:type="dxa"/>
            </w:tcMar>
            <w:vAlign w:val="center"/>
          </w:tcPr>
          <w:p>
            <w:pPr>
              <w:spacing w:after="0"/>
            </w:pPr>
            <w:r>
              <w:rPr>
                <w:rFonts w:ascii="Arial" w:hAnsi="Arial"/>
                <w:b/>
                <w:sz w:val="17"/>
              </w:rPr>
              <w:t>Project ID</w:t>
            </w:r>
          </w:p>
        </w:tc>
        <w:tc>
          <w:tcPr>
            <w:tcW w:type="dxa" w:w="7416"/>
            <w:tcMar>
              <w:top w:w="35" w:type="dxa"/>
              <w:start w:w="60" w:type="dxa"/>
              <w:bottom w:w="35" w:type="dxa"/>
              <w:end w:w="60" w:type="dxa"/>
            </w:tcMar>
            <w:vAlign w:val="center"/>
          </w:tcPr>
          <w:p>
            <w:pPr>
              <w:spacing w:after="0" w:line="240" w:lineRule="auto"/>
            </w:pPr>
            <w:r>
              <w:rPr>
                <w:rFonts w:ascii="Arial" w:hAnsi="Arial"/>
                <w:sz w:val="17"/>
              </w:rPr>
              <w:t>[short identifier]</w:t>
            </w:r>
          </w:p>
        </w:tc>
      </w:tr>
      <w:tr>
        <w:tc>
          <w:tcPr>
            <w:tcW w:type="dxa" w:w="2952"/>
            <w:shd w:fill="E7E7E7"/>
            <w:tcMar>
              <w:top w:w="35" w:type="dxa"/>
              <w:start w:w="60" w:type="dxa"/>
              <w:bottom w:w="35" w:type="dxa"/>
              <w:end w:w="60" w:type="dxa"/>
            </w:tcMar>
            <w:vAlign w:val="center"/>
          </w:tcPr>
          <w:p>
            <w:pPr>
              <w:spacing w:after="0"/>
            </w:pPr>
            <w:r>
              <w:rPr>
                <w:rFonts w:ascii="Arial" w:hAnsi="Arial"/>
                <w:b/>
                <w:sz w:val="17"/>
              </w:rPr>
              <w:t>Project Lead</w:t>
            </w:r>
          </w:p>
        </w:tc>
        <w:tc>
          <w:tcPr>
            <w:tcW w:type="dxa" w:w="7416"/>
            <w:tcMar>
              <w:top w:w="35" w:type="dxa"/>
              <w:start w:w="60" w:type="dxa"/>
              <w:bottom w:w="35" w:type="dxa"/>
              <w:end w:w="60" w:type="dxa"/>
            </w:tcMar>
            <w:vAlign w:val="center"/>
          </w:tcPr>
          <w:p>
            <w:pPr>
              <w:spacing w:after="0" w:line="240" w:lineRule="auto"/>
            </w:pPr>
            <w:r>
              <w:rPr>
                <w:rFonts w:ascii="Arial" w:hAnsi="Arial"/>
                <w:sz w:val="17"/>
              </w:rPr>
              <w:t>[name, title, affiliation, country, and email]</w:t>
            </w:r>
          </w:p>
        </w:tc>
      </w:tr>
      <w:tr>
        <w:tc>
          <w:tcPr>
            <w:tcW w:type="dxa" w:w="2952"/>
            <w:shd w:fill="E7E7E7"/>
            <w:tcMar>
              <w:top w:w="35" w:type="dxa"/>
              <w:start w:w="60" w:type="dxa"/>
              <w:bottom w:w="35" w:type="dxa"/>
              <w:end w:w="60" w:type="dxa"/>
            </w:tcMar>
            <w:vAlign w:val="center"/>
          </w:tcPr>
          <w:p>
            <w:pPr>
              <w:spacing w:after="0"/>
            </w:pPr>
            <w:r>
              <w:rPr>
                <w:rFonts w:ascii="Arial" w:hAnsi="Arial"/>
                <w:b/>
                <w:sz w:val="17"/>
              </w:rPr>
              <w:t>Host Institution</w:t>
            </w:r>
          </w:p>
        </w:tc>
        <w:tc>
          <w:tcPr>
            <w:tcW w:type="dxa" w:w="7416"/>
            <w:tcMar>
              <w:top w:w="35" w:type="dxa"/>
              <w:start w:w="60" w:type="dxa"/>
              <w:bottom w:w="35" w:type="dxa"/>
              <w:end w:w="60" w:type="dxa"/>
            </w:tcMar>
            <w:vAlign w:val="center"/>
          </w:tcPr>
          <w:p>
            <w:pPr>
              <w:spacing w:after="0" w:line="240" w:lineRule="auto"/>
            </w:pPr>
            <w:r>
              <w:rPr>
                <w:rFonts w:ascii="Arial" w:hAnsi="Arial"/>
                <w:sz w:val="17"/>
              </w:rPr>
              <w:t>[name of data-holding institution]</w:t>
            </w:r>
          </w:p>
        </w:tc>
      </w:tr>
      <w:tr>
        <w:tc>
          <w:tcPr>
            <w:tcW w:type="dxa" w:w="2952"/>
            <w:shd w:fill="E7E7E7"/>
            <w:tcMar>
              <w:top w:w="35" w:type="dxa"/>
              <w:start w:w="60" w:type="dxa"/>
              <w:bottom w:w="35" w:type="dxa"/>
              <w:end w:w="60" w:type="dxa"/>
            </w:tcMar>
            <w:vAlign w:val="center"/>
          </w:tcPr>
          <w:p>
            <w:pPr>
              <w:spacing w:after="0"/>
            </w:pPr>
            <w:r>
              <w:rPr>
                <w:rFonts w:ascii="Arial" w:hAnsi="Arial"/>
                <w:b/>
                <w:sz w:val="17"/>
              </w:rPr>
              <w:t>One-sentence Project</w:t>
            </w:r>
          </w:p>
        </w:tc>
        <w:tc>
          <w:tcPr>
            <w:tcW w:type="dxa" w:w="7416"/>
            <w:tcMar>
              <w:top w:w="35" w:type="dxa"/>
              <w:start w:w="60" w:type="dxa"/>
              <w:bottom w:w="35" w:type="dxa"/>
              <w:end w:w="60" w:type="dxa"/>
            </w:tcMar>
            <w:vAlign w:val="center"/>
          </w:tcPr>
          <w:p>
            <w:pPr>
              <w:spacing w:after="0" w:line="240" w:lineRule="auto"/>
            </w:pPr>
            <w:r>
              <w:rPr>
                <w:rFonts w:ascii="Arial" w:hAnsi="Arial"/>
                <w:sz w:val="17"/>
              </w:rPr>
              <w:t>[Example: External retrospective validation of the published sudden cardiac death ECG model in the Host Institution's adult ECG cohort.]</w:t>
            </w:r>
          </w:p>
        </w:tc>
      </w:tr>
      <w:tr>
        <w:tc>
          <w:tcPr>
            <w:tcW w:type="dxa" w:w="2952"/>
            <w:shd w:fill="E7E7E7"/>
            <w:tcMar>
              <w:top w:w="35" w:type="dxa"/>
              <w:start w:w="60" w:type="dxa"/>
              <w:bottom w:w="35" w:type="dxa"/>
              <w:end w:w="60" w:type="dxa"/>
            </w:tcMar>
            <w:vAlign w:val="center"/>
          </w:tcPr>
          <w:p>
            <w:pPr>
              <w:spacing w:after="0"/>
            </w:pPr>
            <w:r>
              <w:rPr>
                <w:rFonts w:ascii="Arial" w:hAnsi="Arial"/>
                <w:b/>
                <w:sz w:val="17"/>
              </w:rPr>
              <w:t>Approved Data Environment</w:t>
            </w:r>
          </w:p>
        </w:tc>
        <w:tc>
          <w:tcPr>
            <w:tcW w:type="dxa" w:w="7416"/>
            <w:tcMar>
              <w:top w:w="35" w:type="dxa"/>
              <w:start w:w="60" w:type="dxa"/>
              <w:bottom w:w="35" w:type="dxa"/>
              <w:end w:w="60" w:type="dxa"/>
            </w:tcMar>
            <w:vAlign w:val="center"/>
          </w:tcPr>
          <w:p>
            <w:pPr>
              <w:spacing w:after="0" w:line="240" w:lineRule="auto"/>
            </w:pPr>
            <w:r>
              <w:rPr>
                <w:rFonts w:ascii="Arial" w:hAnsi="Arial"/>
                <w:sz w:val="17"/>
              </w:rPr>
              <w:t>[institutional environment, city, and country]</w:t>
            </w:r>
          </w:p>
        </w:tc>
      </w:tr>
      <w:tr>
        <w:tc>
          <w:tcPr>
            <w:tcW w:type="dxa" w:w="2952"/>
            <w:shd w:fill="E7E7E7"/>
            <w:tcMar>
              <w:top w:w="35" w:type="dxa"/>
              <w:start w:w="60" w:type="dxa"/>
              <w:bottom w:w="35" w:type="dxa"/>
              <w:end w:w="60" w:type="dxa"/>
            </w:tcMar>
            <w:vAlign w:val="center"/>
          </w:tcPr>
          <w:p>
            <w:pPr>
              <w:spacing w:after="0"/>
            </w:pPr>
            <w:r>
              <w:rPr>
                <w:rFonts w:ascii="Arial" w:hAnsi="Arial"/>
                <w:b/>
                <w:sz w:val="17"/>
              </w:rPr>
              <w:t>Data-location confirmation</w:t>
            </w:r>
          </w:p>
        </w:tc>
        <w:tc>
          <w:tcPr>
            <w:tcW w:type="dxa" w:w="7416"/>
            <w:tcMar>
              <w:top w:w="35" w:type="dxa"/>
              <w:start w:w="60" w:type="dxa"/>
              <w:bottom w:w="35" w:type="dxa"/>
              <w:end w:w="60" w:type="dxa"/>
            </w:tcMar>
            <w:vAlign w:val="center"/>
          </w:tcPr>
          <w:p>
            <w:pPr>
              <w:spacing w:after="0" w:line="240" w:lineRule="auto"/>
            </w:pPr>
            <w:r>
              <w:rPr>
                <w:rFonts w:ascii="Arial" w:hAnsi="Arial"/>
                <w:sz w:val="17"/>
              </w:rPr>
              <w:t>[ ] Confirmed: ECG waveforms and direct patient identifiers will remain in the Approved Data Environment and will not be transmitted to Custodian as part of model execution.</w:t>
            </w:r>
          </w:p>
        </w:tc>
      </w:tr>
      <w:tr>
        <w:tc>
          <w:tcPr>
            <w:tcW w:type="dxa" w:w="2952"/>
            <w:shd w:fill="E7E7E7"/>
            <w:tcMar>
              <w:top w:w="35" w:type="dxa"/>
              <w:start w:w="60" w:type="dxa"/>
              <w:bottom w:w="35" w:type="dxa"/>
              <w:end w:w="60" w:type="dxa"/>
            </w:tcMar>
            <w:vAlign w:val="center"/>
          </w:tcPr>
          <w:p>
            <w:pPr>
              <w:spacing w:after="0"/>
            </w:pPr>
            <w:r>
              <w:rPr>
                <w:rFonts w:ascii="Arial" w:hAnsi="Arial"/>
                <w:b/>
                <w:sz w:val="17"/>
              </w:rPr>
              <w:t>Access Method</w:t>
            </w:r>
          </w:p>
        </w:tc>
        <w:tc>
          <w:tcPr>
            <w:tcW w:type="dxa" w:w="7416"/>
            <w:tcMar>
              <w:top w:w="35" w:type="dxa"/>
              <w:start w:w="60" w:type="dxa"/>
              <w:bottom w:w="35" w:type="dxa"/>
              <w:end w:w="60" w:type="dxa"/>
            </w:tcMar>
            <w:vAlign w:val="center"/>
          </w:tcPr>
          <w:p>
            <w:pPr>
              <w:spacing w:after="0" w:line="240" w:lineRule="auto"/>
            </w:pPr>
            <w:r>
              <w:rPr>
                <w:rFonts w:ascii="Arial" w:hAnsi="Arial"/>
                <w:sz w:val="17"/>
              </w:rPr>
              <w:t>[ ] Direct Model Access    [ ] Controlled Runner</w:t>
            </w:r>
          </w:p>
        </w:tc>
      </w:tr>
      <w:tr>
        <w:tc>
          <w:tcPr>
            <w:tcW w:type="dxa" w:w="2952"/>
            <w:shd w:fill="E7E7E7"/>
            <w:tcMar>
              <w:top w:w="35" w:type="dxa"/>
              <w:start w:w="60" w:type="dxa"/>
              <w:bottom w:w="35" w:type="dxa"/>
              <w:end w:w="60" w:type="dxa"/>
            </w:tcMar>
            <w:vAlign w:val="center"/>
          </w:tcPr>
          <w:p>
            <w:pPr>
              <w:spacing w:after="0"/>
            </w:pPr>
            <w:r>
              <w:rPr>
                <w:rFonts w:ascii="Arial" w:hAnsi="Arial"/>
                <w:b/>
                <w:sz w:val="17"/>
              </w:rPr>
              <w:t>Model version</w:t>
            </w:r>
          </w:p>
        </w:tc>
        <w:tc>
          <w:tcPr>
            <w:tcW w:type="dxa" w:w="7416"/>
            <w:tcMar>
              <w:top w:w="35" w:type="dxa"/>
              <w:start w:w="60" w:type="dxa"/>
              <w:bottom w:w="35" w:type="dxa"/>
              <w:end w:w="60" w:type="dxa"/>
            </w:tcMar>
            <w:vAlign w:val="center"/>
          </w:tcPr>
          <w:p>
            <w:pPr>
              <w:spacing w:after="0" w:line="240" w:lineRule="auto"/>
            </w:pPr>
            <w:r>
              <w:rPr>
                <w:rFonts w:ascii="Arial" w:hAnsi="Arial"/>
                <w:sz w:val="17"/>
              </w:rPr>
              <w:t>[release ID or "version supplied by Custodian on ____"]</w:t>
            </w:r>
          </w:p>
        </w:tc>
      </w:tr>
      <w:tr>
        <w:tc>
          <w:tcPr>
            <w:tcW w:type="dxa" w:w="2952"/>
            <w:shd w:fill="E7E7E7"/>
            <w:tcMar>
              <w:top w:w="35" w:type="dxa"/>
              <w:start w:w="60" w:type="dxa"/>
              <w:bottom w:w="35" w:type="dxa"/>
              <w:end w:w="60" w:type="dxa"/>
            </w:tcMar>
            <w:vAlign w:val="center"/>
          </w:tcPr>
          <w:p>
            <w:pPr>
              <w:spacing w:after="0"/>
            </w:pPr>
            <w:r>
              <w:rPr>
                <w:rFonts w:ascii="Arial" w:hAnsi="Arial"/>
                <w:b/>
                <w:sz w:val="17"/>
              </w:rPr>
              <w:t>Permitted Model Outputs</w:t>
            </w:r>
          </w:p>
        </w:tc>
        <w:tc>
          <w:tcPr>
            <w:tcW w:type="dxa" w:w="7416"/>
            <w:tcMar>
              <w:top w:w="35" w:type="dxa"/>
              <w:start w:w="60" w:type="dxa"/>
              <w:bottom w:w="35" w:type="dxa"/>
              <w:end w:w="60" w:type="dxa"/>
            </w:tcMar>
            <w:vAlign w:val="center"/>
          </w:tcPr>
          <w:p>
            <w:pPr>
              <w:spacing w:after="0" w:line="240" w:lineRule="auto"/>
            </w:pPr>
            <w:r>
              <w:rPr>
                <w:rFonts w:ascii="Arial" w:hAnsi="Arial"/>
                <w:sz w:val="17"/>
              </w:rPr>
              <w:t>[ ] Individual quantitative score    [ ] Individual high-risk / low-risk classification    [ ] Both    [ ] Aggregate results only</w:t>
            </w:r>
          </w:p>
        </w:tc>
      </w:tr>
      <w:tr>
        <w:tc>
          <w:tcPr>
            <w:tcW w:type="dxa" w:w="2952"/>
            <w:shd w:fill="E7E7E7"/>
            <w:tcMar>
              <w:top w:w="35" w:type="dxa"/>
              <w:start w:w="60" w:type="dxa"/>
              <w:bottom w:w="35" w:type="dxa"/>
              <w:end w:w="60" w:type="dxa"/>
            </w:tcMar>
            <w:vAlign w:val="center"/>
          </w:tcPr>
          <w:p>
            <w:pPr>
              <w:spacing w:after="0"/>
            </w:pPr>
            <w:r>
              <w:rPr>
                <w:rFonts w:ascii="Arial" w:hAnsi="Arial"/>
                <w:b/>
                <w:sz w:val="17"/>
              </w:rPr>
              <w:t>Individual-output handling</w:t>
            </w:r>
          </w:p>
        </w:tc>
        <w:tc>
          <w:tcPr>
            <w:tcW w:type="dxa" w:w="7416"/>
            <w:tcMar>
              <w:top w:w="35" w:type="dxa"/>
              <w:start w:w="60" w:type="dxa"/>
              <w:bottom w:w="35" w:type="dxa"/>
              <w:end w:w="60" w:type="dxa"/>
            </w:tcMar>
            <w:vAlign w:val="center"/>
          </w:tcPr>
          <w:p>
            <w:pPr>
              <w:spacing w:after="0" w:line="240" w:lineRule="auto"/>
            </w:pPr>
            <w:r>
              <w:rPr>
                <w:rFonts w:ascii="Arial" w:hAnsi="Arial"/>
                <w:sz w:val="17"/>
              </w:rPr>
              <w:t>[ ] Remain in Approved Data Environment    [ ] May move only within institutionally approved research systems. No patient-level output will be sent to Custodian without a separate written agreement.</w:t>
            </w:r>
          </w:p>
        </w:tc>
      </w:tr>
      <w:tr>
        <w:tc>
          <w:tcPr>
            <w:tcW w:type="dxa" w:w="2952"/>
            <w:shd w:fill="E7E7E7"/>
            <w:tcMar>
              <w:top w:w="35" w:type="dxa"/>
              <w:start w:w="60" w:type="dxa"/>
              <w:bottom w:w="35" w:type="dxa"/>
              <w:end w:w="60" w:type="dxa"/>
            </w:tcMar>
            <w:vAlign w:val="center"/>
          </w:tcPr>
          <w:p>
            <w:pPr>
              <w:spacing w:after="0"/>
            </w:pPr>
            <w:r>
              <w:rPr>
                <w:rFonts w:ascii="Arial" w:hAnsi="Arial"/>
                <w:b/>
                <w:sz w:val="17"/>
              </w:rPr>
              <w:t>Approximate volume / end date</w:t>
            </w:r>
          </w:p>
        </w:tc>
        <w:tc>
          <w:tcPr>
            <w:tcW w:type="dxa" w:w="7416"/>
            <w:tcMar>
              <w:top w:w="35" w:type="dxa"/>
              <w:start w:w="60" w:type="dxa"/>
              <w:bottom w:w="35" w:type="dxa"/>
              <w:end w:w="60" w:type="dxa"/>
            </w:tcMar>
            <w:vAlign w:val="center"/>
          </w:tcPr>
          <w:p>
            <w:pPr>
              <w:spacing w:after="0" w:line="240" w:lineRule="auto"/>
            </w:pPr>
            <w:r>
              <w:rPr>
                <w:rFonts w:ascii="Arial" w:hAnsi="Arial"/>
                <w:sz w:val="17"/>
              </w:rPr>
              <w:t>Approximately ______ unique ECGs (expected maximum; a material increase requires Custodian's written approval). Project end date: __________.</w:t>
            </w:r>
          </w:p>
        </w:tc>
      </w:tr>
      <w:tr>
        <w:tc>
          <w:tcPr>
            <w:tcW w:type="dxa" w:w="2952"/>
            <w:shd w:fill="E7E7E7"/>
            <w:tcMar>
              <w:top w:w="35" w:type="dxa"/>
              <w:start w:w="60" w:type="dxa"/>
              <w:bottom w:w="35" w:type="dxa"/>
              <w:end w:w="60" w:type="dxa"/>
            </w:tcMar>
            <w:vAlign w:val="center"/>
          </w:tcPr>
          <w:p>
            <w:pPr>
              <w:spacing w:after="0"/>
            </w:pPr>
            <w:r>
              <w:rPr>
                <w:rFonts w:ascii="Arial" w:hAnsi="Arial"/>
                <w:b/>
                <w:sz w:val="17"/>
              </w:rPr>
              <w:t>Project Participants</w:t>
            </w:r>
          </w:p>
        </w:tc>
        <w:tc>
          <w:tcPr>
            <w:tcW w:type="dxa" w:w="7416"/>
            <w:tcMar>
              <w:top w:w="35" w:type="dxa"/>
              <w:start w:w="60" w:type="dxa"/>
              <w:bottom w:w="35" w:type="dxa"/>
              <w:end w:w="60" w:type="dxa"/>
            </w:tcMar>
            <w:vAlign w:val="center"/>
          </w:tcPr>
          <w:p>
            <w:pPr>
              <w:spacing w:after="0"/>
            </w:pPr>
            <w:r/>
            <w:r>
              <w:rPr>
                <w:rFonts w:ascii="Arial" w:hAnsi="Arial" w:eastAsia="Arial"/>
                <w:sz w:val="16"/>
              </w:rPr>
              <w:t>Every person intentionally given Access must first sign Exhibit B. The Project Lead will maintain the Participant Register and signed Undertakings and send Custodian a copy of each signed Undertaking before or promptly after access begins.</w:t>
            </w:r>
          </w:p>
        </w:tc>
      </w:tr>
    </w:tbl>
    <w:p>
      <w:pPr>
        <w:spacing w:before="80" w:after="60"/>
      </w:pPr>
      <w:r>
        <w:rPr>
          <w:rFonts w:ascii="Arial" w:hAnsi="Arial"/>
          <w:b/>
          <w:sz w:val="18"/>
        </w:rPr>
        <w:t xml:space="preserve">Additional project-specific terms, if any: </w:t>
      </w:r>
      <w:r>
        <w:rPr>
          <w:rFonts w:ascii="Arial" w:hAnsi="Arial"/>
          <w:sz w:val="18"/>
        </w:rPr>
        <w:t>[None]</w:t>
      </w:r>
    </w:p>
    <w:p>
      <w:pPr>
        <w:spacing w:after="80"/>
      </w:pPr>
      <w:r>
        <w:rPr>
          <w:rFonts w:ascii="Arial" w:hAnsi="Arial"/>
          <w:i/>
          <w:sz w:val="17"/>
        </w:rPr>
        <w:t>This Project Short Form is governed by and incorporated into the Sudden Cardiac Death Model Research Access and Use Agreement between Custodian and the Project Lead.</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141"/>
        <w:gridCol w:w="5141"/>
      </w:tblGrid>
      <w:tr>
        <w:tc>
          <w:tcPr>
            <w:tcW w:type="dxa" w:w="5112"/>
            <w:tcMar>
              <w:top w:w="50" w:type="dxa"/>
              <w:start w:w="70" w:type="dxa"/>
              <w:bottom w:w="50" w:type="dxa"/>
              <w:end w:w="70" w:type="dxa"/>
            </w:tcMar>
          </w:tcPr>
          <w:p>
            <w:r>
              <w:rPr>
                <w:rFonts w:ascii="Arial" w:hAnsi="Arial"/>
                <w:b/>
                <w:sz w:val="19"/>
              </w:rPr>
              <w:t>CUSTODIAN</w:t>
            </w:r>
          </w:p>
        </w:tc>
        <w:tc>
          <w:tcPr>
            <w:tcW w:type="dxa" w:w="5112"/>
            <w:tcMar>
              <w:top w:w="50" w:type="dxa"/>
              <w:start w:w="70" w:type="dxa"/>
              <w:bottom w:w="50" w:type="dxa"/>
              <w:end w:w="70" w:type="dxa"/>
            </w:tcMar>
          </w:tcPr>
          <w:p>
            <w:r>
              <w:rPr>
                <w:rFonts w:ascii="Arial" w:hAnsi="Arial"/>
                <w:b/>
                <w:sz w:val="19"/>
              </w:rPr>
              <w:t>PROJECT LEAD (PERSONAL CAPACITY)</w:t>
            </w:r>
          </w:p>
        </w:tc>
      </w:tr>
      <w:tr>
        <w:tc>
          <w:tcPr>
            <w:tcW w:type="dxa" w:w="5112"/>
            <w:tcMar>
              <w:top w:w="50" w:type="dxa"/>
              <w:start w:w="70" w:type="dxa"/>
              <w:bottom w:w="50" w:type="dxa"/>
              <w:end w:w="70" w:type="dxa"/>
            </w:tcMar>
          </w:tcPr>
          <w:p>
            <w:r>
              <w:rPr>
                <w:rFonts w:ascii="Arial" w:hAnsi="Arial"/>
                <w:sz w:val="19"/>
              </w:rPr>
              <w:t>Ziad Obermeyer</w:t>
            </w:r>
          </w:p>
        </w:tc>
        <w:tc>
          <w:tcPr>
            <w:tcW w:type="dxa" w:w="5112"/>
            <w:tcMar>
              <w:top w:w="50" w:type="dxa"/>
              <w:start w:w="70" w:type="dxa"/>
              <w:bottom w:w="50" w:type="dxa"/>
              <w:end w:w="70" w:type="dxa"/>
            </w:tcMar>
          </w:tcPr>
          <w:p>
            <w:r>
              <w:rPr>
                <w:rFonts w:ascii="Arial" w:hAnsi="Arial"/>
                <w:sz w:val="19"/>
              </w:rPr>
              <w:t>[Project Lead full legal name]</w:t>
            </w:r>
          </w:p>
        </w:tc>
      </w:tr>
      <w:tr>
        <w:tc>
          <w:tcPr>
            <w:tcW w:type="dxa" w:w="5112"/>
            <w:tcMar>
              <w:top w:w="50" w:type="dxa"/>
              <w:start w:w="70" w:type="dxa"/>
              <w:bottom w:w="50" w:type="dxa"/>
              <w:end w:w="70" w:type="dxa"/>
            </w:tcMar>
          </w:tcPr>
          <w:p>
            <w:r>
              <w:rPr>
                <w:rFonts w:ascii="Arial" w:hAnsi="Arial"/>
                <w:sz w:val="18"/>
              </w:rPr>
              <w:t>Signature: ______________________________</w:t>
            </w:r>
          </w:p>
        </w:tc>
        <w:tc>
          <w:tcPr>
            <w:tcW w:type="dxa" w:w="5112"/>
            <w:tcMar>
              <w:top w:w="50" w:type="dxa"/>
              <w:start w:w="70" w:type="dxa"/>
              <w:bottom w:w="50" w:type="dxa"/>
              <w:end w:w="70" w:type="dxa"/>
            </w:tcMar>
          </w:tcPr>
          <w:p>
            <w:r>
              <w:rPr>
                <w:rFonts w:ascii="Arial" w:hAnsi="Arial"/>
                <w:sz w:val="18"/>
              </w:rPr>
              <w:t>Signature: ______________________________</w:t>
            </w:r>
          </w:p>
        </w:tc>
      </w:tr>
      <w:tr>
        <w:tc>
          <w:tcPr>
            <w:tcW w:type="dxa" w:w="5112"/>
            <w:tcMar>
              <w:top w:w="50" w:type="dxa"/>
              <w:start w:w="70" w:type="dxa"/>
              <w:bottom w:w="50" w:type="dxa"/>
              <w:end w:w="70" w:type="dxa"/>
            </w:tcMar>
          </w:tcPr>
          <w:p>
            <w:r>
              <w:rPr>
                <w:rFonts w:ascii="Arial" w:hAnsi="Arial"/>
                <w:sz w:val="18"/>
              </w:rPr>
              <w:t>Date: __________    Email: [insert]</w:t>
            </w:r>
          </w:p>
        </w:tc>
        <w:tc>
          <w:tcPr>
            <w:tcW w:type="dxa" w:w="5112"/>
            <w:tcMar>
              <w:top w:w="50" w:type="dxa"/>
              <w:start w:w="70" w:type="dxa"/>
              <w:bottom w:w="50" w:type="dxa"/>
              <w:end w:w="70" w:type="dxa"/>
            </w:tcMar>
          </w:tcPr>
          <w:p>
            <w:r>
              <w:rPr>
                <w:rFonts w:ascii="Arial" w:hAnsi="Arial"/>
                <w:sz w:val="18"/>
              </w:rPr>
              <w:t>Date: __________    Email: __________________</w:t>
            </w:r>
          </w:p>
        </w:tc>
      </w:tr>
    </w:tbl>
    <w:p>
      <w:r>
        <w:br w:type="page"/>
      </w:r>
    </w:p>
    <w:p>
      <w:pPr>
        <w:spacing w:after="20"/>
        <w:jc w:val="center"/>
      </w:pPr>
      <w:r>
        <w:rPr>
          <w:rFonts w:ascii="Arial" w:hAnsi="Arial"/>
          <w:b/>
          <w:color w:val="505050"/>
          <w:sz w:val="22"/>
        </w:rPr>
        <w:t>EXHIBIT B</w:t>
      </w:r>
    </w:p>
    <w:p>
      <w:pPr>
        <w:spacing w:after="20"/>
        <w:jc w:val="center"/>
      </w:pPr>
      <w:r>
        <w:rPr>
          <w:rFonts w:ascii="Arial" w:hAnsi="Arial"/>
          <w:b/>
          <w:sz w:val="31"/>
        </w:rPr>
        <w:t>PROJECT PARTICIPANT JOINDER AND INDIVIDUAL UNDERTAKING</w:t>
      </w:r>
    </w:p>
    <w:p>
      <w:pPr>
        <w:spacing w:after="100"/>
        <w:jc w:val="center"/>
      </w:pPr>
      <w:r>
        <w:rPr>
          <w:rFonts w:ascii="Arial" w:hAnsi="Arial"/>
          <w:i/>
          <w:color w:val="555555"/>
          <w:sz w:val="18"/>
        </w:rPr>
        <w:t>Complete one form for each person before access is provided</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141"/>
        <w:gridCol w:w="5141"/>
      </w:tblGrid>
      <w:tr>
        <w:tc>
          <w:tcPr>
            <w:tcW w:type="dxa" w:w="2880"/>
            <w:shd w:fill="E7E7E7"/>
            <w:tcMar>
              <w:top w:w="35" w:type="dxa"/>
              <w:start w:w="60" w:type="dxa"/>
              <w:bottom w:w="35" w:type="dxa"/>
              <w:end w:w="60" w:type="dxa"/>
            </w:tcMar>
            <w:vAlign w:val="center"/>
          </w:tcPr>
          <w:p>
            <w:pPr>
              <w:spacing w:after="0"/>
            </w:pPr>
            <w:r>
              <w:rPr>
                <w:rFonts w:ascii="Arial" w:hAnsi="Arial"/>
                <w:b/>
                <w:sz w:val="17"/>
              </w:rPr>
              <w:t>Project ID</w:t>
            </w:r>
          </w:p>
        </w:tc>
        <w:tc>
          <w:tcPr>
            <w:tcW w:type="dxa" w:w="7488"/>
            <w:tcMar>
              <w:top w:w="35" w:type="dxa"/>
              <w:start w:w="60" w:type="dxa"/>
              <w:bottom w:w="35" w:type="dxa"/>
              <w:end w:w="60" w:type="dxa"/>
            </w:tcMar>
            <w:vAlign w:val="center"/>
          </w:tcPr>
          <w:p>
            <w:pPr>
              <w:spacing w:after="0" w:line="240" w:lineRule="auto"/>
            </w:pPr>
            <w:r>
              <w:rPr>
                <w:rFonts w:ascii="Arial" w:hAnsi="Arial"/>
                <w:sz w:val="17"/>
              </w:rPr>
              <w:t>[short identifier]</w:t>
            </w:r>
          </w:p>
        </w:tc>
      </w:tr>
      <w:tr>
        <w:tc>
          <w:tcPr>
            <w:tcW w:type="dxa" w:w="2880"/>
            <w:shd w:fill="E7E7E7"/>
            <w:tcMar>
              <w:top w:w="35" w:type="dxa"/>
              <w:start w:w="60" w:type="dxa"/>
              <w:bottom w:w="35" w:type="dxa"/>
              <w:end w:w="60" w:type="dxa"/>
            </w:tcMar>
            <w:vAlign w:val="center"/>
          </w:tcPr>
          <w:p>
            <w:pPr>
              <w:spacing w:after="0"/>
            </w:pPr>
            <w:r>
              <w:rPr>
                <w:rFonts w:ascii="Arial" w:hAnsi="Arial"/>
                <w:b/>
                <w:sz w:val="17"/>
              </w:rPr>
              <w:t>Project Lead</w:t>
            </w:r>
          </w:p>
        </w:tc>
        <w:tc>
          <w:tcPr>
            <w:tcW w:type="dxa" w:w="7488"/>
            <w:tcMar>
              <w:top w:w="35" w:type="dxa"/>
              <w:start w:w="60" w:type="dxa"/>
              <w:bottom w:w="35" w:type="dxa"/>
              <w:end w:w="60" w:type="dxa"/>
            </w:tcMar>
            <w:vAlign w:val="center"/>
          </w:tcPr>
          <w:p>
            <w:pPr>
              <w:spacing w:after="0" w:line="240" w:lineRule="auto"/>
            </w:pPr>
            <w:r>
              <w:rPr>
                <w:rFonts w:ascii="Arial" w:hAnsi="Arial"/>
                <w:sz w:val="17"/>
              </w:rPr>
              <w:t>[name and email]</w:t>
            </w:r>
          </w:p>
        </w:tc>
      </w:tr>
      <w:tr>
        <w:tc>
          <w:tcPr>
            <w:tcW w:type="dxa" w:w="2880"/>
            <w:shd w:fill="E7E7E7"/>
            <w:tcMar>
              <w:top w:w="35" w:type="dxa"/>
              <w:start w:w="60" w:type="dxa"/>
              <w:bottom w:w="35" w:type="dxa"/>
              <w:end w:w="60" w:type="dxa"/>
            </w:tcMar>
            <w:vAlign w:val="center"/>
          </w:tcPr>
          <w:p>
            <w:pPr>
              <w:spacing w:after="0"/>
            </w:pPr>
            <w:r>
              <w:rPr>
                <w:rFonts w:ascii="Arial" w:hAnsi="Arial"/>
                <w:b/>
                <w:sz w:val="17"/>
              </w:rPr>
              <w:t>Host Institution</w:t>
            </w:r>
          </w:p>
        </w:tc>
        <w:tc>
          <w:tcPr>
            <w:tcW w:type="dxa" w:w="7488"/>
            <w:tcMar>
              <w:top w:w="35" w:type="dxa"/>
              <w:start w:w="60" w:type="dxa"/>
              <w:bottom w:w="35" w:type="dxa"/>
              <w:end w:w="60" w:type="dxa"/>
            </w:tcMar>
            <w:vAlign w:val="center"/>
          </w:tcPr>
          <w:p>
            <w:pPr>
              <w:spacing w:after="0" w:line="240" w:lineRule="auto"/>
            </w:pPr>
            <w:r>
              <w:rPr>
                <w:rFonts w:ascii="Arial" w:hAnsi="Arial"/>
                <w:sz w:val="17"/>
              </w:rPr>
              <w:t>[name]</w:t>
            </w:r>
          </w:p>
        </w:tc>
      </w:tr>
      <w:tr>
        <w:tc>
          <w:tcPr>
            <w:tcW w:type="dxa" w:w="2880"/>
            <w:shd w:fill="E7E7E7"/>
            <w:tcMar>
              <w:top w:w="35" w:type="dxa"/>
              <w:start w:w="60" w:type="dxa"/>
              <w:bottom w:w="35" w:type="dxa"/>
              <w:end w:w="60" w:type="dxa"/>
            </w:tcMar>
            <w:vAlign w:val="center"/>
          </w:tcPr>
          <w:p>
            <w:pPr>
              <w:spacing w:after="0"/>
            </w:pPr>
            <w:r>
              <w:rPr>
                <w:rFonts w:ascii="Arial" w:hAnsi="Arial"/>
                <w:b/>
                <w:sz w:val="17"/>
              </w:rPr>
              <w:t>Participant</w:t>
            </w:r>
          </w:p>
        </w:tc>
        <w:tc>
          <w:tcPr>
            <w:tcW w:type="dxa" w:w="7488"/>
            <w:tcMar>
              <w:top w:w="35" w:type="dxa"/>
              <w:start w:w="60" w:type="dxa"/>
              <w:bottom w:w="35" w:type="dxa"/>
              <w:end w:w="60" w:type="dxa"/>
            </w:tcMar>
            <w:vAlign w:val="center"/>
          </w:tcPr>
          <w:p>
            <w:pPr>
              <w:spacing w:after="0" w:line="240" w:lineRule="auto"/>
            </w:pPr>
            <w:r>
              <w:rPr>
                <w:rFonts w:ascii="Arial" w:hAnsi="Arial"/>
                <w:sz w:val="17"/>
              </w:rPr>
              <w:t>[full legal name, title, affiliation, country, and email]</w:t>
            </w:r>
          </w:p>
        </w:tc>
      </w:tr>
      <w:tr>
        <w:tc>
          <w:tcPr>
            <w:tcW w:type="dxa" w:w="2880"/>
            <w:shd w:fill="E7E7E7"/>
            <w:tcMar>
              <w:top w:w="35" w:type="dxa"/>
              <w:start w:w="60" w:type="dxa"/>
              <w:bottom w:w="35" w:type="dxa"/>
              <w:end w:w="60" w:type="dxa"/>
            </w:tcMar>
            <w:vAlign w:val="center"/>
          </w:tcPr>
          <w:p>
            <w:pPr>
              <w:spacing w:after="0"/>
            </w:pPr>
            <w:r>
              <w:rPr>
                <w:rFonts w:ascii="Arial" w:hAnsi="Arial"/>
                <w:b/>
                <w:sz w:val="17"/>
              </w:rPr>
              <w:t>Access to be provided</w:t>
            </w:r>
          </w:p>
        </w:tc>
        <w:tc>
          <w:tcPr>
            <w:tcW w:type="dxa" w:w="7488"/>
            <w:tcMar>
              <w:top w:w="35" w:type="dxa"/>
              <w:start w:w="60" w:type="dxa"/>
              <w:bottom w:w="35" w:type="dxa"/>
              <w:end w:w="60" w:type="dxa"/>
            </w:tcMar>
            <w:vAlign w:val="center"/>
          </w:tcPr>
          <w:p>
            <w:pPr>
              <w:spacing w:after="0" w:line="240" w:lineRule="auto"/>
            </w:pPr>
            <w:r>
              <w:rPr>
                <w:rFonts w:ascii="Arial" w:hAnsi="Arial"/>
                <w:sz w:val="17"/>
              </w:rPr>
              <w:t>[ ] Direct model files    [ ] Controlled Runner or credentials    [ ] Patient-level Model Outputs    [ ] Nonpublic implementation details</w:t>
            </w:r>
          </w:p>
        </w:tc>
      </w:tr>
    </w:tbl>
    <w:p>
      <w:pPr>
        <w:spacing w:before="80" w:after="60" w:line="240" w:lineRule="auto"/>
      </w:pPr>
      <w:r>
        <w:rPr>
          <w:rFonts w:ascii="Arial" w:hAnsi="Arial"/>
          <w:sz w:val="18"/>
        </w:rPr>
        <w:t>I have received and read the Agreement and the applicable Project Short Form. In consideration of being given access, I join the Agreement as a Project Participant and personally agree:</w:t>
      </w:r>
      <w:r>
        <w:rPr>
          <w:rFonts w:ascii="Arial" w:hAnsi="Arial" w:eastAsia="Arial"/>
          <w:sz w:val="18"/>
        </w:rPr>
        <w:t xml:space="preserve"> The Project Lead will send a copy of this signed Undertaking to Custodian before or promptly after my access begins.</w:t>
      </w:r>
    </w:p>
    <w:p>
      <w:pPr>
        <w:widowControl/>
        <w:spacing w:after="24" w:line="245" w:lineRule="auto"/>
        <w:ind w:left="403" w:hanging="403"/>
      </w:pPr>
      <w:r>
        <w:rPr>
          <w:rFonts w:ascii="Arial" w:hAnsi="Arial"/>
          <w:sz w:val="18"/>
        </w:rPr>
        <w:t xml:space="preserve">1. </w:t>
      </w:r>
      <w:r>
        <w:rPr>
          <w:rFonts w:ascii="Arial" w:hAnsi="Arial"/>
          <w:b/>
          <w:sz w:val="18"/>
        </w:rPr>
        <w:t xml:space="preserve">Project-only use: </w:t>
      </w:r>
      <w:r>
        <w:rPr>
          <w:rFonts w:ascii="Arial" w:hAnsi="Arial"/>
          <w:sz w:val="18"/>
        </w:rPr>
        <w:t>I will use the Model Materials and Model Outputs only for the Project, in the Approved Data Environment, during the Project term, and within the approved output type and volume.</w:t>
      </w:r>
    </w:p>
    <w:p>
      <w:pPr>
        <w:widowControl/>
        <w:spacing w:after="24" w:line="245" w:lineRule="auto"/>
        <w:ind w:left="403" w:hanging="403"/>
      </w:pPr>
      <w:r>
        <w:rPr>
          <w:rFonts w:ascii="Arial" w:hAnsi="Arial"/>
          <w:sz w:val="18"/>
        </w:rPr>
        <w:t xml:space="preserve">2. </w:t>
      </w:r>
      <w:r>
        <w:rPr>
          <w:rFonts w:ascii="Arial" w:hAnsi="Arial"/>
          <w:b/>
          <w:sz w:val="18"/>
        </w:rPr>
        <w:t xml:space="preserve">Institutional rules and local data: </w:t>
      </w:r>
      <w:r>
        <w:rPr>
          <w:rFonts w:ascii="Arial" w:hAnsi="Arial"/>
          <w:sz w:val="18"/>
        </w:rPr>
        <w:t>I will comply with the Host Institution's applicable policies and approvals. I will not send ECGs, direct patient identifiers, or patient-level outputs to Custodian except under a separate approved data-sharing arrangement.</w:t>
      </w:r>
    </w:p>
    <w:p>
      <w:pPr>
        <w:widowControl/>
        <w:spacing w:after="24" w:line="245" w:lineRule="auto"/>
        <w:ind w:left="403" w:hanging="403"/>
      </w:pPr>
      <w:r>
        <w:rPr>
          <w:rFonts w:ascii="Arial" w:hAnsi="Arial"/>
          <w:sz w:val="18"/>
        </w:rPr>
        <w:t xml:space="preserve">3. </w:t>
      </w:r>
      <w:r>
        <w:rPr>
          <w:rFonts w:ascii="Arial" w:hAnsi="Arial"/>
          <w:b/>
          <w:sz w:val="18"/>
        </w:rPr>
        <w:t xml:space="preserve">No commercial or clinical use: </w:t>
      </w:r>
      <w:r>
        <w:rPr>
          <w:rFonts w:ascii="Arial" w:hAnsi="Arial"/>
          <w:sz w:val="18"/>
        </w:rPr>
        <w:t>I will not use the Model Materials or nonpublic Model Outputs for a product, service, commercial decision, clinical care, patient contact, regulatory submission, or payer submission.</w:t>
      </w:r>
    </w:p>
    <w:p>
      <w:pPr>
        <w:widowControl/>
        <w:spacing w:after="24" w:line="245" w:lineRule="auto"/>
        <w:ind w:left="403" w:hanging="403"/>
      </w:pPr>
      <w:r>
        <w:rPr>
          <w:rFonts w:ascii="Arial" w:hAnsi="Arial"/>
          <w:sz w:val="18"/>
        </w:rPr>
        <w:t xml:space="preserve">4. </w:t>
      </w:r>
      <w:r>
        <w:rPr>
          <w:rFonts w:ascii="Arial" w:hAnsi="Arial"/>
          <w:b/>
          <w:sz w:val="18"/>
        </w:rPr>
        <w:t xml:space="preserve">No sharing: </w:t>
      </w:r>
      <w:r>
        <w:rPr>
          <w:rFonts w:ascii="Arial" w:hAnsi="Arial"/>
          <w:sz w:val="18"/>
        </w:rPr>
        <w:t>I will not give access, files, credentials, or patient-level outputs to anyone who has not signed this Undertaking, and I will not place them in a public repository, personal account or device, unapproved cloud service, or external artificial-intelligence or code-analysis service.</w:t>
      </w:r>
    </w:p>
    <w:p>
      <w:pPr>
        <w:widowControl/>
        <w:spacing w:after="24" w:line="245" w:lineRule="auto"/>
        <w:ind w:left="403" w:hanging="403"/>
      </w:pPr>
      <w:r>
        <w:rPr>
          <w:rFonts w:ascii="Arial" w:hAnsi="Arial"/>
          <w:sz w:val="18"/>
        </w:rPr>
        <w:t xml:space="preserve">5. </w:t>
      </w:r>
      <w:r>
        <w:rPr>
          <w:rFonts w:ascii="Arial" w:hAnsi="Arial"/>
          <w:b/>
          <w:sz w:val="18"/>
        </w:rPr>
        <w:t xml:space="preserve">No distillation or circumvention: </w:t>
      </w:r>
      <w:r>
        <w:rPr>
          <w:rFonts w:ascii="Arial" w:hAnsi="Arial"/>
          <w:sz w:val="18"/>
        </w:rPr>
        <w:t>I will not use ECG-output pairs to train or improve another model; extract, imitate, or distill the supplied model; or bypass or probe Controlled Runner protections.</w:t>
      </w:r>
    </w:p>
    <w:p>
      <w:pPr>
        <w:widowControl/>
        <w:spacing w:after="24" w:line="245" w:lineRule="auto"/>
        <w:ind w:left="403" w:hanging="403"/>
      </w:pPr>
      <w:r>
        <w:rPr>
          <w:rFonts w:ascii="Arial" w:hAnsi="Arial"/>
          <w:sz w:val="18"/>
        </w:rPr>
        <w:t xml:space="preserve">6. </w:t>
      </w:r>
      <w:r>
        <w:rPr>
          <w:rFonts w:ascii="Arial" w:hAnsi="Arial"/>
          <w:b/>
          <w:sz w:val="18"/>
        </w:rPr>
        <w:t xml:space="preserve">Confidentiality and disclosure: </w:t>
      </w:r>
      <w:r>
        <w:rPr>
          <w:rFonts w:ascii="Arial" w:hAnsi="Arial"/>
          <w:sz w:val="18"/>
        </w:rPr>
        <w:t>I will protect Restricted Information, disclose it only to signed Project Users who need it, and publish only permitted Research Results through the Project.</w:t>
      </w:r>
    </w:p>
    <w:p>
      <w:pPr>
        <w:widowControl/>
        <w:spacing w:after="24" w:line="245" w:lineRule="auto"/>
        <w:ind w:left="403" w:hanging="403"/>
      </w:pPr>
      <w:r>
        <w:rPr>
          <w:rFonts w:ascii="Arial" w:hAnsi="Arial"/>
          <w:sz w:val="18"/>
        </w:rPr>
        <w:t xml:space="preserve">7. </w:t>
      </w:r>
      <w:r>
        <w:rPr>
          <w:rFonts w:ascii="Arial" w:hAnsi="Arial"/>
          <w:b/>
          <w:sz w:val="18"/>
        </w:rPr>
        <w:t xml:space="preserve">Incidents: </w:t>
      </w:r>
      <w:r>
        <w:rPr>
          <w:rFonts w:ascii="Arial" w:hAnsi="Arial"/>
          <w:sz w:val="18"/>
        </w:rPr>
        <w:t>I will promptly report suspected loss, unauthorized access, disclosure, circumvention, or excess use to the Project Lead, or directly to Custodian if the Project Lead is implicated or unavailable.</w:t>
      </w:r>
    </w:p>
    <w:p>
      <w:pPr>
        <w:widowControl/>
        <w:spacing w:after="24" w:line="245" w:lineRule="auto"/>
        <w:ind w:left="403" w:hanging="403"/>
      </w:pPr>
      <w:r>
        <w:rPr>
          <w:rFonts w:ascii="Arial" w:hAnsi="Arial"/>
          <w:sz w:val="18"/>
        </w:rPr>
        <w:t xml:space="preserve">8. </w:t>
      </w:r>
      <w:r>
        <w:rPr>
          <w:rFonts w:ascii="Arial" w:hAnsi="Arial"/>
          <w:b/>
          <w:sz w:val="18"/>
        </w:rPr>
        <w:t xml:space="preserve">Stop and delete: </w:t>
      </w:r>
      <w:r>
        <w:rPr>
          <w:rFonts w:ascii="Arial" w:hAnsi="Arial"/>
          <w:sz w:val="18"/>
        </w:rPr>
        <w:t>When my access ends or the Project Lead or Custodian requests it, I will stop use, surrender credentials, delete operational copies under my possession or control, and confirm completion to the Project Lead.</w:t>
      </w:r>
    </w:p>
    <w:p>
      <w:pPr>
        <w:widowControl/>
        <w:spacing w:after="40" w:line="245" w:lineRule="auto"/>
        <w:ind w:left="403" w:hanging="403"/>
      </w:pPr>
      <w:r>
        <w:rPr>
          <w:rFonts w:ascii="Arial" w:hAnsi="Arial"/>
          <w:sz w:val="18"/>
        </w:rPr>
        <w:t xml:space="preserve">9. </w:t>
      </w:r>
      <w:r>
        <w:rPr>
          <w:rFonts w:ascii="Arial" w:hAnsi="Arial"/>
          <w:b/>
          <w:sz w:val="18"/>
        </w:rPr>
        <w:t xml:space="preserve">Direct personal obligation: </w:t>
      </w:r>
      <w:r>
        <w:rPr>
          <w:rFonts w:ascii="Arial" w:hAnsi="Arial"/>
          <w:sz w:val="18"/>
        </w:rPr>
        <w:t>I am personally bound by Sections 3 through 11 of the Agreement as they apply to a Project Participant. The Host Institution is not a party. My electronic signature is valid, and this Undertaking becomes effective when I sign it and receive access; Custodian need not countersign.</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141"/>
        <w:gridCol w:w="5141"/>
      </w:tblGrid>
      <w:tr>
        <w:tc>
          <w:tcPr>
            <w:tcW w:type="dxa" w:w="5112"/>
            <w:tcMar>
              <w:top w:w="45" w:type="dxa"/>
              <w:start w:w="65" w:type="dxa"/>
              <w:bottom w:w="45" w:type="dxa"/>
              <w:end w:w="65" w:type="dxa"/>
            </w:tcMar>
          </w:tcPr>
          <w:p>
            <w:r>
              <w:rPr>
                <w:rFonts w:ascii="Arial" w:hAnsi="Arial"/>
                <w:b/>
                <w:sz w:val="17"/>
              </w:rPr>
              <w:t>PROJECT PARTICIPANT</w:t>
            </w:r>
          </w:p>
        </w:tc>
        <w:tc>
          <w:tcPr>
            <w:tcW w:type="dxa" w:w="5112"/>
            <w:tcMar>
              <w:top w:w="45" w:type="dxa"/>
              <w:start w:w="65" w:type="dxa"/>
              <w:bottom w:w="45" w:type="dxa"/>
              <w:end w:w="65" w:type="dxa"/>
            </w:tcMar>
          </w:tcPr>
          <w:p>
            <w:r>
              <w:rPr>
                <w:rFonts w:ascii="Arial" w:hAnsi="Arial"/>
                <w:b/>
                <w:sz w:val="17"/>
              </w:rPr>
              <w:t>PROJECT LEAD - UNDERTAKING RECEIVED</w:t>
            </w:r>
          </w:p>
        </w:tc>
      </w:tr>
      <w:tr>
        <w:tc>
          <w:tcPr>
            <w:tcW w:type="dxa" w:w="5112"/>
            <w:tcMar>
              <w:top w:w="45" w:type="dxa"/>
              <w:start w:w="65" w:type="dxa"/>
              <w:bottom w:w="45" w:type="dxa"/>
              <w:end w:w="65" w:type="dxa"/>
            </w:tcMar>
          </w:tcPr>
          <w:p>
            <w:r>
              <w:rPr>
                <w:rFonts w:ascii="Arial" w:hAnsi="Arial"/>
                <w:sz w:val="18"/>
              </w:rPr>
              <w:t>[Participant full legal name]</w:t>
            </w:r>
          </w:p>
        </w:tc>
        <w:tc>
          <w:tcPr>
            <w:tcW w:type="dxa" w:w="5112"/>
            <w:tcMar>
              <w:top w:w="45" w:type="dxa"/>
              <w:start w:w="65" w:type="dxa"/>
              <w:bottom w:w="45" w:type="dxa"/>
              <w:end w:w="65" w:type="dxa"/>
            </w:tcMar>
          </w:tcPr>
          <w:p>
            <w:r>
              <w:rPr>
                <w:rFonts w:ascii="Arial" w:hAnsi="Arial"/>
                <w:sz w:val="18"/>
              </w:rPr>
              <w:t>[Project Lead full legal name]</w:t>
            </w:r>
          </w:p>
        </w:tc>
      </w:tr>
      <w:tr>
        <w:tc>
          <w:tcPr>
            <w:tcW w:type="dxa" w:w="5112"/>
            <w:tcMar>
              <w:top w:w="45" w:type="dxa"/>
              <w:start w:w="65" w:type="dxa"/>
              <w:bottom w:w="45" w:type="dxa"/>
              <w:end w:w="65" w:type="dxa"/>
            </w:tcMar>
          </w:tcPr>
          <w:p>
            <w:r>
              <w:rPr>
                <w:rFonts w:ascii="Arial" w:hAnsi="Arial"/>
                <w:sz w:val="17"/>
              </w:rPr>
              <w:t>Signature: ______________________________</w:t>
            </w:r>
          </w:p>
        </w:tc>
        <w:tc>
          <w:tcPr>
            <w:tcW w:type="dxa" w:w="5112"/>
            <w:tcMar>
              <w:top w:w="45" w:type="dxa"/>
              <w:start w:w="65" w:type="dxa"/>
              <w:bottom w:w="45" w:type="dxa"/>
              <w:end w:w="65" w:type="dxa"/>
            </w:tcMar>
          </w:tcPr>
          <w:p>
            <w:r>
              <w:rPr>
                <w:rFonts w:ascii="Arial" w:hAnsi="Arial"/>
                <w:sz w:val="17"/>
              </w:rPr>
              <w:t>Signature: ______________________________</w:t>
            </w:r>
          </w:p>
        </w:tc>
      </w:tr>
      <w:tr>
        <w:tc>
          <w:tcPr>
            <w:tcW w:type="dxa" w:w="5112"/>
            <w:tcMar>
              <w:top w:w="45" w:type="dxa"/>
              <w:start w:w="65" w:type="dxa"/>
              <w:bottom w:w="45" w:type="dxa"/>
              <w:end w:w="65" w:type="dxa"/>
            </w:tcMar>
          </w:tcPr>
          <w:p>
            <w:r>
              <w:rPr>
                <w:rFonts w:ascii="Arial" w:hAnsi="Arial"/>
                <w:sz w:val="17"/>
              </w:rPr>
              <w:t>Date: __________    Email: __________________</w:t>
            </w:r>
          </w:p>
        </w:tc>
        <w:tc>
          <w:tcPr>
            <w:tcW w:type="dxa" w:w="5112"/>
            <w:tcMar>
              <w:top w:w="45" w:type="dxa"/>
              <w:start w:w="65" w:type="dxa"/>
              <w:bottom w:w="45" w:type="dxa"/>
              <w:end w:w="65" w:type="dxa"/>
            </w:tcMar>
          </w:tcPr>
          <w:p>
            <w:r>
              <w:rPr>
                <w:rFonts w:ascii="Arial" w:hAnsi="Arial"/>
                <w:sz w:val="17"/>
              </w:rPr>
              <w:t>Date access may begin: ____________________</w:t>
            </w:r>
          </w:p>
        </w:tc>
      </w:tr>
    </w:tbl>
    <w:sectPr w:rsidR="00FC693F" w:rsidRPr="0006063C" w:rsidSect="00034616">
      <w:headerReference w:type="default" r:id="rId9"/>
      <w:footerReference w:type="default" r:id="rId10"/>
      <w:pgSz w:w="12240" w:h="15840"/>
      <w:pgMar w:top="806" w:right="979" w:bottom="749"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color w:val="696969"/>
        <w:sz w:val="16"/>
      </w:rPr>
      <w:t>SCD Model Research Access and Use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36" w:line="245"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SCD Model Research Access and Use Agreement, Version 1.3</dc:title>
  <dc:subject>Research access agreement with plain-English summary and individual participant undertakings</dc:subject>
  <dc:creator>Ziad Obermeyer</dc:creator>
  <cp:keywords/>
  <dc:description>Version 1.2 - individual signatory structure</dc:description>
  <cp:lastModifiedBy/>
  <cp:revision>1</cp:revision>
  <dcterms:created xsi:type="dcterms:W3CDTF">2013-12-23T23:15:00Z</dcterms:created>
  <dcterms:modified xsi:type="dcterms:W3CDTF">2013-12-23T23:15:00Z</dcterms:modified>
  <cp:category/>
</cp:coreProperties>
</file>