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3BF2" w14:textId="77777777" w:rsidR="0010739D" w:rsidRDefault="0010739D">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0739D" w14:paraId="596E2667" w14:textId="77777777">
        <w:tc>
          <w:tcPr>
            <w:tcW w:w="9350" w:type="dxa"/>
            <w:tcBorders>
              <w:top w:val="none" w:sz="0" w:space="0" w:color="1E2640"/>
              <w:left w:val="none" w:sz="0" w:space="0" w:color="1E2640"/>
              <w:bottom w:val="none" w:sz="0" w:space="0" w:color="1E2640"/>
              <w:right w:val="none" w:sz="0" w:space="0" w:color="1E2640"/>
            </w:tcBorders>
            <w:shd w:val="clear" w:color="auto" w:fill="1E2640"/>
            <w:tcMar>
              <w:top w:w="700" w:type="dxa"/>
              <w:left w:w="600" w:type="dxa"/>
              <w:bottom w:w="700" w:type="dxa"/>
              <w:right w:w="600" w:type="dxa"/>
            </w:tcMar>
          </w:tcPr>
          <w:p w14:paraId="29CAA45C" w14:textId="77777777" w:rsidR="0010739D" w:rsidRDefault="00465A05">
            <w:pPr>
              <w:spacing w:after="200"/>
              <w:jc w:val="center"/>
            </w:pPr>
            <w:r>
              <w:rPr>
                <w:b/>
                <w:bCs/>
                <w:color w:val="FFFFFF"/>
                <w:sz w:val="48"/>
                <w:szCs w:val="48"/>
              </w:rPr>
              <w:t>TECHNICAL RESEARCH MANUAL</w:t>
            </w:r>
          </w:p>
          <w:p w14:paraId="5E101C96" w14:textId="77777777" w:rsidR="0010739D" w:rsidRDefault="00465A05">
            <w:pPr>
              <w:spacing w:after="40"/>
              <w:jc w:val="center"/>
            </w:pPr>
            <w:r>
              <w:rPr>
                <w:color w:val="CBD5E1"/>
                <w:sz w:val="24"/>
                <w:szCs w:val="24"/>
              </w:rPr>
              <w:t>LLM Fine-Tuning, Parameter-Efficient Adaptation, Quantization,</w:t>
            </w:r>
          </w:p>
          <w:p w14:paraId="2B25850E" w14:textId="77777777" w:rsidR="0010739D" w:rsidRDefault="00465A05">
            <w:pPr>
              <w:jc w:val="center"/>
            </w:pPr>
            <w:r>
              <w:rPr>
                <w:color w:val="CBD5E1"/>
                <w:sz w:val="24"/>
                <w:szCs w:val="24"/>
              </w:rPr>
              <w:t>and Retrieval-Augmented Generation</w:t>
            </w:r>
          </w:p>
        </w:tc>
      </w:tr>
    </w:tbl>
    <w:p w14:paraId="71C41FB9" w14:textId="77777777" w:rsidR="0010739D" w:rsidRDefault="00465A05">
      <w:pPr>
        <w:spacing w:before="500" w:after="500"/>
        <w:jc w:val="center"/>
      </w:pPr>
      <w:r>
        <w:rPr>
          <w:noProof/>
        </w:rPr>
        <w:drawing>
          <wp:inline distT="0" distB="0" distL="0" distR="0" wp14:anchorId="63CB7375" wp14:editId="0F1934A9">
            <wp:extent cx="43815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28875"/>
                    </a:xfrm>
                    <a:prstGeom prst="rect">
                      <a:avLst/>
                    </a:prstGeom>
                  </pic:spPr>
                </pic:pic>
              </a:graphicData>
            </a:graphic>
          </wp:inline>
        </w:drawing>
      </w:r>
    </w:p>
    <w:p w14:paraId="0C01E20A" w14:textId="77777777" w:rsidR="0010739D" w:rsidRDefault="0010739D">
      <w:pPr>
        <w:pBdr>
          <w:top w:val="single" w:sz="8" w:space="8" w:color="2563EB"/>
        </w:pBdr>
        <w:spacing w:before="200" w:after="300"/>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tblGrid>
      <w:tr w:rsidR="0010739D" w14:paraId="7B4C542A" w14:textId="77777777">
        <w:trPr>
          <w:jc w:val="center"/>
        </w:trPr>
        <w:tc>
          <w:tcPr>
            <w:tcW w:w="2600" w:type="dxa"/>
          </w:tcPr>
          <w:p w14:paraId="3F49476A" w14:textId="21159917" w:rsidR="0010739D" w:rsidRDefault="000A38F0">
            <w:r>
              <w:rPr>
                <w:b/>
                <w:bCs/>
                <w:color w:val="1E2640"/>
                <w:sz w:val="22"/>
                <w:szCs w:val="22"/>
              </w:rPr>
              <w:t>Name:</w:t>
            </w:r>
          </w:p>
        </w:tc>
        <w:tc>
          <w:tcPr>
            <w:tcW w:w="5000" w:type="dxa"/>
          </w:tcPr>
          <w:p w14:paraId="794586AB" w14:textId="5E560173" w:rsidR="0010739D" w:rsidRDefault="000A38F0">
            <w:proofErr w:type="spellStart"/>
            <w:r>
              <w:rPr>
                <w:color w:val="334155"/>
                <w:sz w:val="22"/>
                <w:szCs w:val="22"/>
              </w:rPr>
              <w:t>Zobia</w:t>
            </w:r>
            <w:proofErr w:type="spellEnd"/>
            <w:r>
              <w:rPr>
                <w:color w:val="334155"/>
                <w:sz w:val="22"/>
                <w:szCs w:val="22"/>
              </w:rPr>
              <w:t xml:space="preserve"> Rafiq</w:t>
            </w:r>
          </w:p>
        </w:tc>
      </w:tr>
      <w:tr w:rsidR="0010739D" w14:paraId="3DCE54CC" w14:textId="77777777">
        <w:trPr>
          <w:jc w:val="center"/>
        </w:trPr>
        <w:tc>
          <w:tcPr>
            <w:tcW w:w="2600" w:type="dxa"/>
          </w:tcPr>
          <w:p w14:paraId="3A45CDD0" w14:textId="77777777" w:rsidR="0010739D" w:rsidRDefault="00465A05">
            <w:r>
              <w:rPr>
                <w:b/>
                <w:bCs/>
                <w:color w:val="1E2640"/>
                <w:sz w:val="22"/>
                <w:szCs w:val="22"/>
              </w:rPr>
              <w:t>Internship Level:</w:t>
            </w:r>
          </w:p>
        </w:tc>
        <w:tc>
          <w:tcPr>
            <w:tcW w:w="5000" w:type="dxa"/>
          </w:tcPr>
          <w:p w14:paraId="22F57676" w14:textId="77777777" w:rsidR="0010739D" w:rsidRDefault="00465A05">
            <w:r>
              <w:rPr>
                <w:color w:val="334155"/>
                <w:sz w:val="22"/>
                <w:szCs w:val="22"/>
              </w:rPr>
              <w:t>Intermediate</w:t>
            </w:r>
          </w:p>
        </w:tc>
      </w:tr>
      <w:tr w:rsidR="0010739D" w14:paraId="5A62C4AC" w14:textId="77777777">
        <w:trPr>
          <w:jc w:val="center"/>
        </w:trPr>
        <w:tc>
          <w:tcPr>
            <w:tcW w:w="2600" w:type="dxa"/>
          </w:tcPr>
          <w:p w14:paraId="2F97FE56" w14:textId="77777777" w:rsidR="0010739D" w:rsidRDefault="00465A05">
            <w:r>
              <w:rPr>
                <w:b/>
                <w:bCs/>
                <w:color w:val="1E2640"/>
                <w:sz w:val="22"/>
                <w:szCs w:val="22"/>
              </w:rPr>
              <w:t>Companion Project:</w:t>
            </w:r>
          </w:p>
        </w:tc>
        <w:tc>
          <w:tcPr>
            <w:tcW w:w="5000" w:type="dxa"/>
          </w:tcPr>
          <w:p w14:paraId="7504F61E" w14:textId="77777777" w:rsidR="0010739D" w:rsidRDefault="00465A05">
            <w:r>
              <w:rPr>
                <w:color w:val="334155"/>
                <w:sz w:val="22"/>
                <w:szCs w:val="22"/>
              </w:rPr>
              <w:t>Enterprise Knowledge Assistant — RAG Chatbot</w:t>
            </w:r>
          </w:p>
        </w:tc>
      </w:tr>
      <w:tr w:rsidR="000A38F0" w14:paraId="27B0E6CE" w14:textId="77777777">
        <w:trPr>
          <w:jc w:val="center"/>
        </w:trPr>
        <w:tc>
          <w:tcPr>
            <w:tcW w:w="2600" w:type="dxa"/>
          </w:tcPr>
          <w:p w14:paraId="60AB6186" w14:textId="44ED78FC" w:rsidR="000A38F0" w:rsidRDefault="000A38F0" w:rsidP="000A38F0">
            <w:pPr>
              <w:rPr>
                <w:b/>
                <w:bCs/>
                <w:color w:val="1E2640"/>
                <w:sz w:val="22"/>
                <w:szCs w:val="22"/>
              </w:rPr>
            </w:pPr>
            <w:r>
              <w:rPr>
                <w:b/>
                <w:bCs/>
                <w:color w:val="1E2640"/>
                <w:sz w:val="22"/>
                <w:szCs w:val="22"/>
              </w:rPr>
              <w:t>Prepared for:</w:t>
            </w:r>
          </w:p>
        </w:tc>
        <w:tc>
          <w:tcPr>
            <w:tcW w:w="5000" w:type="dxa"/>
          </w:tcPr>
          <w:p w14:paraId="29C93988" w14:textId="37A23360" w:rsidR="000A38F0" w:rsidRDefault="000A38F0" w:rsidP="000A38F0">
            <w:pPr>
              <w:rPr>
                <w:color w:val="334155"/>
                <w:sz w:val="22"/>
                <w:szCs w:val="22"/>
              </w:rPr>
            </w:pPr>
            <w:r>
              <w:rPr>
                <w:color w:val="334155"/>
                <w:sz w:val="22"/>
                <w:szCs w:val="22"/>
              </w:rPr>
              <w:t>AI Engineering Internship — Mandatory Research Manual (Task 3 &amp; 4)</w:t>
            </w:r>
          </w:p>
        </w:tc>
      </w:tr>
    </w:tbl>
    <w:p w14:paraId="1A1FEA5B" w14:textId="77777777" w:rsidR="0010739D" w:rsidRDefault="00465A05">
      <w:r>
        <w:br w:type="page"/>
      </w:r>
    </w:p>
    <w:p w14:paraId="556E5FCD" w14:textId="77777777" w:rsidR="0010739D" w:rsidRDefault="00465A05">
      <w:pPr>
        <w:pStyle w:val="Heading1"/>
        <w:spacing w:before="400" w:after="200"/>
      </w:pPr>
      <w:r>
        <w:lastRenderedPageBreak/>
        <w:t>Table of Contents</w:t>
      </w:r>
    </w:p>
    <w:p w14:paraId="065E24E7" w14:textId="77777777" w:rsidR="0010739D" w:rsidRDefault="00465A05">
      <w:pPr>
        <w:tabs>
          <w:tab w:val="right" w:leader="dot" w:pos="9026"/>
        </w:tabs>
        <w:spacing w:after="140"/>
      </w:pPr>
      <w:r>
        <w:rPr>
          <w:sz w:val="22"/>
          <w:szCs w:val="22"/>
        </w:rPr>
        <w:t>Introduction</w:t>
      </w:r>
      <w:r>
        <w:rPr>
          <w:sz w:val="22"/>
          <w:szCs w:val="22"/>
        </w:rPr>
        <w:tab/>
        <w:t>3</w:t>
      </w:r>
    </w:p>
    <w:p w14:paraId="64BA54D5" w14:textId="77777777" w:rsidR="0010739D" w:rsidRDefault="00465A05">
      <w:pPr>
        <w:tabs>
          <w:tab w:val="right" w:leader="dot" w:pos="9026"/>
        </w:tabs>
        <w:spacing w:after="140"/>
      </w:pPr>
      <w:r>
        <w:rPr>
          <w:sz w:val="22"/>
          <w:szCs w:val="22"/>
        </w:rPr>
        <w:t>1. Transfer Learning</w:t>
      </w:r>
      <w:r>
        <w:rPr>
          <w:sz w:val="22"/>
          <w:szCs w:val="22"/>
        </w:rPr>
        <w:tab/>
        <w:t>4</w:t>
      </w:r>
    </w:p>
    <w:p w14:paraId="5B5561F1" w14:textId="77777777" w:rsidR="0010739D" w:rsidRDefault="00465A05">
      <w:pPr>
        <w:tabs>
          <w:tab w:val="right" w:leader="dot" w:pos="9026"/>
        </w:tabs>
        <w:spacing w:after="140"/>
      </w:pPr>
      <w:r>
        <w:rPr>
          <w:sz w:val="22"/>
          <w:szCs w:val="22"/>
        </w:rPr>
        <w:t>2. Large Language Model (LLM) Fine-Tuning</w:t>
      </w:r>
      <w:r>
        <w:rPr>
          <w:sz w:val="22"/>
          <w:szCs w:val="22"/>
        </w:rPr>
        <w:tab/>
        <w:t>6</w:t>
      </w:r>
    </w:p>
    <w:p w14:paraId="759B5056" w14:textId="77777777" w:rsidR="0010739D" w:rsidRDefault="00465A05">
      <w:pPr>
        <w:tabs>
          <w:tab w:val="right" w:leader="dot" w:pos="9026"/>
        </w:tabs>
        <w:spacing w:after="140"/>
      </w:pPr>
      <w:r>
        <w:rPr>
          <w:sz w:val="22"/>
          <w:szCs w:val="22"/>
        </w:rPr>
        <w:t>3. Dataset Preparation for Fine-Tuning</w:t>
      </w:r>
      <w:r>
        <w:rPr>
          <w:sz w:val="22"/>
          <w:szCs w:val="22"/>
        </w:rPr>
        <w:tab/>
        <w:t>8</w:t>
      </w:r>
    </w:p>
    <w:p w14:paraId="6265E1C2" w14:textId="77777777" w:rsidR="0010739D" w:rsidRDefault="00465A05">
      <w:pPr>
        <w:tabs>
          <w:tab w:val="right" w:leader="dot" w:pos="9026"/>
        </w:tabs>
        <w:spacing w:after="140"/>
      </w:pPr>
      <w:r>
        <w:rPr>
          <w:sz w:val="22"/>
          <w:szCs w:val="22"/>
        </w:rPr>
        <w:t xml:space="preserve">4. </w:t>
      </w:r>
      <w:proofErr w:type="spellStart"/>
      <w:r>
        <w:rPr>
          <w:sz w:val="22"/>
          <w:szCs w:val="22"/>
        </w:rPr>
        <w:t>LoRA</w:t>
      </w:r>
      <w:proofErr w:type="spellEnd"/>
      <w:r>
        <w:rPr>
          <w:sz w:val="22"/>
          <w:szCs w:val="22"/>
        </w:rPr>
        <w:t xml:space="preserve"> (Low-Rank Adaptation)</w:t>
      </w:r>
      <w:r>
        <w:rPr>
          <w:sz w:val="22"/>
          <w:szCs w:val="22"/>
        </w:rPr>
        <w:tab/>
        <w:t>9</w:t>
      </w:r>
    </w:p>
    <w:p w14:paraId="7992CCAE" w14:textId="77777777" w:rsidR="0010739D" w:rsidRDefault="00465A05">
      <w:pPr>
        <w:tabs>
          <w:tab w:val="right" w:leader="dot" w:pos="9026"/>
        </w:tabs>
        <w:spacing w:after="140"/>
      </w:pPr>
      <w:r>
        <w:rPr>
          <w:sz w:val="22"/>
          <w:szCs w:val="22"/>
        </w:rPr>
        <w:t xml:space="preserve">5. </w:t>
      </w:r>
      <w:proofErr w:type="spellStart"/>
      <w:r>
        <w:rPr>
          <w:sz w:val="22"/>
          <w:szCs w:val="22"/>
        </w:rPr>
        <w:t>QLoRA</w:t>
      </w:r>
      <w:proofErr w:type="spellEnd"/>
      <w:r>
        <w:rPr>
          <w:sz w:val="22"/>
          <w:szCs w:val="22"/>
        </w:rPr>
        <w:tab/>
        <w:t>11</w:t>
      </w:r>
    </w:p>
    <w:p w14:paraId="0FC31D0F" w14:textId="77777777" w:rsidR="0010739D" w:rsidRDefault="00465A05">
      <w:pPr>
        <w:tabs>
          <w:tab w:val="right" w:leader="dot" w:pos="9026"/>
        </w:tabs>
        <w:spacing w:after="140"/>
      </w:pPr>
      <w:r>
        <w:rPr>
          <w:sz w:val="22"/>
          <w:szCs w:val="22"/>
        </w:rPr>
        <w:t>6. Model Quantization</w:t>
      </w:r>
      <w:r>
        <w:rPr>
          <w:sz w:val="22"/>
          <w:szCs w:val="22"/>
        </w:rPr>
        <w:tab/>
        <w:t>13</w:t>
      </w:r>
    </w:p>
    <w:p w14:paraId="4B3E8704" w14:textId="77777777" w:rsidR="0010739D" w:rsidRDefault="00465A05">
      <w:pPr>
        <w:tabs>
          <w:tab w:val="right" w:leader="dot" w:pos="9026"/>
        </w:tabs>
        <w:spacing w:after="140"/>
      </w:pPr>
      <w:r>
        <w:rPr>
          <w:sz w:val="22"/>
          <w:szCs w:val="22"/>
        </w:rPr>
        <w:t>7. GPU Requirements for Training and Inference</w:t>
      </w:r>
      <w:r>
        <w:rPr>
          <w:sz w:val="22"/>
          <w:szCs w:val="22"/>
        </w:rPr>
        <w:tab/>
        <w:t>15</w:t>
      </w:r>
    </w:p>
    <w:p w14:paraId="38CE71A1" w14:textId="77777777" w:rsidR="0010739D" w:rsidRDefault="00465A05">
      <w:pPr>
        <w:tabs>
          <w:tab w:val="right" w:leader="dot" w:pos="9026"/>
        </w:tabs>
        <w:spacing w:after="140"/>
      </w:pPr>
      <w:r>
        <w:rPr>
          <w:sz w:val="22"/>
          <w:szCs w:val="22"/>
        </w:rPr>
        <w:t>8. GPU Memory Utilization and Optimization</w:t>
      </w:r>
      <w:r>
        <w:rPr>
          <w:sz w:val="22"/>
          <w:szCs w:val="22"/>
        </w:rPr>
        <w:tab/>
        <w:t>16</w:t>
      </w:r>
    </w:p>
    <w:p w14:paraId="62EA0AC6" w14:textId="77777777" w:rsidR="0010739D" w:rsidRDefault="00465A05">
      <w:pPr>
        <w:tabs>
          <w:tab w:val="right" w:leader="dot" w:pos="9026"/>
        </w:tabs>
        <w:spacing w:after="140"/>
      </w:pPr>
      <w:r>
        <w:rPr>
          <w:sz w:val="22"/>
          <w:szCs w:val="22"/>
        </w:rPr>
        <w:t>9. Fine-Tuning vs. RAG with Vector Databases</w:t>
      </w:r>
      <w:r>
        <w:rPr>
          <w:sz w:val="22"/>
          <w:szCs w:val="22"/>
        </w:rPr>
        <w:tab/>
        <w:t>18</w:t>
      </w:r>
    </w:p>
    <w:p w14:paraId="47AC2D3D" w14:textId="77777777" w:rsidR="0010739D" w:rsidRDefault="00465A05">
      <w:pPr>
        <w:tabs>
          <w:tab w:val="right" w:leader="dot" w:pos="9026"/>
        </w:tabs>
        <w:spacing w:after="140"/>
      </w:pPr>
      <w:r>
        <w:rPr>
          <w:sz w:val="22"/>
          <w:szCs w:val="22"/>
        </w:rPr>
        <w:t>10. Naive RAG vs. Graph RAG</w:t>
      </w:r>
      <w:r>
        <w:rPr>
          <w:sz w:val="22"/>
          <w:szCs w:val="22"/>
        </w:rPr>
        <w:tab/>
        <w:t>20</w:t>
      </w:r>
    </w:p>
    <w:p w14:paraId="335058CC" w14:textId="77777777" w:rsidR="0010739D" w:rsidRDefault="00465A05">
      <w:pPr>
        <w:tabs>
          <w:tab w:val="right" w:leader="dot" w:pos="9026"/>
        </w:tabs>
        <w:spacing w:after="140"/>
      </w:pPr>
      <w:r>
        <w:rPr>
          <w:sz w:val="22"/>
          <w:szCs w:val="22"/>
        </w:rPr>
        <w:t>Conclusion</w:t>
      </w:r>
      <w:r>
        <w:rPr>
          <w:sz w:val="22"/>
          <w:szCs w:val="22"/>
        </w:rPr>
        <w:tab/>
        <w:t>22</w:t>
      </w:r>
    </w:p>
    <w:p w14:paraId="2C6B6992" w14:textId="77777777" w:rsidR="0010739D" w:rsidRDefault="00465A05">
      <w:pPr>
        <w:tabs>
          <w:tab w:val="right" w:leader="dot" w:pos="9026"/>
        </w:tabs>
        <w:spacing w:after="140"/>
      </w:pPr>
      <w:r>
        <w:rPr>
          <w:sz w:val="22"/>
          <w:szCs w:val="22"/>
        </w:rPr>
        <w:t>References</w:t>
      </w:r>
      <w:r>
        <w:rPr>
          <w:sz w:val="22"/>
          <w:szCs w:val="22"/>
        </w:rPr>
        <w:tab/>
        <w:t>23</w:t>
      </w:r>
    </w:p>
    <w:p w14:paraId="2FBDC940" w14:textId="77777777" w:rsidR="0010739D" w:rsidRDefault="00465A05">
      <w:r>
        <w:br w:type="page"/>
      </w:r>
    </w:p>
    <w:p w14:paraId="1EDE7378" w14:textId="77777777" w:rsidR="0010739D" w:rsidRDefault="00465A05">
      <w:pPr>
        <w:pStyle w:val="Heading1"/>
        <w:spacing w:before="400" w:after="200"/>
      </w:pPr>
      <w:r>
        <w:lastRenderedPageBreak/>
        <w:t>Introduction</w:t>
      </w:r>
    </w:p>
    <w:p w14:paraId="5700868D" w14:textId="77777777" w:rsidR="0010739D" w:rsidRPr="000A38F0" w:rsidRDefault="00465A05">
      <w:pPr>
        <w:spacing w:after="160"/>
        <w:rPr>
          <w:sz w:val="22"/>
          <w:szCs w:val="22"/>
        </w:rPr>
      </w:pPr>
      <w:r w:rsidRPr="000A38F0">
        <w:rPr>
          <w:sz w:val="22"/>
          <w:szCs w:val="22"/>
        </w:rPr>
        <w:t xml:space="preserve">Large Language Models (LLMs) can be adapted to specific domains and tasks in two broad ways: by changing the model itself (fine-tuning, using techniques such as Transfer Learning, </w:t>
      </w:r>
      <w:proofErr w:type="spellStart"/>
      <w:r w:rsidRPr="000A38F0">
        <w:rPr>
          <w:sz w:val="22"/>
          <w:szCs w:val="22"/>
        </w:rPr>
        <w:t>LoRA</w:t>
      </w:r>
      <w:proofErr w:type="spellEnd"/>
      <w:r w:rsidRPr="000A38F0">
        <w:rPr>
          <w:sz w:val="22"/>
          <w:szCs w:val="22"/>
        </w:rPr>
        <w:t xml:space="preserve">, and </w:t>
      </w:r>
      <w:proofErr w:type="spellStart"/>
      <w:r w:rsidRPr="000A38F0">
        <w:rPr>
          <w:sz w:val="22"/>
          <w:szCs w:val="22"/>
        </w:rPr>
        <w:t>QLoRA</w:t>
      </w:r>
      <w:proofErr w:type="spellEnd"/>
      <w:r w:rsidRPr="000A38F0">
        <w:rPr>
          <w:sz w:val="22"/>
          <w:szCs w:val="22"/>
        </w:rPr>
        <w:t>), or by changing what the model sees at inference time without altering its weights (Retrieval-Augmented Generation). Both approaches have distinct costs, benefits, and appropriate use cases.</w:t>
      </w:r>
    </w:p>
    <w:p w14:paraId="324D8AF4" w14:textId="3D4B53DC" w:rsidR="0010739D" w:rsidRPr="000A38F0" w:rsidRDefault="00465A05" w:rsidP="000A38F0">
      <w:pPr>
        <w:spacing w:after="160"/>
        <w:rPr>
          <w:sz w:val="22"/>
          <w:szCs w:val="22"/>
        </w:rPr>
      </w:pPr>
      <w:r w:rsidRPr="000A38F0">
        <w:rPr>
          <w:sz w:val="22"/>
          <w:szCs w:val="22"/>
        </w:rPr>
        <w:t xml:space="preserve">This manual explains each underlying concept, shows how they relate to one another, and compares the two overall strategies — fine-tuning versus RAG — as well as two </w:t>
      </w:r>
      <w:proofErr w:type="spellStart"/>
      <w:r w:rsidRPr="000A38F0">
        <w:rPr>
          <w:sz w:val="22"/>
          <w:szCs w:val="22"/>
        </w:rPr>
        <w:t>flavors</w:t>
      </w:r>
      <w:proofErr w:type="spellEnd"/>
      <w:r w:rsidRPr="000A38F0">
        <w:rPr>
          <w:sz w:val="22"/>
          <w:szCs w:val="22"/>
        </w:rPr>
        <w:t xml:space="preserve"> of RAG itself: Naive RAG and Graph RAG. It is written to support the RAG chatbot project built alongside this manual, and to demonstrate applied understanding of the trade-offs involved in building production LLM systems.</w:t>
      </w:r>
    </w:p>
    <w:p w14:paraId="63D8868F" w14:textId="77777777" w:rsidR="0010739D" w:rsidRDefault="00465A05">
      <w:pPr>
        <w:pStyle w:val="Heading1"/>
        <w:spacing w:before="400" w:after="200"/>
      </w:pPr>
      <w:r>
        <w:t>1. Transfer Learning</w:t>
      </w:r>
    </w:p>
    <w:p w14:paraId="04AF0693" w14:textId="77777777" w:rsidR="0010739D" w:rsidRPr="000A38F0" w:rsidRDefault="00465A05">
      <w:pPr>
        <w:spacing w:after="160"/>
        <w:rPr>
          <w:sz w:val="22"/>
          <w:szCs w:val="22"/>
        </w:rPr>
      </w:pPr>
      <w:r w:rsidRPr="000A38F0">
        <w:rPr>
          <w:sz w:val="22"/>
          <w:szCs w:val="22"/>
        </w:rPr>
        <w:t xml:space="preserve">Transfer learning is the practice of taking a model trained on one large, general-purpose dataset (the source task) and reusing part or </w:t>
      </w:r>
      <w:proofErr w:type="gramStart"/>
      <w:r w:rsidRPr="000A38F0">
        <w:rPr>
          <w:sz w:val="22"/>
          <w:szCs w:val="22"/>
        </w:rPr>
        <w:t>all of</w:t>
      </w:r>
      <w:proofErr w:type="gramEnd"/>
      <w:r w:rsidRPr="000A38F0">
        <w:rPr>
          <w:sz w:val="22"/>
          <w:szCs w:val="22"/>
        </w:rPr>
        <w:t xml:space="preserve"> its learned representations for a new, typically smaller, related task (the target task), instead of training a new model from scratch.</w:t>
      </w:r>
    </w:p>
    <w:p w14:paraId="499BFB16" w14:textId="77777777" w:rsidR="0010739D" w:rsidRDefault="00465A05">
      <w:pPr>
        <w:pStyle w:val="Heading2"/>
        <w:spacing w:before="300" w:after="150"/>
      </w:pPr>
      <w:r>
        <w:t>1.1 Why It Works</w:t>
      </w:r>
    </w:p>
    <w:p w14:paraId="7FFC51FB" w14:textId="77777777" w:rsidR="0010739D" w:rsidRPr="000A38F0" w:rsidRDefault="00465A05">
      <w:pPr>
        <w:spacing w:after="160"/>
        <w:rPr>
          <w:sz w:val="22"/>
          <w:szCs w:val="22"/>
        </w:rPr>
      </w:pPr>
      <w:r w:rsidRPr="000A38F0">
        <w:rPr>
          <w:sz w:val="22"/>
          <w:szCs w:val="22"/>
        </w:rPr>
        <w:t>Deep neural networks trained on large datasets learn a hierarchy of features. Early layers tend to capture general, reusable patterns (e.g. edges and textures in vision models, or syntax and basic semantics in language models), while later layers capture task-specific patterns. Because the early, general representations transfer well across tasks, only the later layers usually need to be retrained or fine-tuned for a new task.</w:t>
      </w:r>
    </w:p>
    <w:p w14:paraId="3B5387A6" w14:textId="6D125554" w:rsidR="000A38F0" w:rsidRDefault="00465A05" w:rsidP="00266EF4">
      <w:pPr>
        <w:spacing w:before="200"/>
        <w:jc w:val="center"/>
      </w:pPr>
      <w:r>
        <w:rPr>
          <w:noProof/>
        </w:rPr>
        <w:drawing>
          <wp:inline distT="0" distB="0" distL="0" distR="0" wp14:anchorId="5505F31D" wp14:editId="604C7075">
            <wp:extent cx="4953000" cy="2447925"/>
            <wp:effectExtent l="0" t="0" r="0" b="0"/>
            <wp:docPr id="1666661726" name="Picture 166666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47925"/>
                    </a:xfrm>
                    <a:prstGeom prst="rect">
                      <a:avLst/>
                    </a:prstGeom>
                  </pic:spPr>
                </pic:pic>
              </a:graphicData>
            </a:graphic>
          </wp:inline>
        </w:drawing>
      </w:r>
    </w:p>
    <w:p w14:paraId="629C640E" w14:textId="071492E1" w:rsidR="0010739D" w:rsidRDefault="00465A05">
      <w:pPr>
        <w:pStyle w:val="Heading2"/>
        <w:spacing w:before="300" w:after="150"/>
      </w:pPr>
      <w:r>
        <w:t>1.2 Approaches to Transfer Learning</w:t>
      </w:r>
    </w:p>
    <w:p w14:paraId="24B74B93" w14:textId="77777777" w:rsidR="0010739D" w:rsidRPr="000A38F0" w:rsidRDefault="00465A05">
      <w:pPr>
        <w:pStyle w:val="ListParagraph"/>
        <w:numPr>
          <w:ilvl w:val="0"/>
          <w:numId w:val="2"/>
        </w:numPr>
        <w:spacing w:after="80"/>
        <w:rPr>
          <w:sz w:val="22"/>
          <w:szCs w:val="22"/>
        </w:rPr>
      </w:pPr>
      <w:r w:rsidRPr="000A38F0">
        <w:rPr>
          <w:sz w:val="22"/>
          <w:szCs w:val="22"/>
        </w:rPr>
        <w:t>Feature extraction: freeze the entire pretrained model and train only a new classification/task head on top of its outputs.</w:t>
      </w:r>
    </w:p>
    <w:p w14:paraId="26DAFBC1" w14:textId="77777777" w:rsidR="0010739D" w:rsidRPr="000A38F0" w:rsidRDefault="00465A05">
      <w:pPr>
        <w:pStyle w:val="ListParagraph"/>
        <w:numPr>
          <w:ilvl w:val="0"/>
          <w:numId w:val="2"/>
        </w:numPr>
        <w:spacing w:after="80"/>
        <w:rPr>
          <w:sz w:val="22"/>
          <w:szCs w:val="22"/>
        </w:rPr>
      </w:pPr>
      <w:r w:rsidRPr="000A38F0">
        <w:rPr>
          <w:sz w:val="22"/>
          <w:szCs w:val="22"/>
        </w:rPr>
        <w:t>Fine-tuning (full or partial): unfreeze some or all layers and continue training on the target dataset at a low learning rate.</w:t>
      </w:r>
    </w:p>
    <w:p w14:paraId="39F8DB2D" w14:textId="77777777" w:rsidR="0010739D" w:rsidRPr="000A38F0" w:rsidRDefault="00465A05">
      <w:pPr>
        <w:pStyle w:val="ListParagraph"/>
        <w:numPr>
          <w:ilvl w:val="0"/>
          <w:numId w:val="2"/>
        </w:numPr>
        <w:spacing w:after="80"/>
        <w:rPr>
          <w:sz w:val="22"/>
          <w:szCs w:val="22"/>
        </w:rPr>
      </w:pPr>
      <w:r w:rsidRPr="000A38F0">
        <w:rPr>
          <w:sz w:val="22"/>
          <w:szCs w:val="22"/>
        </w:rPr>
        <w:lastRenderedPageBreak/>
        <w:t>Domain adaptation: adjust a model trained on one data distribution (e.g. news text) to perform well on a related but different distribution (e.g. legal text).</w:t>
      </w:r>
    </w:p>
    <w:p w14:paraId="1AFD32CE" w14:textId="77777777" w:rsidR="0010739D" w:rsidRDefault="00465A05">
      <w:pPr>
        <w:pStyle w:val="Heading2"/>
        <w:spacing w:before="300" w:after="150"/>
      </w:pPr>
      <w:r>
        <w:t>1.3 Practical Example</w:t>
      </w:r>
    </w:p>
    <w:p w14:paraId="7E92BA0F" w14:textId="77777777" w:rsidR="0010739D" w:rsidRPr="000A38F0" w:rsidRDefault="00465A05">
      <w:pPr>
        <w:spacing w:after="160"/>
        <w:rPr>
          <w:sz w:val="22"/>
          <w:szCs w:val="22"/>
        </w:rPr>
      </w:pPr>
      <w:r w:rsidRPr="000A38F0">
        <w:rPr>
          <w:sz w:val="22"/>
          <w:szCs w:val="22"/>
        </w:rPr>
        <w:t xml:space="preserve">A team wants a sentiment classifier for product reviews but only has 2,000 </w:t>
      </w:r>
      <w:proofErr w:type="spellStart"/>
      <w:r w:rsidRPr="000A38F0">
        <w:rPr>
          <w:sz w:val="22"/>
          <w:szCs w:val="22"/>
        </w:rPr>
        <w:t>labeled</w:t>
      </w:r>
      <w:proofErr w:type="spellEnd"/>
      <w:r w:rsidRPr="000A38F0">
        <w:rPr>
          <w:sz w:val="22"/>
          <w:szCs w:val="22"/>
        </w:rPr>
        <w:t xml:space="preserve"> examples — not enough to train a transformer from scratch. They start from a pretrained language model (trained on billions of tokens of general text), freeze most of its layers, and train a small classification head on their 2,000 examples. The model reaches strong accuracy in a fraction of the time and data that training from scratch would require.</w:t>
      </w:r>
    </w:p>
    <w:p w14:paraId="5DF8DE9D" w14:textId="77777777" w:rsidR="0010739D" w:rsidRDefault="00465A05">
      <w:pPr>
        <w:pStyle w:val="Heading2"/>
        <w:spacing w:before="300" w:after="150"/>
      </w:pPr>
      <w:r>
        <w:t>1.4 Advantages, Limitations,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14:paraId="6B0AFEF0" w14:textId="77777777">
        <w:tc>
          <w:tcPr>
            <w:tcW w:w="2400" w:type="dxa"/>
            <w:shd w:val="clear" w:color="auto" w:fill="1E2640"/>
            <w:tcMar>
              <w:top w:w="100" w:type="dxa"/>
              <w:left w:w="120" w:type="dxa"/>
              <w:bottom w:w="100" w:type="dxa"/>
              <w:right w:w="120" w:type="dxa"/>
            </w:tcMar>
            <w:vAlign w:val="center"/>
          </w:tcPr>
          <w:p w14:paraId="2F810EF8"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05280315" w14:textId="77777777" w:rsidR="0010739D" w:rsidRPr="000A38F0" w:rsidRDefault="00465A05">
            <w:pPr>
              <w:rPr>
                <w:sz w:val="22"/>
                <w:szCs w:val="22"/>
              </w:rPr>
            </w:pPr>
            <w:r w:rsidRPr="000A38F0">
              <w:rPr>
                <w:b/>
                <w:bCs/>
                <w:color w:val="FFFFFF"/>
                <w:sz w:val="22"/>
                <w:szCs w:val="22"/>
              </w:rPr>
              <w:t>Details</w:t>
            </w:r>
          </w:p>
        </w:tc>
      </w:tr>
      <w:tr w:rsidR="0010739D" w14:paraId="30400C47" w14:textId="77777777">
        <w:tc>
          <w:tcPr>
            <w:tcW w:w="2400" w:type="dxa"/>
            <w:tcMar>
              <w:top w:w="100" w:type="dxa"/>
              <w:left w:w="120" w:type="dxa"/>
              <w:bottom w:w="100" w:type="dxa"/>
              <w:right w:w="120" w:type="dxa"/>
            </w:tcMar>
            <w:vAlign w:val="center"/>
          </w:tcPr>
          <w:p w14:paraId="1FE333E0"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6A49E76C" w14:textId="77777777" w:rsidR="0010739D" w:rsidRPr="000A38F0" w:rsidRDefault="00465A05">
            <w:pPr>
              <w:rPr>
                <w:sz w:val="22"/>
                <w:szCs w:val="22"/>
              </w:rPr>
            </w:pPr>
            <w:r w:rsidRPr="000A38F0">
              <w:rPr>
                <w:color w:val="0F172A"/>
                <w:sz w:val="22"/>
                <w:szCs w:val="22"/>
              </w:rPr>
              <w:t>Drastically reduces data and compute requirements; faster convergence; strong performance even on small target datasets.</w:t>
            </w:r>
          </w:p>
        </w:tc>
      </w:tr>
      <w:tr w:rsidR="0010739D" w14:paraId="770E0976" w14:textId="77777777">
        <w:tc>
          <w:tcPr>
            <w:tcW w:w="2400" w:type="dxa"/>
            <w:tcMar>
              <w:top w:w="100" w:type="dxa"/>
              <w:left w:w="120" w:type="dxa"/>
              <w:bottom w:w="100" w:type="dxa"/>
              <w:right w:w="120" w:type="dxa"/>
            </w:tcMar>
            <w:vAlign w:val="center"/>
          </w:tcPr>
          <w:p w14:paraId="2423C4CE"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0B41D17B" w14:textId="77777777" w:rsidR="0010739D" w:rsidRPr="000A38F0" w:rsidRDefault="00465A05">
            <w:pPr>
              <w:rPr>
                <w:sz w:val="22"/>
                <w:szCs w:val="22"/>
              </w:rPr>
            </w:pPr>
            <w:r w:rsidRPr="000A38F0">
              <w:rPr>
                <w:color w:val="0F172A"/>
                <w:sz w:val="22"/>
                <w:szCs w:val="22"/>
              </w:rPr>
              <w:t>Source and target domains must be reasonably related; risk of 'negative transfer' if domains are too dissimilar; may still require significant compute for full fine-tuning of large models.</w:t>
            </w:r>
          </w:p>
        </w:tc>
      </w:tr>
      <w:tr w:rsidR="0010739D" w14:paraId="15747FCF" w14:textId="77777777">
        <w:tc>
          <w:tcPr>
            <w:tcW w:w="2400" w:type="dxa"/>
            <w:tcMar>
              <w:top w:w="100" w:type="dxa"/>
              <w:left w:w="120" w:type="dxa"/>
              <w:bottom w:w="100" w:type="dxa"/>
              <w:right w:w="120" w:type="dxa"/>
            </w:tcMar>
            <w:vAlign w:val="center"/>
          </w:tcPr>
          <w:p w14:paraId="708DF364" w14:textId="77777777" w:rsidR="0010739D" w:rsidRPr="000A38F0" w:rsidRDefault="00465A05">
            <w:pPr>
              <w:rPr>
                <w:sz w:val="22"/>
                <w:szCs w:val="22"/>
              </w:rPr>
            </w:pPr>
            <w:r w:rsidRPr="000A38F0">
              <w:rPr>
                <w:color w:val="0F172A"/>
                <w:sz w:val="22"/>
                <w:szCs w:val="22"/>
              </w:rPr>
              <w:t>Typical Use Cases</w:t>
            </w:r>
          </w:p>
        </w:tc>
        <w:tc>
          <w:tcPr>
            <w:tcW w:w="6800" w:type="dxa"/>
            <w:tcMar>
              <w:top w:w="100" w:type="dxa"/>
              <w:left w:w="120" w:type="dxa"/>
              <w:bottom w:w="100" w:type="dxa"/>
              <w:right w:w="120" w:type="dxa"/>
            </w:tcMar>
            <w:vAlign w:val="center"/>
          </w:tcPr>
          <w:p w14:paraId="10BF4987" w14:textId="77777777" w:rsidR="0010739D" w:rsidRPr="000A38F0" w:rsidRDefault="00465A05">
            <w:pPr>
              <w:rPr>
                <w:sz w:val="22"/>
                <w:szCs w:val="22"/>
              </w:rPr>
            </w:pPr>
            <w:r w:rsidRPr="000A38F0">
              <w:rPr>
                <w:color w:val="0F172A"/>
                <w:sz w:val="22"/>
                <w:szCs w:val="22"/>
              </w:rPr>
              <w:t xml:space="preserve">NLP classification tasks, medical imaging with limited </w:t>
            </w:r>
            <w:proofErr w:type="spellStart"/>
            <w:r w:rsidRPr="000A38F0">
              <w:rPr>
                <w:color w:val="0F172A"/>
                <w:sz w:val="22"/>
                <w:szCs w:val="22"/>
              </w:rPr>
              <w:t>labeled</w:t>
            </w:r>
            <w:proofErr w:type="spellEnd"/>
            <w:r w:rsidRPr="000A38F0">
              <w:rPr>
                <w:color w:val="0F172A"/>
                <w:sz w:val="22"/>
                <w:szCs w:val="22"/>
              </w:rPr>
              <w:t xml:space="preserve"> data, sentiment analysis, domain-specific chatbots, code understanding tasks.</w:t>
            </w:r>
          </w:p>
        </w:tc>
      </w:tr>
    </w:tbl>
    <w:p w14:paraId="3157F1C8" w14:textId="34120D59" w:rsidR="0010739D" w:rsidRDefault="0010739D"/>
    <w:p w14:paraId="15E3475F" w14:textId="77777777" w:rsidR="0010739D" w:rsidRDefault="00465A05">
      <w:pPr>
        <w:pStyle w:val="Heading1"/>
        <w:spacing w:before="400" w:after="200"/>
      </w:pPr>
      <w:r>
        <w:t>2. Large Language Model (LLM) Fine-Tuning</w:t>
      </w:r>
    </w:p>
    <w:p w14:paraId="4B35C673" w14:textId="77777777" w:rsidR="0010739D" w:rsidRPr="000A38F0" w:rsidRDefault="00465A05">
      <w:pPr>
        <w:spacing w:after="160"/>
        <w:rPr>
          <w:sz w:val="22"/>
          <w:szCs w:val="22"/>
        </w:rPr>
      </w:pPr>
      <w:r w:rsidRPr="000A38F0">
        <w:rPr>
          <w:sz w:val="22"/>
          <w:szCs w:val="22"/>
        </w:rPr>
        <w:t>LLM fine-tuning is a specific application of transfer learning: continuing to train a pretrained LLM (such as Llama, Mistral, or GPT-family models) on a new dataset so that its outputs better match a desired task, domain, tone, or format.</w:t>
      </w:r>
    </w:p>
    <w:p w14:paraId="690B19CB" w14:textId="77777777" w:rsidR="0010739D" w:rsidRDefault="00465A05">
      <w:pPr>
        <w:pStyle w:val="Heading2"/>
        <w:spacing w:before="300" w:after="150"/>
      </w:pPr>
      <w:r>
        <w:t>2.1 Types of Fine-Tuning</w:t>
      </w:r>
    </w:p>
    <w:p w14:paraId="69E96FCA" w14:textId="77777777" w:rsidR="0010739D" w:rsidRPr="000A38F0" w:rsidRDefault="00465A05">
      <w:pPr>
        <w:pStyle w:val="ListParagraph"/>
        <w:numPr>
          <w:ilvl w:val="0"/>
          <w:numId w:val="2"/>
        </w:numPr>
        <w:spacing w:after="80"/>
        <w:rPr>
          <w:sz w:val="22"/>
          <w:szCs w:val="22"/>
        </w:rPr>
      </w:pPr>
      <w:r w:rsidRPr="000A38F0">
        <w:rPr>
          <w:sz w:val="22"/>
          <w:szCs w:val="22"/>
        </w:rPr>
        <w:t>Full fine-tuning: every parameter in the model is updated. Most expressive, but very expensive in compute and memory for large models.</w:t>
      </w:r>
    </w:p>
    <w:p w14:paraId="3B727991" w14:textId="77777777" w:rsidR="0010739D" w:rsidRPr="000A38F0" w:rsidRDefault="00465A05">
      <w:pPr>
        <w:pStyle w:val="ListParagraph"/>
        <w:numPr>
          <w:ilvl w:val="0"/>
          <w:numId w:val="2"/>
        </w:numPr>
        <w:spacing w:after="80"/>
        <w:rPr>
          <w:sz w:val="22"/>
          <w:szCs w:val="22"/>
        </w:rPr>
      </w:pPr>
      <w:r w:rsidRPr="000A38F0">
        <w:rPr>
          <w:sz w:val="22"/>
          <w:szCs w:val="22"/>
        </w:rPr>
        <w:t xml:space="preserve">Instruction </w:t>
      </w:r>
      <w:proofErr w:type="gramStart"/>
      <w:r w:rsidRPr="000A38F0">
        <w:rPr>
          <w:sz w:val="22"/>
          <w:szCs w:val="22"/>
        </w:rPr>
        <w:t>fine-tuning:</w:t>
      </w:r>
      <w:proofErr w:type="gramEnd"/>
      <w:r w:rsidRPr="000A38F0">
        <w:rPr>
          <w:sz w:val="22"/>
          <w:szCs w:val="22"/>
        </w:rPr>
        <w:t xml:space="preserve"> trains the model on (instruction, response) pairs so it follows natural-language instructions more reliably (this is how base models become 'chat' or 'instruct' models).</w:t>
      </w:r>
    </w:p>
    <w:p w14:paraId="31AE79B5" w14:textId="77777777" w:rsidR="0010739D" w:rsidRPr="000A38F0" w:rsidRDefault="00465A05">
      <w:pPr>
        <w:pStyle w:val="ListParagraph"/>
        <w:numPr>
          <w:ilvl w:val="0"/>
          <w:numId w:val="2"/>
        </w:numPr>
        <w:spacing w:after="80"/>
        <w:rPr>
          <w:sz w:val="22"/>
          <w:szCs w:val="22"/>
        </w:rPr>
      </w:pPr>
      <w:r w:rsidRPr="000A38F0">
        <w:rPr>
          <w:sz w:val="22"/>
          <w:szCs w:val="22"/>
        </w:rPr>
        <w:t xml:space="preserve">Parameter-efficient fine-tuning (PEFT): only a small subset of parameters (or small added parameters) </w:t>
      </w:r>
      <w:proofErr w:type="gramStart"/>
      <w:r w:rsidRPr="000A38F0">
        <w:rPr>
          <w:sz w:val="22"/>
          <w:szCs w:val="22"/>
        </w:rPr>
        <w:t>are</w:t>
      </w:r>
      <w:proofErr w:type="gramEnd"/>
      <w:r w:rsidRPr="000A38F0">
        <w:rPr>
          <w:sz w:val="22"/>
          <w:szCs w:val="22"/>
        </w:rPr>
        <w:t xml:space="preserve"> trained, keeping the bulk of the model frozen. </w:t>
      </w:r>
      <w:proofErr w:type="spellStart"/>
      <w:r w:rsidRPr="000A38F0">
        <w:rPr>
          <w:sz w:val="22"/>
          <w:szCs w:val="22"/>
        </w:rPr>
        <w:t>LoRA</w:t>
      </w:r>
      <w:proofErr w:type="spellEnd"/>
      <w:r w:rsidRPr="000A38F0">
        <w:rPr>
          <w:sz w:val="22"/>
          <w:szCs w:val="22"/>
        </w:rPr>
        <w:t xml:space="preserve"> and </w:t>
      </w:r>
      <w:proofErr w:type="spellStart"/>
      <w:r w:rsidRPr="000A38F0">
        <w:rPr>
          <w:sz w:val="22"/>
          <w:szCs w:val="22"/>
        </w:rPr>
        <w:t>QLoRA</w:t>
      </w:r>
      <w:proofErr w:type="spellEnd"/>
      <w:r w:rsidRPr="000A38F0">
        <w:rPr>
          <w:sz w:val="22"/>
          <w:szCs w:val="22"/>
        </w:rPr>
        <w:t>, covered in Sections 4 and 5, are the dominant PEFT techniques today.</w:t>
      </w:r>
    </w:p>
    <w:p w14:paraId="0D7FD9EB" w14:textId="77777777" w:rsidR="0010739D" w:rsidRDefault="00465A05">
      <w:pPr>
        <w:pStyle w:val="ListParagraph"/>
        <w:numPr>
          <w:ilvl w:val="0"/>
          <w:numId w:val="2"/>
        </w:numPr>
        <w:spacing w:after="80"/>
      </w:pPr>
      <w:r w:rsidRPr="000A38F0">
        <w:rPr>
          <w:sz w:val="22"/>
          <w:szCs w:val="22"/>
        </w:rPr>
        <w:t>Reinforcement Learning from Human Feedback (RLHF) / Direct Preference Optimization (DPO): further aligns a model's outputs with human preferences after initial fine-tuning</w:t>
      </w:r>
      <w:r>
        <w:t>.</w:t>
      </w:r>
    </w:p>
    <w:p w14:paraId="53120B4D" w14:textId="77777777" w:rsidR="00266EF4" w:rsidRDefault="00266EF4">
      <w:pPr>
        <w:pStyle w:val="Heading2"/>
        <w:spacing w:before="300" w:after="150"/>
      </w:pPr>
    </w:p>
    <w:p w14:paraId="54C6B76B" w14:textId="77777777" w:rsidR="00266EF4" w:rsidRDefault="00266EF4">
      <w:pPr>
        <w:pStyle w:val="Heading2"/>
        <w:spacing w:before="300" w:after="150"/>
      </w:pPr>
    </w:p>
    <w:p w14:paraId="7CD7B295" w14:textId="7648753E" w:rsidR="0010739D" w:rsidRDefault="00465A05">
      <w:pPr>
        <w:pStyle w:val="Heading2"/>
        <w:spacing w:before="300" w:after="150"/>
      </w:pPr>
      <w:r>
        <w:lastRenderedPageBreak/>
        <w:t>2.2 The Fine-Tuning Workflow</w:t>
      </w:r>
    </w:p>
    <w:p w14:paraId="79EAF064" w14:textId="77777777" w:rsidR="0010739D" w:rsidRDefault="00465A05">
      <w:pPr>
        <w:spacing w:before="200"/>
        <w:jc w:val="center"/>
      </w:pPr>
      <w:r>
        <w:rPr>
          <w:noProof/>
        </w:rPr>
        <w:drawing>
          <wp:inline distT="0" distB="0" distL="0" distR="0" wp14:anchorId="6F8318EF" wp14:editId="13608043">
            <wp:extent cx="5334000" cy="2000250"/>
            <wp:effectExtent l="0" t="0" r="0" b="0"/>
            <wp:docPr id="1813091332" name="Picture 181309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00250"/>
                    </a:xfrm>
                    <a:prstGeom prst="rect">
                      <a:avLst/>
                    </a:prstGeom>
                  </pic:spPr>
                </pic:pic>
              </a:graphicData>
            </a:graphic>
          </wp:inline>
        </w:drawing>
      </w:r>
    </w:p>
    <w:p w14:paraId="585FEEE5" w14:textId="77777777" w:rsidR="0010739D" w:rsidRPr="000A38F0" w:rsidRDefault="00465A05">
      <w:pPr>
        <w:spacing w:after="160"/>
        <w:rPr>
          <w:sz w:val="22"/>
          <w:szCs w:val="22"/>
        </w:rPr>
      </w:pPr>
      <w:r w:rsidRPr="000A38F0">
        <w:rPr>
          <w:sz w:val="22"/>
          <w:szCs w:val="22"/>
        </w:rPr>
        <w:t xml:space="preserve">At a high level: (1) prepare and format a </w:t>
      </w:r>
      <w:proofErr w:type="spellStart"/>
      <w:r w:rsidRPr="000A38F0">
        <w:rPr>
          <w:sz w:val="22"/>
          <w:szCs w:val="22"/>
        </w:rPr>
        <w:t>labeled</w:t>
      </w:r>
      <w:proofErr w:type="spellEnd"/>
      <w:r w:rsidRPr="000A38F0">
        <w:rPr>
          <w:sz w:val="22"/>
          <w:szCs w:val="22"/>
        </w:rPr>
        <w:t xml:space="preserve"> dataset, (2) load a pretrained base model and tokenizer, (3) run a training loop of forward pass → loss computation → backward pass → parameter update, repeated over many batches and epochs, (4) periodically evaluate on a held-out validation set, and (5) save checkpoints of the best-performing model state.</w:t>
      </w:r>
    </w:p>
    <w:p w14:paraId="735C9F4E" w14:textId="77777777" w:rsidR="0010739D" w:rsidRDefault="00465A05">
      <w:pPr>
        <w:pStyle w:val="Heading2"/>
        <w:spacing w:before="300" w:after="150"/>
      </w:pPr>
      <w:r>
        <w:t>2.3 Advantages, Limitations,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14:paraId="428A4BF7" w14:textId="77777777">
        <w:tc>
          <w:tcPr>
            <w:tcW w:w="2400" w:type="dxa"/>
            <w:shd w:val="clear" w:color="auto" w:fill="1E2640"/>
            <w:tcMar>
              <w:top w:w="100" w:type="dxa"/>
              <w:left w:w="120" w:type="dxa"/>
              <w:bottom w:w="100" w:type="dxa"/>
              <w:right w:w="120" w:type="dxa"/>
            </w:tcMar>
            <w:vAlign w:val="center"/>
          </w:tcPr>
          <w:p w14:paraId="4358648D"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311660BF" w14:textId="77777777" w:rsidR="0010739D" w:rsidRPr="000A38F0" w:rsidRDefault="00465A05">
            <w:pPr>
              <w:rPr>
                <w:sz w:val="22"/>
                <w:szCs w:val="22"/>
              </w:rPr>
            </w:pPr>
            <w:r w:rsidRPr="000A38F0">
              <w:rPr>
                <w:b/>
                <w:bCs/>
                <w:color w:val="FFFFFF"/>
                <w:sz w:val="22"/>
                <w:szCs w:val="22"/>
              </w:rPr>
              <w:t>Details</w:t>
            </w:r>
          </w:p>
        </w:tc>
      </w:tr>
      <w:tr w:rsidR="0010739D" w14:paraId="33A0D5D8" w14:textId="77777777">
        <w:tc>
          <w:tcPr>
            <w:tcW w:w="2400" w:type="dxa"/>
            <w:tcMar>
              <w:top w:w="100" w:type="dxa"/>
              <w:left w:w="120" w:type="dxa"/>
              <w:bottom w:w="100" w:type="dxa"/>
              <w:right w:w="120" w:type="dxa"/>
            </w:tcMar>
            <w:vAlign w:val="center"/>
          </w:tcPr>
          <w:p w14:paraId="4E910EA2"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2DEB36C4" w14:textId="77777777" w:rsidR="0010739D" w:rsidRPr="000A38F0" w:rsidRDefault="00465A05">
            <w:pPr>
              <w:rPr>
                <w:sz w:val="22"/>
                <w:szCs w:val="22"/>
              </w:rPr>
            </w:pPr>
            <w:r w:rsidRPr="000A38F0">
              <w:rPr>
                <w:color w:val="0F172A"/>
                <w:sz w:val="22"/>
                <w:szCs w:val="22"/>
              </w:rPr>
              <w:t>Model internalizes domain knowledge and style directly; no retrieval step needed at inference; can improve reliability on narrow, well-defined tasks.</w:t>
            </w:r>
          </w:p>
        </w:tc>
      </w:tr>
      <w:tr w:rsidR="0010739D" w14:paraId="0D9E0393" w14:textId="77777777">
        <w:tc>
          <w:tcPr>
            <w:tcW w:w="2400" w:type="dxa"/>
            <w:tcMar>
              <w:top w:w="100" w:type="dxa"/>
              <w:left w:w="120" w:type="dxa"/>
              <w:bottom w:w="100" w:type="dxa"/>
              <w:right w:w="120" w:type="dxa"/>
            </w:tcMar>
            <w:vAlign w:val="center"/>
          </w:tcPr>
          <w:p w14:paraId="3C3894BD"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61AEE542" w14:textId="77777777" w:rsidR="0010739D" w:rsidRPr="000A38F0" w:rsidRDefault="00465A05">
            <w:pPr>
              <w:rPr>
                <w:sz w:val="22"/>
                <w:szCs w:val="22"/>
              </w:rPr>
            </w:pPr>
            <w:r w:rsidRPr="000A38F0">
              <w:rPr>
                <w:color w:val="0F172A"/>
                <w:sz w:val="22"/>
                <w:szCs w:val="22"/>
              </w:rPr>
              <w:t xml:space="preserve">Requires </w:t>
            </w:r>
            <w:proofErr w:type="spellStart"/>
            <w:r w:rsidRPr="000A38F0">
              <w:rPr>
                <w:color w:val="0F172A"/>
                <w:sz w:val="22"/>
                <w:szCs w:val="22"/>
              </w:rPr>
              <w:t>labeled</w:t>
            </w:r>
            <w:proofErr w:type="spellEnd"/>
            <w:r w:rsidRPr="000A38F0">
              <w:rPr>
                <w:color w:val="0F172A"/>
                <w:sz w:val="22"/>
                <w:szCs w:val="22"/>
              </w:rPr>
              <w:t>/curated data; compute and GPU-memory intensive (especially full fine-tuning); knowledge becomes 'frozen' at training time and is expensive to update; risk of catastrophic forgetting of general capabilities.</w:t>
            </w:r>
          </w:p>
        </w:tc>
      </w:tr>
      <w:tr w:rsidR="0010739D" w14:paraId="30ABF5DA" w14:textId="77777777">
        <w:tc>
          <w:tcPr>
            <w:tcW w:w="2400" w:type="dxa"/>
            <w:tcMar>
              <w:top w:w="100" w:type="dxa"/>
              <w:left w:w="120" w:type="dxa"/>
              <w:bottom w:w="100" w:type="dxa"/>
              <w:right w:w="120" w:type="dxa"/>
            </w:tcMar>
            <w:vAlign w:val="center"/>
          </w:tcPr>
          <w:p w14:paraId="01FBD5C7" w14:textId="77777777" w:rsidR="0010739D" w:rsidRPr="000A38F0" w:rsidRDefault="00465A05">
            <w:pPr>
              <w:rPr>
                <w:sz w:val="22"/>
                <w:szCs w:val="22"/>
              </w:rPr>
            </w:pPr>
            <w:r w:rsidRPr="000A38F0">
              <w:rPr>
                <w:color w:val="0F172A"/>
                <w:sz w:val="22"/>
                <w:szCs w:val="22"/>
              </w:rPr>
              <w:t>Typical Use Cases</w:t>
            </w:r>
          </w:p>
        </w:tc>
        <w:tc>
          <w:tcPr>
            <w:tcW w:w="6800" w:type="dxa"/>
            <w:tcMar>
              <w:top w:w="100" w:type="dxa"/>
              <w:left w:w="120" w:type="dxa"/>
              <w:bottom w:w="100" w:type="dxa"/>
              <w:right w:w="120" w:type="dxa"/>
            </w:tcMar>
            <w:vAlign w:val="center"/>
          </w:tcPr>
          <w:p w14:paraId="3544EFB0" w14:textId="77777777" w:rsidR="0010739D" w:rsidRPr="000A38F0" w:rsidRDefault="00465A05">
            <w:pPr>
              <w:rPr>
                <w:sz w:val="22"/>
                <w:szCs w:val="22"/>
              </w:rPr>
            </w:pPr>
            <w:r w:rsidRPr="000A38F0">
              <w:rPr>
                <w:color w:val="0F172A"/>
                <w:sz w:val="22"/>
                <w:szCs w:val="22"/>
              </w:rPr>
              <w:t>Customer support tone/style adaptation, code-generation specialization, structured output formatting, domain-specific classification or extraction tasks.</w:t>
            </w:r>
          </w:p>
        </w:tc>
      </w:tr>
    </w:tbl>
    <w:p w14:paraId="50037E8A" w14:textId="3396EBDF" w:rsidR="0010739D" w:rsidRDefault="0010739D"/>
    <w:p w14:paraId="311A65E0" w14:textId="77777777" w:rsidR="0010739D" w:rsidRDefault="00465A05">
      <w:pPr>
        <w:pStyle w:val="Heading1"/>
        <w:spacing w:before="400" w:after="200"/>
      </w:pPr>
      <w:r>
        <w:t>3. Dataset Preparation for Fine-Tuning</w:t>
      </w:r>
    </w:p>
    <w:p w14:paraId="5CC311DF" w14:textId="77777777" w:rsidR="0010739D" w:rsidRPr="000A38F0" w:rsidRDefault="00465A05">
      <w:pPr>
        <w:spacing w:after="160"/>
        <w:rPr>
          <w:sz w:val="22"/>
          <w:szCs w:val="22"/>
        </w:rPr>
      </w:pPr>
      <w:r w:rsidRPr="000A38F0">
        <w:rPr>
          <w:sz w:val="22"/>
          <w:szCs w:val="22"/>
        </w:rPr>
        <w:t>The quality of a fine-tuned model is bounded by the quality of its training data. Dataset preparation is often the most time-consuming and highest-leverage part of a fine-tuning project.</w:t>
      </w:r>
    </w:p>
    <w:p w14:paraId="42918D80" w14:textId="77777777" w:rsidR="0010739D" w:rsidRDefault="00465A05">
      <w:pPr>
        <w:pStyle w:val="Heading2"/>
        <w:spacing w:before="300" w:after="150"/>
      </w:pPr>
      <w:r>
        <w:t>3.1 Key Steps</w:t>
      </w:r>
    </w:p>
    <w:p w14:paraId="64EE3A25" w14:textId="77777777" w:rsidR="0010739D" w:rsidRPr="000A38F0" w:rsidRDefault="00465A05">
      <w:pPr>
        <w:pStyle w:val="ListParagraph"/>
        <w:numPr>
          <w:ilvl w:val="0"/>
          <w:numId w:val="2"/>
        </w:numPr>
        <w:spacing w:after="80"/>
        <w:rPr>
          <w:sz w:val="22"/>
          <w:szCs w:val="22"/>
        </w:rPr>
      </w:pPr>
      <w:r w:rsidRPr="000A38F0">
        <w:rPr>
          <w:sz w:val="22"/>
          <w:szCs w:val="22"/>
        </w:rPr>
        <w:t>Data collection: gather examples representative of the target task (support tickets, domain documents, Q&amp;A pairs, code samples, etc.).</w:t>
      </w:r>
    </w:p>
    <w:p w14:paraId="223984B2" w14:textId="77777777" w:rsidR="0010739D" w:rsidRPr="000A38F0" w:rsidRDefault="00465A05">
      <w:pPr>
        <w:pStyle w:val="ListParagraph"/>
        <w:numPr>
          <w:ilvl w:val="0"/>
          <w:numId w:val="2"/>
        </w:numPr>
        <w:spacing w:after="80"/>
        <w:rPr>
          <w:sz w:val="22"/>
          <w:szCs w:val="22"/>
        </w:rPr>
      </w:pPr>
      <w:r w:rsidRPr="000A38F0">
        <w:rPr>
          <w:sz w:val="22"/>
          <w:szCs w:val="22"/>
        </w:rPr>
        <w:t>Cleaning: remove duplicates, personally identifiable information (PII), corrupted records, and off-topic content.</w:t>
      </w:r>
    </w:p>
    <w:p w14:paraId="13A45FAF" w14:textId="77777777" w:rsidR="0010739D" w:rsidRPr="000A38F0" w:rsidRDefault="00465A05">
      <w:pPr>
        <w:pStyle w:val="ListParagraph"/>
        <w:numPr>
          <w:ilvl w:val="0"/>
          <w:numId w:val="2"/>
        </w:numPr>
        <w:spacing w:after="80"/>
        <w:rPr>
          <w:sz w:val="22"/>
          <w:szCs w:val="22"/>
        </w:rPr>
      </w:pPr>
      <w:r w:rsidRPr="000A38F0">
        <w:rPr>
          <w:sz w:val="22"/>
          <w:szCs w:val="22"/>
        </w:rPr>
        <w:t>Formatting: convert raw data into a consistent instruction/response or prompt/completion structure matching the target model's expected chat template.</w:t>
      </w:r>
    </w:p>
    <w:p w14:paraId="23F766D6" w14:textId="77777777" w:rsidR="0010739D" w:rsidRPr="000A38F0" w:rsidRDefault="00465A05">
      <w:pPr>
        <w:pStyle w:val="ListParagraph"/>
        <w:numPr>
          <w:ilvl w:val="0"/>
          <w:numId w:val="2"/>
        </w:numPr>
        <w:spacing w:after="80"/>
        <w:rPr>
          <w:sz w:val="22"/>
          <w:szCs w:val="22"/>
        </w:rPr>
      </w:pPr>
      <w:proofErr w:type="spellStart"/>
      <w:r w:rsidRPr="000A38F0">
        <w:rPr>
          <w:sz w:val="22"/>
          <w:szCs w:val="22"/>
        </w:rPr>
        <w:lastRenderedPageBreak/>
        <w:t>Labeling</w:t>
      </w:r>
      <w:proofErr w:type="spellEnd"/>
      <w:r w:rsidRPr="000A38F0">
        <w:rPr>
          <w:sz w:val="22"/>
          <w:szCs w:val="22"/>
        </w:rPr>
        <w:t xml:space="preserve"> / annotation: for supervised tasks, ensure labels are accurate and consistently applied (often via human review or LLM-assisted annotation with spot-checking).</w:t>
      </w:r>
    </w:p>
    <w:p w14:paraId="6530E44D" w14:textId="77777777" w:rsidR="0010739D" w:rsidRPr="000A38F0" w:rsidRDefault="00465A05">
      <w:pPr>
        <w:pStyle w:val="ListParagraph"/>
        <w:numPr>
          <w:ilvl w:val="0"/>
          <w:numId w:val="2"/>
        </w:numPr>
        <w:spacing w:after="80"/>
        <w:rPr>
          <w:sz w:val="22"/>
          <w:szCs w:val="22"/>
        </w:rPr>
      </w:pPr>
      <w:r w:rsidRPr="000A38F0">
        <w:rPr>
          <w:sz w:val="22"/>
          <w:szCs w:val="22"/>
        </w:rPr>
        <w:t>Splitting: divide into training, validation, and test sets (a common split is 80/10/10) to monitor for overfitting.</w:t>
      </w:r>
    </w:p>
    <w:p w14:paraId="1FB33F88" w14:textId="77777777" w:rsidR="0010739D" w:rsidRPr="000A38F0" w:rsidRDefault="00465A05">
      <w:pPr>
        <w:pStyle w:val="ListParagraph"/>
        <w:numPr>
          <w:ilvl w:val="0"/>
          <w:numId w:val="2"/>
        </w:numPr>
        <w:spacing w:after="80"/>
        <w:rPr>
          <w:sz w:val="22"/>
          <w:szCs w:val="22"/>
        </w:rPr>
      </w:pPr>
      <w:r w:rsidRPr="000A38F0">
        <w:rPr>
          <w:sz w:val="22"/>
          <w:szCs w:val="22"/>
        </w:rPr>
        <w:t>Balancing: ensure the dataset does not overrepresent a narrow subset of cases, which can bias the fine-tuned model.</w:t>
      </w:r>
    </w:p>
    <w:p w14:paraId="3A990AEA" w14:textId="77777777" w:rsidR="0010739D" w:rsidRDefault="00465A05">
      <w:pPr>
        <w:pStyle w:val="Heading2"/>
        <w:spacing w:before="300" w:after="150"/>
      </w:pPr>
      <w:r>
        <w:t>3.2 Example Instruction-Formatted Record</w:t>
      </w:r>
    </w:p>
    <w:p w14:paraId="1C4489ED" w14:textId="77777777" w:rsidR="0010739D" w:rsidRPr="000A38F0" w:rsidRDefault="00465A05">
      <w:pPr>
        <w:spacing w:after="160"/>
        <w:rPr>
          <w:sz w:val="22"/>
          <w:szCs w:val="22"/>
        </w:rPr>
      </w:pPr>
      <w:r w:rsidRPr="000A38F0">
        <w:rPr>
          <w:rFonts w:ascii="Consolas" w:eastAsia="Consolas" w:hAnsi="Consolas" w:cs="Consolas"/>
          <w:sz w:val="22"/>
          <w:szCs w:val="22"/>
        </w:rPr>
        <w:t>{"instruction": "Summarize the customer's complaint in one sentence.", "input": "&lt;support ticket text&gt;", "output": "&lt;one-sentence summary&gt;"}</w:t>
      </w:r>
    </w:p>
    <w:p w14:paraId="0C6C178D" w14:textId="77777777" w:rsidR="0010739D" w:rsidRDefault="00465A05">
      <w:pPr>
        <w:pStyle w:val="Heading2"/>
        <w:spacing w:before="300" w:after="150"/>
      </w:pPr>
      <w:r>
        <w:t>3.3 Advantages, Limitations, and Considerations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rsidRPr="000A38F0" w14:paraId="2615CB78" w14:textId="77777777">
        <w:tc>
          <w:tcPr>
            <w:tcW w:w="2400" w:type="dxa"/>
            <w:shd w:val="clear" w:color="auto" w:fill="1E2640"/>
            <w:tcMar>
              <w:top w:w="100" w:type="dxa"/>
              <w:left w:w="120" w:type="dxa"/>
              <w:bottom w:w="100" w:type="dxa"/>
              <w:right w:w="120" w:type="dxa"/>
            </w:tcMar>
            <w:vAlign w:val="center"/>
          </w:tcPr>
          <w:p w14:paraId="29D03685"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33C84BEE" w14:textId="77777777" w:rsidR="0010739D" w:rsidRPr="000A38F0" w:rsidRDefault="00465A05">
            <w:pPr>
              <w:rPr>
                <w:sz w:val="22"/>
                <w:szCs w:val="22"/>
              </w:rPr>
            </w:pPr>
            <w:r w:rsidRPr="000A38F0">
              <w:rPr>
                <w:b/>
                <w:bCs/>
                <w:color w:val="FFFFFF"/>
                <w:sz w:val="22"/>
                <w:szCs w:val="22"/>
              </w:rPr>
              <w:t>Details</w:t>
            </w:r>
          </w:p>
        </w:tc>
      </w:tr>
      <w:tr w:rsidR="0010739D" w:rsidRPr="000A38F0" w14:paraId="11235A35" w14:textId="77777777">
        <w:tc>
          <w:tcPr>
            <w:tcW w:w="2400" w:type="dxa"/>
            <w:tcMar>
              <w:top w:w="100" w:type="dxa"/>
              <w:left w:w="120" w:type="dxa"/>
              <w:bottom w:w="100" w:type="dxa"/>
              <w:right w:w="120" w:type="dxa"/>
            </w:tcMar>
            <w:vAlign w:val="center"/>
          </w:tcPr>
          <w:p w14:paraId="2D2B848D"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7988D369" w14:textId="77777777" w:rsidR="0010739D" w:rsidRPr="000A38F0" w:rsidRDefault="00465A05">
            <w:pPr>
              <w:rPr>
                <w:sz w:val="22"/>
                <w:szCs w:val="22"/>
              </w:rPr>
            </w:pPr>
            <w:r w:rsidRPr="000A38F0">
              <w:rPr>
                <w:color w:val="0F172A"/>
                <w:sz w:val="22"/>
                <w:szCs w:val="22"/>
              </w:rPr>
              <w:t>High-quality, well-curated data can outweigh model size — even a small, clean dataset often outperforms a large, noisy one.</w:t>
            </w:r>
          </w:p>
        </w:tc>
      </w:tr>
      <w:tr w:rsidR="0010739D" w:rsidRPr="000A38F0" w14:paraId="3BBEE57E" w14:textId="77777777">
        <w:tc>
          <w:tcPr>
            <w:tcW w:w="2400" w:type="dxa"/>
            <w:tcMar>
              <w:top w:w="100" w:type="dxa"/>
              <w:left w:w="120" w:type="dxa"/>
              <w:bottom w:w="100" w:type="dxa"/>
              <w:right w:w="120" w:type="dxa"/>
            </w:tcMar>
            <w:vAlign w:val="center"/>
          </w:tcPr>
          <w:p w14:paraId="14486EDC"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39D1ABF7" w14:textId="77777777" w:rsidR="0010739D" w:rsidRPr="000A38F0" w:rsidRDefault="00465A05">
            <w:pPr>
              <w:rPr>
                <w:sz w:val="22"/>
                <w:szCs w:val="22"/>
              </w:rPr>
            </w:pPr>
            <w:r w:rsidRPr="000A38F0">
              <w:rPr>
                <w:color w:val="0F172A"/>
                <w:sz w:val="22"/>
                <w:szCs w:val="22"/>
              </w:rPr>
              <w:t xml:space="preserve">Manual </w:t>
            </w:r>
            <w:proofErr w:type="spellStart"/>
            <w:r w:rsidRPr="000A38F0">
              <w:rPr>
                <w:color w:val="0F172A"/>
                <w:sz w:val="22"/>
                <w:szCs w:val="22"/>
              </w:rPr>
              <w:t>labeling</w:t>
            </w:r>
            <w:proofErr w:type="spellEnd"/>
            <w:r w:rsidRPr="000A38F0">
              <w:rPr>
                <w:color w:val="0F172A"/>
                <w:sz w:val="22"/>
                <w:szCs w:val="22"/>
              </w:rPr>
              <w:t xml:space="preserve"> is slow and expensive; synthetic data generation (using another LLM) can introduce bias or hallucinated errors if not validated.</w:t>
            </w:r>
          </w:p>
        </w:tc>
      </w:tr>
      <w:tr w:rsidR="0010739D" w:rsidRPr="000A38F0" w14:paraId="42BFBC00" w14:textId="77777777">
        <w:tc>
          <w:tcPr>
            <w:tcW w:w="2400" w:type="dxa"/>
            <w:tcMar>
              <w:top w:w="100" w:type="dxa"/>
              <w:left w:w="120" w:type="dxa"/>
              <w:bottom w:w="100" w:type="dxa"/>
              <w:right w:w="120" w:type="dxa"/>
            </w:tcMar>
            <w:vAlign w:val="center"/>
          </w:tcPr>
          <w:p w14:paraId="2576E68C" w14:textId="77777777" w:rsidR="0010739D" w:rsidRPr="000A38F0" w:rsidRDefault="00465A05">
            <w:pPr>
              <w:rPr>
                <w:sz w:val="22"/>
                <w:szCs w:val="22"/>
              </w:rPr>
            </w:pPr>
            <w:r w:rsidRPr="000A38F0">
              <w:rPr>
                <w:color w:val="0F172A"/>
                <w:sz w:val="22"/>
                <w:szCs w:val="22"/>
              </w:rPr>
              <w:t>Implementation Considerations</w:t>
            </w:r>
          </w:p>
        </w:tc>
        <w:tc>
          <w:tcPr>
            <w:tcW w:w="6800" w:type="dxa"/>
            <w:tcMar>
              <w:top w:w="100" w:type="dxa"/>
              <w:left w:w="120" w:type="dxa"/>
              <w:bottom w:w="100" w:type="dxa"/>
              <w:right w:w="120" w:type="dxa"/>
            </w:tcMar>
            <w:vAlign w:val="center"/>
          </w:tcPr>
          <w:p w14:paraId="5D773F2E" w14:textId="77777777" w:rsidR="0010739D" w:rsidRPr="000A38F0" w:rsidRDefault="00465A05">
            <w:pPr>
              <w:rPr>
                <w:sz w:val="22"/>
                <w:szCs w:val="22"/>
              </w:rPr>
            </w:pPr>
            <w:r w:rsidRPr="000A38F0">
              <w:rPr>
                <w:color w:val="0F172A"/>
                <w:sz w:val="22"/>
                <w:szCs w:val="22"/>
              </w:rPr>
              <w:t>Deduplicate aggressively; validate a sample of formatted records by hand before large-scale training runs; keep a fixed, untouched test set to measure real generalization.</w:t>
            </w:r>
          </w:p>
        </w:tc>
      </w:tr>
    </w:tbl>
    <w:p w14:paraId="3C1ECBF9" w14:textId="77777777" w:rsidR="000A38F0" w:rsidRPr="000A38F0" w:rsidRDefault="000A38F0">
      <w:pPr>
        <w:rPr>
          <w:sz w:val="22"/>
          <w:szCs w:val="22"/>
        </w:rPr>
      </w:pPr>
    </w:p>
    <w:p w14:paraId="10DA80FD" w14:textId="77777777" w:rsidR="0010739D" w:rsidRDefault="00465A05">
      <w:pPr>
        <w:pStyle w:val="Heading1"/>
        <w:spacing w:before="400" w:after="200"/>
      </w:pPr>
      <w:r>
        <w:t xml:space="preserve">4. </w:t>
      </w:r>
      <w:proofErr w:type="spellStart"/>
      <w:r>
        <w:t>LoRA</w:t>
      </w:r>
      <w:proofErr w:type="spellEnd"/>
      <w:r>
        <w:t xml:space="preserve"> (Low-Rank Adaptation)</w:t>
      </w:r>
    </w:p>
    <w:p w14:paraId="299322EF" w14:textId="77777777" w:rsidR="0010739D" w:rsidRPr="000A38F0" w:rsidRDefault="00465A05">
      <w:pPr>
        <w:spacing w:after="160"/>
        <w:rPr>
          <w:sz w:val="22"/>
          <w:szCs w:val="22"/>
        </w:rPr>
      </w:pPr>
      <w:proofErr w:type="spellStart"/>
      <w:r w:rsidRPr="000A38F0">
        <w:rPr>
          <w:sz w:val="22"/>
          <w:szCs w:val="22"/>
        </w:rPr>
        <w:t>LoRA</w:t>
      </w:r>
      <w:proofErr w:type="spellEnd"/>
      <w:r w:rsidRPr="000A38F0">
        <w:rPr>
          <w:sz w:val="22"/>
          <w:szCs w:val="22"/>
        </w:rPr>
        <w:t xml:space="preserve"> is a parameter-efficient fine-tuning technique. Instead of updating a pretrained weight matrix W directly, </w:t>
      </w:r>
      <w:proofErr w:type="spellStart"/>
      <w:r w:rsidRPr="000A38F0">
        <w:rPr>
          <w:sz w:val="22"/>
          <w:szCs w:val="22"/>
        </w:rPr>
        <w:t>LoRA</w:t>
      </w:r>
      <w:proofErr w:type="spellEnd"/>
      <w:r w:rsidRPr="000A38F0">
        <w:rPr>
          <w:sz w:val="22"/>
          <w:szCs w:val="22"/>
        </w:rPr>
        <w:t xml:space="preserve"> freezes W and injects a pair of small, trainable low-rank matrices (A and B) whose product approximates the necessary weight update, ΔW.</w:t>
      </w:r>
    </w:p>
    <w:p w14:paraId="0CAFE712" w14:textId="77777777" w:rsidR="0010739D" w:rsidRDefault="00465A05">
      <w:pPr>
        <w:spacing w:before="200"/>
        <w:jc w:val="center"/>
      </w:pPr>
      <w:r>
        <w:rPr>
          <w:noProof/>
        </w:rPr>
        <w:drawing>
          <wp:inline distT="0" distB="0" distL="0" distR="0" wp14:anchorId="7825527E" wp14:editId="52D0CE69">
            <wp:extent cx="3550920" cy="2670587"/>
            <wp:effectExtent l="0" t="0" r="0" b="0"/>
            <wp:docPr id="1050426480" name="Picture 105042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73896" cy="2687867"/>
                    </a:xfrm>
                    <a:prstGeom prst="rect">
                      <a:avLst/>
                    </a:prstGeom>
                  </pic:spPr>
                </pic:pic>
              </a:graphicData>
            </a:graphic>
          </wp:inline>
        </w:drawing>
      </w:r>
    </w:p>
    <w:p w14:paraId="65AA5589" w14:textId="77777777" w:rsidR="0010739D" w:rsidRDefault="00465A05">
      <w:pPr>
        <w:pStyle w:val="Heading2"/>
        <w:spacing w:before="300" w:after="150"/>
      </w:pPr>
      <w:r>
        <w:lastRenderedPageBreak/>
        <w:t>4.1 How It Works</w:t>
      </w:r>
    </w:p>
    <w:p w14:paraId="52A062D4" w14:textId="77777777" w:rsidR="0010739D" w:rsidRPr="000A38F0" w:rsidRDefault="00465A05">
      <w:pPr>
        <w:spacing w:after="160"/>
        <w:rPr>
          <w:sz w:val="22"/>
          <w:szCs w:val="22"/>
        </w:rPr>
      </w:pPr>
      <w:r w:rsidRPr="000A38F0">
        <w:rPr>
          <w:sz w:val="22"/>
          <w:szCs w:val="22"/>
        </w:rPr>
        <w:t xml:space="preserve">For a weight matrix W of size </w:t>
      </w:r>
      <w:proofErr w:type="spellStart"/>
      <w:r w:rsidRPr="000A38F0">
        <w:rPr>
          <w:sz w:val="22"/>
          <w:szCs w:val="22"/>
        </w:rPr>
        <w:t>d×d</w:t>
      </w:r>
      <w:proofErr w:type="spellEnd"/>
      <w:r w:rsidRPr="000A38F0">
        <w:rPr>
          <w:sz w:val="22"/>
          <w:szCs w:val="22"/>
        </w:rPr>
        <w:t xml:space="preserve">, </w:t>
      </w:r>
      <w:proofErr w:type="spellStart"/>
      <w:r w:rsidRPr="000A38F0">
        <w:rPr>
          <w:sz w:val="22"/>
          <w:szCs w:val="22"/>
        </w:rPr>
        <w:t>LoRA</w:t>
      </w:r>
      <w:proofErr w:type="spellEnd"/>
      <w:r w:rsidRPr="000A38F0">
        <w:rPr>
          <w:sz w:val="22"/>
          <w:szCs w:val="22"/>
        </w:rPr>
        <w:t xml:space="preserve"> represents the update as ΔW = B×A, where A is </w:t>
      </w:r>
      <w:proofErr w:type="spellStart"/>
      <w:r w:rsidRPr="000A38F0">
        <w:rPr>
          <w:sz w:val="22"/>
          <w:szCs w:val="22"/>
        </w:rPr>
        <w:t>r×d</w:t>
      </w:r>
      <w:proofErr w:type="spellEnd"/>
      <w:r w:rsidRPr="000A38F0">
        <w:rPr>
          <w:sz w:val="22"/>
          <w:szCs w:val="22"/>
        </w:rPr>
        <w:t xml:space="preserve"> and B is </w:t>
      </w:r>
      <w:proofErr w:type="spellStart"/>
      <w:r w:rsidRPr="000A38F0">
        <w:rPr>
          <w:sz w:val="22"/>
          <w:szCs w:val="22"/>
        </w:rPr>
        <w:t>d×r</w:t>
      </w:r>
      <w:proofErr w:type="spellEnd"/>
      <w:r w:rsidRPr="000A38F0">
        <w:rPr>
          <w:sz w:val="22"/>
          <w:szCs w:val="22"/>
        </w:rPr>
        <w:t xml:space="preserve">, with rank r chosen to be much smaller than d (commonly 4–64). This means only 2×r×d parameters are trained per layer instead of d², often reducing trainable parameters by 99% or more, while the frozen base model still contributes its full capacity at inference time (output = </w:t>
      </w:r>
      <w:proofErr w:type="spellStart"/>
      <w:r w:rsidRPr="000A38F0">
        <w:rPr>
          <w:sz w:val="22"/>
          <w:szCs w:val="22"/>
        </w:rPr>
        <w:t>Wx</w:t>
      </w:r>
      <w:proofErr w:type="spellEnd"/>
      <w:r w:rsidRPr="000A38F0">
        <w:rPr>
          <w:sz w:val="22"/>
          <w:szCs w:val="22"/>
        </w:rPr>
        <w:t xml:space="preserve"> + </w:t>
      </w:r>
      <w:proofErr w:type="spellStart"/>
      <w:r w:rsidRPr="000A38F0">
        <w:rPr>
          <w:sz w:val="22"/>
          <w:szCs w:val="22"/>
        </w:rPr>
        <w:t>ΔWx</w:t>
      </w:r>
      <w:proofErr w:type="spellEnd"/>
      <w:r w:rsidRPr="000A38F0">
        <w:rPr>
          <w:sz w:val="22"/>
          <w:szCs w:val="22"/>
        </w:rPr>
        <w:t>).</w:t>
      </w:r>
    </w:p>
    <w:p w14:paraId="6DFC34BB" w14:textId="77777777" w:rsidR="0010739D" w:rsidRDefault="00465A05">
      <w:pPr>
        <w:pStyle w:val="Heading2"/>
        <w:spacing w:before="300" w:after="150"/>
      </w:pPr>
      <w:r>
        <w:t>4.2 Why It Matters</w:t>
      </w:r>
    </w:p>
    <w:p w14:paraId="7F7FE257" w14:textId="77777777" w:rsidR="0010739D" w:rsidRPr="000A38F0" w:rsidRDefault="00465A05">
      <w:pPr>
        <w:pStyle w:val="ListParagraph"/>
        <w:numPr>
          <w:ilvl w:val="0"/>
          <w:numId w:val="2"/>
        </w:numPr>
        <w:spacing w:after="80"/>
        <w:rPr>
          <w:sz w:val="22"/>
          <w:szCs w:val="22"/>
        </w:rPr>
      </w:pPr>
      <w:r w:rsidRPr="000A38F0">
        <w:rPr>
          <w:sz w:val="22"/>
          <w:szCs w:val="22"/>
        </w:rPr>
        <w:t>Drastically lower GPU memory requirement, since gradients and optimizer states are only needed for the small A/B matrices, not the full model.</w:t>
      </w:r>
    </w:p>
    <w:p w14:paraId="681B1FE9" w14:textId="77777777" w:rsidR="0010739D" w:rsidRPr="000A38F0" w:rsidRDefault="00465A05">
      <w:pPr>
        <w:pStyle w:val="ListParagraph"/>
        <w:numPr>
          <w:ilvl w:val="0"/>
          <w:numId w:val="2"/>
        </w:numPr>
        <w:spacing w:after="80"/>
        <w:rPr>
          <w:sz w:val="22"/>
          <w:szCs w:val="22"/>
        </w:rPr>
      </w:pPr>
      <w:r w:rsidRPr="000A38F0">
        <w:rPr>
          <w:sz w:val="22"/>
          <w:szCs w:val="22"/>
        </w:rPr>
        <w:t xml:space="preserve">Multiple </w:t>
      </w:r>
      <w:proofErr w:type="spellStart"/>
      <w:r w:rsidRPr="000A38F0">
        <w:rPr>
          <w:sz w:val="22"/>
          <w:szCs w:val="22"/>
        </w:rPr>
        <w:t>LoRA</w:t>
      </w:r>
      <w:proofErr w:type="spellEnd"/>
      <w:r w:rsidRPr="000A38F0">
        <w:rPr>
          <w:sz w:val="22"/>
          <w:szCs w:val="22"/>
        </w:rPr>
        <w:t xml:space="preserve"> adapters (one per task/domain) can be trained and swapped in/out on top of the same frozen base model, saving storage compared to multiple full fine-tuned copies.</w:t>
      </w:r>
    </w:p>
    <w:p w14:paraId="73A414AB" w14:textId="77777777" w:rsidR="0010739D" w:rsidRPr="000A38F0" w:rsidRDefault="00465A05">
      <w:pPr>
        <w:pStyle w:val="ListParagraph"/>
        <w:numPr>
          <w:ilvl w:val="0"/>
          <w:numId w:val="2"/>
        </w:numPr>
        <w:spacing w:after="80"/>
        <w:rPr>
          <w:sz w:val="22"/>
          <w:szCs w:val="22"/>
        </w:rPr>
      </w:pPr>
      <w:r w:rsidRPr="000A38F0">
        <w:rPr>
          <w:sz w:val="22"/>
          <w:szCs w:val="22"/>
        </w:rPr>
        <w:t>Comparable performance to full fine-tuning on many tasks, at a fraction of the cost.</w:t>
      </w:r>
    </w:p>
    <w:p w14:paraId="78B9DAF4" w14:textId="77777777" w:rsidR="0010739D" w:rsidRDefault="00465A05">
      <w:pPr>
        <w:pStyle w:val="Heading2"/>
        <w:spacing w:before="300" w:after="150"/>
      </w:pPr>
      <w:r>
        <w:t>4.3 Advantages, Limitations,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rsidRPr="000A38F0" w14:paraId="40E51387" w14:textId="77777777">
        <w:tc>
          <w:tcPr>
            <w:tcW w:w="2400" w:type="dxa"/>
            <w:shd w:val="clear" w:color="auto" w:fill="1E2640"/>
            <w:tcMar>
              <w:top w:w="100" w:type="dxa"/>
              <w:left w:w="120" w:type="dxa"/>
              <w:bottom w:w="100" w:type="dxa"/>
              <w:right w:w="120" w:type="dxa"/>
            </w:tcMar>
            <w:vAlign w:val="center"/>
          </w:tcPr>
          <w:p w14:paraId="0D11C625"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7DEB2486" w14:textId="77777777" w:rsidR="0010739D" w:rsidRPr="000A38F0" w:rsidRDefault="00465A05">
            <w:pPr>
              <w:rPr>
                <w:sz w:val="22"/>
                <w:szCs w:val="22"/>
              </w:rPr>
            </w:pPr>
            <w:r w:rsidRPr="000A38F0">
              <w:rPr>
                <w:b/>
                <w:bCs/>
                <w:color w:val="FFFFFF"/>
                <w:sz w:val="22"/>
                <w:szCs w:val="22"/>
              </w:rPr>
              <w:t>Details</w:t>
            </w:r>
          </w:p>
        </w:tc>
      </w:tr>
      <w:tr w:rsidR="0010739D" w:rsidRPr="000A38F0" w14:paraId="1D752202" w14:textId="77777777">
        <w:tc>
          <w:tcPr>
            <w:tcW w:w="2400" w:type="dxa"/>
            <w:tcMar>
              <w:top w:w="100" w:type="dxa"/>
              <w:left w:w="120" w:type="dxa"/>
              <w:bottom w:w="100" w:type="dxa"/>
              <w:right w:w="120" w:type="dxa"/>
            </w:tcMar>
            <w:vAlign w:val="center"/>
          </w:tcPr>
          <w:p w14:paraId="2F2AFCC8"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1F305D39" w14:textId="77777777" w:rsidR="0010739D" w:rsidRPr="000A38F0" w:rsidRDefault="00465A05">
            <w:pPr>
              <w:rPr>
                <w:sz w:val="22"/>
                <w:szCs w:val="22"/>
              </w:rPr>
            </w:pPr>
            <w:r w:rsidRPr="000A38F0">
              <w:rPr>
                <w:color w:val="0F172A"/>
                <w:sz w:val="22"/>
                <w:szCs w:val="22"/>
              </w:rPr>
              <w:t>Massively reduced trainable parameters and memory footprint; fast training; multiple adapters can share one base model; easy to merge back into the base weights if desired.</w:t>
            </w:r>
          </w:p>
        </w:tc>
      </w:tr>
      <w:tr w:rsidR="0010739D" w:rsidRPr="000A38F0" w14:paraId="1388401D" w14:textId="77777777">
        <w:tc>
          <w:tcPr>
            <w:tcW w:w="2400" w:type="dxa"/>
            <w:tcMar>
              <w:top w:w="100" w:type="dxa"/>
              <w:left w:w="120" w:type="dxa"/>
              <w:bottom w:w="100" w:type="dxa"/>
              <w:right w:w="120" w:type="dxa"/>
            </w:tcMar>
            <w:vAlign w:val="center"/>
          </w:tcPr>
          <w:p w14:paraId="31A67973"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5A8DF8A2" w14:textId="77777777" w:rsidR="0010739D" w:rsidRPr="000A38F0" w:rsidRDefault="00465A05">
            <w:pPr>
              <w:rPr>
                <w:sz w:val="22"/>
                <w:szCs w:val="22"/>
              </w:rPr>
            </w:pPr>
            <w:r w:rsidRPr="000A38F0">
              <w:rPr>
                <w:color w:val="0F172A"/>
                <w:sz w:val="22"/>
                <w:szCs w:val="22"/>
              </w:rPr>
              <w:t>May slightly underperform full fine-tuning on tasks requiring very large representational shifts; choice of rank r and which layers to target requires some tuning.</w:t>
            </w:r>
          </w:p>
        </w:tc>
      </w:tr>
      <w:tr w:rsidR="0010739D" w:rsidRPr="000A38F0" w14:paraId="7086A321" w14:textId="77777777">
        <w:tc>
          <w:tcPr>
            <w:tcW w:w="2400" w:type="dxa"/>
            <w:tcMar>
              <w:top w:w="100" w:type="dxa"/>
              <w:left w:w="120" w:type="dxa"/>
              <w:bottom w:w="100" w:type="dxa"/>
              <w:right w:w="120" w:type="dxa"/>
            </w:tcMar>
            <w:vAlign w:val="center"/>
          </w:tcPr>
          <w:p w14:paraId="6D10432B" w14:textId="77777777" w:rsidR="0010739D" w:rsidRPr="000A38F0" w:rsidRDefault="00465A05">
            <w:pPr>
              <w:rPr>
                <w:sz w:val="22"/>
                <w:szCs w:val="22"/>
              </w:rPr>
            </w:pPr>
            <w:r w:rsidRPr="000A38F0">
              <w:rPr>
                <w:color w:val="0F172A"/>
                <w:sz w:val="22"/>
                <w:szCs w:val="22"/>
              </w:rPr>
              <w:t>Typical Use Cases</w:t>
            </w:r>
          </w:p>
        </w:tc>
        <w:tc>
          <w:tcPr>
            <w:tcW w:w="6800" w:type="dxa"/>
            <w:tcMar>
              <w:top w:w="100" w:type="dxa"/>
              <w:left w:w="120" w:type="dxa"/>
              <w:bottom w:w="100" w:type="dxa"/>
              <w:right w:w="120" w:type="dxa"/>
            </w:tcMar>
            <w:vAlign w:val="center"/>
          </w:tcPr>
          <w:p w14:paraId="23EDB006" w14:textId="77777777" w:rsidR="0010739D" w:rsidRPr="000A38F0" w:rsidRDefault="00465A05">
            <w:pPr>
              <w:rPr>
                <w:sz w:val="22"/>
                <w:szCs w:val="22"/>
              </w:rPr>
            </w:pPr>
            <w:r w:rsidRPr="000A38F0">
              <w:rPr>
                <w:color w:val="0F172A"/>
                <w:sz w:val="22"/>
                <w:szCs w:val="22"/>
              </w:rPr>
              <w:t>Multi-tenant fine-tuning services, rapid domain adaptation, personalization, resource-constrained fine-tuning (single consumer GPU).</w:t>
            </w:r>
          </w:p>
        </w:tc>
      </w:tr>
    </w:tbl>
    <w:p w14:paraId="782D17BB" w14:textId="2F8B63BE" w:rsidR="0010739D" w:rsidRDefault="00266EF4" w:rsidP="00266EF4">
      <w:pPr>
        <w:tabs>
          <w:tab w:val="left" w:pos="5376"/>
        </w:tabs>
        <w:rPr>
          <w:sz w:val="22"/>
          <w:szCs w:val="22"/>
        </w:rPr>
      </w:pPr>
      <w:r>
        <w:rPr>
          <w:sz w:val="22"/>
          <w:szCs w:val="22"/>
        </w:rPr>
        <w:tab/>
      </w:r>
    </w:p>
    <w:p w14:paraId="33C7E1C3" w14:textId="77777777" w:rsidR="00266EF4" w:rsidRDefault="00266EF4" w:rsidP="00266EF4">
      <w:pPr>
        <w:tabs>
          <w:tab w:val="left" w:pos="5376"/>
        </w:tabs>
        <w:rPr>
          <w:sz w:val="22"/>
          <w:szCs w:val="22"/>
        </w:rPr>
      </w:pPr>
    </w:p>
    <w:p w14:paraId="4DFD50D8" w14:textId="77777777" w:rsidR="00266EF4" w:rsidRDefault="00266EF4" w:rsidP="00266EF4">
      <w:pPr>
        <w:tabs>
          <w:tab w:val="left" w:pos="5376"/>
        </w:tabs>
        <w:rPr>
          <w:sz w:val="22"/>
          <w:szCs w:val="22"/>
        </w:rPr>
      </w:pPr>
    </w:p>
    <w:p w14:paraId="1F2EC2DE" w14:textId="77777777" w:rsidR="00266EF4" w:rsidRDefault="00266EF4" w:rsidP="00266EF4">
      <w:pPr>
        <w:tabs>
          <w:tab w:val="left" w:pos="5376"/>
        </w:tabs>
        <w:rPr>
          <w:sz w:val="22"/>
          <w:szCs w:val="22"/>
        </w:rPr>
      </w:pPr>
    </w:p>
    <w:p w14:paraId="0E879027" w14:textId="77777777" w:rsidR="00266EF4" w:rsidRDefault="00266EF4" w:rsidP="00266EF4">
      <w:pPr>
        <w:tabs>
          <w:tab w:val="left" w:pos="5376"/>
        </w:tabs>
        <w:rPr>
          <w:sz w:val="22"/>
          <w:szCs w:val="22"/>
        </w:rPr>
      </w:pPr>
    </w:p>
    <w:p w14:paraId="1DE28A86" w14:textId="77777777" w:rsidR="00266EF4" w:rsidRDefault="00266EF4" w:rsidP="00266EF4">
      <w:pPr>
        <w:tabs>
          <w:tab w:val="left" w:pos="5376"/>
        </w:tabs>
        <w:rPr>
          <w:sz w:val="22"/>
          <w:szCs w:val="22"/>
        </w:rPr>
      </w:pPr>
    </w:p>
    <w:p w14:paraId="0193FBE4" w14:textId="77777777" w:rsidR="00266EF4" w:rsidRDefault="00266EF4" w:rsidP="00266EF4">
      <w:pPr>
        <w:tabs>
          <w:tab w:val="left" w:pos="5376"/>
        </w:tabs>
        <w:rPr>
          <w:sz w:val="22"/>
          <w:szCs w:val="22"/>
        </w:rPr>
      </w:pPr>
    </w:p>
    <w:p w14:paraId="30C64FB4" w14:textId="77777777" w:rsidR="00266EF4" w:rsidRDefault="00266EF4" w:rsidP="00266EF4">
      <w:pPr>
        <w:tabs>
          <w:tab w:val="left" w:pos="5376"/>
        </w:tabs>
        <w:rPr>
          <w:sz w:val="22"/>
          <w:szCs w:val="22"/>
        </w:rPr>
      </w:pPr>
    </w:p>
    <w:p w14:paraId="03E289D5" w14:textId="77777777" w:rsidR="00266EF4" w:rsidRDefault="00266EF4" w:rsidP="00266EF4">
      <w:pPr>
        <w:tabs>
          <w:tab w:val="left" w:pos="5376"/>
        </w:tabs>
        <w:rPr>
          <w:sz w:val="22"/>
          <w:szCs w:val="22"/>
        </w:rPr>
      </w:pPr>
    </w:p>
    <w:p w14:paraId="1EBF6460" w14:textId="77777777" w:rsidR="00266EF4" w:rsidRDefault="00266EF4" w:rsidP="00266EF4">
      <w:pPr>
        <w:tabs>
          <w:tab w:val="left" w:pos="5376"/>
        </w:tabs>
        <w:rPr>
          <w:sz w:val="22"/>
          <w:szCs w:val="22"/>
        </w:rPr>
      </w:pPr>
    </w:p>
    <w:p w14:paraId="0B1A3926" w14:textId="77777777" w:rsidR="00266EF4" w:rsidRDefault="00266EF4" w:rsidP="00266EF4">
      <w:pPr>
        <w:tabs>
          <w:tab w:val="left" w:pos="5376"/>
        </w:tabs>
        <w:rPr>
          <w:sz w:val="22"/>
          <w:szCs w:val="22"/>
        </w:rPr>
      </w:pPr>
    </w:p>
    <w:p w14:paraId="471F65F0" w14:textId="77777777" w:rsidR="00266EF4" w:rsidRDefault="00266EF4" w:rsidP="00266EF4">
      <w:pPr>
        <w:tabs>
          <w:tab w:val="left" w:pos="5376"/>
        </w:tabs>
        <w:rPr>
          <w:sz w:val="22"/>
          <w:szCs w:val="22"/>
        </w:rPr>
      </w:pPr>
    </w:p>
    <w:p w14:paraId="1D881B61" w14:textId="77777777" w:rsidR="00266EF4" w:rsidRDefault="00266EF4" w:rsidP="00266EF4">
      <w:pPr>
        <w:tabs>
          <w:tab w:val="left" w:pos="5376"/>
        </w:tabs>
        <w:rPr>
          <w:sz w:val="22"/>
          <w:szCs w:val="22"/>
        </w:rPr>
      </w:pPr>
    </w:p>
    <w:p w14:paraId="4FF21AF4" w14:textId="77777777" w:rsidR="00266EF4" w:rsidRDefault="00266EF4" w:rsidP="00266EF4">
      <w:pPr>
        <w:tabs>
          <w:tab w:val="left" w:pos="5376"/>
        </w:tabs>
        <w:rPr>
          <w:sz w:val="22"/>
          <w:szCs w:val="22"/>
        </w:rPr>
      </w:pPr>
    </w:p>
    <w:p w14:paraId="3B05C19F" w14:textId="77777777" w:rsidR="00266EF4" w:rsidRDefault="00266EF4" w:rsidP="00266EF4">
      <w:pPr>
        <w:tabs>
          <w:tab w:val="left" w:pos="5376"/>
        </w:tabs>
        <w:rPr>
          <w:sz w:val="22"/>
          <w:szCs w:val="22"/>
        </w:rPr>
      </w:pPr>
    </w:p>
    <w:p w14:paraId="7F90A2D4" w14:textId="77777777" w:rsidR="00266EF4" w:rsidRDefault="00266EF4" w:rsidP="00266EF4">
      <w:pPr>
        <w:tabs>
          <w:tab w:val="left" w:pos="5376"/>
        </w:tabs>
        <w:rPr>
          <w:sz w:val="22"/>
          <w:szCs w:val="22"/>
        </w:rPr>
      </w:pPr>
    </w:p>
    <w:p w14:paraId="6DD41842" w14:textId="77777777" w:rsidR="00266EF4" w:rsidRDefault="00266EF4" w:rsidP="00266EF4">
      <w:pPr>
        <w:tabs>
          <w:tab w:val="left" w:pos="5376"/>
        </w:tabs>
        <w:rPr>
          <w:sz w:val="22"/>
          <w:szCs w:val="22"/>
        </w:rPr>
      </w:pPr>
    </w:p>
    <w:p w14:paraId="0F2E1D0C" w14:textId="77777777" w:rsidR="00266EF4" w:rsidRDefault="00266EF4" w:rsidP="00266EF4">
      <w:pPr>
        <w:tabs>
          <w:tab w:val="left" w:pos="5376"/>
        </w:tabs>
        <w:rPr>
          <w:sz w:val="22"/>
          <w:szCs w:val="22"/>
        </w:rPr>
      </w:pPr>
    </w:p>
    <w:p w14:paraId="3210B296" w14:textId="77777777" w:rsidR="00266EF4" w:rsidRPr="000A38F0" w:rsidRDefault="00266EF4" w:rsidP="00266EF4">
      <w:pPr>
        <w:tabs>
          <w:tab w:val="left" w:pos="5376"/>
        </w:tabs>
        <w:rPr>
          <w:sz w:val="22"/>
          <w:szCs w:val="22"/>
        </w:rPr>
      </w:pPr>
    </w:p>
    <w:p w14:paraId="74F44CC1" w14:textId="77777777" w:rsidR="0010739D" w:rsidRDefault="00465A05">
      <w:pPr>
        <w:pStyle w:val="Heading1"/>
        <w:spacing w:before="400" w:after="200"/>
      </w:pPr>
      <w:r>
        <w:lastRenderedPageBreak/>
        <w:t xml:space="preserve">5. </w:t>
      </w:r>
      <w:proofErr w:type="spellStart"/>
      <w:r>
        <w:t>QLoRA</w:t>
      </w:r>
      <w:proofErr w:type="spellEnd"/>
    </w:p>
    <w:p w14:paraId="5B3170A3" w14:textId="77777777" w:rsidR="0010739D" w:rsidRPr="000A38F0" w:rsidRDefault="00465A05">
      <w:pPr>
        <w:spacing w:after="160"/>
        <w:rPr>
          <w:sz w:val="22"/>
          <w:szCs w:val="22"/>
        </w:rPr>
      </w:pPr>
      <w:proofErr w:type="spellStart"/>
      <w:r w:rsidRPr="000A38F0">
        <w:rPr>
          <w:sz w:val="22"/>
          <w:szCs w:val="22"/>
        </w:rPr>
        <w:t>QLoRA</w:t>
      </w:r>
      <w:proofErr w:type="spellEnd"/>
      <w:r w:rsidRPr="000A38F0">
        <w:rPr>
          <w:sz w:val="22"/>
          <w:szCs w:val="22"/>
        </w:rPr>
        <w:t xml:space="preserve"> (Quantized </w:t>
      </w:r>
      <w:proofErr w:type="spellStart"/>
      <w:r w:rsidRPr="000A38F0">
        <w:rPr>
          <w:sz w:val="22"/>
          <w:szCs w:val="22"/>
        </w:rPr>
        <w:t>LoRA</w:t>
      </w:r>
      <w:proofErr w:type="spellEnd"/>
      <w:r w:rsidRPr="000A38F0">
        <w:rPr>
          <w:sz w:val="22"/>
          <w:szCs w:val="22"/>
        </w:rPr>
        <w:t xml:space="preserve">) extends </w:t>
      </w:r>
      <w:proofErr w:type="spellStart"/>
      <w:r w:rsidRPr="000A38F0">
        <w:rPr>
          <w:sz w:val="22"/>
          <w:szCs w:val="22"/>
        </w:rPr>
        <w:t>LoRA</w:t>
      </w:r>
      <w:proofErr w:type="spellEnd"/>
      <w:r w:rsidRPr="000A38F0">
        <w:rPr>
          <w:sz w:val="22"/>
          <w:szCs w:val="22"/>
        </w:rPr>
        <w:t xml:space="preserve"> by additionally quantizing the frozen base model's weights to 4-bit precision, further reducing memory usage so that fine-tuning very large models becomes feasible on a single consumer or prosumer GPU.</w:t>
      </w:r>
    </w:p>
    <w:p w14:paraId="12BB060B" w14:textId="77777777" w:rsidR="0010739D" w:rsidRDefault="00465A05">
      <w:pPr>
        <w:spacing w:before="200"/>
        <w:jc w:val="center"/>
      </w:pPr>
      <w:r>
        <w:rPr>
          <w:noProof/>
        </w:rPr>
        <w:drawing>
          <wp:inline distT="0" distB="0" distL="0" distR="0" wp14:anchorId="418E8CF2" wp14:editId="14C1F064">
            <wp:extent cx="5334000" cy="3181350"/>
            <wp:effectExtent l="0" t="0" r="0" b="0"/>
            <wp:docPr id="486945544" name="Picture 48694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81350"/>
                    </a:xfrm>
                    <a:prstGeom prst="rect">
                      <a:avLst/>
                    </a:prstGeom>
                  </pic:spPr>
                </pic:pic>
              </a:graphicData>
            </a:graphic>
          </wp:inline>
        </w:drawing>
      </w:r>
    </w:p>
    <w:p w14:paraId="537A96FF" w14:textId="77777777" w:rsidR="0010739D" w:rsidRDefault="00465A05">
      <w:pPr>
        <w:pStyle w:val="Heading2"/>
        <w:spacing w:before="300" w:after="150"/>
      </w:pPr>
      <w:r>
        <w:t>5.1 Core Components</w:t>
      </w:r>
    </w:p>
    <w:p w14:paraId="20FFA76E" w14:textId="77777777" w:rsidR="0010739D" w:rsidRPr="000A38F0" w:rsidRDefault="00465A05">
      <w:pPr>
        <w:pStyle w:val="ListParagraph"/>
        <w:numPr>
          <w:ilvl w:val="0"/>
          <w:numId w:val="2"/>
        </w:numPr>
        <w:spacing w:after="80"/>
        <w:rPr>
          <w:sz w:val="22"/>
          <w:szCs w:val="22"/>
        </w:rPr>
      </w:pPr>
      <w:r w:rsidRPr="000A38F0">
        <w:rPr>
          <w:sz w:val="22"/>
          <w:szCs w:val="22"/>
        </w:rPr>
        <w:t xml:space="preserve">4-bit </w:t>
      </w:r>
      <w:proofErr w:type="spellStart"/>
      <w:r w:rsidRPr="000A38F0">
        <w:rPr>
          <w:sz w:val="22"/>
          <w:szCs w:val="22"/>
        </w:rPr>
        <w:t>NormalFloat</w:t>
      </w:r>
      <w:proofErr w:type="spellEnd"/>
      <w:r w:rsidRPr="000A38F0">
        <w:rPr>
          <w:sz w:val="22"/>
          <w:szCs w:val="22"/>
        </w:rPr>
        <w:t xml:space="preserve"> (NF4) quantization: an information-theoretically optimal 4-bit data type for </w:t>
      </w:r>
      <w:proofErr w:type="gramStart"/>
      <w:r w:rsidRPr="000A38F0">
        <w:rPr>
          <w:sz w:val="22"/>
          <w:szCs w:val="22"/>
        </w:rPr>
        <w:t>normally-distributed</w:t>
      </w:r>
      <w:proofErr w:type="gramEnd"/>
      <w:r w:rsidRPr="000A38F0">
        <w:rPr>
          <w:sz w:val="22"/>
          <w:szCs w:val="22"/>
        </w:rPr>
        <w:t xml:space="preserve"> weights, used to store the frozen base model.</w:t>
      </w:r>
    </w:p>
    <w:p w14:paraId="0AC6E4EE" w14:textId="77777777" w:rsidR="0010739D" w:rsidRPr="000A38F0" w:rsidRDefault="00465A05">
      <w:pPr>
        <w:pStyle w:val="ListParagraph"/>
        <w:numPr>
          <w:ilvl w:val="0"/>
          <w:numId w:val="2"/>
        </w:numPr>
        <w:spacing w:after="80"/>
        <w:rPr>
          <w:sz w:val="22"/>
          <w:szCs w:val="22"/>
        </w:rPr>
      </w:pPr>
      <w:r w:rsidRPr="000A38F0">
        <w:rPr>
          <w:sz w:val="22"/>
          <w:szCs w:val="22"/>
        </w:rPr>
        <w:t>Double quantization: quantizes the quantization constants themselves, saving further memory (roughly 0.4 bits per parameter on average).</w:t>
      </w:r>
    </w:p>
    <w:p w14:paraId="0B493A42" w14:textId="77777777" w:rsidR="0010739D" w:rsidRPr="000A38F0" w:rsidRDefault="00465A05">
      <w:pPr>
        <w:pStyle w:val="ListParagraph"/>
        <w:numPr>
          <w:ilvl w:val="0"/>
          <w:numId w:val="2"/>
        </w:numPr>
        <w:spacing w:after="80"/>
        <w:rPr>
          <w:sz w:val="22"/>
          <w:szCs w:val="22"/>
        </w:rPr>
      </w:pPr>
      <w:r w:rsidRPr="000A38F0">
        <w:rPr>
          <w:sz w:val="22"/>
          <w:szCs w:val="22"/>
        </w:rPr>
        <w:t>Paged optimizers: uses NVIDIA unified memory to page optimizer states between GPU and CPU memory automatically, preventing out-of-memory errors during gradient checkpointing spikes.</w:t>
      </w:r>
    </w:p>
    <w:p w14:paraId="134CA782" w14:textId="77777777" w:rsidR="0010739D" w:rsidRDefault="00465A05">
      <w:pPr>
        <w:pStyle w:val="ListParagraph"/>
        <w:numPr>
          <w:ilvl w:val="0"/>
          <w:numId w:val="2"/>
        </w:numPr>
        <w:spacing w:after="80"/>
      </w:pPr>
      <w:proofErr w:type="spellStart"/>
      <w:r w:rsidRPr="000A38F0">
        <w:rPr>
          <w:sz w:val="22"/>
          <w:szCs w:val="22"/>
        </w:rPr>
        <w:t>LoRA</w:t>
      </w:r>
      <w:proofErr w:type="spellEnd"/>
      <w:r w:rsidRPr="000A38F0">
        <w:rPr>
          <w:sz w:val="22"/>
          <w:szCs w:val="22"/>
        </w:rPr>
        <w:t xml:space="preserve"> adapters (as in Section 4) remain in higher precision (BF16/FP16) and are the only trained parameters; gradients flow through the quantized frozen weights but do not update them</w:t>
      </w:r>
      <w:r>
        <w:t>.</w:t>
      </w:r>
    </w:p>
    <w:p w14:paraId="7EC2DC2C" w14:textId="77777777" w:rsidR="0010739D" w:rsidRDefault="00465A05">
      <w:pPr>
        <w:pStyle w:val="Heading2"/>
        <w:spacing w:before="300" w:after="150"/>
      </w:pPr>
      <w:r>
        <w:t>5.2 Practical Impact</w:t>
      </w:r>
    </w:p>
    <w:p w14:paraId="14857BCC" w14:textId="77777777" w:rsidR="0010739D" w:rsidRDefault="00465A05">
      <w:pPr>
        <w:spacing w:after="160"/>
        <w:rPr>
          <w:sz w:val="22"/>
          <w:szCs w:val="22"/>
        </w:rPr>
      </w:pPr>
      <w:proofErr w:type="spellStart"/>
      <w:r w:rsidRPr="000A38F0">
        <w:rPr>
          <w:sz w:val="22"/>
          <w:szCs w:val="22"/>
        </w:rPr>
        <w:t>QLoRA</w:t>
      </w:r>
      <w:proofErr w:type="spellEnd"/>
      <w:r w:rsidRPr="000A38F0">
        <w:rPr>
          <w:sz w:val="22"/>
          <w:szCs w:val="22"/>
        </w:rPr>
        <w:t xml:space="preserve"> made it practical to fine-tune 30B–65B parameter models on a single 24–48 GB GPU — a task that previously required multiple high-end </w:t>
      </w:r>
      <w:proofErr w:type="spellStart"/>
      <w:r w:rsidRPr="000A38F0">
        <w:rPr>
          <w:sz w:val="22"/>
          <w:szCs w:val="22"/>
        </w:rPr>
        <w:t>datacenter</w:t>
      </w:r>
      <w:proofErr w:type="spellEnd"/>
      <w:r w:rsidRPr="000A38F0">
        <w:rPr>
          <w:sz w:val="22"/>
          <w:szCs w:val="22"/>
        </w:rPr>
        <w:t xml:space="preserve"> GPUs — while achieving performance close to full 16-bit fine-tuning on many benchmarks.</w:t>
      </w:r>
    </w:p>
    <w:p w14:paraId="229A2803" w14:textId="77777777" w:rsidR="00266EF4" w:rsidRDefault="00266EF4">
      <w:pPr>
        <w:spacing w:after="160"/>
        <w:rPr>
          <w:sz w:val="22"/>
          <w:szCs w:val="22"/>
        </w:rPr>
      </w:pPr>
    </w:p>
    <w:p w14:paraId="53B2DF08" w14:textId="77777777" w:rsidR="007B7AC7" w:rsidRDefault="007B7AC7">
      <w:pPr>
        <w:spacing w:after="160"/>
        <w:rPr>
          <w:sz w:val="22"/>
          <w:szCs w:val="22"/>
        </w:rPr>
      </w:pPr>
    </w:p>
    <w:p w14:paraId="2EA6A6F6" w14:textId="77777777" w:rsidR="007B7AC7" w:rsidRDefault="007B7AC7">
      <w:pPr>
        <w:spacing w:after="160"/>
        <w:rPr>
          <w:sz w:val="22"/>
          <w:szCs w:val="22"/>
        </w:rPr>
      </w:pPr>
    </w:p>
    <w:p w14:paraId="5FA93FF4" w14:textId="77777777" w:rsidR="007B7AC7" w:rsidRPr="000A38F0" w:rsidRDefault="007B7AC7">
      <w:pPr>
        <w:spacing w:after="160"/>
        <w:rPr>
          <w:sz w:val="22"/>
          <w:szCs w:val="22"/>
        </w:rPr>
      </w:pPr>
    </w:p>
    <w:p w14:paraId="5FEB05AB" w14:textId="77777777" w:rsidR="0010739D" w:rsidRDefault="00465A05">
      <w:pPr>
        <w:pStyle w:val="Heading2"/>
        <w:spacing w:before="300" w:after="150"/>
      </w:pPr>
      <w:r>
        <w:lastRenderedPageBreak/>
        <w:t>5.3 Advantages, Limitations,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14:paraId="5472A0C2" w14:textId="77777777">
        <w:tc>
          <w:tcPr>
            <w:tcW w:w="2400" w:type="dxa"/>
            <w:shd w:val="clear" w:color="auto" w:fill="1E2640"/>
            <w:tcMar>
              <w:top w:w="100" w:type="dxa"/>
              <w:left w:w="120" w:type="dxa"/>
              <w:bottom w:w="100" w:type="dxa"/>
              <w:right w:w="120" w:type="dxa"/>
            </w:tcMar>
            <w:vAlign w:val="center"/>
          </w:tcPr>
          <w:p w14:paraId="564552AD"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3C81A3B8" w14:textId="77777777" w:rsidR="0010739D" w:rsidRPr="000A38F0" w:rsidRDefault="00465A05">
            <w:pPr>
              <w:rPr>
                <w:sz w:val="22"/>
                <w:szCs w:val="22"/>
              </w:rPr>
            </w:pPr>
            <w:r w:rsidRPr="000A38F0">
              <w:rPr>
                <w:b/>
                <w:bCs/>
                <w:color w:val="FFFFFF"/>
                <w:sz w:val="22"/>
                <w:szCs w:val="22"/>
              </w:rPr>
              <w:t>Details</w:t>
            </w:r>
          </w:p>
        </w:tc>
      </w:tr>
      <w:tr w:rsidR="0010739D" w14:paraId="28E7EE1D" w14:textId="77777777">
        <w:tc>
          <w:tcPr>
            <w:tcW w:w="2400" w:type="dxa"/>
            <w:tcMar>
              <w:top w:w="100" w:type="dxa"/>
              <w:left w:w="120" w:type="dxa"/>
              <w:bottom w:w="100" w:type="dxa"/>
              <w:right w:w="120" w:type="dxa"/>
            </w:tcMar>
            <w:vAlign w:val="center"/>
          </w:tcPr>
          <w:p w14:paraId="4C8E274A"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0486228B" w14:textId="77777777" w:rsidR="0010739D" w:rsidRPr="000A38F0" w:rsidRDefault="00465A05">
            <w:pPr>
              <w:rPr>
                <w:sz w:val="22"/>
                <w:szCs w:val="22"/>
              </w:rPr>
            </w:pPr>
            <w:r w:rsidRPr="000A38F0">
              <w:rPr>
                <w:color w:val="0F172A"/>
                <w:sz w:val="22"/>
                <w:szCs w:val="22"/>
              </w:rPr>
              <w:t xml:space="preserve">Enables fine-tuning of very large models on limited hardware; memory savings compound with </w:t>
            </w:r>
            <w:proofErr w:type="spellStart"/>
            <w:r w:rsidRPr="000A38F0">
              <w:rPr>
                <w:color w:val="0F172A"/>
                <w:sz w:val="22"/>
                <w:szCs w:val="22"/>
              </w:rPr>
              <w:t>LoRA's</w:t>
            </w:r>
            <w:proofErr w:type="spellEnd"/>
            <w:r w:rsidRPr="000A38F0">
              <w:rPr>
                <w:color w:val="0F172A"/>
                <w:sz w:val="22"/>
                <w:szCs w:val="22"/>
              </w:rPr>
              <w:t xml:space="preserve"> efficiency; minimal accuracy loss versus full-precision fine-tuning in most cases.</w:t>
            </w:r>
          </w:p>
        </w:tc>
      </w:tr>
      <w:tr w:rsidR="0010739D" w14:paraId="4DC4EE50" w14:textId="77777777">
        <w:tc>
          <w:tcPr>
            <w:tcW w:w="2400" w:type="dxa"/>
            <w:tcMar>
              <w:top w:w="100" w:type="dxa"/>
              <w:left w:w="120" w:type="dxa"/>
              <w:bottom w:w="100" w:type="dxa"/>
              <w:right w:w="120" w:type="dxa"/>
            </w:tcMar>
            <w:vAlign w:val="center"/>
          </w:tcPr>
          <w:p w14:paraId="64A68A2D"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640FD0AA" w14:textId="77777777" w:rsidR="0010739D" w:rsidRPr="000A38F0" w:rsidRDefault="00465A05">
            <w:pPr>
              <w:rPr>
                <w:sz w:val="22"/>
                <w:szCs w:val="22"/>
              </w:rPr>
            </w:pPr>
            <w:r w:rsidRPr="000A38F0">
              <w:rPr>
                <w:color w:val="0F172A"/>
                <w:sz w:val="22"/>
                <w:szCs w:val="22"/>
              </w:rPr>
              <w:t xml:space="preserve">Slightly slower training throughput than non-quantized </w:t>
            </w:r>
            <w:proofErr w:type="spellStart"/>
            <w:r w:rsidRPr="000A38F0">
              <w:rPr>
                <w:color w:val="0F172A"/>
                <w:sz w:val="22"/>
                <w:szCs w:val="22"/>
              </w:rPr>
              <w:t>LoRA</w:t>
            </w:r>
            <w:proofErr w:type="spellEnd"/>
            <w:r w:rsidRPr="000A38F0">
              <w:rPr>
                <w:color w:val="0F172A"/>
                <w:sz w:val="22"/>
                <w:szCs w:val="22"/>
              </w:rPr>
              <w:t xml:space="preserve"> due to dequantization overhead; quality depends on the quantization scheme's fit to the weight distribution.</w:t>
            </w:r>
          </w:p>
        </w:tc>
      </w:tr>
      <w:tr w:rsidR="0010739D" w14:paraId="47910295" w14:textId="77777777">
        <w:tc>
          <w:tcPr>
            <w:tcW w:w="2400" w:type="dxa"/>
            <w:tcMar>
              <w:top w:w="100" w:type="dxa"/>
              <w:left w:w="120" w:type="dxa"/>
              <w:bottom w:w="100" w:type="dxa"/>
              <w:right w:w="120" w:type="dxa"/>
            </w:tcMar>
            <w:vAlign w:val="center"/>
          </w:tcPr>
          <w:p w14:paraId="16F743C3" w14:textId="77777777" w:rsidR="0010739D" w:rsidRPr="000A38F0" w:rsidRDefault="00465A05">
            <w:pPr>
              <w:rPr>
                <w:sz w:val="22"/>
                <w:szCs w:val="22"/>
              </w:rPr>
            </w:pPr>
            <w:r w:rsidRPr="000A38F0">
              <w:rPr>
                <w:color w:val="0F172A"/>
                <w:sz w:val="22"/>
                <w:szCs w:val="22"/>
              </w:rPr>
              <w:t>Typical Use Cases</w:t>
            </w:r>
          </w:p>
        </w:tc>
        <w:tc>
          <w:tcPr>
            <w:tcW w:w="6800" w:type="dxa"/>
            <w:tcMar>
              <w:top w:w="100" w:type="dxa"/>
              <w:left w:w="120" w:type="dxa"/>
              <w:bottom w:w="100" w:type="dxa"/>
              <w:right w:w="120" w:type="dxa"/>
            </w:tcMar>
            <w:vAlign w:val="center"/>
          </w:tcPr>
          <w:p w14:paraId="26EF5B5F" w14:textId="77777777" w:rsidR="0010739D" w:rsidRPr="000A38F0" w:rsidRDefault="00465A05">
            <w:pPr>
              <w:rPr>
                <w:sz w:val="22"/>
                <w:szCs w:val="22"/>
              </w:rPr>
            </w:pPr>
            <w:r w:rsidRPr="000A38F0">
              <w:rPr>
                <w:color w:val="0F172A"/>
                <w:sz w:val="22"/>
                <w:szCs w:val="22"/>
              </w:rPr>
              <w:t>Fine-tuning large open-weight models (13B+) on a single GPU, academic/individual research, cost-constrained enterprise fine-tuning.</w:t>
            </w:r>
          </w:p>
        </w:tc>
      </w:tr>
    </w:tbl>
    <w:p w14:paraId="211CFB60" w14:textId="27073572" w:rsidR="0010739D" w:rsidRDefault="0010739D"/>
    <w:p w14:paraId="6FE46545" w14:textId="77777777" w:rsidR="0010739D" w:rsidRDefault="00465A05">
      <w:pPr>
        <w:pStyle w:val="Heading1"/>
        <w:spacing w:before="400" w:after="200"/>
      </w:pPr>
      <w:r>
        <w:t>6. Model Quantization</w:t>
      </w:r>
    </w:p>
    <w:p w14:paraId="280DE847" w14:textId="77777777" w:rsidR="0010739D" w:rsidRPr="000A38F0" w:rsidRDefault="00465A05">
      <w:pPr>
        <w:spacing w:after="160"/>
        <w:rPr>
          <w:sz w:val="22"/>
          <w:szCs w:val="22"/>
        </w:rPr>
      </w:pPr>
      <w:r w:rsidRPr="000A38F0">
        <w:rPr>
          <w:sz w:val="22"/>
          <w:szCs w:val="22"/>
        </w:rPr>
        <w:t>Quantization reduces the numerical precision used to store and/or compute a model's weights and activations — for example, converting 32-bit floating-point (FP32) weights to 8-bit or 4-bit integers — to reduce memory footprint and often increase inference speed, at some cost to numerical precision.</w:t>
      </w:r>
    </w:p>
    <w:p w14:paraId="3894A7F6" w14:textId="77777777" w:rsidR="0010739D" w:rsidRDefault="00465A05">
      <w:pPr>
        <w:spacing w:before="200"/>
        <w:jc w:val="center"/>
      </w:pPr>
      <w:r>
        <w:rPr>
          <w:noProof/>
        </w:rPr>
        <w:drawing>
          <wp:inline distT="0" distB="0" distL="0" distR="0" wp14:anchorId="6F2FE2F3" wp14:editId="1B226E14">
            <wp:extent cx="4572000" cy="2828925"/>
            <wp:effectExtent l="0" t="0" r="0" b="0"/>
            <wp:docPr id="94371965" name="Picture 9437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28925"/>
                    </a:xfrm>
                    <a:prstGeom prst="rect">
                      <a:avLst/>
                    </a:prstGeom>
                  </pic:spPr>
                </pic:pic>
              </a:graphicData>
            </a:graphic>
          </wp:inline>
        </w:drawing>
      </w:r>
    </w:p>
    <w:p w14:paraId="640CAF64" w14:textId="77777777" w:rsidR="000A38F0" w:rsidRDefault="000A38F0">
      <w:pPr>
        <w:pStyle w:val="Heading2"/>
        <w:spacing w:before="300" w:after="150"/>
      </w:pPr>
    </w:p>
    <w:p w14:paraId="17916971" w14:textId="77777777" w:rsidR="000A38F0" w:rsidRDefault="000A38F0">
      <w:pPr>
        <w:pStyle w:val="Heading2"/>
        <w:spacing w:before="300" w:after="150"/>
      </w:pPr>
    </w:p>
    <w:p w14:paraId="29C43954" w14:textId="77777777" w:rsidR="00266EF4" w:rsidRDefault="00266EF4">
      <w:pPr>
        <w:pStyle w:val="Heading2"/>
        <w:spacing w:before="300" w:after="150"/>
      </w:pPr>
    </w:p>
    <w:p w14:paraId="697CECF8" w14:textId="77777777" w:rsidR="00266EF4" w:rsidRDefault="00266EF4">
      <w:pPr>
        <w:pStyle w:val="Heading2"/>
        <w:spacing w:before="300" w:after="150"/>
      </w:pPr>
    </w:p>
    <w:p w14:paraId="217E865E" w14:textId="55B18D95" w:rsidR="0010739D" w:rsidRDefault="00465A05">
      <w:pPr>
        <w:pStyle w:val="Heading2"/>
        <w:spacing w:before="300" w:after="150"/>
      </w:pPr>
      <w:r>
        <w:lastRenderedPageBreak/>
        <w:t>6.1 Common Precision Levels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200"/>
      </w:tblGrid>
      <w:tr w:rsidR="0010739D" w14:paraId="73FEB7E6" w14:textId="77777777">
        <w:tc>
          <w:tcPr>
            <w:tcW w:w="2000" w:type="dxa"/>
            <w:shd w:val="clear" w:color="auto" w:fill="1E2640"/>
            <w:tcMar>
              <w:top w:w="100" w:type="dxa"/>
              <w:left w:w="120" w:type="dxa"/>
              <w:bottom w:w="100" w:type="dxa"/>
              <w:right w:w="120" w:type="dxa"/>
            </w:tcMar>
            <w:vAlign w:val="center"/>
          </w:tcPr>
          <w:p w14:paraId="0DF59779" w14:textId="77777777" w:rsidR="0010739D" w:rsidRPr="000A38F0" w:rsidRDefault="00465A05">
            <w:pPr>
              <w:rPr>
                <w:sz w:val="22"/>
                <w:szCs w:val="22"/>
              </w:rPr>
            </w:pPr>
            <w:r w:rsidRPr="000A38F0">
              <w:rPr>
                <w:b/>
                <w:bCs/>
                <w:color w:val="FFFFFF"/>
                <w:sz w:val="22"/>
                <w:szCs w:val="22"/>
              </w:rPr>
              <w:t>Precision</w:t>
            </w:r>
          </w:p>
        </w:tc>
        <w:tc>
          <w:tcPr>
            <w:tcW w:w="2000" w:type="dxa"/>
            <w:shd w:val="clear" w:color="auto" w:fill="1E2640"/>
            <w:tcMar>
              <w:top w:w="100" w:type="dxa"/>
              <w:left w:w="120" w:type="dxa"/>
              <w:bottom w:w="100" w:type="dxa"/>
              <w:right w:w="120" w:type="dxa"/>
            </w:tcMar>
            <w:vAlign w:val="center"/>
          </w:tcPr>
          <w:p w14:paraId="21C0AFD6" w14:textId="77777777" w:rsidR="0010739D" w:rsidRPr="000A38F0" w:rsidRDefault="00465A05">
            <w:pPr>
              <w:rPr>
                <w:sz w:val="22"/>
                <w:szCs w:val="22"/>
              </w:rPr>
            </w:pPr>
            <w:r w:rsidRPr="000A38F0">
              <w:rPr>
                <w:b/>
                <w:bCs/>
                <w:color w:val="FFFFFF"/>
                <w:sz w:val="22"/>
                <w:szCs w:val="22"/>
              </w:rPr>
              <w:t>Bits/Param</w:t>
            </w:r>
          </w:p>
        </w:tc>
        <w:tc>
          <w:tcPr>
            <w:tcW w:w="5200" w:type="dxa"/>
            <w:shd w:val="clear" w:color="auto" w:fill="1E2640"/>
            <w:tcMar>
              <w:top w:w="100" w:type="dxa"/>
              <w:left w:w="120" w:type="dxa"/>
              <w:bottom w:w="100" w:type="dxa"/>
              <w:right w:w="120" w:type="dxa"/>
            </w:tcMar>
            <w:vAlign w:val="center"/>
          </w:tcPr>
          <w:p w14:paraId="78266507" w14:textId="77777777" w:rsidR="0010739D" w:rsidRPr="000A38F0" w:rsidRDefault="00465A05">
            <w:pPr>
              <w:rPr>
                <w:sz w:val="22"/>
                <w:szCs w:val="22"/>
              </w:rPr>
            </w:pPr>
            <w:r w:rsidRPr="000A38F0">
              <w:rPr>
                <w:b/>
                <w:bCs/>
                <w:color w:val="FFFFFF"/>
                <w:sz w:val="22"/>
                <w:szCs w:val="22"/>
              </w:rPr>
              <w:t>Typical Use</w:t>
            </w:r>
          </w:p>
        </w:tc>
      </w:tr>
      <w:tr w:rsidR="0010739D" w14:paraId="3D962BF2" w14:textId="77777777">
        <w:tc>
          <w:tcPr>
            <w:tcW w:w="2000" w:type="dxa"/>
            <w:tcMar>
              <w:top w:w="100" w:type="dxa"/>
              <w:left w:w="120" w:type="dxa"/>
              <w:bottom w:w="100" w:type="dxa"/>
              <w:right w:w="120" w:type="dxa"/>
            </w:tcMar>
            <w:vAlign w:val="center"/>
          </w:tcPr>
          <w:p w14:paraId="0DE1E439" w14:textId="77777777" w:rsidR="0010739D" w:rsidRPr="000A38F0" w:rsidRDefault="00465A05">
            <w:pPr>
              <w:rPr>
                <w:sz w:val="22"/>
                <w:szCs w:val="22"/>
              </w:rPr>
            </w:pPr>
            <w:r w:rsidRPr="000A38F0">
              <w:rPr>
                <w:color w:val="0F172A"/>
                <w:sz w:val="22"/>
                <w:szCs w:val="22"/>
              </w:rPr>
              <w:t>FP32</w:t>
            </w:r>
          </w:p>
        </w:tc>
        <w:tc>
          <w:tcPr>
            <w:tcW w:w="2000" w:type="dxa"/>
            <w:tcMar>
              <w:top w:w="100" w:type="dxa"/>
              <w:left w:w="120" w:type="dxa"/>
              <w:bottom w:w="100" w:type="dxa"/>
              <w:right w:w="120" w:type="dxa"/>
            </w:tcMar>
            <w:vAlign w:val="center"/>
          </w:tcPr>
          <w:p w14:paraId="2DFD2750" w14:textId="77777777" w:rsidR="0010739D" w:rsidRPr="000A38F0" w:rsidRDefault="00465A05">
            <w:pPr>
              <w:rPr>
                <w:sz w:val="22"/>
                <w:szCs w:val="22"/>
              </w:rPr>
            </w:pPr>
            <w:r w:rsidRPr="000A38F0">
              <w:rPr>
                <w:color w:val="0F172A"/>
                <w:sz w:val="22"/>
                <w:szCs w:val="22"/>
              </w:rPr>
              <w:t>32</w:t>
            </w:r>
          </w:p>
        </w:tc>
        <w:tc>
          <w:tcPr>
            <w:tcW w:w="5200" w:type="dxa"/>
            <w:tcMar>
              <w:top w:w="100" w:type="dxa"/>
              <w:left w:w="120" w:type="dxa"/>
              <w:bottom w:w="100" w:type="dxa"/>
              <w:right w:w="120" w:type="dxa"/>
            </w:tcMar>
            <w:vAlign w:val="center"/>
          </w:tcPr>
          <w:p w14:paraId="63DA0246" w14:textId="77777777" w:rsidR="0010739D" w:rsidRPr="000A38F0" w:rsidRDefault="00465A05">
            <w:pPr>
              <w:rPr>
                <w:sz w:val="22"/>
                <w:szCs w:val="22"/>
              </w:rPr>
            </w:pPr>
            <w:r w:rsidRPr="000A38F0">
              <w:rPr>
                <w:color w:val="0F172A"/>
                <w:sz w:val="22"/>
                <w:szCs w:val="22"/>
              </w:rPr>
              <w:t>Training (rarely used for inference of large models)</w:t>
            </w:r>
          </w:p>
        </w:tc>
      </w:tr>
      <w:tr w:rsidR="0010739D" w14:paraId="4396AA64" w14:textId="77777777">
        <w:tc>
          <w:tcPr>
            <w:tcW w:w="2000" w:type="dxa"/>
            <w:tcMar>
              <w:top w:w="100" w:type="dxa"/>
              <w:left w:w="120" w:type="dxa"/>
              <w:bottom w:w="100" w:type="dxa"/>
              <w:right w:w="120" w:type="dxa"/>
            </w:tcMar>
            <w:vAlign w:val="center"/>
          </w:tcPr>
          <w:p w14:paraId="4520A7B3" w14:textId="77777777" w:rsidR="0010739D" w:rsidRPr="000A38F0" w:rsidRDefault="00465A05">
            <w:pPr>
              <w:rPr>
                <w:sz w:val="22"/>
                <w:szCs w:val="22"/>
              </w:rPr>
            </w:pPr>
            <w:r w:rsidRPr="000A38F0">
              <w:rPr>
                <w:color w:val="0F172A"/>
                <w:sz w:val="22"/>
                <w:szCs w:val="22"/>
              </w:rPr>
              <w:t>FP16 / BF16</w:t>
            </w:r>
          </w:p>
        </w:tc>
        <w:tc>
          <w:tcPr>
            <w:tcW w:w="2000" w:type="dxa"/>
            <w:tcMar>
              <w:top w:w="100" w:type="dxa"/>
              <w:left w:w="120" w:type="dxa"/>
              <w:bottom w:w="100" w:type="dxa"/>
              <w:right w:w="120" w:type="dxa"/>
            </w:tcMar>
            <w:vAlign w:val="center"/>
          </w:tcPr>
          <w:p w14:paraId="10CE4E21" w14:textId="77777777" w:rsidR="0010739D" w:rsidRPr="000A38F0" w:rsidRDefault="00465A05">
            <w:pPr>
              <w:rPr>
                <w:sz w:val="22"/>
                <w:szCs w:val="22"/>
              </w:rPr>
            </w:pPr>
            <w:r w:rsidRPr="000A38F0">
              <w:rPr>
                <w:color w:val="0F172A"/>
                <w:sz w:val="22"/>
                <w:szCs w:val="22"/>
              </w:rPr>
              <w:t>16</w:t>
            </w:r>
          </w:p>
        </w:tc>
        <w:tc>
          <w:tcPr>
            <w:tcW w:w="5200" w:type="dxa"/>
            <w:tcMar>
              <w:top w:w="100" w:type="dxa"/>
              <w:left w:w="120" w:type="dxa"/>
              <w:bottom w:w="100" w:type="dxa"/>
              <w:right w:w="120" w:type="dxa"/>
            </w:tcMar>
            <w:vAlign w:val="center"/>
          </w:tcPr>
          <w:p w14:paraId="55980222" w14:textId="77777777" w:rsidR="0010739D" w:rsidRPr="000A38F0" w:rsidRDefault="00465A05">
            <w:pPr>
              <w:rPr>
                <w:sz w:val="22"/>
                <w:szCs w:val="22"/>
              </w:rPr>
            </w:pPr>
            <w:r w:rsidRPr="000A38F0">
              <w:rPr>
                <w:color w:val="0F172A"/>
                <w:sz w:val="22"/>
                <w:szCs w:val="22"/>
              </w:rPr>
              <w:t>Standard training and inference precision for modern LLMs</w:t>
            </w:r>
          </w:p>
        </w:tc>
      </w:tr>
      <w:tr w:rsidR="0010739D" w14:paraId="052A68DA" w14:textId="77777777">
        <w:tc>
          <w:tcPr>
            <w:tcW w:w="2000" w:type="dxa"/>
            <w:tcMar>
              <w:top w:w="100" w:type="dxa"/>
              <w:left w:w="120" w:type="dxa"/>
              <w:bottom w:w="100" w:type="dxa"/>
              <w:right w:w="120" w:type="dxa"/>
            </w:tcMar>
            <w:vAlign w:val="center"/>
          </w:tcPr>
          <w:p w14:paraId="0613A895" w14:textId="77777777" w:rsidR="0010739D" w:rsidRPr="000A38F0" w:rsidRDefault="00465A05">
            <w:pPr>
              <w:rPr>
                <w:sz w:val="22"/>
                <w:szCs w:val="22"/>
              </w:rPr>
            </w:pPr>
            <w:r w:rsidRPr="000A38F0">
              <w:rPr>
                <w:color w:val="0F172A"/>
                <w:sz w:val="22"/>
                <w:szCs w:val="22"/>
              </w:rPr>
              <w:t>INT8</w:t>
            </w:r>
          </w:p>
        </w:tc>
        <w:tc>
          <w:tcPr>
            <w:tcW w:w="2000" w:type="dxa"/>
            <w:tcMar>
              <w:top w:w="100" w:type="dxa"/>
              <w:left w:w="120" w:type="dxa"/>
              <w:bottom w:w="100" w:type="dxa"/>
              <w:right w:w="120" w:type="dxa"/>
            </w:tcMar>
            <w:vAlign w:val="center"/>
          </w:tcPr>
          <w:p w14:paraId="3B36FEF9" w14:textId="77777777" w:rsidR="0010739D" w:rsidRPr="000A38F0" w:rsidRDefault="00465A05">
            <w:pPr>
              <w:rPr>
                <w:sz w:val="22"/>
                <w:szCs w:val="22"/>
              </w:rPr>
            </w:pPr>
            <w:r w:rsidRPr="000A38F0">
              <w:rPr>
                <w:color w:val="0F172A"/>
                <w:sz w:val="22"/>
                <w:szCs w:val="22"/>
              </w:rPr>
              <w:t>8</w:t>
            </w:r>
          </w:p>
        </w:tc>
        <w:tc>
          <w:tcPr>
            <w:tcW w:w="5200" w:type="dxa"/>
            <w:tcMar>
              <w:top w:w="100" w:type="dxa"/>
              <w:left w:w="120" w:type="dxa"/>
              <w:bottom w:w="100" w:type="dxa"/>
              <w:right w:w="120" w:type="dxa"/>
            </w:tcMar>
            <w:vAlign w:val="center"/>
          </w:tcPr>
          <w:p w14:paraId="47E05BB1" w14:textId="77777777" w:rsidR="0010739D" w:rsidRPr="000A38F0" w:rsidRDefault="00465A05">
            <w:pPr>
              <w:rPr>
                <w:sz w:val="22"/>
                <w:szCs w:val="22"/>
              </w:rPr>
            </w:pPr>
            <w:r w:rsidRPr="000A38F0">
              <w:rPr>
                <w:color w:val="0F172A"/>
                <w:sz w:val="22"/>
                <w:szCs w:val="22"/>
              </w:rPr>
              <w:t>Post-training quantization for faster, lower-memory inference</w:t>
            </w:r>
          </w:p>
        </w:tc>
      </w:tr>
      <w:tr w:rsidR="0010739D" w14:paraId="1469DC19" w14:textId="77777777">
        <w:tc>
          <w:tcPr>
            <w:tcW w:w="2000" w:type="dxa"/>
            <w:tcMar>
              <w:top w:w="100" w:type="dxa"/>
              <w:left w:w="120" w:type="dxa"/>
              <w:bottom w:w="100" w:type="dxa"/>
              <w:right w:w="120" w:type="dxa"/>
            </w:tcMar>
            <w:vAlign w:val="center"/>
          </w:tcPr>
          <w:p w14:paraId="4705149D" w14:textId="77777777" w:rsidR="0010739D" w:rsidRPr="000A38F0" w:rsidRDefault="00465A05">
            <w:pPr>
              <w:rPr>
                <w:sz w:val="22"/>
                <w:szCs w:val="22"/>
              </w:rPr>
            </w:pPr>
            <w:r w:rsidRPr="000A38F0">
              <w:rPr>
                <w:color w:val="0F172A"/>
                <w:sz w:val="22"/>
                <w:szCs w:val="22"/>
              </w:rPr>
              <w:t>INT4 / NF4</w:t>
            </w:r>
          </w:p>
        </w:tc>
        <w:tc>
          <w:tcPr>
            <w:tcW w:w="2000" w:type="dxa"/>
            <w:tcMar>
              <w:top w:w="100" w:type="dxa"/>
              <w:left w:w="120" w:type="dxa"/>
              <w:bottom w:w="100" w:type="dxa"/>
              <w:right w:w="120" w:type="dxa"/>
            </w:tcMar>
            <w:vAlign w:val="center"/>
          </w:tcPr>
          <w:p w14:paraId="28F4A553" w14:textId="77777777" w:rsidR="0010739D" w:rsidRPr="000A38F0" w:rsidRDefault="00465A05">
            <w:pPr>
              <w:rPr>
                <w:sz w:val="22"/>
                <w:szCs w:val="22"/>
              </w:rPr>
            </w:pPr>
            <w:r w:rsidRPr="000A38F0">
              <w:rPr>
                <w:color w:val="0F172A"/>
                <w:sz w:val="22"/>
                <w:szCs w:val="22"/>
              </w:rPr>
              <w:t>4</w:t>
            </w:r>
          </w:p>
        </w:tc>
        <w:tc>
          <w:tcPr>
            <w:tcW w:w="5200" w:type="dxa"/>
            <w:tcMar>
              <w:top w:w="100" w:type="dxa"/>
              <w:left w:w="120" w:type="dxa"/>
              <w:bottom w:w="100" w:type="dxa"/>
              <w:right w:w="120" w:type="dxa"/>
            </w:tcMar>
            <w:vAlign w:val="center"/>
          </w:tcPr>
          <w:p w14:paraId="4C773645" w14:textId="77777777" w:rsidR="0010739D" w:rsidRPr="000A38F0" w:rsidRDefault="00465A05">
            <w:pPr>
              <w:rPr>
                <w:sz w:val="22"/>
                <w:szCs w:val="22"/>
              </w:rPr>
            </w:pPr>
            <w:r w:rsidRPr="000A38F0">
              <w:rPr>
                <w:color w:val="0F172A"/>
                <w:sz w:val="22"/>
                <w:szCs w:val="22"/>
              </w:rPr>
              <w:t xml:space="preserve">Aggressive quantization for large-model inference or </w:t>
            </w:r>
            <w:proofErr w:type="spellStart"/>
            <w:r w:rsidRPr="000A38F0">
              <w:rPr>
                <w:color w:val="0F172A"/>
                <w:sz w:val="22"/>
                <w:szCs w:val="22"/>
              </w:rPr>
              <w:t>QLoRA</w:t>
            </w:r>
            <w:proofErr w:type="spellEnd"/>
            <w:r w:rsidRPr="000A38F0">
              <w:rPr>
                <w:color w:val="0F172A"/>
                <w:sz w:val="22"/>
                <w:szCs w:val="22"/>
              </w:rPr>
              <w:t xml:space="preserve"> fine-tuning</w:t>
            </w:r>
          </w:p>
        </w:tc>
      </w:tr>
    </w:tbl>
    <w:p w14:paraId="3C2D5531" w14:textId="77777777" w:rsidR="0010739D" w:rsidRDefault="00465A05">
      <w:pPr>
        <w:pStyle w:val="Heading2"/>
        <w:spacing w:before="300" w:after="150"/>
      </w:pPr>
      <w:r>
        <w:t>6.2 Quantization Approaches</w:t>
      </w:r>
    </w:p>
    <w:p w14:paraId="322A15CA" w14:textId="77777777" w:rsidR="0010739D" w:rsidRPr="000A38F0" w:rsidRDefault="00465A05">
      <w:pPr>
        <w:pStyle w:val="ListParagraph"/>
        <w:numPr>
          <w:ilvl w:val="0"/>
          <w:numId w:val="2"/>
        </w:numPr>
        <w:spacing w:after="80"/>
        <w:rPr>
          <w:sz w:val="22"/>
          <w:szCs w:val="22"/>
        </w:rPr>
      </w:pPr>
      <w:r w:rsidRPr="000A38F0">
        <w:rPr>
          <w:sz w:val="22"/>
          <w:szCs w:val="22"/>
        </w:rPr>
        <w:t>Post-Training Quantization (PTQ): quantize an already-trained model's weights, typically with a small calibration dataset to minimize accuracy loss.</w:t>
      </w:r>
    </w:p>
    <w:p w14:paraId="1392A9D2" w14:textId="77777777" w:rsidR="0010739D" w:rsidRPr="000A38F0" w:rsidRDefault="00465A05">
      <w:pPr>
        <w:pStyle w:val="ListParagraph"/>
        <w:numPr>
          <w:ilvl w:val="0"/>
          <w:numId w:val="2"/>
        </w:numPr>
        <w:spacing w:after="80"/>
        <w:rPr>
          <w:sz w:val="22"/>
          <w:szCs w:val="22"/>
        </w:rPr>
      </w:pPr>
      <w:r w:rsidRPr="000A38F0">
        <w:rPr>
          <w:sz w:val="22"/>
          <w:szCs w:val="22"/>
        </w:rPr>
        <w:t>Quantization-Aware Training (QAT): simulate quantization effects during training so the model learns to be robust to reduced precision.</w:t>
      </w:r>
    </w:p>
    <w:p w14:paraId="7C89A30B" w14:textId="77777777" w:rsidR="0010739D" w:rsidRPr="000A38F0" w:rsidRDefault="00465A05">
      <w:pPr>
        <w:pStyle w:val="ListParagraph"/>
        <w:numPr>
          <w:ilvl w:val="0"/>
          <w:numId w:val="2"/>
        </w:numPr>
        <w:spacing w:after="80"/>
        <w:rPr>
          <w:sz w:val="22"/>
          <w:szCs w:val="22"/>
        </w:rPr>
      </w:pPr>
      <w:r w:rsidRPr="000A38F0">
        <w:rPr>
          <w:sz w:val="22"/>
          <w:szCs w:val="22"/>
        </w:rPr>
        <w:t>Weight-only vs. weight-and-activation quantization: weight-only quantization (e.g. GPTQ, AWQ) is common for LLM inference since activations are more sensitive to precision loss.</w:t>
      </w:r>
    </w:p>
    <w:p w14:paraId="4740E152" w14:textId="77777777" w:rsidR="0010739D" w:rsidRDefault="00465A05">
      <w:pPr>
        <w:pStyle w:val="Heading2"/>
        <w:spacing w:before="300" w:after="150"/>
      </w:pPr>
      <w:r>
        <w:t>6.3 Advantages, Limitations,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14:paraId="2E3C7488" w14:textId="77777777">
        <w:tc>
          <w:tcPr>
            <w:tcW w:w="2400" w:type="dxa"/>
            <w:shd w:val="clear" w:color="auto" w:fill="1E2640"/>
            <w:tcMar>
              <w:top w:w="100" w:type="dxa"/>
              <w:left w:w="120" w:type="dxa"/>
              <w:bottom w:w="100" w:type="dxa"/>
              <w:right w:w="120" w:type="dxa"/>
            </w:tcMar>
            <w:vAlign w:val="center"/>
          </w:tcPr>
          <w:p w14:paraId="1F10D83D"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644460A5" w14:textId="77777777" w:rsidR="0010739D" w:rsidRPr="000A38F0" w:rsidRDefault="00465A05">
            <w:pPr>
              <w:rPr>
                <w:sz w:val="22"/>
                <w:szCs w:val="22"/>
              </w:rPr>
            </w:pPr>
            <w:r w:rsidRPr="000A38F0">
              <w:rPr>
                <w:b/>
                <w:bCs/>
                <w:color w:val="FFFFFF"/>
                <w:sz w:val="22"/>
                <w:szCs w:val="22"/>
              </w:rPr>
              <w:t>Details</w:t>
            </w:r>
          </w:p>
        </w:tc>
      </w:tr>
      <w:tr w:rsidR="0010739D" w14:paraId="66A2E088" w14:textId="77777777">
        <w:tc>
          <w:tcPr>
            <w:tcW w:w="2400" w:type="dxa"/>
            <w:tcMar>
              <w:top w:w="100" w:type="dxa"/>
              <w:left w:w="120" w:type="dxa"/>
              <w:bottom w:w="100" w:type="dxa"/>
              <w:right w:w="120" w:type="dxa"/>
            </w:tcMar>
            <w:vAlign w:val="center"/>
          </w:tcPr>
          <w:p w14:paraId="604F5008"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5DBE3FCF" w14:textId="77777777" w:rsidR="0010739D" w:rsidRPr="000A38F0" w:rsidRDefault="00465A05">
            <w:pPr>
              <w:rPr>
                <w:sz w:val="22"/>
                <w:szCs w:val="22"/>
              </w:rPr>
            </w:pPr>
            <w:r w:rsidRPr="000A38F0">
              <w:rPr>
                <w:color w:val="0F172A"/>
                <w:sz w:val="22"/>
                <w:szCs w:val="22"/>
              </w:rPr>
              <w:t>Large reduction in memory and storage; faster inference on supporting hardware; enables running large models on consumer GPUs or edge devices.</w:t>
            </w:r>
          </w:p>
        </w:tc>
      </w:tr>
      <w:tr w:rsidR="0010739D" w14:paraId="23845853" w14:textId="77777777">
        <w:tc>
          <w:tcPr>
            <w:tcW w:w="2400" w:type="dxa"/>
            <w:tcMar>
              <w:top w:w="100" w:type="dxa"/>
              <w:left w:w="120" w:type="dxa"/>
              <w:bottom w:w="100" w:type="dxa"/>
              <w:right w:w="120" w:type="dxa"/>
            </w:tcMar>
            <w:vAlign w:val="center"/>
          </w:tcPr>
          <w:p w14:paraId="118CB6AC"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5E48A239" w14:textId="77777777" w:rsidR="0010739D" w:rsidRPr="000A38F0" w:rsidRDefault="00465A05">
            <w:pPr>
              <w:rPr>
                <w:sz w:val="22"/>
                <w:szCs w:val="22"/>
              </w:rPr>
            </w:pPr>
            <w:r w:rsidRPr="000A38F0">
              <w:rPr>
                <w:color w:val="0F172A"/>
                <w:sz w:val="22"/>
                <w:szCs w:val="22"/>
              </w:rPr>
              <w:t>Potential accuracy degradation, especially at very low bit-widths or on outlier-heavy weight distributions; not all hardware accelerates low-precision arithmetic equally.</w:t>
            </w:r>
          </w:p>
        </w:tc>
      </w:tr>
      <w:tr w:rsidR="0010739D" w14:paraId="648F9A16" w14:textId="77777777">
        <w:tc>
          <w:tcPr>
            <w:tcW w:w="2400" w:type="dxa"/>
            <w:tcMar>
              <w:top w:w="100" w:type="dxa"/>
              <w:left w:w="120" w:type="dxa"/>
              <w:bottom w:w="100" w:type="dxa"/>
              <w:right w:w="120" w:type="dxa"/>
            </w:tcMar>
            <w:vAlign w:val="center"/>
          </w:tcPr>
          <w:p w14:paraId="273D260C" w14:textId="77777777" w:rsidR="0010739D" w:rsidRPr="000A38F0" w:rsidRDefault="00465A05">
            <w:pPr>
              <w:rPr>
                <w:sz w:val="22"/>
                <w:szCs w:val="22"/>
              </w:rPr>
            </w:pPr>
            <w:r w:rsidRPr="000A38F0">
              <w:rPr>
                <w:color w:val="0F172A"/>
                <w:sz w:val="22"/>
                <w:szCs w:val="22"/>
              </w:rPr>
              <w:t>Typical Use Cases</w:t>
            </w:r>
          </w:p>
        </w:tc>
        <w:tc>
          <w:tcPr>
            <w:tcW w:w="6800" w:type="dxa"/>
            <w:tcMar>
              <w:top w:w="100" w:type="dxa"/>
              <w:left w:w="120" w:type="dxa"/>
              <w:bottom w:w="100" w:type="dxa"/>
              <w:right w:w="120" w:type="dxa"/>
            </w:tcMar>
            <w:vAlign w:val="center"/>
          </w:tcPr>
          <w:p w14:paraId="6FE94F2E" w14:textId="77777777" w:rsidR="0010739D" w:rsidRPr="000A38F0" w:rsidRDefault="00465A05">
            <w:pPr>
              <w:rPr>
                <w:sz w:val="22"/>
                <w:szCs w:val="22"/>
              </w:rPr>
            </w:pPr>
            <w:r w:rsidRPr="000A38F0">
              <w:rPr>
                <w:color w:val="0F172A"/>
                <w:sz w:val="22"/>
                <w:szCs w:val="22"/>
              </w:rPr>
              <w:t>Deploying LLMs on limited-VRAM GPUs, edge/on-device inference, cost-sensitive high-throughput serving.</w:t>
            </w:r>
          </w:p>
        </w:tc>
      </w:tr>
    </w:tbl>
    <w:p w14:paraId="741719ED" w14:textId="4086E580" w:rsidR="0010739D" w:rsidRDefault="0010739D"/>
    <w:p w14:paraId="354A946E" w14:textId="77777777" w:rsidR="0010739D" w:rsidRDefault="00465A05">
      <w:pPr>
        <w:pStyle w:val="Heading1"/>
        <w:spacing w:before="400" w:after="200"/>
      </w:pPr>
      <w:r>
        <w:t>7. GPU Requirements for Training and Inference</w:t>
      </w:r>
    </w:p>
    <w:p w14:paraId="208FAFDD" w14:textId="435A7E9C" w:rsidR="00266EF4" w:rsidRPr="000A38F0" w:rsidRDefault="00465A05">
      <w:pPr>
        <w:spacing w:after="160"/>
        <w:rPr>
          <w:sz w:val="22"/>
          <w:szCs w:val="22"/>
        </w:rPr>
      </w:pPr>
      <w:r w:rsidRPr="000A38F0">
        <w:rPr>
          <w:sz w:val="22"/>
          <w:szCs w:val="22"/>
        </w:rPr>
        <w:t>GPU memory (VRAM) is typically the binding constraint when working with LLMs, more so than raw compute throughput, because the entire working set — weights, gradients, optimizer states, and activations — must fit in GPU memory (or be paged, at a performance cost).</w:t>
      </w:r>
    </w:p>
    <w:p w14:paraId="222CA02E" w14:textId="77777777" w:rsidR="0010739D" w:rsidRDefault="00465A05">
      <w:pPr>
        <w:pStyle w:val="Heading2"/>
        <w:spacing w:before="300" w:after="150"/>
      </w:pPr>
      <w:r>
        <w:t>7.1 Estimating Memory for Training (Full Fine-Tuning, Adam Optimizer)</w:t>
      </w:r>
    </w:p>
    <w:p w14:paraId="2509D8B5" w14:textId="77777777" w:rsidR="0010739D" w:rsidRPr="000A38F0" w:rsidRDefault="00465A05">
      <w:pPr>
        <w:spacing w:after="160"/>
        <w:rPr>
          <w:sz w:val="22"/>
          <w:szCs w:val="22"/>
        </w:rPr>
      </w:pPr>
      <w:r w:rsidRPr="000A38F0">
        <w:rPr>
          <w:sz w:val="22"/>
          <w:szCs w:val="22"/>
        </w:rPr>
        <w:lastRenderedPageBreak/>
        <w:t>A common rule of thumb for full fine-tuning in mixed precision with the Adam optimizer is approximately 16–20 bytes per parameter: 2 bytes for FP16 weights, 2 bytes for FP16 gradients, and roughly 12–16 bytes for FP32 optimizer states (Adam keeps two moment estimates in FP32, plus an FP32 master copy of the weights). This means a 7B-parameter model can require well over 100 GB of GPU memory for full fine-tuning — far beyond a single consumer GPU.</w:t>
      </w:r>
    </w:p>
    <w:p w14:paraId="05CB62FC" w14:textId="77777777" w:rsidR="0010739D" w:rsidRDefault="00465A05">
      <w:pPr>
        <w:pStyle w:val="Heading2"/>
        <w:spacing w:before="300" w:after="150"/>
      </w:pPr>
      <w:r>
        <w:t>7.2 Estimating Memory for Inference</w:t>
      </w:r>
    </w:p>
    <w:p w14:paraId="66A11F1B" w14:textId="77777777" w:rsidR="0010739D" w:rsidRPr="000A38F0" w:rsidRDefault="00465A05">
      <w:pPr>
        <w:spacing w:after="160"/>
        <w:rPr>
          <w:sz w:val="22"/>
          <w:szCs w:val="22"/>
        </w:rPr>
      </w:pPr>
      <w:r w:rsidRPr="000A38F0">
        <w:rPr>
          <w:sz w:val="22"/>
          <w:szCs w:val="22"/>
        </w:rPr>
        <w:t>Inference memory is dominated by the model weights plus the KV-cache (which grows with context length and batch size). As a rough guide, inference memory in GB ≈ (parameters in billions) × (bytes per parameter), plus additional memory for the KV-cache that scales with sequence length.</w:t>
      </w:r>
    </w:p>
    <w:p w14:paraId="4E334C8A" w14:textId="77777777" w:rsidR="0010739D" w:rsidRDefault="00465A05">
      <w:pPr>
        <w:pStyle w:val="Heading2"/>
        <w:spacing w:before="300" w:after="150"/>
      </w:pPr>
      <w:r>
        <w:t>7.3 Illustrative GPU Requirement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2389"/>
        <w:gridCol w:w="2092"/>
        <w:gridCol w:w="1993"/>
        <w:gridCol w:w="1132"/>
      </w:tblGrid>
      <w:tr w:rsidR="0010739D" w14:paraId="11EA6A85" w14:textId="77777777">
        <w:tc>
          <w:tcPr>
            <w:tcW w:w="1600" w:type="dxa"/>
            <w:shd w:val="clear" w:color="auto" w:fill="1E2640"/>
            <w:tcMar>
              <w:top w:w="100" w:type="dxa"/>
              <w:left w:w="120" w:type="dxa"/>
              <w:bottom w:w="100" w:type="dxa"/>
              <w:right w:w="120" w:type="dxa"/>
            </w:tcMar>
            <w:vAlign w:val="center"/>
          </w:tcPr>
          <w:p w14:paraId="210C1C08" w14:textId="77777777" w:rsidR="0010739D" w:rsidRPr="000A38F0" w:rsidRDefault="00465A05">
            <w:pPr>
              <w:rPr>
                <w:sz w:val="22"/>
                <w:szCs w:val="22"/>
              </w:rPr>
            </w:pPr>
            <w:r w:rsidRPr="000A38F0">
              <w:rPr>
                <w:b/>
                <w:bCs/>
                <w:color w:val="FFFFFF"/>
                <w:sz w:val="22"/>
                <w:szCs w:val="22"/>
              </w:rPr>
              <w:t>Model Size</w:t>
            </w:r>
          </w:p>
        </w:tc>
        <w:tc>
          <w:tcPr>
            <w:tcW w:w="2400" w:type="dxa"/>
            <w:shd w:val="clear" w:color="auto" w:fill="1E2640"/>
            <w:tcMar>
              <w:top w:w="100" w:type="dxa"/>
              <w:left w:w="120" w:type="dxa"/>
              <w:bottom w:w="100" w:type="dxa"/>
              <w:right w:w="120" w:type="dxa"/>
            </w:tcMar>
            <w:vAlign w:val="center"/>
          </w:tcPr>
          <w:p w14:paraId="689C26D6" w14:textId="77777777" w:rsidR="0010739D" w:rsidRPr="000A38F0" w:rsidRDefault="00465A05">
            <w:pPr>
              <w:rPr>
                <w:sz w:val="22"/>
                <w:szCs w:val="22"/>
              </w:rPr>
            </w:pPr>
            <w:r w:rsidRPr="000A38F0">
              <w:rPr>
                <w:b/>
                <w:bCs/>
                <w:color w:val="FFFFFF"/>
                <w:sz w:val="22"/>
                <w:szCs w:val="22"/>
              </w:rPr>
              <w:t>Full Fine-Tuning (FP16 + Adam)</w:t>
            </w:r>
          </w:p>
        </w:tc>
        <w:tc>
          <w:tcPr>
            <w:tcW w:w="2100" w:type="dxa"/>
            <w:shd w:val="clear" w:color="auto" w:fill="1E2640"/>
            <w:tcMar>
              <w:top w:w="100" w:type="dxa"/>
              <w:left w:w="120" w:type="dxa"/>
              <w:bottom w:w="100" w:type="dxa"/>
              <w:right w:w="120" w:type="dxa"/>
            </w:tcMar>
            <w:vAlign w:val="center"/>
          </w:tcPr>
          <w:p w14:paraId="498AC7F8" w14:textId="77777777" w:rsidR="0010739D" w:rsidRPr="000A38F0" w:rsidRDefault="00465A05">
            <w:pPr>
              <w:rPr>
                <w:sz w:val="22"/>
                <w:szCs w:val="22"/>
              </w:rPr>
            </w:pPr>
            <w:proofErr w:type="spellStart"/>
            <w:r w:rsidRPr="000A38F0">
              <w:rPr>
                <w:b/>
                <w:bCs/>
                <w:color w:val="FFFFFF"/>
                <w:sz w:val="22"/>
                <w:szCs w:val="22"/>
              </w:rPr>
              <w:t>LoRA</w:t>
            </w:r>
            <w:proofErr w:type="spellEnd"/>
            <w:r w:rsidRPr="000A38F0">
              <w:rPr>
                <w:b/>
                <w:bCs/>
                <w:color w:val="FFFFFF"/>
                <w:sz w:val="22"/>
                <w:szCs w:val="22"/>
              </w:rPr>
              <w:t xml:space="preserve"> Fine-Tuning</w:t>
            </w:r>
          </w:p>
        </w:tc>
        <w:tc>
          <w:tcPr>
            <w:tcW w:w="2000" w:type="dxa"/>
            <w:shd w:val="clear" w:color="auto" w:fill="1E2640"/>
            <w:tcMar>
              <w:top w:w="100" w:type="dxa"/>
              <w:left w:w="120" w:type="dxa"/>
              <w:bottom w:w="100" w:type="dxa"/>
              <w:right w:w="120" w:type="dxa"/>
            </w:tcMar>
            <w:vAlign w:val="center"/>
          </w:tcPr>
          <w:p w14:paraId="6C2641F8" w14:textId="77777777" w:rsidR="0010739D" w:rsidRPr="000A38F0" w:rsidRDefault="00465A05">
            <w:pPr>
              <w:rPr>
                <w:sz w:val="22"/>
                <w:szCs w:val="22"/>
              </w:rPr>
            </w:pPr>
            <w:proofErr w:type="spellStart"/>
            <w:r w:rsidRPr="000A38F0">
              <w:rPr>
                <w:b/>
                <w:bCs/>
                <w:color w:val="FFFFFF"/>
                <w:sz w:val="22"/>
                <w:szCs w:val="22"/>
              </w:rPr>
              <w:t>QLoRA</w:t>
            </w:r>
            <w:proofErr w:type="spellEnd"/>
            <w:r w:rsidRPr="000A38F0">
              <w:rPr>
                <w:b/>
                <w:bCs/>
                <w:color w:val="FFFFFF"/>
                <w:sz w:val="22"/>
                <w:szCs w:val="22"/>
              </w:rPr>
              <w:t xml:space="preserve"> Fine-Tuning</w:t>
            </w:r>
          </w:p>
        </w:tc>
        <w:tc>
          <w:tcPr>
            <w:tcW w:w="1100" w:type="dxa"/>
            <w:shd w:val="clear" w:color="auto" w:fill="1E2640"/>
            <w:tcMar>
              <w:top w:w="100" w:type="dxa"/>
              <w:left w:w="120" w:type="dxa"/>
              <w:bottom w:w="100" w:type="dxa"/>
              <w:right w:w="120" w:type="dxa"/>
            </w:tcMar>
            <w:vAlign w:val="center"/>
          </w:tcPr>
          <w:p w14:paraId="12BDAEDF" w14:textId="77777777" w:rsidR="0010739D" w:rsidRPr="000A38F0" w:rsidRDefault="00465A05">
            <w:pPr>
              <w:rPr>
                <w:sz w:val="22"/>
                <w:szCs w:val="22"/>
              </w:rPr>
            </w:pPr>
            <w:r w:rsidRPr="000A38F0">
              <w:rPr>
                <w:b/>
                <w:bCs/>
                <w:color w:val="FFFFFF"/>
                <w:sz w:val="22"/>
                <w:szCs w:val="22"/>
              </w:rPr>
              <w:t>Inference (FP16)</w:t>
            </w:r>
          </w:p>
        </w:tc>
      </w:tr>
      <w:tr w:rsidR="0010739D" w14:paraId="2B2085DD" w14:textId="77777777">
        <w:tc>
          <w:tcPr>
            <w:tcW w:w="1600" w:type="dxa"/>
            <w:tcMar>
              <w:top w:w="100" w:type="dxa"/>
              <w:left w:w="120" w:type="dxa"/>
              <w:bottom w:w="100" w:type="dxa"/>
              <w:right w:w="120" w:type="dxa"/>
            </w:tcMar>
            <w:vAlign w:val="center"/>
          </w:tcPr>
          <w:p w14:paraId="69052B0F" w14:textId="77777777" w:rsidR="0010739D" w:rsidRPr="000A38F0" w:rsidRDefault="00465A05">
            <w:pPr>
              <w:rPr>
                <w:sz w:val="22"/>
                <w:szCs w:val="22"/>
              </w:rPr>
            </w:pPr>
            <w:r w:rsidRPr="000A38F0">
              <w:rPr>
                <w:color w:val="0F172A"/>
                <w:sz w:val="22"/>
                <w:szCs w:val="22"/>
              </w:rPr>
              <w:t>7B</w:t>
            </w:r>
          </w:p>
        </w:tc>
        <w:tc>
          <w:tcPr>
            <w:tcW w:w="2400" w:type="dxa"/>
            <w:tcMar>
              <w:top w:w="100" w:type="dxa"/>
              <w:left w:w="120" w:type="dxa"/>
              <w:bottom w:w="100" w:type="dxa"/>
              <w:right w:w="120" w:type="dxa"/>
            </w:tcMar>
            <w:vAlign w:val="center"/>
          </w:tcPr>
          <w:p w14:paraId="0651C7E1" w14:textId="77777777" w:rsidR="0010739D" w:rsidRPr="000A38F0" w:rsidRDefault="00465A05">
            <w:pPr>
              <w:rPr>
                <w:sz w:val="22"/>
                <w:szCs w:val="22"/>
              </w:rPr>
            </w:pPr>
            <w:r w:rsidRPr="000A38F0">
              <w:rPr>
                <w:color w:val="0F172A"/>
                <w:sz w:val="22"/>
                <w:szCs w:val="22"/>
              </w:rPr>
              <w:t>~112 GB+</w:t>
            </w:r>
          </w:p>
        </w:tc>
        <w:tc>
          <w:tcPr>
            <w:tcW w:w="2100" w:type="dxa"/>
            <w:tcMar>
              <w:top w:w="100" w:type="dxa"/>
              <w:left w:w="120" w:type="dxa"/>
              <w:bottom w:w="100" w:type="dxa"/>
              <w:right w:w="120" w:type="dxa"/>
            </w:tcMar>
            <w:vAlign w:val="center"/>
          </w:tcPr>
          <w:p w14:paraId="0A6DA5A9" w14:textId="77777777" w:rsidR="0010739D" w:rsidRPr="000A38F0" w:rsidRDefault="00465A05">
            <w:pPr>
              <w:rPr>
                <w:sz w:val="22"/>
                <w:szCs w:val="22"/>
              </w:rPr>
            </w:pPr>
            <w:r w:rsidRPr="000A38F0">
              <w:rPr>
                <w:color w:val="0F172A"/>
                <w:sz w:val="22"/>
                <w:szCs w:val="22"/>
              </w:rPr>
              <w:t>~16–24 GB</w:t>
            </w:r>
          </w:p>
        </w:tc>
        <w:tc>
          <w:tcPr>
            <w:tcW w:w="2000" w:type="dxa"/>
            <w:tcMar>
              <w:top w:w="100" w:type="dxa"/>
              <w:left w:w="120" w:type="dxa"/>
              <w:bottom w:w="100" w:type="dxa"/>
              <w:right w:w="120" w:type="dxa"/>
            </w:tcMar>
            <w:vAlign w:val="center"/>
          </w:tcPr>
          <w:p w14:paraId="2B78EA3C" w14:textId="77777777" w:rsidR="0010739D" w:rsidRPr="000A38F0" w:rsidRDefault="00465A05">
            <w:pPr>
              <w:rPr>
                <w:sz w:val="22"/>
                <w:szCs w:val="22"/>
              </w:rPr>
            </w:pPr>
            <w:r w:rsidRPr="000A38F0">
              <w:rPr>
                <w:color w:val="0F172A"/>
                <w:sz w:val="22"/>
                <w:szCs w:val="22"/>
              </w:rPr>
              <w:t>~6–10 GB</w:t>
            </w:r>
          </w:p>
        </w:tc>
        <w:tc>
          <w:tcPr>
            <w:tcW w:w="1100" w:type="dxa"/>
            <w:tcMar>
              <w:top w:w="100" w:type="dxa"/>
              <w:left w:w="120" w:type="dxa"/>
              <w:bottom w:w="100" w:type="dxa"/>
              <w:right w:w="120" w:type="dxa"/>
            </w:tcMar>
            <w:vAlign w:val="center"/>
          </w:tcPr>
          <w:p w14:paraId="58BECF38" w14:textId="77777777" w:rsidR="0010739D" w:rsidRPr="000A38F0" w:rsidRDefault="00465A05">
            <w:pPr>
              <w:rPr>
                <w:sz w:val="22"/>
                <w:szCs w:val="22"/>
              </w:rPr>
            </w:pPr>
            <w:r w:rsidRPr="000A38F0">
              <w:rPr>
                <w:color w:val="0F172A"/>
                <w:sz w:val="22"/>
                <w:szCs w:val="22"/>
              </w:rPr>
              <w:t>~14 GB</w:t>
            </w:r>
          </w:p>
        </w:tc>
      </w:tr>
      <w:tr w:rsidR="0010739D" w14:paraId="31BE7077" w14:textId="77777777">
        <w:tc>
          <w:tcPr>
            <w:tcW w:w="1600" w:type="dxa"/>
            <w:tcMar>
              <w:top w:w="100" w:type="dxa"/>
              <w:left w:w="120" w:type="dxa"/>
              <w:bottom w:w="100" w:type="dxa"/>
              <w:right w:w="120" w:type="dxa"/>
            </w:tcMar>
            <w:vAlign w:val="center"/>
          </w:tcPr>
          <w:p w14:paraId="19BC460E" w14:textId="77777777" w:rsidR="0010739D" w:rsidRPr="000A38F0" w:rsidRDefault="00465A05">
            <w:pPr>
              <w:rPr>
                <w:sz w:val="22"/>
                <w:szCs w:val="22"/>
              </w:rPr>
            </w:pPr>
            <w:r w:rsidRPr="000A38F0">
              <w:rPr>
                <w:color w:val="0F172A"/>
                <w:sz w:val="22"/>
                <w:szCs w:val="22"/>
              </w:rPr>
              <w:t>13B</w:t>
            </w:r>
          </w:p>
        </w:tc>
        <w:tc>
          <w:tcPr>
            <w:tcW w:w="2400" w:type="dxa"/>
            <w:tcMar>
              <w:top w:w="100" w:type="dxa"/>
              <w:left w:w="120" w:type="dxa"/>
              <w:bottom w:w="100" w:type="dxa"/>
              <w:right w:w="120" w:type="dxa"/>
            </w:tcMar>
            <w:vAlign w:val="center"/>
          </w:tcPr>
          <w:p w14:paraId="66D84799" w14:textId="77777777" w:rsidR="0010739D" w:rsidRPr="000A38F0" w:rsidRDefault="00465A05">
            <w:pPr>
              <w:rPr>
                <w:sz w:val="22"/>
                <w:szCs w:val="22"/>
              </w:rPr>
            </w:pPr>
            <w:r w:rsidRPr="000A38F0">
              <w:rPr>
                <w:color w:val="0F172A"/>
                <w:sz w:val="22"/>
                <w:szCs w:val="22"/>
              </w:rPr>
              <w:t>~208 GB+</w:t>
            </w:r>
          </w:p>
        </w:tc>
        <w:tc>
          <w:tcPr>
            <w:tcW w:w="2100" w:type="dxa"/>
            <w:tcMar>
              <w:top w:w="100" w:type="dxa"/>
              <w:left w:w="120" w:type="dxa"/>
              <w:bottom w:w="100" w:type="dxa"/>
              <w:right w:w="120" w:type="dxa"/>
            </w:tcMar>
            <w:vAlign w:val="center"/>
          </w:tcPr>
          <w:p w14:paraId="123FA17C" w14:textId="77777777" w:rsidR="0010739D" w:rsidRPr="000A38F0" w:rsidRDefault="00465A05">
            <w:pPr>
              <w:rPr>
                <w:sz w:val="22"/>
                <w:szCs w:val="22"/>
              </w:rPr>
            </w:pPr>
            <w:r w:rsidRPr="000A38F0">
              <w:rPr>
                <w:color w:val="0F172A"/>
                <w:sz w:val="22"/>
                <w:szCs w:val="22"/>
              </w:rPr>
              <w:t>~24–40 GB</w:t>
            </w:r>
          </w:p>
        </w:tc>
        <w:tc>
          <w:tcPr>
            <w:tcW w:w="2000" w:type="dxa"/>
            <w:tcMar>
              <w:top w:w="100" w:type="dxa"/>
              <w:left w:w="120" w:type="dxa"/>
              <w:bottom w:w="100" w:type="dxa"/>
              <w:right w:w="120" w:type="dxa"/>
            </w:tcMar>
            <w:vAlign w:val="center"/>
          </w:tcPr>
          <w:p w14:paraId="2E22D0EA" w14:textId="77777777" w:rsidR="0010739D" w:rsidRPr="000A38F0" w:rsidRDefault="00465A05">
            <w:pPr>
              <w:rPr>
                <w:sz w:val="22"/>
                <w:szCs w:val="22"/>
              </w:rPr>
            </w:pPr>
            <w:r w:rsidRPr="000A38F0">
              <w:rPr>
                <w:color w:val="0F172A"/>
                <w:sz w:val="22"/>
                <w:szCs w:val="22"/>
              </w:rPr>
              <w:t>~10–16 GB</w:t>
            </w:r>
          </w:p>
        </w:tc>
        <w:tc>
          <w:tcPr>
            <w:tcW w:w="1100" w:type="dxa"/>
            <w:tcMar>
              <w:top w:w="100" w:type="dxa"/>
              <w:left w:w="120" w:type="dxa"/>
              <w:bottom w:w="100" w:type="dxa"/>
              <w:right w:w="120" w:type="dxa"/>
            </w:tcMar>
            <w:vAlign w:val="center"/>
          </w:tcPr>
          <w:p w14:paraId="08B563B3" w14:textId="77777777" w:rsidR="0010739D" w:rsidRPr="000A38F0" w:rsidRDefault="00465A05">
            <w:pPr>
              <w:rPr>
                <w:sz w:val="22"/>
                <w:szCs w:val="22"/>
              </w:rPr>
            </w:pPr>
            <w:r w:rsidRPr="000A38F0">
              <w:rPr>
                <w:color w:val="0F172A"/>
                <w:sz w:val="22"/>
                <w:szCs w:val="22"/>
              </w:rPr>
              <w:t>~26 GB</w:t>
            </w:r>
          </w:p>
        </w:tc>
      </w:tr>
      <w:tr w:rsidR="0010739D" w14:paraId="289CCF2C" w14:textId="77777777">
        <w:tc>
          <w:tcPr>
            <w:tcW w:w="1600" w:type="dxa"/>
            <w:tcMar>
              <w:top w:w="100" w:type="dxa"/>
              <w:left w:w="120" w:type="dxa"/>
              <w:bottom w:w="100" w:type="dxa"/>
              <w:right w:w="120" w:type="dxa"/>
            </w:tcMar>
            <w:vAlign w:val="center"/>
          </w:tcPr>
          <w:p w14:paraId="71ED6609" w14:textId="77777777" w:rsidR="0010739D" w:rsidRPr="000A38F0" w:rsidRDefault="00465A05">
            <w:pPr>
              <w:rPr>
                <w:sz w:val="22"/>
                <w:szCs w:val="22"/>
              </w:rPr>
            </w:pPr>
            <w:r w:rsidRPr="000A38F0">
              <w:rPr>
                <w:color w:val="0F172A"/>
                <w:sz w:val="22"/>
                <w:szCs w:val="22"/>
              </w:rPr>
              <w:t>70B</w:t>
            </w:r>
          </w:p>
        </w:tc>
        <w:tc>
          <w:tcPr>
            <w:tcW w:w="2400" w:type="dxa"/>
            <w:tcMar>
              <w:top w:w="100" w:type="dxa"/>
              <w:left w:w="120" w:type="dxa"/>
              <w:bottom w:w="100" w:type="dxa"/>
              <w:right w:w="120" w:type="dxa"/>
            </w:tcMar>
            <w:vAlign w:val="center"/>
          </w:tcPr>
          <w:p w14:paraId="3B705B2F" w14:textId="77777777" w:rsidR="0010739D" w:rsidRPr="000A38F0" w:rsidRDefault="00465A05">
            <w:pPr>
              <w:rPr>
                <w:sz w:val="22"/>
                <w:szCs w:val="22"/>
              </w:rPr>
            </w:pPr>
            <w:r w:rsidRPr="000A38F0">
              <w:rPr>
                <w:color w:val="0F172A"/>
                <w:sz w:val="22"/>
                <w:szCs w:val="22"/>
              </w:rPr>
              <w:t>~1.1 TB+</w:t>
            </w:r>
          </w:p>
        </w:tc>
        <w:tc>
          <w:tcPr>
            <w:tcW w:w="2100" w:type="dxa"/>
            <w:tcMar>
              <w:top w:w="100" w:type="dxa"/>
              <w:left w:w="120" w:type="dxa"/>
              <w:bottom w:w="100" w:type="dxa"/>
              <w:right w:w="120" w:type="dxa"/>
            </w:tcMar>
            <w:vAlign w:val="center"/>
          </w:tcPr>
          <w:p w14:paraId="6066F3E9" w14:textId="77777777" w:rsidR="0010739D" w:rsidRPr="000A38F0" w:rsidRDefault="00465A05">
            <w:pPr>
              <w:rPr>
                <w:sz w:val="22"/>
                <w:szCs w:val="22"/>
              </w:rPr>
            </w:pPr>
            <w:r w:rsidRPr="000A38F0">
              <w:rPr>
                <w:color w:val="0F172A"/>
                <w:sz w:val="22"/>
                <w:szCs w:val="22"/>
              </w:rPr>
              <w:t>~80–160 GB (multi-GPU)</w:t>
            </w:r>
          </w:p>
        </w:tc>
        <w:tc>
          <w:tcPr>
            <w:tcW w:w="2000" w:type="dxa"/>
            <w:tcMar>
              <w:top w:w="100" w:type="dxa"/>
              <w:left w:w="120" w:type="dxa"/>
              <w:bottom w:w="100" w:type="dxa"/>
              <w:right w:w="120" w:type="dxa"/>
            </w:tcMar>
            <w:vAlign w:val="center"/>
          </w:tcPr>
          <w:p w14:paraId="68A829AD" w14:textId="77777777" w:rsidR="0010739D" w:rsidRPr="000A38F0" w:rsidRDefault="00465A05">
            <w:pPr>
              <w:rPr>
                <w:sz w:val="22"/>
                <w:szCs w:val="22"/>
              </w:rPr>
            </w:pPr>
            <w:r w:rsidRPr="000A38F0">
              <w:rPr>
                <w:color w:val="0F172A"/>
                <w:sz w:val="22"/>
                <w:szCs w:val="22"/>
              </w:rPr>
              <w:t>~35–48 GB</w:t>
            </w:r>
          </w:p>
        </w:tc>
        <w:tc>
          <w:tcPr>
            <w:tcW w:w="1100" w:type="dxa"/>
            <w:tcMar>
              <w:top w:w="100" w:type="dxa"/>
              <w:left w:w="120" w:type="dxa"/>
              <w:bottom w:w="100" w:type="dxa"/>
              <w:right w:w="120" w:type="dxa"/>
            </w:tcMar>
            <w:vAlign w:val="center"/>
          </w:tcPr>
          <w:p w14:paraId="1653D19A" w14:textId="77777777" w:rsidR="0010739D" w:rsidRPr="000A38F0" w:rsidRDefault="00465A05">
            <w:pPr>
              <w:rPr>
                <w:sz w:val="22"/>
                <w:szCs w:val="22"/>
              </w:rPr>
            </w:pPr>
            <w:r w:rsidRPr="000A38F0">
              <w:rPr>
                <w:color w:val="0F172A"/>
                <w:sz w:val="22"/>
                <w:szCs w:val="22"/>
              </w:rPr>
              <w:t>~140 GB (multi-GPU)</w:t>
            </w:r>
          </w:p>
        </w:tc>
      </w:tr>
    </w:tbl>
    <w:p w14:paraId="6AD79CA3" w14:textId="77777777" w:rsidR="0010739D" w:rsidRDefault="00465A05">
      <w:pPr>
        <w:pStyle w:val="Heading2"/>
        <w:spacing w:before="300" w:after="150"/>
      </w:pPr>
      <w:r>
        <w:t>7.4 Practical Guidance</w:t>
      </w:r>
    </w:p>
    <w:p w14:paraId="6CA0FA18" w14:textId="77777777" w:rsidR="0010739D" w:rsidRPr="000A38F0" w:rsidRDefault="00465A05">
      <w:pPr>
        <w:pStyle w:val="ListParagraph"/>
        <w:numPr>
          <w:ilvl w:val="0"/>
          <w:numId w:val="2"/>
        </w:numPr>
        <w:spacing w:after="80"/>
        <w:rPr>
          <w:sz w:val="22"/>
          <w:szCs w:val="22"/>
        </w:rPr>
      </w:pPr>
      <w:r w:rsidRPr="000A38F0">
        <w:rPr>
          <w:sz w:val="22"/>
          <w:szCs w:val="22"/>
        </w:rPr>
        <w:t xml:space="preserve">A single 24 GB consumer GPU (e.g. RTX 3090/4090) can comfortably </w:t>
      </w:r>
      <w:proofErr w:type="spellStart"/>
      <w:r w:rsidRPr="000A38F0">
        <w:rPr>
          <w:sz w:val="22"/>
          <w:szCs w:val="22"/>
        </w:rPr>
        <w:t>QLoRA</w:t>
      </w:r>
      <w:proofErr w:type="spellEnd"/>
      <w:r w:rsidRPr="000A38F0">
        <w:rPr>
          <w:sz w:val="22"/>
          <w:szCs w:val="22"/>
        </w:rPr>
        <w:t xml:space="preserve"> fine-tune models up to ~13B parameters, and with careful settings, larger models.</w:t>
      </w:r>
    </w:p>
    <w:p w14:paraId="76A765AC" w14:textId="77777777" w:rsidR="0010739D" w:rsidRPr="000A38F0" w:rsidRDefault="00465A05">
      <w:pPr>
        <w:pStyle w:val="ListParagraph"/>
        <w:numPr>
          <w:ilvl w:val="0"/>
          <w:numId w:val="2"/>
        </w:numPr>
        <w:spacing w:after="80"/>
        <w:rPr>
          <w:sz w:val="22"/>
          <w:szCs w:val="22"/>
        </w:rPr>
      </w:pPr>
      <w:r w:rsidRPr="000A38F0">
        <w:rPr>
          <w:sz w:val="22"/>
          <w:szCs w:val="22"/>
        </w:rPr>
        <w:t xml:space="preserve">Full fine-tuning of models above ~3B parameters generally </w:t>
      </w:r>
      <w:proofErr w:type="gramStart"/>
      <w:r w:rsidRPr="000A38F0">
        <w:rPr>
          <w:sz w:val="22"/>
          <w:szCs w:val="22"/>
        </w:rPr>
        <w:t>requires</w:t>
      </w:r>
      <w:proofErr w:type="gramEnd"/>
      <w:r w:rsidRPr="000A38F0">
        <w:rPr>
          <w:sz w:val="22"/>
          <w:szCs w:val="22"/>
        </w:rPr>
        <w:t xml:space="preserve"> multi-GPU </w:t>
      </w:r>
      <w:proofErr w:type="spellStart"/>
      <w:r w:rsidRPr="000A38F0">
        <w:rPr>
          <w:sz w:val="22"/>
          <w:szCs w:val="22"/>
        </w:rPr>
        <w:t>datacenter</w:t>
      </w:r>
      <w:proofErr w:type="spellEnd"/>
      <w:r w:rsidRPr="000A38F0">
        <w:rPr>
          <w:sz w:val="22"/>
          <w:szCs w:val="22"/>
        </w:rPr>
        <w:t xml:space="preserve"> hardware (e.g. A100/H100) unless using memory-saving techniques such as </w:t>
      </w:r>
      <w:proofErr w:type="spellStart"/>
      <w:r w:rsidRPr="000A38F0">
        <w:rPr>
          <w:sz w:val="22"/>
          <w:szCs w:val="22"/>
        </w:rPr>
        <w:t>ZeRO</w:t>
      </w:r>
      <w:proofErr w:type="spellEnd"/>
      <w:r w:rsidRPr="000A38F0">
        <w:rPr>
          <w:sz w:val="22"/>
          <w:szCs w:val="22"/>
        </w:rPr>
        <w:t>/FSDP sharding.</w:t>
      </w:r>
    </w:p>
    <w:p w14:paraId="7D4F1F06" w14:textId="45F06F11" w:rsidR="00266EF4" w:rsidRPr="00266EF4" w:rsidRDefault="00465A05" w:rsidP="000A38F0">
      <w:pPr>
        <w:pStyle w:val="ListParagraph"/>
        <w:numPr>
          <w:ilvl w:val="0"/>
          <w:numId w:val="2"/>
        </w:numPr>
        <w:spacing w:after="80"/>
        <w:rPr>
          <w:sz w:val="22"/>
          <w:szCs w:val="22"/>
        </w:rPr>
      </w:pPr>
      <w:r w:rsidRPr="000A38F0">
        <w:rPr>
          <w:sz w:val="22"/>
          <w:szCs w:val="22"/>
        </w:rPr>
        <w:t>For inference-only workloads, quantization (Section 6) is usually the most impactful way to fit a larger model onto smaller hardware.</w:t>
      </w:r>
    </w:p>
    <w:p w14:paraId="2AEA0DC7" w14:textId="77777777" w:rsidR="0010739D" w:rsidRDefault="00465A05">
      <w:pPr>
        <w:pStyle w:val="Heading1"/>
        <w:spacing w:before="400" w:after="200"/>
      </w:pPr>
      <w:r>
        <w:t>8. GPU Memory Utilization and Optimization</w:t>
      </w:r>
    </w:p>
    <w:p w14:paraId="701F63A1" w14:textId="77777777" w:rsidR="0010739D" w:rsidRPr="000A38F0" w:rsidRDefault="00465A05">
      <w:pPr>
        <w:spacing w:after="160"/>
        <w:rPr>
          <w:sz w:val="22"/>
          <w:szCs w:val="22"/>
        </w:rPr>
      </w:pPr>
      <w:r w:rsidRPr="000A38F0">
        <w:rPr>
          <w:sz w:val="22"/>
          <w:szCs w:val="22"/>
        </w:rPr>
        <w:t>Beyond choosing PEFT methods and quantization, several orthogonal techniques reduce peak GPU memory usage during training and inference.</w:t>
      </w:r>
    </w:p>
    <w:p w14:paraId="7F3E1D9B" w14:textId="77777777" w:rsidR="0010739D" w:rsidRDefault="00465A05">
      <w:pPr>
        <w:spacing w:before="200"/>
        <w:jc w:val="center"/>
      </w:pPr>
      <w:r>
        <w:rPr>
          <w:noProof/>
        </w:rPr>
        <w:lastRenderedPageBreak/>
        <w:drawing>
          <wp:inline distT="0" distB="0" distL="0" distR="0" wp14:anchorId="12E5BB07" wp14:editId="4580A8C2">
            <wp:extent cx="2606040" cy="2661883"/>
            <wp:effectExtent l="0" t="0" r="3810" b="5715"/>
            <wp:docPr id="1674905884" name="Picture 167490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18591" cy="2674703"/>
                    </a:xfrm>
                    <a:prstGeom prst="rect">
                      <a:avLst/>
                    </a:prstGeom>
                  </pic:spPr>
                </pic:pic>
              </a:graphicData>
            </a:graphic>
          </wp:inline>
        </w:drawing>
      </w:r>
    </w:p>
    <w:p w14:paraId="3EE24107" w14:textId="77777777" w:rsidR="0010739D" w:rsidRDefault="00465A05">
      <w:pPr>
        <w:pStyle w:val="Heading2"/>
        <w:spacing w:before="300" w:after="150"/>
      </w:pPr>
      <w:r>
        <w:t>8.1 Key Optimization Techniques</w:t>
      </w:r>
    </w:p>
    <w:p w14:paraId="08E56DBB" w14:textId="77777777" w:rsidR="0010739D" w:rsidRPr="000A38F0" w:rsidRDefault="00465A05">
      <w:pPr>
        <w:pStyle w:val="ListParagraph"/>
        <w:numPr>
          <w:ilvl w:val="0"/>
          <w:numId w:val="2"/>
        </w:numPr>
        <w:spacing w:after="80"/>
        <w:rPr>
          <w:sz w:val="22"/>
          <w:szCs w:val="22"/>
        </w:rPr>
      </w:pPr>
      <w:r w:rsidRPr="000A38F0">
        <w:rPr>
          <w:sz w:val="22"/>
          <w:szCs w:val="22"/>
        </w:rPr>
        <w:t>Gradient checkpointing: discards intermediate activations during the forward pass and recomputes them during the backward pass, trading extra compute for significantly reduced activation memory.</w:t>
      </w:r>
    </w:p>
    <w:p w14:paraId="64AF5DA6" w14:textId="77777777" w:rsidR="0010739D" w:rsidRPr="000A38F0" w:rsidRDefault="00465A05">
      <w:pPr>
        <w:pStyle w:val="ListParagraph"/>
        <w:numPr>
          <w:ilvl w:val="0"/>
          <w:numId w:val="2"/>
        </w:numPr>
        <w:spacing w:after="80"/>
        <w:rPr>
          <w:sz w:val="22"/>
          <w:szCs w:val="22"/>
        </w:rPr>
      </w:pPr>
      <w:proofErr w:type="gramStart"/>
      <w:r w:rsidRPr="000A38F0">
        <w:rPr>
          <w:sz w:val="22"/>
          <w:szCs w:val="22"/>
        </w:rPr>
        <w:t>Mixed-precision</w:t>
      </w:r>
      <w:proofErr w:type="gramEnd"/>
      <w:r w:rsidRPr="000A38F0">
        <w:rPr>
          <w:sz w:val="22"/>
          <w:szCs w:val="22"/>
        </w:rPr>
        <w:t xml:space="preserve"> </w:t>
      </w:r>
      <w:proofErr w:type="gramStart"/>
      <w:r w:rsidRPr="000A38F0">
        <w:rPr>
          <w:sz w:val="22"/>
          <w:szCs w:val="22"/>
        </w:rPr>
        <w:t>training:</w:t>
      </w:r>
      <w:proofErr w:type="gramEnd"/>
      <w:r w:rsidRPr="000A38F0">
        <w:rPr>
          <w:sz w:val="22"/>
          <w:szCs w:val="22"/>
        </w:rPr>
        <w:t xml:space="preserve"> uses FP16/BF16 for most computation while keeping a small set of values in FP32 for numerical stability, roughly halving memory versus pure FP32.</w:t>
      </w:r>
    </w:p>
    <w:p w14:paraId="36A8846B" w14:textId="77777777" w:rsidR="0010739D" w:rsidRPr="000A38F0" w:rsidRDefault="00465A05">
      <w:pPr>
        <w:pStyle w:val="ListParagraph"/>
        <w:numPr>
          <w:ilvl w:val="0"/>
          <w:numId w:val="2"/>
        </w:numPr>
        <w:spacing w:after="80"/>
        <w:rPr>
          <w:sz w:val="22"/>
          <w:szCs w:val="22"/>
        </w:rPr>
      </w:pPr>
      <w:r w:rsidRPr="000A38F0">
        <w:rPr>
          <w:sz w:val="22"/>
          <w:szCs w:val="22"/>
        </w:rPr>
        <w:t>Gradient accumulation: simulates a larger effective batch size by accumulating gradients over several smaller micro-batches before an optimizer step, reducing the peak activation memory of any single step.</w:t>
      </w:r>
    </w:p>
    <w:p w14:paraId="79ECD1E9" w14:textId="77777777" w:rsidR="0010739D" w:rsidRPr="000A38F0" w:rsidRDefault="00465A05">
      <w:pPr>
        <w:pStyle w:val="ListParagraph"/>
        <w:numPr>
          <w:ilvl w:val="0"/>
          <w:numId w:val="2"/>
        </w:numPr>
        <w:spacing w:after="80"/>
        <w:rPr>
          <w:sz w:val="22"/>
          <w:szCs w:val="22"/>
        </w:rPr>
      </w:pPr>
      <w:proofErr w:type="spellStart"/>
      <w:r w:rsidRPr="000A38F0">
        <w:rPr>
          <w:sz w:val="22"/>
          <w:szCs w:val="22"/>
        </w:rPr>
        <w:t>ZeRO</w:t>
      </w:r>
      <w:proofErr w:type="spellEnd"/>
      <w:r w:rsidRPr="000A38F0">
        <w:rPr>
          <w:sz w:val="22"/>
          <w:szCs w:val="22"/>
        </w:rPr>
        <w:t xml:space="preserve"> / Fully Sharded Data Parallel (FSDP): shards optimizer states, gradients, and/or parameters across multiple GPUs so no single GPU holds the full training state.</w:t>
      </w:r>
    </w:p>
    <w:p w14:paraId="0D3DDE12" w14:textId="77777777" w:rsidR="0010739D" w:rsidRPr="000A38F0" w:rsidRDefault="00465A05">
      <w:pPr>
        <w:pStyle w:val="ListParagraph"/>
        <w:numPr>
          <w:ilvl w:val="0"/>
          <w:numId w:val="2"/>
        </w:numPr>
        <w:spacing w:after="80"/>
        <w:rPr>
          <w:sz w:val="22"/>
          <w:szCs w:val="22"/>
        </w:rPr>
      </w:pPr>
      <w:r w:rsidRPr="000A38F0">
        <w:rPr>
          <w:sz w:val="22"/>
          <w:szCs w:val="22"/>
        </w:rPr>
        <w:t xml:space="preserve">Paged optimizers (as used in </w:t>
      </w:r>
      <w:proofErr w:type="spellStart"/>
      <w:r w:rsidRPr="000A38F0">
        <w:rPr>
          <w:sz w:val="22"/>
          <w:szCs w:val="22"/>
        </w:rPr>
        <w:t>QLoRA</w:t>
      </w:r>
      <w:proofErr w:type="spellEnd"/>
      <w:r w:rsidRPr="000A38F0">
        <w:rPr>
          <w:sz w:val="22"/>
          <w:szCs w:val="22"/>
        </w:rPr>
        <w:t>): offload optimizer states to CPU memory when GPU memory is under pressure.</w:t>
      </w:r>
    </w:p>
    <w:p w14:paraId="197D06EC" w14:textId="77777777" w:rsidR="0010739D" w:rsidRDefault="00465A05">
      <w:pPr>
        <w:pStyle w:val="ListParagraph"/>
        <w:numPr>
          <w:ilvl w:val="0"/>
          <w:numId w:val="2"/>
        </w:numPr>
        <w:spacing w:after="80"/>
        <w:rPr>
          <w:sz w:val="22"/>
          <w:szCs w:val="22"/>
        </w:rPr>
      </w:pPr>
      <w:r w:rsidRPr="000A38F0">
        <w:rPr>
          <w:sz w:val="22"/>
          <w:szCs w:val="22"/>
        </w:rPr>
        <w:t>Flash Attention: a fused, memory-efficient attention implementation that avoids materializing the full attention matrix, reducing memory and increasing speed.</w:t>
      </w:r>
    </w:p>
    <w:p w14:paraId="2E8CBD1D" w14:textId="77777777" w:rsidR="000A38F0" w:rsidRPr="000A38F0" w:rsidRDefault="000A38F0" w:rsidP="000A38F0">
      <w:pPr>
        <w:spacing w:after="80"/>
        <w:rPr>
          <w:sz w:val="22"/>
          <w:szCs w:val="22"/>
        </w:rPr>
      </w:pPr>
    </w:p>
    <w:p w14:paraId="6C7F4FEB" w14:textId="77777777" w:rsidR="0010739D" w:rsidRPr="000A38F0" w:rsidRDefault="00465A05">
      <w:pPr>
        <w:pStyle w:val="Heading2"/>
        <w:spacing w:before="300" w:after="150"/>
        <w:rPr>
          <w:sz w:val="28"/>
          <w:szCs w:val="28"/>
        </w:rPr>
      </w:pPr>
      <w:r w:rsidRPr="000A38F0">
        <w:rPr>
          <w:sz w:val="28"/>
          <w:szCs w:val="28"/>
        </w:rPr>
        <w:t>8.2 Advantages, Limitations, and Considerations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10739D" w14:paraId="5F0A64D1" w14:textId="77777777">
        <w:tc>
          <w:tcPr>
            <w:tcW w:w="2400" w:type="dxa"/>
            <w:shd w:val="clear" w:color="auto" w:fill="1E2640"/>
            <w:tcMar>
              <w:top w:w="100" w:type="dxa"/>
              <w:left w:w="120" w:type="dxa"/>
              <w:bottom w:w="100" w:type="dxa"/>
              <w:right w:w="120" w:type="dxa"/>
            </w:tcMar>
            <w:vAlign w:val="center"/>
          </w:tcPr>
          <w:p w14:paraId="6B29CF72" w14:textId="77777777" w:rsidR="0010739D" w:rsidRPr="000A38F0" w:rsidRDefault="00465A05">
            <w:pPr>
              <w:rPr>
                <w:sz w:val="22"/>
                <w:szCs w:val="22"/>
              </w:rPr>
            </w:pPr>
            <w:r w:rsidRPr="000A38F0">
              <w:rPr>
                <w:b/>
                <w:bCs/>
                <w:color w:val="FFFFFF"/>
                <w:sz w:val="22"/>
                <w:szCs w:val="22"/>
              </w:rPr>
              <w:t>Aspect</w:t>
            </w:r>
          </w:p>
        </w:tc>
        <w:tc>
          <w:tcPr>
            <w:tcW w:w="6800" w:type="dxa"/>
            <w:shd w:val="clear" w:color="auto" w:fill="1E2640"/>
            <w:tcMar>
              <w:top w:w="100" w:type="dxa"/>
              <w:left w:w="120" w:type="dxa"/>
              <w:bottom w:w="100" w:type="dxa"/>
              <w:right w:w="120" w:type="dxa"/>
            </w:tcMar>
            <w:vAlign w:val="center"/>
          </w:tcPr>
          <w:p w14:paraId="3E0849F7" w14:textId="77777777" w:rsidR="0010739D" w:rsidRPr="000A38F0" w:rsidRDefault="00465A05">
            <w:pPr>
              <w:rPr>
                <w:sz w:val="22"/>
                <w:szCs w:val="22"/>
              </w:rPr>
            </w:pPr>
            <w:r w:rsidRPr="000A38F0">
              <w:rPr>
                <w:b/>
                <w:bCs/>
                <w:color w:val="FFFFFF"/>
                <w:sz w:val="22"/>
                <w:szCs w:val="22"/>
              </w:rPr>
              <w:t>Details</w:t>
            </w:r>
          </w:p>
        </w:tc>
      </w:tr>
      <w:tr w:rsidR="0010739D" w14:paraId="47AA9E89" w14:textId="77777777">
        <w:tc>
          <w:tcPr>
            <w:tcW w:w="2400" w:type="dxa"/>
            <w:tcMar>
              <w:top w:w="100" w:type="dxa"/>
              <w:left w:w="120" w:type="dxa"/>
              <w:bottom w:w="100" w:type="dxa"/>
              <w:right w:w="120" w:type="dxa"/>
            </w:tcMar>
            <w:vAlign w:val="center"/>
          </w:tcPr>
          <w:p w14:paraId="2CCA88D5" w14:textId="77777777" w:rsidR="0010739D" w:rsidRPr="000A38F0" w:rsidRDefault="00465A05">
            <w:pPr>
              <w:rPr>
                <w:sz w:val="22"/>
                <w:szCs w:val="22"/>
              </w:rPr>
            </w:pPr>
            <w:r w:rsidRPr="000A38F0">
              <w:rPr>
                <w:color w:val="0F172A"/>
                <w:sz w:val="22"/>
                <w:szCs w:val="22"/>
              </w:rPr>
              <w:t>Advantages</w:t>
            </w:r>
          </w:p>
        </w:tc>
        <w:tc>
          <w:tcPr>
            <w:tcW w:w="6800" w:type="dxa"/>
            <w:tcMar>
              <w:top w:w="100" w:type="dxa"/>
              <w:left w:w="120" w:type="dxa"/>
              <w:bottom w:w="100" w:type="dxa"/>
              <w:right w:w="120" w:type="dxa"/>
            </w:tcMar>
            <w:vAlign w:val="center"/>
          </w:tcPr>
          <w:p w14:paraId="70F02439" w14:textId="77777777" w:rsidR="0010739D" w:rsidRPr="000A38F0" w:rsidRDefault="00465A05">
            <w:pPr>
              <w:rPr>
                <w:sz w:val="22"/>
                <w:szCs w:val="22"/>
              </w:rPr>
            </w:pPr>
            <w:r w:rsidRPr="000A38F0">
              <w:rPr>
                <w:color w:val="0F172A"/>
                <w:sz w:val="22"/>
                <w:szCs w:val="22"/>
              </w:rPr>
              <w:t>Enables training/serving larger models on the same hardware; techniques are largely complementary and can be combined.</w:t>
            </w:r>
          </w:p>
        </w:tc>
      </w:tr>
      <w:tr w:rsidR="0010739D" w14:paraId="3AC2A112" w14:textId="77777777">
        <w:tc>
          <w:tcPr>
            <w:tcW w:w="2400" w:type="dxa"/>
            <w:tcMar>
              <w:top w:w="100" w:type="dxa"/>
              <w:left w:w="120" w:type="dxa"/>
              <w:bottom w:w="100" w:type="dxa"/>
              <w:right w:w="120" w:type="dxa"/>
            </w:tcMar>
            <w:vAlign w:val="center"/>
          </w:tcPr>
          <w:p w14:paraId="7790C31C" w14:textId="77777777" w:rsidR="0010739D" w:rsidRPr="000A38F0" w:rsidRDefault="00465A05">
            <w:pPr>
              <w:rPr>
                <w:sz w:val="22"/>
                <w:szCs w:val="22"/>
              </w:rPr>
            </w:pPr>
            <w:r w:rsidRPr="000A38F0">
              <w:rPr>
                <w:color w:val="0F172A"/>
                <w:sz w:val="22"/>
                <w:szCs w:val="22"/>
              </w:rPr>
              <w:t>Limitations</w:t>
            </w:r>
          </w:p>
        </w:tc>
        <w:tc>
          <w:tcPr>
            <w:tcW w:w="6800" w:type="dxa"/>
            <w:tcMar>
              <w:top w:w="100" w:type="dxa"/>
              <w:left w:w="120" w:type="dxa"/>
              <w:bottom w:w="100" w:type="dxa"/>
              <w:right w:w="120" w:type="dxa"/>
            </w:tcMar>
            <w:vAlign w:val="center"/>
          </w:tcPr>
          <w:p w14:paraId="079A051B" w14:textId="77777777" w:rsidR="0010739D" w:rsidRPr="000A38F0" w:rsidRDefault="00465A05">
            <w:pPr>
              <w:rPr>
                <w:sz w:val="22"/>
                <w:szCs w:val="22"/>
              </w:rPr>
            </w:pPr>
            <w:r w:rsidRPr="000A38F0">
              <w:rPr>
                <w:color w:val="0F172A"/>
                <w:sz w:val="22"/>
                <w:szCs w:val="22"/>
              </w:rPr>
              <w:t>Gradient checkpointing and CPU offloading trade memory for speed (slower training); multi-GPU sharding adds engineering and communication overhead.</w:t>
            </w:r>
          </w:p>
        </w:tc>
      </w:tr>
      <w:tr w:rsidR="0010739D" w14:paraId="37A44272" w14:textId="77777777">
        <w:tc>
          <w:tcPr>
            <w:tcW w:w="2400" w:type="dxa"/>
            <w:tcMar>
              <w:top w:w="100" w:type="dxa"/>
              <w:left w:w="120" w:type="dxa"/>
              <w:bottom w:w="100" w:type="dxa"/>
              <w:right w:w="120" w:type="dxa"/>
            </w:tcMar>
            <w:vAlign w:val="center"/>
          </w:tcPr>
          <w:p w14:paraId="57A9F539" w14:textId="77777777" w:rsidR="0010739D" w:rsidRPr="000A38F0" w:rsidRDefault="00465A05">
            <w:pPr>
              <w:rPr>
                <w:sz w:val="22"/>
                <w:szCs w:val="22"/>
              </w:rPr>
            </w:pPr>
            <w:r w:rsidRPr="000A38F0">
              <w:rPr>
                <w:color w:val="0F172A"/>
                <w:sz w:val="22"/>
                <w:szCs w:val="22"/>
              </w:rPr>
              <w:t>Implementation Considerations</w:t>
            </w:r>
          </w:p>
        </w:tc>
        <w:tc>
          <w:tcPr>
            <w:tcW w:w="6800" w:type="dxa"/>
            <w:tcMar>
              <w:top w:w="100" w:type="dxa"/>
              <w:left w:w="120" w:type="dxa"/>
              <w:bottom w:w="100" w:type="dxa"/>
              <w:right w:w="120" w:type="dxa"/>
            </w:tcMar>
            <w:vAlign w:val="center"/>
          </w:tcPr>
          <w:p w14:paraId="2E3162B3" w14:textId="77777777" w:rsidR="0010739D" w:rsidRPr="000A38F0" w:rsidRDefault="00465A05">
            <w:pPr>
              <w:rPr>
                <w:sz w:val="22"/>
                <w:szCs w:val="22"/>
              </w:rPr>
            </w:pPr>
            <w:r w:rsidRPr="000A38F0">
              <w:rPr>
                <w:color w:val="0F172A"/>
                <w:sz w:val="22"/>
                <w:szCs w:val="22"/>
              </w:rPr>
              <w:t xml:space="preserve">Profile memory usage early (e.g. with </w:t>
            </w:r>
            <w:proofErr w:type="spellStart"/>
            <w:r w:rsidRPr="000A38F0">
              <w:rPr>
                <w:color w:val="0F172A"/>
                <w:sz w:val="22"/>
                <w:szCs w:val="22"/>
              </w:rPr>
              <w:t>PyTorch's</w:t>
            </w:r>
            <w:proofErr w:type="spellEnd"/>
            <w:r w:rsidRPr="000A38F0">
              <w:rPr>
                <w:color w:val="0F172A"/>
                <w:sz w:val="22"/>
                <w:szCs w:val="22"/>
              </w:rPr>
              <w:t xml:space="preserve"> memory profiler) to identify the actual bottleneck before applying optimizations; combine </w:t>
            </w:r>
            <w:r w:rsidRPr="000A38F0">
              <w:rPr>
                <w:color w:val="0F172A"/>
                <w:sz w:val="22"/>
                <w:szCs w:val="22"/>
              </w:rPr>
              <w:lastRenderedPageBreak/>
              <w:t xml:space="preserve">mixed precision + gradient checkpointing + </w:t>
            </w:r>
            <w:proofErr w:type="spellStart"/>
            <w:r w:rsidRPr="000A38F0">
              <w:rPr>
                <w:color w:val="0F172A"/>
                <w:sz w:val="22"/>
                <w:szCs w:val="22"/>
              </w:rPr>
              <w:t>LoRA</w:t>
            </w:r>
            <w:proofErr w:type="spellEnd"/>
            <w:r w:rsidRPr="000A38F0">
              <w:rPr>
                <w:color w:val="0F172A"/>
                <w:sz w:val="22"/>
                <w:szCs w:val="22"/>
              </w:rPr>
              <w:t>/</w:t>
            </w:r>
            <w:proofErr w:type="spellStart"/>
            <w:r w:rsidRPr="000A38F0">
              <w:rPr>
                <w:color w:val="0F172A"/>
                <w:sz w:val="22"/>
                <w:szCs w:val="22"/>
              </w:rPr>
              <w:t>QLoRA</w:t>
            </w:r>
            <w:proofErr w:type="spellEnd"/>
            <w:r w:rsidRPr="000A38F0">
              <w:rPr>
                <w:color w:val="0F172A"/>
                <w:sz w:val="22"/>
                <w:szCs w:val="22"/>
              </w:rPr>
              <w:t xml:space="preserve"> as a strong default starting point.</w:t>
            </w:r>
          </w:p>
        </w:tc>
      </w:tr>
    </w:tbl>
    <w:p w14:paraId="535A5296" w14:textId="77777777" w:rsidR="00266EF4" w:rsidRDefault="00266EF4">
      <w:pPr>
        <w:pStyle w:val="Heading1"/>
        <w:spacing w:before="400" w:after="200"/>
      </w:pPr>
    </w:p>
    <w:p w14:paraId="1989AFA2" w14:textId="777B618D" w:rsidR="0010739D" w:rsidRDefault="00465A05">
      <w:pPr>
        <w:pStyle w:val="Heading1"/>
        <w:spacing w:before="400" w:after="200"/>
      </w:pPr>
      <w:r>
        <w:t>9. Fine-Tuning vs. RAG with Vector Databases</w:t>
      </w:r>
    </w:p>
    <w:p w14:paraId="522391F9" w14:textId="77777777" w:rsidR="0010739D" w:rsidRPr="000A38F0" w:rsidRDefault="00465A05">
      <w:pPr>
        <w:spacing w:after="160"/>
        <w:rPr>
          <w:sz w:val="22"/>
          <w:szCs w:val="22"/>
        </w:rPr>
      </w:pPr>
      <w:r w:rsidRPr="000A38F0">
        <w:rPr>
          <w:sz w:val="22"/>
          <w:szCs w:val="22"/>
        </w:rPr>
        <w:t>Fine-tuning and RAG solve a similar problem — making an LLM's outputs reflect specific knowledge — via fundamentally different mechanisms. They are not mutually exclusive and are often combined in production systems.</w:t>
      </w:r>
    </w:p>
    <w:p w14:paraId="434CEB53" w14:textId="4B1F21C7" w:rsidR="000A38F0" w:rsidRDefault="00465A05" w:rsidP="00266EF4">
      <w:pPr>
        <w:spacing w:before="200"/>
        <w:jc w:val="center"/>
      </w:pPr>
      <w:r>
        <w:rPr>
          <w:noProof/>
        </w:rPr>
        <w:drawing>
          <wp:inline distT="0" distB="0" distL="0" distR="0" wp14:anchorId="70993D5F" wp14:editId="41D468C9">
            <wp:extent cx="4762500" cy="2600325"/>
            <wp:effectExtent l="0" t="0" r="0" b="0"/>
            <wp:docPr id="1886985630" name="Picture 188698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00325"/>
                    </a:xfrm>
                    <a:prstGeom prst="rect">
                      <a:avLst/>
                    </a:prstGeom>
                  </pic:spPr>
                </pic:pic>
              </a:graphicData>
            </a:graphic>
          </wp:inline>
        </w:drawing>
      </w:r>
    </w:p>
    <w:p w14:paraId="2A9D4421" w14:textId="77777777" w:rsidR="000A38F0" w:rsidRDefault="000A38F0">
      <w:pPr>
        <w:spacing w:before="200"/>
        <w:jc w:val="center"/>
      </w:pPr>
    </w:p>
    <w:p w14:paraId="70000ACF" w14:textId="77777777" w:rsidR="0010739D" w:rsidRDefault="00465A05">
      <w:pPr>
        <w:pStyle w:val="Heading2"/>
        <w:spacing w:before="300" w:after="150"/>
      </w:pPr>
      <w:r>
        <w:t>9.1 Comparison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600"/>
      </w:tblGrid>
      <w:tr w:rsidR="0010739D" w14:paraId="4989FC6B" w14:textId="77777777">
        <w:tc>
          <w:tcPr>
            <w:tcW w:w="2000" w:type="dxa"/>
            <w:shd w:val="clear" w:color="auto" w:fill="1E2640"/>
            <w:tcMar>
              <w:top w:w="100" w:type="dxa"/>
              <w:left w:w="120" w:type="dxa"/>
              <w:bottom w:w="100" w:type="dxa"/>
              <w:right w:w="120" w:type="dxa"/>
            </w:tcMar>
            <w:vAlign w:val="center"/>
          </w:tcPr>
          <w:p w14:paraId="4CABA527" w14:textId="77777777" w:rsidR="0010739D" w:rsidRPr="000A38F0" w:rsidRDefault="00465A05">
            <w:pPr>
              <w:rPr>
                <w:sz w:val="22"/>
                <w:szCs w:val="22"/>
              </w:rPr>
            </w:pPr>
            <w:r w:rsidRPr="000A38F0">
              <w:rPr>
                <w:b/>
                <w:bCs/>
                <w:color w:val="FFFFFF"/>
                <w:sz w:val="22"/>
                <w:szCs w:val="22"/>
              </w:rPr>
              <w:t>Dimension</w:t>
            </w:r>
          </w:p>
        </w:tc>
        <w:tc>
          <w:tcPr>
            <w:tcW w:w="3600" w:type="dxa"/>
            <w:shd w:val="clear" w:color="auto" w:fill="1E2640"/>
            <w:tcMar>
              <w:top w:w="100" w:type="dxa"/>
              <w:left w:w="120" w:type="dxa"/>
              <w:bottom w:w="100" w:type="dxa"/>
              <w:right w:w="120" w:type="dxa"/>
            </w:tcMar>
            <w:vAlign w:val="center"/>
          </w:tcPr>
          <w:p w14:paraId="6FEBB00B" w14:textId="77777777" w:rsidR="0010739D" w:rsidRPr="000A38F0" w:rsidRDefault="00465A05">
            <w:pPr>
              <w:rPr>
                <w:sz w:val="22"/>
                <w:szCs w:val="22"/>
              </w:rPr>
            </w:pPr>
            <w:r w:rsidRPr="000A38F0">
              <w:rPr>
                <w:b/>
                <w:bCs/>
                <w:color w:val="FFFFFF"/>
                <w:sz w:val="22"/>
                <w:szCs w:val="22"/>
              </w:rPr>
              <w:t>Fine-Tuning</w:t>
            </w:r>
          </w:p>
        </w:tc>
        <w:tc>
          <w:tcPr>
            <w:tcW w:w="3600" w:type="dxa"/>
            <w:shd w:val="clear" w:color="auto" w:fill="1E2640"/>
            <w:tcMar>
              <w:top w:w="100" w:type="dxa"/>
              <w:left w:w="120" w:type="dxa"/>
              <w:bottom w:w="100" w:type="dxa"/>
              <w:right w:w="120" w:type="dxa"/>
            </w:tcMar>
            <w:vAlign w:val="center"/>
          </w:tcPr>
          <w:p w14:paraId="3FCD7EE5" w14:textId="77777777" w:rsidR="0010739D" w:rsidRPr="000A38F0" w:rsidRDefault="00465A05">
            <w:pPr>
              <w:rPr>
                <w:sz w:val="22"/>
                <w:szCs w:val="22"/>
              </w:rPr>
            </w:pPr>
            <w:r w:rsidRPr="000A38F0">
              <w:rPr>
                <w:b/>
                <w:bCs/>
                <w:color w:val="FFFFFF"/>
                <w:sz w:val="22"/>
                <w:szCs w:val="22"/>
              </w:rPr>
              <w:t>RAG</w:t>
            </w:r>
          </w:p>
        </w:tc>
      </w:tr>
      <w:tr w:rsidR="0010739D" w14:paraId="7E6C2E50" w14:textId="77777777">
        <w:tc>
          <w:tcPr>
            <w:tcW w:w="2000" w:type="dxa"/>
            <w:tcMar>
              <w:top w:w="100" w:type="dxa"/>
              <w:left w:w="120" w:type="dxa"/>
              <w:bottom w:w="100" w:type="dxa"/>
              <w:right w:w="120" w:type="dxa"/>
            </w:tcMar>
            <w:vAlign w:val="center"/>
          </w:tcPr>
          <w:p w14:paraId="4DA57DEC" w14:textId="77777777" w:rsidR="0010739D" w:rsidRPr="000A38F0" w:rsidRDefault="00465A05">
            <w:pPr>
              <w:rPr>
                <w:sz w:val="22"/>
                <w:szCs w:val="22"/>
              </w:rPr>
            </w:pPr>
            <w:r w:rsidRPr="000A38F0">
              <w:rPr>
                <w:color w:val="0F172A"/>
                <w:sz w:val="22"/>
                <w:szCs w:val="22"/>
              </w:rPr>
              <w:t>Where knowledge lives</w:t>
            </w:r>
          </w:p>
        </w:tc>
        <w:tc>
          <w:tcPr>
            <w:tcW w:w="3600" w:type="dxa"/>
            <w:tcMar>
              <w:top w:w="100" w:type="dxa"/>
              <w:left w:w="120" w:type="dxa"/>
              <w:bottom w:w="100" w:type="dxa"/>
              <w:right w:w="120" w:type="dxa"/>
            </w:tcMar>
            <w:vAlign w:val="center"/>
          </w:tcPr>
          <w:p w14:paraId="60DC9389" w14:textId="77777777" w:rsidR="0010739D" w:rsidRPr="000A38F0" w:rsidRDefault="00465A05">
            <w:pPr>
              <w:rPr>
                <w:sz w:val="22"/>
                <w:szCs w:val="22"/>
              </w:rPr>
            </w:pPr>
            <w:r w:rsidRPr="000A38F0">
              <w:rPr>
                <w:color w:val="0F172A"/>
                <w:sz w:val="22"/>
                <w:szCs w:val="22"/>
              </w:rPr>
              <w:t>Inside model weights</w:t>
            </w:r>
          </w:p>
        </w:tc>
        <w:tc>
          <w:tcPr>
            <w:tcW w:w="3600" w:type="dxa"/>
            <w:tcMar>
              <w:top w:w="100" w:type="dxa"/>
              <w:left w:w="120" w:type="dxa"/>
              <w:bottom w:w="100" w:type="dxa"/>
              <w:right w:w="120" w:type="dxa"/>
            </w:tcMar>
            <w:vAlign w:val="center"/>
          </w:tcPr>
          <w:p w14:paraId="0914CF95" w14:textId="77777777" w:rsidR="0010739D" w:rsidRPr="000A38F0" w:rsidRDefault="00465A05">
            <w:pPr>
              <w:rPr>
                <w:sz w:val="22"/>
                <w:szCs w:val="22"/>
              </w:rPr>
            </w:pPr>
            <w:r w:rsidRPr="000A38F0">
              <w:rPr>
                <w:color w:val="0F172A"/>
                <w:sz w:val="22"/>
                <w:szCs w:val="22"/>
              </w:rPr>
              <w:t>External vector database, retrieved per query</w:t>
            </w:r>
          </w:p>
        </w:tc>
      </w:tr>
      <w:tr w:rsidR="0010739D" w14:paraId="28A75F82" w14:textId="77777777">
        <w:tc>
          <w:tcPr>
            <w:tcW w:w="2000" w:type="dxa"/>
            <w:tcMar>
              <w:top w:w="100" w:type="dxa"/>
              <w:left w:w="120" w:type="dxa"/>
              <w:bottom w:w="100" w:type="dxa"/>
              <w:right w:w="120" w:type="dxa"/>
            </w:tcMar>
            <w:vAlign w:val="center"/>
          </w:tcPr>
          <w:p w14:paraId="1739B331" w14:textId="77777777" w:rsidR="0010739D" w:rsidRPr="000A38F0" w:rsidRDefault="00465A05">
            <w:pPr>
              <w:rPr>
                <w:sz w:val="22"/>
                <w:szCs w:val="22"/>
              </w:rPr>
            </w:pPr>
            <w:r w:rsidRPr="000A38F0">
              <w:rPr>
                <w:color w:val="0F172A"/>
                <w:sz w:val="22"/>
                <w:szCs w:val="22"/>
              </w:rPr>
              <w:t>Update cost</w:t>
            </w:r>
          </w:p>
        </w:tc>
        <w:tc>
          <w:tcPr>
            <w:tcW w:w="3600" w:type="dxa"/>
            <w:tcMar>
              <w:top w:w="100" w:type="dxa"/>
              <w:left w:w="120" w:type="dxa"/>
              <w:bottom w:w="100" w:type="dxa"/>
              <w:right w:w="120" w:type="dxa"/>
            </w:tcMar>
            <w:vAlign w:val="center"/>
          </w:tcPr>
          <w:p w14:paraId="1B9C29A8" w14:textId="77777777" w:rsidR="0010739D" w:rsidRPr="000A38F0" w:rsidRDefault="00465A05">
            <w:pPr>
              <w:rPr>
                <w:sz w:val="22"/>
                <w:szCs w:val="22"/>
              </w:rPr>
            </w:pPr>
            <w:r w:rsidRPr="000A38F0">
              <w:rPr>
                <w:color w:val="0F172A"/>
                <w:sz w:val="22"/>
                <w:szCs w:val="22"/>
              </w:rPr>
              <w:t>Requires retraining to add/change knowledge</w:t>
            </w:r>
          </w:p>
        </w:tc>
        <w:tc>
          <w:tcPr>
            <w:tcW w:w="3600" w:type="dxa"/>
            <w:tcMar>
              <w:top w:w="100" w:type="dxa"/>
              <w:left w:w="120" w:type="dxa"/>
              <w:bottom w:w="100" w:type="dxa"/>
              <w:right w:w="120" w:type="dxa"/>
            </w:tcMar>
            <w:vAlign w:val="center"/>
          </w:tcPr>
          <w:p w14:paraId="50F6D71D" w14:textId="77777777" w:rsidR="0010739D" w:rsidRPr="000A38F0" w:rsidRDefault="00465A05">
            <w:pPr>
              <w:rPr>
                <w:sz w:val="22"/>
                <w:szCs w:val="22"/>
              </w:rPr>
            </w:pPr>
            <w:r w:rsidRPr="000A38F0">
              <w:rPr>
                <w:color w:val="0F172A"/>
                <w:sz w:val="22"/>
                <w:szCs w:val="22"/>
              </w:rPr>
              <w:t>Update by editing/re-indexing documents — no retraining</w:t>
            </w:r>
          </w:p>
        </w:tc>
      </w:tr>
      <w:tr w:rsidR="0010739D" w14:paraId="4117B15F" w14:textId="77777777">
        <w:tc>
          <w:tcPr>
            <w:tcW w:w="2000" w:type="dxa"/>
            <w:tcMar>
              <w:top w:w="100" w:type="dxa"/>
              <w:left w:w="120" w:type="dxa"/>
              <w:bottom w:w="100" w:type="dxa"/>
              <w:right w:w="120" w:type="dxa"/>
            </w:tcMar>
            <w:vAlign w:val="center"/>
          </w:tcPr>
          <w:p w14:paraId="3807CE40" w14:textId="77777777" w:rsidR="0010739D" w:rsidRPr="000A38F0" w:rsidRDefault="00465A05">
            <w:pPr>
              <w:rPr>
                <w:sz w:val="22"/>
                <w:szCs w:val="22"/>
              </w:rPr>
            </w:pPr>
            <w:r w:rsidRPr="000A38F0">
              <w:rPr>
                <w:color w:val="0F172A"/>
                <w:sz w:val="22"/>
                <w:szCs w:val="22"/>
              </w:rPr>
              <w:t>Latency</w:t>
            </w:r>
          </w:p>
        </w:tc>
        <w:tc>
          <w:tcPr>
            <w:tcW w:w="3600" w:type="dxa"/>
            <w:tcMar>
              <w:top w:w="100" w:type="dxa"/>
              <w:left w:w="120" w:type="dxa"/>
              <w:bottom w:w="100" w:type="dxa"/>
              <w:right w:w="120" w:type="dxa"/>
            </w:tcMar>
            <w:vAlign w:val="center"/>
          </w:tcPr>
          <w:p w14:paraId="1E8046CB" w14:textId="77777777" w:rsidR="0010739D" w:rsidRPr="000A38F0" w:rsidRDefault="00465A05">
            <w:pPr>
              <w:rPr>
                <w:sz w:val="22"/>
                <w:szCs w:val="22"/>
              </w:rPr>
            </w:pPr>
            <w:r w:rsidRPr="000A38F0">
              <w:rPr>
                <w:color w:val="0F172A"/>
                <w:sz w:val="22"/>
                <w:szCs w:val="22"/>
              </w:rPr>
              <w:t>No retrieval step; single forward pass</w:t>
            </w:r>
          </w:p>
        </w:tc>
        <w:tc>
          <w:tcPr>
            <w:tcW w:w="3600" w:type="dxa"/>
            <w:tcMar>
              <w:top w:w="100" w:type="dxa"/>
              <w:left w:w="120" w:type="dxa"/>
              <w:bottom w:w="100" w:type="dxa"/>
              <w:right w:w="120" w:type="dxa"/>
            </w:tcMar>
            <w:vAlign w:val="center"/>
          </w:tcPr>
          <w:p w14:paraId="3A288F8C" w14:textId="77777777" w:rsidR="0010739D" w:rsidRPr="000A38F0" w:rsidRDefault="00465A05">
            <w:pPr>
              <w:rPr>
                <w:sz w:val="22"/>
                <w:szCs w:val="22"/>
              </w:rPr>
            </w:pPr>
            <w:r w:rsidRPr="000A38F0">
              <w:rPr>
                <w:color w:val="0F172A"/>
                <w:sz w:val="22"/>
                <w:szCs w:val="22"/>
              </w:rPr>
              <w:t>Adds retrieval latency before generation</w:t>
            </w:r>
          </w:p>
        </w:tc>
      </w:tr>
      <w:tr w:rsidR="0010739D" w14:paraId="36BCA8E0" w14:textId="77777777">
        <w:tc>
          <w:tcPr>
            <w:tcW w:w="2000" w:type="dxa"/>
            <w:tcMar>
              <w:top w:w="100" w:type="dxa"/>
              <w:left w:w="120" w:type="dxa"/>
              <w:bottom w:w="100" w:type="dxa"/>
              <w:right w:w="120" w:type="dxa"/>
            </w:tcMar>
            <w:vAlign w:val="center"/>
          </w:tcPr>
          <w:p w14:paraId="44FC563D" w14:textId="77777777" w:rsidR="0010739D" w:rsidRPr="000A38F0" w:rsidRDefault="00465A05">
            <w:pPr>
              <w:rPr>
                <w:sz w:val="22"/>
                <w:szCs w:val="22"/>
              </w:rPr>
            </w:pPr>
            <w:r w:rsidRPr="000A38F0">
              <w:rPr>
                <w:color w:val="0F172A"/>
                <w:sz w:val="22"/>
                <w:szCs w:val="22"/>
              </w:rPr>
              <w:t>Source attribution</w:t>
            </w:r>
          </w:p>
        </w:tc>
        <w:tc>
          <w:tcPr>
            <w:tcW w:w="3600" w:type="dxa"/>
            <w:tcMar>
              <w:top w:w="100" w:type="dxa"/>
              <w:left w:w="120" w:type="dxa"/>
              <w:bottom w:w="100" w:type="dxa"/>
              <w:right w:w="120" w:type="dxa"/>
            </w:tcMar>
            <w:vAlign w:val="center"/>
          </w:tcPr>
          <w:p w14:paraId="1F853C00" w14:textId="77777777" w:rsidR="0010739D" w:rsidRPr="000A38F0" w:rsidRDefault="00465A05">
            <w:pPr>
              <w:rPr>
                <w:sz w:val="22"/>
                <w:szCs w:val="22"/>
              </w:rPr>
            </w:pPr>
            <w:r w:rsidRPr="000A38F0">
              <w:rPr>
                <w:color w:val="0F172A"/>
                <w:sz w:val="22"/>
                <w:szCs w:val="22"/>
              </w:rPr>
              <w:t>Not inherently traceable</w:t>
            </w:r>
          </w:p>
        </w:tc>
        <w:tc>
          <w:tcPr>
            <w:tcW w:w="3600" w:type="dxa"/>
            <w:tcMar>
              <w:top w:w="100" w:type="dxa"/>
              <w:left w:w="120" w:type="dxa"/>
              <w:bottom w:w="100" w:type="dxa"/>
              <w:right w:w="120" w:type="dxa"/>
            </w:tcMar>
            <w:vAlign w:val="center"/>
          </w:tcPr>
          <w:p w14:paraId="555B9DAC" w14:textId="77777777" w:rsidR="0010739D" w:rsidRPr="000A38F0" w:rsidRDefault="00465A05">
            <w:pPr>
              <w:rPr>
                <w:sz w:val="22"/>
                <w:szCs w:val="22"/>
              </w:rPr>
            </w:pPr>
            <w:r w:rsidRPr="000A38F0">
              <w:rPr>
                <w:color w:val="0F172A"/>
                <w:sz w:val="22"/>
                <w:szCs w:val="22"/>
              </w:rPr>
              <w:t>Can cite retrieved source chunks directly</w:t>
            </w:r>
          </w:p>
        </w:tc>
      </w:tr>
      <w:tr w:rsidR="0010739D" w14:paraId="2C98C431" w14:textId="77777777">
        <w:tc>
          <w:tcPr>
            <w:tcW w:w="2000" w:type="dxa"/>
            <w:tcMar>
              <w:top w:w="100" w:type="dxa"/>
              <w:left w:w="120" w:type="dxa"/>
              <w:bottom w:w="100" w:type="dxa"/>
              <w:right w:w="120" w:type="dxa"/>
            </w:tcMar>
            <w:vAlign w:val="center"/>
          </w:tcPr>
          <w:p w14:paraId="7EA76799" w14:textId="77777777" w:rsidR="0010739D" w:rsidRPr="000A38F0" w:rsidRDefault="00465A05">
            <w:pPr>
              <w:rPr>
                <w:sz w:val="22"/>
                <w:szCs w:val="22"/>
              </w:rPr>
            </w:pPr>
            <w:r w:rsidRPr="000A38F0">
              <w:rPr>
                <w:color w:val="0F172A"/>
                <w:sz w:val="22"/>
                <w:szCs w:val="22"/>
              </w:rPr>
              <w:t>Best for</w:t>
            </w:r>
          </w:p>
        </w:tc>
        <w:tc>
          <w:tcPr>
            <w:tcW w:w="3600" w:type="dxa"/>
            <w:tcMar>
              <w:top w:w="100" w:type="dxa"/>
              <w:left w:w="120" w:type="dxa"/>
              <w:bottom w:w="100" w:type="dxa"/>
              <w:right w:w="120" w:type="dxa"/>
            </w:tcMar>
            <w:vAlign w:val="center"/>
          </w:tcPr>
          <w:p w14:paraId="773E4AB2" w14:textId="77777777" w:rsidR="0010739D" w:rsidRPr="000A38F0" w:rsidRDefault="00465A05">
            <w:pPr>
              <w:rPr>
                <w:sz w:val="22"/>
                <w:szCs w:val="22"/>
              </w:rPr>
            </w:pPr>
            <w:r w:rsidRPr="000A38F0">
              <w:rPr>
                <w:color w:val="0F172A"/>
                <w:sz w:val="22"/>
                <w:szCs w:val="22"/>
              </w:rPr>
              <w:t xml:space="preserve">Style, tone, format, task-specific </w:t>
            </w:r>
            <w:proofErr w:type="spellStart"/>
            <w:r w:rsidRPr="000A38F0">
              <w:rPr>
                <w:color w:val="0F172A"/>
                <w:sz w:val="22"/>
                <w:szCs w:val="22"/>
              </w:rPr>
              <w:t>behavior</w:t>
            </w:r>
            <w:proofErr w:type="spellEnd"/>
          </w:p>
        </w:tc>
        <w:tc>
          <w:tcPr>
            <w:tcW w:w="3600" w:type="dxa"/>
            <w:tcMar>
              <w:top w:w="100" w:type="dxa"/>
              <w:left w:w="120" w:type="dxa"/>
              <w:bottom w:w="100" w:type="dxa"/>
              <w:right w:w="120" w:type="dxa"/>
            </w:tcMar>
            <w:vAlign w:val="center"/>
          </w:tcPr>
          <w:p w14:paraId="2BC48115" w14:textId="77777777" w:rsidR="0010739D" w:rsidRPr="000A38F0" w:rsidRDefault="00465A05">
            <w:pPr>
              <w:rPr>
                <w:sz w:val="22"/>
                <w:szCs w:val="22"/>
              </w:rPr>
            </w:pPr>
            <w:r w:rsidRPr="000A38F0">
              <w:rPr>
                <w:color w:val="0F172A"/>
                <w:sz w:val="22"/>
                <w:szCs w:val="22"/>
              </w:rPr>
              <w:t>Fast-changing or large factual knowledge bases</w:t>
            </w:r>
          </w:p>
        </w:tc>
      </w:tr>
      <w:tr w:rsidR="0010739D" w14:paraId="3146E10F" w14:textId="77777777">
        <w:tc>
          <w:tcPr>
            <w:tcW w:w="2000" w:type="dxa"/>
            <w:tcMar>
              <w:top w:w="100" w:type="dxa"/>
              <w:left w:w="120" w:type="dxa"/>
              <w:bottom w:w="100" w:type="dxa"/>
              <w:right w:w="120" w:type="dxa"/>
            </w:tcMar>
            <w:vAlign w:val="center"/>
          </w:tcPr>
          <w:p w14:paraId="7BAB632A" w14:textId="77777777" w:rsidR="0010739D" w:rsidRPr="000A38F0" w:rsidRDefault="00465A05">
            <w:pPr>
              <w:rPr>
                <w:sz w:val="22"/>
                <w:szCs w:val="22"/>
              </w:rPr>
            </w:pPr>
            <w:r w:rsidRPr="000A38F0">
              <w:rPr>
                <w:color w:val="0F172A"/>
                <w:sz w:val="22"/>
                <w:szCs w:val="22"/>
              </w:rPr>
              <w:lastRenderedPageBreak/>
              <w:t>Hallucination risk</w:t>
            </w:r>
          </w:p>
        </w:tc>
        <w:tc>
          <w:tcPr>
            <w:tcW w:w="3600" w:type="dxa"/>
            <w:tcMar>
              <w:top w:w="100" w:type="dxa"/>
              <w:left w:w="120" w:type="dxa"/>
              <w:bottom w:w="100" w:type="dxa"/>
              <w:right w:w="120" w:type="dxa"/>
            </w:tcMar>
            <w:vAlign w:val="center"/>
          </w:tcPr>
          <w:p w14:paraId="79083A84" w14:textId="77777777" w:rsidR="0010739D" w:rsidRPr="000A38F0" w:rsidRDefault="00465A05">
            <w:pPr>
              <w:rPr>
                <w:sz w:val="22"/>
                <w:szCs w:val="22"/>
              </w:rPr>
            </w:pPr>
            <w:r w:rsidRPr="000A38F0">
              <w:rPr>
                <w:color w:val="0F172A"/>
                <w:sz w:val="22"/>
                <w:szCs w:val="22"/>
              </w:rPr>
              <w:t>Can hallucinate confidently on unseen facts</w:t>
            </w:r>
          </w:p>
        </w:tc>
        <w:tc>
          <w:tcPr>
            <w:tcW w:w="3600" w:type="dxa"/>
            <w:tcMar>
              <w:top w:w="100" w:type="dxa"/>
              <w:left w:w="120" w:type="dxa"/>
              <w:bottom w:w="100" w:type="dxa"/>
              <w:right w:w="120" w:type="dxa"/>
            </w:tcMar>
            <w:vAlign w:val="center"/>
          </w:tcPr>
          <w:p w14:paraId="4BB9C852" w14:textId="77777777" w:rsidR="0010739D" w:rsidRPr="000A38F0" w:rsidRDefault="00465A05">
            <w:pPr>
              <w:rPr>
                <w:sz w:val="22"/>
                <w:szCs w:val="22"/>
              </w:rPr>
            </w:pPr>
            <w:r w:rsidRPr="000A38F0">
              <w:rPr>
                <w:color w:val="0F172A"/>
                <w:sz w:val="22"/>
                <w:szCs w:val="22"/>
              </w:rPr>
              <w:t>Reduced when retrieval succeeds; still possible if retrieval fails or context is misread</w:t>
            </w:r>
          </w:p>
        </w:tc>
      </w:tr>
      <w:tr w:rsidR="0010739D" w14:paraId="1B5EEFAD" w14:textId="77777777">
        <w:tc>
          <w:tcPr>
            <w:tcW w:w="2000" w:type="dxa"/>
            <w:tcMar>
              <w:top w:w="100" w:type="dxa"/>
              <w:left w:w="120" w:type="dxa"/>
              <w:bottom w:w="100" w:type="dxa"/>
              <w:right w:w="120" w:type="dxa"/>
            </w:tcMar>
            <w:vAlign w:val="center"/>
          </w:tcPr>
          <w:p w14:paraId="0734CC2D" w14:textId="77777777" w:rsidR="0010739D" w:rsidRPr="000A38F0" w:rsidRDefault="00465A05">
            <w:pPr>
              <w:rPr>
                <w:sz w:val="22"/>
                <w:szCs w:val="22"/>
              </w:rPr>
            </w:pPr>
            <w:r w:rsidRPr="000A38F0">
              <w:rPr>
                <w:color w:val="0F172A"/>
                <w:sz w:val="22"/>
                <w:szCs w:val="22"/>
              </w:rPr>
              <w:t>Setup complexity</w:t>
            </w:r>
          </w:p>
        </w:tc>
        <w:tc>
          <w:tcPr>
            <w:tcW w:w="3600" w:type="dxa"/>
            <w:tcMar>
              <w:top w:w="100" w:type="dxa"/>
              <w:left w:w="120" w:type="dxa"/>
              <w:bottom w:w="100" w:type="dxa"/>
              <w:right w:w="120" w:type="dxa"/>
            </w:tcMar>
            <w:vAlign w:val="center"/>
          </w:tcPr>
          <w:p w14:paraId="0F899804" w14:textId="77777777" w:rsidR="0010739D" w:rsidRPr="000A38F0" w:rsidRDefault="00465A05">
            <w:pPr>
              <w:rPr>
                <w:sz w:val="22"/>
                <w:szCs w:val="22"/>
              </w:rPr>
            </w:pPr>
            <w:r w:rsidRPr="000A38F0">
              <w:rPr>
                <w:color w:val="0F172A"/>
                <w:sz w:val="22"/>
                <w:szCs w:val="22"/>
              </w:rPr>
              <w:t xml:space="preserve">Requires </w:t>
            </w:r>
            <w:proofErr w:type="spellStart"/>
            <w:r w:rsidRPr="000A38F0">
              <w:rPr>
                <w:color w:val="0F172A"/>
                <w:sz w:val="22"/>
                <w:szCs w:val="22"/>
              </w:rPr>
              <w:t>labeled</w:t>
            </w:r>
            <w:proofErr w:type="spellEnd"/>
            <w:r w:rsidRPr="000A38F0">
              <w:rPr>
                <w:color w:val="0F172A"/>
                <w:sz w:val="22"/>
                <w:szCs w:val="22"/>
              </w:rPr>
              <w:t xml:space="preserve"> data, training pipeline, GPUs</w:t>
            </w:r>
          </w:p>
        </w:tc>
        <w:tc>
          <w:tcPr>
            <w:tcW w:w="3600" w:type="dxa"/>
            <w:tcMar>
              <w:top w:w="100" w:type="dxa"/>
              <w:left w:w="120" w:type="dxa"/>
              <w:bottom w:w="100" w:type="dxa"/>
              <w:right w:w="120" w:type="dxa"/>
            </w:tcMar>
            <w:vAlign w:val="center"/>
          </w:tcPr>
          <w:p w14:paraId="2C9997BD" w14:textId="77777777" w:rsidR="0010739D" w:rsidRPr="000A38F0" w:rsidRDefault="00465A05">
            <w:pPr>
              <w:rPr>
                <w:sz w:val="22"/>
                <w:szCs w:val="22"/>
              </w:rPr>
            </w:pPr>
            <w:r w:rsidRPr="000A38F0">
              <w:rPr>
                <w:color w:val="0F172A"/>
                <w:sz w:val="22"/>
                <w:szCs w:val="22"/>
              </w:rPr>
              <w:t>Requires embedding model, vector DB, retrieval pipeline</w:t>
            </w:r>
          </w:p>
        </w:tc>
      </w:tr>
    </w:tbl>
    <w:p w14:paraId="241D744D" w14:textId="77777777" w:rsidR="0010739D" w:rsidRDefault="00465A05">
      <w:pPr>
        <w:pStyle w:val="Heading2"/>
        <w:spacing w:before="300" w:after="150"/>
      </w:pPr>
      <w:r>
        <w:t>9.2 When to Combine Both</w:t>
      </w:r>
    </w:p>
    <w:p w14:paraId="19036725" w14:textId="77777777" w:rsidR="0010739D" w:rsidRPr="000A38F0" w:rsidRDefault="00465A05">
      <w:pPr>
        <w:spacing w:after="160"/>
        <w:rPr>
          <w:sz w:val="22"/>
          <w:szCs w:val="22"/>
        </w:rPr>
      </w:pPr>
      <w:r w:rsidRPr="000A38F0">
        <w:rPr>
          <w:sz w:val="22"/>
          <w:szCs w:val="22"/>
        </w:rPr>
        <w:t>A common production pattern is to fine-tune a model for style, instruction-following, and domain vocabulary, while using RAG to supply up-to-date or proprietary factual content at query time. This project's chatbot uses this philosophy in spirit — it relies on RAG for factual grounding in uploaded documents, avoiding the cost and staleness risk of fine-tuning for document-specific knowledge.</w:t>
      </w:r>
    </w:p>
    <w:p w14:paraId="292266DC" w14:textId="77777777" w:rsidR="0010739D" w:rsidRDefault="00465A05">
      <w:pPr>
        <w:pStyle w:val="Heading1"/>
        <w:spacing w:before="400" w:after="200"/>
      </w:pPr>
      <w:r>
        <w:t>10. Naive RAG vs. Graph RAG</w:t>
      </w:r>
    </w:p>
    <w:p w14:paraId="07E19101" w14:textId="4C834E54" w:rsidR="000A38F0" w:rsidRPr="000A38F0" w:rsidRDefault="00465A05" w:rsidP="00266EF4">
      <w:pPr>
        <w:spacing w:after="160"/>
        <w:rPr>
          <w:sz w:val="22"/>
          <w:szCs w:val="22"/>
        </w:rPr>
      </w:pPr>
      <w:r w:rsidRPr="000A38F0">
        <w:rPr>
          <w:sz w:val="22"/>
          <w:szCs w:val="22"/>
        </w:rPr>
        <w:t xml:space="preserve">Naive RAG — the architecture used in this project's chatbot — retrieves the top-k most semantically similar text chunks from a flat vector index for each query. Graph RAG instead builds a structured knowledge graph of entities and relationships extracted from the source </w:t>
      </w:r>
      <w:proofErr w:type="gramStart"/>
      <w:r w:rsidRPr="000A38F0">
        <w:rPr>
          <w:sz w:val="22"/>
          <w:szCs w:val="22"/>
        </w:rPr>
        <w:t>documents, and</w:t>
      </w:r>
      <w:proofErr w:type="gramEnd"/>
      <w:r w:rsidRPr="000A38F0">
        <w:rPr>
          <w:sz w:val="22"/>
          <w:szCs w:val="22"/>
        </w:rPr>
        <w:t xml:space="preserve"> retrieves using graph traversal and community summarization in addition to (or instead of) flat similarity search.</w:t>
      </w:r>
    </w:p>
    <w:p w14:paraId="0FEC12A2" w14:textId="77777777" w:rsidR="0010739D" w:rsidRDefault="00465A05">
      <w:pPr>
        <w:pStyle w:val="Heading2"/>
        <w:spacing w:before="300" w:after="150"/>
      </w:pPr>
      <w:r>
        <w:t>10.1 Naive RAG Architecture</w:t>
      </w:r>
    </w:p>
    <w:p w14:paraId="6E937D5B" w14:textId="77777777" w:rsidR="0010739D" w:rsidRDefault="00465A05">
      <w:pPr>
        <w:spacing w:before="200"/>
        <w:jc w:val="center"/>
      </w:pPr>
      <w:r>
        <w:rPr>
          <w:noProof/>
        </w:rPr>
        <w:drawing>
          <wp:inline distT="0" distB="0" distL="0" distR="0" wp14:anchorId="0CC4C9DA" wp14:editId="74807A12">
            <wp:extent cx="5334000" cy="2152650"/>
            <wp:effectExtent l="0" t="0" r="0" b="0"/>
            <wp:docPr id="909047631" name="Picture 90904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52650"/>
                    </a:xfrm>
                    <a:prstGeom prst="rect">
                      <a:avLst/>
                    </a:prstGeom>
                  </pic:spPr>
                </pic:pic>
              </a:graphicData>
            </a:graphic>
          </wp:inline>
        </w:drawing>
      </w:r>
    </w:p>
    <w:p w14:paraId="59B2C37D" w14:textId="77777777" w:rsidR="00266EF4" w:rsidRDefault="00266EF4">
      <w:pPr>
        <w:spacing w:before="200"/>
        <w:jc w:val="center"/>
      </w:pPr>
    </w:p>
    <w:p w14:paraId="0989CA3A" w14:textId="77777777" w:rsidR="00266EF4" w:rsidRDefault="00266EF4">
      <w:pPr>
        <w:spacing w:before="200"/>
        <w:jc w:val="center"/>
      </w:pPr>
    </w:p>
    <w:p w14:paraId="0E52808A" w14:textId="77777777" w:rsidR="00266EF4" w:rsidRDefault="00266EF4">
      <w:pPr>
        <w:spacing w:before="200"/>
        <w:jc w:val="center"/>
      </w:pPr>
    </w:p>
    <w:p w14:paraId="14387518" w14:textId="77777777" w:rsidR="00266EF4" w:rsidRDefault="00266EF4">
      <w:pPr>
        <w:spacing w:before="200"/>
        <w:jc w:val="center"/>
      </w:pPr>
    </w:p>
    <w:p w14:paraId="36081CCF" w14:textId="77777777" w:rsidR="00266EF4" w:rsidRDefault="00266EF4">
      <w:pPr>
        <w:spacing w:before="200"/>
        <w:jc w:val="center"/>
      </w:pPr>
    </w:p>
    <w:p w14:paraId="4A1F706F" w14:textId="77777777" w:rsidR="00266EF4" w:rsidRDefault="00266EF4">
      <w:pPr>
        <w:spacing w:before="200"/>
        <w:jc w:val="center"/>
      </w:pPr>
    </w:p>
    <w:p w14:paraId="04019290" w14:textId="77777777" w:rsidR="00266EF4" w:rsidRDefault="00266EF4">
      <w:pPr>
        <w:spacing w:before="200"/>
        <w:jc w:val="center"/>
      </w:pPr>
    </w:p>
    <w:p w14:paraId="5F70FF12" w14:textId="77777777" w:rsidR="0010739D" w:rsidRDefault="00465A05">
      <w:pPr>
        <w:pStyle w:val="Heading2"/>
        <w:spacing w:before="300" w:after="150"/>
      </w:pPr>
      <w:r>
        <w:lastRenderedPageBreak/>
        <w:t>10.2 Graph RAG Architecture</w:t>
      </w:r>
    </w:p>
    <w:p w14:paraId="0CF62E42" w14:textId="77777777" w:rsidR="0010739D" w:rsidRDefault="00465A05">
      <w:pPr>
        <w:spacing w:before="200"/>
        <w:jc w:val="center"/>
      </w:pPr>
      <w:r>
        <w:rPr>
          <w:noProof/>
        </w:rPr>
        <w:drawing>
          <wp:inline distT="0" distB="0" distL="0" distR="0" wp14:anchorId="7FD8087C" wp14:editId="3A0E88DB">
            <wp:extent cx="5499601" cy="2720340"/>
            <wp:effectExtent l="0" t="0" r="6350" b="3810"/>
            <wp:docPr id="1178040221" name="Picture 117804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2621" cy="2736673"/>
                    </a:xfrm>
                    <a:prstGeom prst="rect">
                      <a:avLst/>
                    </a:prstGeom>
                  </pic:spPr>
                </pic:pic>
              </a:graphicData>
            </a:graphic>
          </wp:inline>
        </w:drawing>
      </w:r>
    </w:p>
    <w:p w14:paraId="0C5928AD" w14:textId="77777777" w:rsidR="0010739D" w:rsidRDefault="00465A05">
      <w:pPr>
        <w:pStyle w:val="Heading2"/>
        <w:spacing w:before="300" w:after="150"/>
      </w:pPr>
      <w:r>
        <w:t>10.3 Comparison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700"/>
      </w:tblGrid>
      <w:tr w:rsidR="0010739D" w14:paraId="298A3667" w14:textId="77777777">
        <w:tc>
          <w:tcPr>
            <w:tcW w:w="1800" w:type="dxa"/>
            <w:shd w:val="clear" w:color="auto" w:fill="1E2640"/>
            <w:tcMar>
              <w:top w:w="100" w:type="dxa"/>
              <w:left w:w="120" w:type="dxa"/>
              <w:bottom w:w="100" w:type="dxa"/>
              <w:right w:w="120" w:type="dxa"/>
            </w:tcMar>
            <w:vAlign w:val="center"/>
          </w:tcPr>
          <w:p w14:paraId="537A3D74" w14:textId="77777777" w:rsidR="0010739D" w:rsidRDefault="00465A05">
            <w:r>
              <w:rPr>
                <w:b/>
                <w:bCs/>
                <w:color w:val="FFFFFF"/>
              </w:rPr>
              <w:t>Dimension</w:t>
            </w:r>
          </w:p>
        </w:tc>
        <w:tc>
          <w:tcPr>
            <w:tcW w:w="3700" w:type="dxa"/>
            <w:shd w:val="clear" w:color="auto" w:fill="1E2640"/>
            <w:tcMar>
              <w:top w:w="100" w:type="dxa"/>
              <w:left w:w="120" w:type="dxa"/>
              <w:bottom w:w="100" w:type="dxa"/>
              <w:right w:w="120" w:type="dxa"/>
            </w:tcMar>
            <w:vAlign w:val="center"/>
          </w:tcPr>
          <w:p w14:paraId="1394655B" w14:textId="77777777" w:rsidR="0010739D" w:rsidRDefault="00465A05">
            <w:r>
              <w:rPr>
                <w:b/>
                <w:bCs/>
                <w:color w:val="FFFFFF"/>
              </w:rPr>
              <w:t>Naive RAG</w:t>
            </w:r>
          </w:p>
        </w:tc>
        <w:tc>
          <w:tcPr>
            <w:tcW w:w="3700" w:type="dxa"/>
            <w:shd w:val="clear" w:color="auto" w:fill="1E2640"/>
            <w:tcMar>
              <w:top w:w="100" w:type="dxa"/>
              <w:left w:w="120" w:type="dxa"/>
              <w:bottom w:w="100" w:type="dxa"/>
              <w:right w:w="120" w:type="dxa"/>
            </w:tcMar>
            <w:vAlign w:val="center"/>
          </w:tcPr>
          <w:p w14:paraId="3F012236" w14:textId="77777777" w:rsidR="0010739D" w:rsidRDefault="00465A05">
            <w:r>
              <w:rPr>
                <w:b/>
                <w:bCs/>
                <w:color w:val="FFFFFF"/>
              </w:rPr>
              <w:t>Graph RAG</w:t>
            </w:r>
          </w:p>
        </w:tc>
      </w:tr>
      <w:tr w:rsidR="0010739D" w14:paraId="092B9589" w14:textId="77777777">
        <w:tc>
          <w:tcPr>
            <w:tcW w:w="1800" w:type="dxa"/>
            <w:tcMar>
              <w:top w:w="100" w:type="dxa"/>
              <w:left w:w="120" w:type="dxa"/>
              <w:bottom w:w="100" w:type="dxa"/>
              <w:right w:w="120" w:type="dxa"/>
            </w:tcMar>
            <w:vAlign w:val="center"/>
          </w:tcPr>
          <w:p w14:paraId="3655DD84" w14:textId="77777777" w:rsidR="0010739D" w:rsidRDefault="00465A05">
            <w:r>
              <w:rPr>
                <w:color w:val="0F172A"/>
              </w:rPr>
              <w:t>Index structure</w:t>
            </w:r>
          </w:p>
        </w:tc>
        <w:tc>
          <w:tcPr>
            <w:tcW w:w="3700" w:type="dxa"/>
            <w:tcMar>
              <w:top w:w="100" w:type="dxa"/>
              <w:left w:w="120" w:type="dxa"/>
              <w:bottom w:w="100" w:type="dxa"/>
              <w:right w:w="120" w:type="dxa"/>
            </w:tcMar>
            <w:vAlign w:val="center"/>
          </w:tcPr>
          <w:p w14:paraId="171FF177" w14:textId="77777777" w:rsidR="0010739D" w:rsidRDefault="00465A05">
            <w:r>
              <w:rPr>
                <w:color w:val="0F172A"/>
              </w:rPr>
              <w:t>Flat vector embeddings of text chunks</w:t>
            </w:r>
          </w:p>
        </w:tc>
        <w:tc>
          <w:tcPr>
            <w:tcW w:w="3700" w:type="dxa"/>
            <w:tcMar>
              <w:top w:w="100" w:type="dxa"/>
              <w:left w:w="120" w:type="dxa"/>
              <w:bottom w:w="100" w:type="dxa"/>
              <w:right w:w="120" w:type="dxa"/>
            </w:tcMar>
            <w:vAlign w:val="center"/>
          </w:tcPr>
          <w:p w14:paraId="3F7F13E9" w14:textId="77777777" w:rsidR="0010739D" w:rsidRDefault="00465A05">
            <w:r>
              <w:rPr>
                <w:color w:val="0F172A"/>
              </w:rPr>
              <w:t>Knowledge graph of entities, relationships, and community summaries, often alongside vector embeddings</w:t>
            </w:r>
          </w:p>
        </w:tc>
      </w:tr>
      <w:tr w:rsidR="0010739D" w14:paraId="6663B3E4" w14:textId="77777777">
        <w:tc>
          <w:tcPr>
            <w:tcW w:w="1800" w:type="dxa"/>
            <w:tcMar>
              <w:top w:w="100" w:type="dxa"/>
              <w:left w:w="120" w:type="dxa"/>
              <w:bottom w:w="100" w:type="dxa"/>
              <w:right w:w="120" w:type="dxa"/>
            </w:tcMar>
            <w:vAlign w:val="center"/>
          </w:tcPr>
          <w:p w14:paraId="68144B9C" w14:textId="77777777" w:rsidR="0010739D" w:rsidRDefault="00465A05">
            <w:r>
              <w:rPr>
                <w:color w:val="0F172A"/>
              </w:rPr>
              <w:t>Strength</w:t>
            </w:r>
          </w:p>
        </w:tc>
        <w:tc>
          <w:tcPr>
            <w:tcW w:w="3700" w:type="dxa"/>
            <w:tcMar>
              <w:top w:w="100" w:type="dxa"/>
              <w:left w:w="120" w:type="dxa"/>
              <w:bottom w:w="100" w:type="dxa"/>
              <w:right w:w="120" w:type="dxa"/>
            </w:tcMar>
            <w:vAlign w:val="center"/>
          </w:tcPr>
          <w:p w14:paraId="6DA58B44" w14:textId="77777777" w:rsidR="0010739D" w:rsidRDefault="00465A05">
            <w:r>
              <w:rPr>
                <w:color w:val="0F172A"/>
              </w:rPr>
              <w:t>Simple, fast to build, effective for direct factual lookup</w:t>
            </w:r>
          </w:p>
        </w:tc>
        <w:tc>
          <w:tcPr>
            <w:tcW w:w="3700" w:type="dxa"/>
            <w:tcMar>
              <w:top w:w="100" w:type="dxa"/>
              <w:left w:w="120" w:type="dxa"/>
              <w:bottom w:w="100" w:type="dxa"/>
              <w:right w:w="120" w:type="dxa"/>
            </w:tcMar>
            <w:vAlign w:val="center"/>
          </w:tcPr>
          <w:p w14:paraId="02DCA99E" w14:textId="77777777" w:rsidR="0010739D" w:rsidRDefault="00465A05">
            <w:r>
              <w:rPr>
                <w:color w:val="0F172A"/>
              </w:rPr>
              <w:t>Strong at multi-hop reasoning and questions requiring connections across many documents</w:t>
            </w:r>
          </w:p>
        </w:tc>
      </w:tr>
      <w:tr w:rsidR="0010739D" w14:paraId="100D0E73" w14:textId="77777777">
        <w:tc>
          <w:tcPr>
            <w:tcW w:w="1800" w:type="dxa"/>
            <w:tcMar>
              <w:top w:w="100" w:type="dxa"/>
              <w:left w:w="120" w:type="dxa"/>
              <w:bottom w:w="100" w:type="dxa"/>
              <w:right w:w="120" w:type="dxa"/>
            </w:tcMar>
            <w:vAlign w:val="center"/>
          </w:tcPr>
          <w:p w14:paraId="19F91317" w14:textId="77777777" w:rsidR="0010739D" w:rsidRDefault="00465A05">
            <w:r>
              <w:rPr>
                <w:color w:val="0F172A"/>
              </w:rPr>
              <w:t>Weakness</w:t>
            </w:r>
          </w:p>
        </w:tc>
        <w:tc>
          <w:tcPr>
            <w:tcW w:w="3700" w:type="dxa"/>
            <w:tcMar>
              <w:top w:w="100" w:type="dxa"/>
              <w:left w:w="120" w:type="dxa"/>
              <w:bottom w:w="100" w:type="dxa"/>
              <w:right w:w="120" w:type="dxa"/>
            </w:tcMar>
            <w:vAlign w:val="center"/>
          </w:tcPr>
          <w:p w14:paraId="035E1AFF" w14:textId="77777777" w:rsidR="0010739D" w:rsidRDefault="00465A05">
            <w:r>
              <w:rPr>
                <w:color w:val="0F172A"/>
              </w:rPr>
              <w:t>Struggles with questions requiring reasoning across multiple, disconnected chunks (as observed in this project — see Section 'Challenges and Solutions' in the project README)</w:t>
            </w:r>
          </w:p>
        </w:tc>
        <w:tc>
          <w:tcPr>
            <w:tcW w:w="3700" w:type="dxa"/>
            <w:tcMar>
              <w:top w:w="100" w:type="dxa"/>
              <w:left w:w="120" w:type="dxa"/>
              <w:bottom w:w="100" w:type="dxa"/>
              <w:right w:w="120" w:type="dxa"/>
            </w:tcMar>
            <w:vAlign w:val="center"/>
          </w:tcPr>
          <w:p w14:paraId="4C3E609C" w14:textId="77777777" w:rsidR="0010739D" w:rsidRDefault="00465A05">
            <w:r>
              <w:rPr>
                <w:color w:val="0F172A"/>
              </w:rPr>
              <w:t>More expensive and complex to build; requires LLM-based extraction of the graph itself</w:t>
            </w:r>
          </w:p>
        </w:tc>
      </w:tr>
      <w:tr w:rsidR="0010739D" w14:paraId="2F6A363D" w14:textId="77777777">
        <w:tc>
          <w:tcPr>
            <w:tcW w:w="1800" w:type="dxa"/>
            <w:tcMar>
              <w:top w:w="100" w:type="dxa"/>
              <w:left w:w="120" w:type="dxa"/>
              <w:bottom w:w="100" w:type="dxa"/>
              <w:right w:w="120" w:type="dxa"/>
            </w:tcMar>
            <w:vAlign w:val="center"/>
          </w:tcPr>
          <w:p w14:paraId="5FF01A15" w14:textId="77777777" w:rsidR="0010739D" w:rsidRDefault="00465A05">
            <w:r>
              <w:rPr>
                <w:color w:val="0F172A"/>
              </w:rPr>
              <w:t>Build cost</w:t>
            </w:r>
          </w:p>
        </w:tc>
        <w:tc>
          <w:tcPr>
            <w:tcW w:w="3700" w:type="dxa"/>
            <w:tcMar>
              <w:top w:w="100" w:type="dxa"/>
              <w:left w:w="120" w:type="dxa"/>
              <w:bottom w:w="100" w:type="dxa"/>
              <w:right w:w="120" w:type="dxa"/>
            </w:tcMar>
            <w:vAlign w:val="center"/>
          </w:tcPr>
          <w:p w14:paraId="19257C56" w14:textId="77777777" w:rsidR="0010739D" w:rsidRDefault="00465A05">
            <w:r>
              <w:rPr>
                <w:color w:val="0F172A"/>
              </w:rPr>
              <w:t>Low — embed and store chunks</w:t>
            </w:r>
          </w:p>
        </w:tc>
        <w:tc>
          <w:tcPr>
            <w:tcW w:w="3700" w:type="dxa"/>
            <w:tcMar>
              <w:top w:w="100" w:type="dxa"/>
              <w:left w:w="120" w:type="dxa"/>
              <w:bottom w:w="100" w:type="dxa"/>
              <w:right w:w="120" w:type="dxa"/>
            </w:tcMar>
            <w:vAlign w:val="center"/>
          </w:tcPr>
          <w:p w14:paraId="4E1FA783" w14:textId="77777777" w:rsidR="0010739D" w:rsidRDefault="00465A05">
            <w:r>
              <w:rPr>
                <w:color w:val="0F172A"/>
              </w:rPr>
              <w:t>High — extract entities/relations, build graph, generate community summaries</w:t>
            </w:r>
          </w:p>
        </w:tc>
      </w:tr>
      <w:tr w:rsidR="0010739D" w14:paraId="56C5735C" w14:textId="77777777">
        <w:tc>
          <w:tcPr>
            <w:tcW w:w="1800" w:type="dxa"/>
            <w:tcMar>
              <w:top w:w="100" w:type="dxa"/>
              <w:left w:w="120" w:type="dxa"/>
              <w:bottom w:w="100" w:type="dxa"/>
              <w:right w:w="120" w:type="dxa"/>
            </w:tcMar>
            <w:vAlign w:val="center"/>
          </w:tcPr>
          <w:p w14:paraId="18AFA059" w14:textId="77777777" w:rsidR="0010739D" w:rsidRDefault="00465A05">
            <w:r>
              <w:rPr>
                <w:color w:val="0F172A"/>
              </w:rPr>
              <w:t>Query cost</w:t>
            </w:r>
          </w:p>
        </w:tc>
        <w:tc>
          <w:tcPr>
            <w:tcW w:w="3700" w:type="dxa"/>
            <w:tcMar>
              <w:top w:w="100" w:type="dxa"/>
              <w:left w:w="120" w:type="dxa"/>
              <w:bottom w:w="100" w:type="dxa"/>
              <w:right w:w="120" w:type="dxa"/>
            </w:tcMar>
            <w:vAlign w:val="center"/>
          </w:tcPr>
          <w:p w14:paraId="24A7362C" w14:textId="77777777" w:rsidR="0010739D" w:rsidRDefault="00465A05">
            <w:r>
              <w:rPr>
                <w:color w:val="0F172A"/>
              </w:rPr>
              <w:t>Low — single similarity search</w:t>
            </w:r>
          </w:p>
        </w:tc>
        <w:tc>
          <w:tcPr>
            <w:tcW w:w="3700" w:type="dxa"/>
            <w:tcMar>
              <w:top w:w="100" w:type="dxa"/>
              <w:left w:w="120" w:type="dxa"/>
              <w:bottom w:w="100" w:type="dxa"/>
              <w:right w:w="120" w:type="dxa"/>
            </w:tcMar>
            <w:vAlign w:val="center"/>
          </w:tcPr>
          <w:p w14:paraId="3DD60688" w14:textId="77777777" w:rsidR="0010739D" w:rsidRDefault="00465A05">
            <w:r>
              <w:rPr>
                <w:color w:val="0F172A"/>
              </w:rPr>
              <w:t>Higher — graph traversal and/or multi-step retrieval</w:t>
            </w:r>
          </w:p>
        </w:tc>
      </w:tr>
      <w:tr w:rsidR="0010739D" w14:paraId="130926F3" w14:textId="77777777">
        <w:tc>
          <w:tcPr>
            <w:tcW w:w="1800" w:type="dxa"/>
            <w:tcMar>
              <w:top w:w="100" w:type="dxa"/>
              <w:left w:w="120" w:type="dxa"/>
              <w:bottom w:w="100" w:type="dxa"/>
              <w:right w:w="120" w:type="dxa"/>
            </w:tcMar>
            <w:vAlign w:val="center"/>
          </w:tcPr>
          <w:p w14:paraId="6FE77619" w14:textId="77777777" w:rsidR="0010739D" w:rsidRDefault="00465A05">
            <w:r>
              <w:rPr>
                <w:color w:val="0F172A"/>
              </w:rPr>
              <w:t>Best for</w:t>
            </w:r>
          </w:p>
        </w:tc>
        <w:tc>
          <w:tcPr>
            <w:tcW w:w="3700" w:type="dxa"/>
            <w:tcMar>
              <w:top w:w="100" w:type="dxa"/>
              <w:left w:w="120" w:type="dxa"/>
              <w:bottom w:w="100" w:type="dxa"/>
              <w:right w:w="120" w:type="dxa"/>
            </w:tcMar>
            <w:vAlign w:val="center"/>
          </w:tcPr>
          <w:p w14:paraId="1DAA8995" w14:textId="77777777" w:rsidR="0010739D" w:rsidRDefault="00465A05">
            <w:r>
              <w:rPr>
                <w:color w:val="0F172A"/>
              </w:rPr>
              <w:t xml:space="preserve">FAQ-style lookup, document Q&amp;A with </w:t>
            </w:r>
            <w:proofErr w:type="gramStart"/>
            <w:r>
              <w:rPr>
                <w:color w:val="0F172A"/>
              </w:rPr>
              <w:t>locally-contained</w:t>
            </w:r>
            <w:proofErr w:type="gramEnd"/>
            <w:r>
              <w:rPr>
                <w:color w:val="0F172A"/>
              </w:rPr>
              <w:t xml:space="preserve"> answers</w:t>
            </w:r>
          </w:p>
        </w:tc>
        <w:tc>
          <w:tcPr>
            <w:tcW w:w="3700" w:type="dxa"/>
            <w:tcMar>
              <w:top w:w="100" w:type="dxa"/>
              <w:left w:w="120" w:type="dxa"/>
              <w:bottom w:w="100" w:type="dxa"/>
              <w:right w:w="120" w:type="dxa"/>
            </w:tcMar>
            <w:vAlign w:val="center"/>
          </w:tcPr>
          <w:p w14:paraId="326CCD35" w14:textId="77777777" w:rsidR="0010739D" w:rsidRDefault="00465A05">
            <w:r>
              <w:rPr>
                <w:color w:val="0F172A"/>
              </w:rPr>
              <w:t>Global/summarization questions, entity-relationship questions, multi-hop reasoning</w:t>
            </w:r>
          </w:p>
        </w:tc>
      </w:tr>
    </w:tbl>
    <w:p w14:paraId="4A976881" w14:textId="77777777" w:rsidR="00266EF4" w:rsidRDefault="00266EF4">
      <w:pPr>
        <w:pStyle w:val="Heading2"/>
        <w:spacing w:before="300" w:after="150"/>
      </w:pPr>
    </w:p>
    <w:p w14:paraId="301C8217" w14:textId="77777777" w:rsidR="00266EF4" w:rsidRDefault="00266EF4">
      <w:pPr>
        <w:pStyle w:val="Heading2"/>
        <w:spacing w:before="300" w:after="150"/>
      </w:pPr>
    </w:p>
    <w:p w14:paraId="6127F0B2" w14:textId="2D91093F" w:rsidR="0010739D" w:rsidRDefault="00465A05">
      <w:pPr>
        <w:pStyle w:val="Heading2"/>
        <w:spacing w:before="300" w:after="150"/>
      </w:pPr>
      <w:r>
        <w:lastRenderedPageBreak/>
        <w:t>10.4 Relevance to This Project</w:t>
      </w:r>
    </w:p>
    <w:p w14:paraId="2F607132" w14:textId="3D724092" w:rsidR="0010739D" w:rsidRPr="000A38F0" w:rsidRDefault="00465A05" w:rsidP="000A38F0">
      <w:pPr>
        <w:spacing w:after="160"/>
        <w:rPr>
          <w:sz w:val="22"/>
          <w:szCs w:val="22"/>
        </w:rPr>
      </w:pPr>
      <w:r w:rsidRPr="000A38F0">
        <w:rPr>
          <w:sz w:val="22"/>
          <w:szCs w:val="22"/>
        </w:rPr>
        <w:t>During testing of this project's chatbot, a question like '</w:t>
      </w:r>
      <w:proofErr w:type="gramStart"/>
      <w:r w:rsidRPr="000A38F0">
        <w:rPr>
          <w:sz w:val="22"/>
          <w:szCs w:val="22"/>
        </w:rPr>
        <w:t>name</w:t>
      </w:r>
      <w:proofErr w:type="gramEnd"/>
      <w:r w:rsidRPr="000A38F0">
        <w:rPr>
          <w:sz w:val="22"/>
          <w:szCs w:val="22"/>
        </w:rPr>
        <w:t xml:space="preserve"> her?' (referring to the resume owner) failed because the specific chunk containing the person's name was not among the top-k retrieved chunks — a classic naive RAG limitation. A Graph RAG approach would represent '</w:t>
      </w:r>
      <w:proofErr w:type="spellStart"/>
      <w:r w:rsidRPr="000A38F0">
        <w:rPr>
          <w:sz w:val="22"/>
          <w:szCs w:val="22"/>
        </w:rPr>
        <w:t>Zobia</w:t>
      </w:r>
      <w:proofErr w:type="spellEnd"/>
      <w:r w:rsidRPr="000A38F0">
        <w:rPr>
          <w:sz w:val="22"/>
          <w:szCs w:val="22"/>
        </w:rPr>
        <w:t xml:space="preserve"> Rafiq' as an entity directly connected to the 'resume' document node, making such identity questions resolvable regardless of which text chunk was semantically closest to the query. This is a concrete illustration of why Graph RAG is often preferred for knowledge-dense, entity-rich document collections, at the cost of added build-time complexity.</w:t>
      </w:r>
    </w:p>
    <w:p w14:paraId="21E34BC1" w14:textId="77777777" w:rsidR="0010739D" w:rsidRDefault="00465A05">
      <w:pPr>
        <w:pStyle w:val="Heading1"/>
        <w:spacing w:before="400" w:after="200"/>
      </w:pPr>
      <w:r>
        <w:t>Conclusion</w:t>
      </w:r>
    </w:p>
    <w:p w14:paraId="27DDF49F" w14:textId="77777777" w:rsidR="0010739D" w:rsidRPr="000A38F0" w:rsidRDefault="00465A05">
      <w:pPr>
        <w:spacing w:after="160"/>
        <w:rPr>
          <w:sz w:val="22"/>
          <w:szCs w:val="22"/>
        </w:rPr>
      </w:pPr>
      <w:r w:rsidRPr="000A38F0">
        <w:rPr>
          <w:sz w:val="22"/>
          <w:szCs w:val="22"/>
        </w:rPr>
        <w:t xml:space="preserve">Transfer learning underlies nearly all modern LLM adaptation, from full fine-tuning down to highly parameter-efficient methods like </w:t>
      </w:r>
      <w:proofErr w:type="spellStart"/>
      <w:r w:rsidRPr="000A38F0">
        <w:rPr>
          <w:sz w:val="22"/>
          <w:szCs w:val="22"/>
        </w:rPr>
        <w:t>LoRA</w:t>
      </w:r>
      <w:proofErr w:type="spellEnd"/>
      <w:r w:rsidRPr="000A38F0">
        <w:rPr>
          <w:sz w:val="22"/>
          <w:szCs w:val="22"/>
        </w:rPr>
        <w:t xml:space="preserve"> and </w:t>
      </w:r>
      <w:proofErr w:type="spellStart"/>
      <w:r w:rsidRPr="000A38F0">
        <w:rPr>
          <w:sz w:val="22"/>
          <w:szCs w:val="22"/>
        </w:rPr>
        <w:t>QLoRA</w:t>
      </w:r>
      <w:proofErr w:type="spellEnd"/>
      <w:r w:rsidRPr="000A38F0">
        <w:rPr>
          <w:sz w:val="22"/>
          <w:szCs w:val="22"/>
        </w:rPr>
        <w:t>. These techniques, combined with quantization and GPU-memory optimization strategies, have made it possible to adapt very large models on modest hardware. Meanwhile, RAG offers a complementary path to grounding model outputs in current, verifiable information without retraining — and Graph RAG extends this further for knowledge that spans multiple interconnected sources. Understanding when to reach for each tool, and how to combine them, is central to building effective, cost-efficient LLM systems.</w:t>
      </w:r>
    </w:p>
    <w:p w14:paraId="08FE3282" w14:textId="77777777" w:rsidR="0010739D" w:rsidRDefault="00465A05">
      <w:r>
        <w:br w:type="page"/>
      </w:r>
    </w:p>
    <w:p w14:paraId="1AE4684A" w14:textId="77777777" w:rsidR="0010739D" w:rsidRDefault="00465A05">
      <w:pPr>
        <w:pStyle w:val="Heading1"/>
        <w:spacing w:before="400" w:after="200"/>
      </w:pPr>
      <w:r>
        <w:lastRenderedPageBreak/>
        <w:t>References</w:t>
      </w:r>
    </w:p>
    <w:p w14:paraId="4781A82A" w14:textId="77777777" w:rsidR="0010739D" w:rsidRPr="000A38F0" w:rsidRDefault="00465A05">
      <w:pPr>
        <w:pStyle w:val="ListParagraph"/>
        <w:numPr>
          <w:ilvl w:val="0"/>
          <w:numId w:val="2"/>
        </w:numPr>
        <w:spacing w:after="80"/>
        <w:rPr>
          <w:sz w:val="22"/>
          <w:szCs w:val="22"/>
        </w:rPr>
      </w:pPr>
      <w:r w:rsidRPr="000A38F0">
        <w:rPr>
          <w:sz w:val="22"/>
          <w:szCs w:val="22"/>
        </w:rPr>
        <w:t xml:space="preserve">Hu, E. J., et al. (2021). </w:t>
      </w:r>
      <w:proofErr w:type="spellStart"/>
      <w:r w:rsidRPr="000A38F0">
        <w:rPr>
          <w:sz w:val="22"/>
          <w:szCs w:val="22"/>
        </w:rPr>
        <w:t>LoRA</w:t>
      </w:r>
      <w:proofErr w:type="spellEnd"/>
      <w:r w:rsidRPr="000A38F0">
        <w:rPr>
          <w:sz w:val="22"/>
          <w:szCs w:val="22"/>
        </w:rPr>
        <w:t>: Low-Rank Adaptation of Large Language Models. arXiv:2106.09685.</w:t>
      </w:r>
    </w:p>
    <w:p w14:paraId="541D1F76" w14:textId="77777777" w:rsidR="0010739D" w:rsidRPr="000A38F0" w:rsidRDefault="00465A05">
      <w:pPr>
        <w:pStyle w:val="ListParagraph"/>
        <w:numPr>
          <w:ilvl w:val="0"/>
          <w:numId w:val="2"/>
        </w:numPr>
        <w:spacing w:after="80"/>
        <w:rPr>
          <w:sz w:val="22"/>
          <w:szCs w:val="22"/>
        </w:rPr>
      </w:pPr>
      <w:r w:rsidRPr="000A38F0">
        <w:rPr>
          <w:sz w:val="22"/>
          <w:szCs w:val="22"/>
        </w:rPr>
        <w:t xml:space="preserve">Dettmers, T., et al. (2023). </w:t>
      </w:r>
      <w:proofErr w:type="spellStart"/>
      <w:r w:rsidRPr="000A38F0">
        <w:rPr>
          <w:sz w:val="22"/>
          <w:szCs w:val="22"/>
        </w:rPr>
        <w:t>QLoRA</w:t>
      </w:r>
      <w:proofErr w:type="spellEnd"/>
      <w:r w:rsidRPr="000A38F0">
        <w:rPr>
          <w:sz w:val="22"/>
          <w:szCs w:val="22"/>
        </w:rPr>
        <w:t>: Efficient Finetuning of Quantized LLMs. arXiv:2305.14314.</w:t>
      </w:r>
    </w:p>
    <w:p w14:paraId="7C4CC14A" w14:textId="77777777" w:rsidR="0010739D" w:rsidRPr="000A38F0" w:rsidRDefault="00465A05">
      <w:pPr>
        <w:pStyle w:val="ListParagraph"/>
        <w:numPr>
          <w:ilvl w:val="0"/>
          <w:numId w:val="2"/>
        </w:numPr>
        <w:spacing w:after="80"/>
        <w:rPr>
          <w:sz w:val="22"/>
          <w:szCs w:val="22"/>
        </w:rPr>
      </w:pPr>
      <w:r w:rsidRPr="000A38F0">
        <w:rPr>
          <w:sz w:val="22"/>
          <w:szCs w:val="22"/>
        </w:rPr>
        <w:t>Dettmers, T., et al. (2022). LLM.int8(): 8-bit Matrix Multiplication for Transformers at Scale. arXiv:2208.07339.</w:t>
      </w:r>
    </w:p>
    <w:p w14:paraId="27A02267" w14:textId="77777777" w:rsidR="0010739D" w:rsidRPr="000A38F0" w:rsidRDefault="00465A05">
      <w:pPr>
        <w:pStyle w:val="ListParagraph"/>
        <w:numPr>
          <w:ilvl w:val="0"/>
          <w:numId w:val="2"/>
        </w:numPr>
        <w:spacing w:after="80"/>
        <w:rPr>
          <w:sz w:val="22"/>
          <w:szCs w:val="22"/>
        </w:rPr>
      </w:pPr>
      <w:r w:rsidRPr="000A38F0">
        <w:rPr>
          <w:sz w:val="22"/>
          <w:szCs w:val="22"/>
        </w:rPr>
        <w:t>Edge, D., et al. (2024). From Local to Global: A Graph RAG Approach to Query-Focused Summarization. Microsoft Research. arXiv:2404.16130.</w:t>
      </w:r>
    </w:p>
    <w:p w14:paraId="4554A043" w14:textId="77777777" w:rsidR="0010739D" w:rsidRPr="000A38F0" w:rsidRDefault="00465A05">
      <w:pPr>
        <w:pStyle w:val="ListParagraph"/>
        <w:numPr>
          <w:ilvl w:val="0"/>
          <w:numId w:val="2"/>
        </w:numPr>
        <w:spacing w:after="80"/>
        <w:rPr>
          <w:sz w:val="22"/>
          <w:szCs w:val="22"/>
        </w:rPr>
      </w:pPr>
      <w:r w:rsidRPr="000A38F0">
        <w:rPr>
          <w:sz w:val="22"/>
          <w:szCs w:val="22"/>
        </w:rPr>
        <w:t>Lewis, P., et al. (2020). Retrieval-Augmented Generation for Knowledge-Intensive NLP Tasks. arXiv:2005.11401.</w:t>
      </w:r>
    </w:p>
    <w:p w14:paraId="5A94F1D2" w14:textId="77777777" w:rsidR="0010739D" w:rsidRPr="000A38F0" w:rsidRDefault="00465A05">
      <w:pPr>
        <w:pStyle w:val="ListParagraph"/>
        <w:numPr>
          <w:ilvl w:val="0"/>
          <w:numId w:val="2"/>
        </w:numPr>
        <w:spacing w:after="80"/>
        <w:rPr>
          <w:sz w:val="22"/>
          <w:szCs w:val="22"/>
        </w:rPr>
      </w:pPr>
      <w:r w:rsidRPr="000A38F0">
        <w:rPr>
          <w:sz w:val="22"/>
          <w:szCs w:val="22"/>
        </w:rPr>
        <w:t xml:space="preserve">Rajbhandari, S., et al. (2020). </w:t>
      </w:r>
      <w:proofErr w:type="spellStart"/>
      <w:r w:rsidRPr="000A38F0">
        <w:rPr>
          <w:sz w:val="22"/>
          <w:szCs w:val="22"/>
        </w:rPr>
        <w:t>ZeRO</w:t>
      </w:r>
      <w:proofErr w:type="spellEnd"/>
      <w:r w:rsidRPr="000A38F0">
        <w:rPr>
          <w:sz w:val="22"/>
          <w:szCs w:val="22"/>
        </w:rPr>
        <w:t>: Memory Optimizations Toward Training Trillion Parameter Models. arXiv:1910.02054.</w:t>
      </w:r>
    </w:p>
    <w:p w14:paraId="1F0DEA12" w14:textId="77777777" w:rsidR="0010739D" w:rsidRPr="000A38F0" w:rsidRDefault="00465A05">
      <w:pPr>
        <w:pStyle w:val="ListParagraph"/>
        <w:numPr>
          <w:ilvl w:val="0"/>
          <w:numId w:val="2"/>
        </w:numPr>
        <w:spacing w:after="80"/>
        <w:rPr>
          <w:sz w:val="22"/>
          <w:szCs w:val="22"/>
        </w:rPr>
      </w:pPr>
      <w:r w:rsidRPr="000A38F0">
        <w:rPr>
          <w:sz w:val="22"/>
          <w:szCs w:val="22"/>
        </w:rPr>
        <w:t xml:space="preserve">Dao, T., et al. (2022). </w:t>
      </w:r>
      <w:proofErr w:type="spellStart"/>
      <w:r w:rsidRPr="000A38F0">
        <w:rPr>
          <w:sz w:val="22"/>
          <w:szCs w:val="22"/>
        </w:rPr>
        <w:t>FlashAttention</w:t>
      </w:r>
      <w:proofErr w:type="spellEnd"/>
      <w:r w:rsidRPr="000A38F0">
        <w:rPr>
          <w:sz w:val="22"/>
          <w:szCs w:val="22"/>
        </w:rPr>
        <w:t>: Fast and Memory-Efficient Exact Attention with IO-Awareness. arXiv:2205.14135.</w:t>
      </w:r>
    </w:p>
    <w:p w14:paraId="73D973C7" w14:textId="77777777" w:rsidR="0010739D" w:rsidRPr="000A38F0" w:rsidRDefault="00465A05">
      <w:pPr>
        <w:pStyle w:val="ListParagraph"/>
        <w:numPr>
          <w:ilvl w:val="0"/>
          <w:numId w:val="2"/>
        </w:numPr>
        <w:spacing w:after="80"/>
        <w:rPr>
          <w:sz w:val="22"/>
          <w:szCs w:val="22"/>
        </w:rPr>
      </w:pPr>
      <w:r w:rsidRPr="000A38F0">
        <w:rPr>
          <w:sz w:val="22"/>
          <w:szCs w:val="22"/>
        </w:rPr>
        <w:t>Hugging Face PEFT Documentation — https://huggingface.co/docs/peft</w:t>
      </w:r>
    </w:p>
    <w:p w14:paraId="783B7ED1" w14:textId="77777777" w:rsidR="0010739D" w:rsidRPr="000A38F0" w:rsidRDefault="00465A05">
      <w:pPr>
        <w:pStyle w:val="ListParagraph"/>
        <w:numPr>
          <w:ilvl w:val="0"/>
          <w:numId w:val="2"/>
        </w:numPr>
        <w:spacing w:after="80"/>
        <w:rPr>
          <w:sz w:val="22"/>
          <w:szCs w:val="22"/>
        </w:rPr>
      </w:pPr>
      <w:proofErr w:type="spellStart"/>
      <w:r w:rsidRPr="000A38F0">
        <w:rPr>
          <w:sz w:val="22"/>
          <w:szCs w:val="22"/>
        </w:rPr>
        <w:t>LangChain</w:t>
      </w:r>
      <w:proofErr w:type="spellEnd"/>
      <w:r w:rsidRPr="000A38F0">
        <w:rPr>
          <w:sz w:val="22"/>
          <w:szCs w:val="22"/>
        </w:rPr>
        <w:t xml:space="preserve"> Documentation — https://python.langchain.com</w:t>
      </w:r>
    </w:p>
    <w:p w14:paraId="1D7D1CED" w14:textId="77777777" w:rsidR="0010739D" w:rsidRPr="000A38F0" w:rsidRDefault="00465A05">
      <w:pPr>
        <w:pStyle w:val="ListParagraph"/>
        <w:numPr>
          <w:ilvl w:val="0"/>
          <w:numId w:val="2"/>
        </w:numPr>
        <w:spacing w:after="80"/>
        <w:rPr>
          <w:sz w:val="22"/>
          <w:szCs w:val="22"/>
        </w:rPr>
      </w:pPr>
      <w:proofErr w:type="spellStart"/>
      <w:r w:rsidRPr="000A38F0">
        <w:rPr>
          <w:sz w:val="22"/>
          <w:szCs w:val="22"/>
        </w:rPr>
        <w:t>ChromaDB</w:t>
      </w:r>
      <w:proofErr w:type="spellEnd"/>
      <w:r w:rsidRPr="000A38F0">
        <w:rPr>
          <w:sz w:val="22"/>
          <w:szCs w:val="22"/>
        </w:rPr>
        <w:t xml:space="preserve"> Documentation — https://docs.trychroma.com</w:t>
      </w:r>
    </w:p>
    <w:sectPr w:rsidR="0010739D" w:rsidRPr="000A38F0" w:rsidSect="007B7AC7">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955D9" w14:textId="77777777" w:rsidR="00465A05" w:rsidRDefault="00465A05" w:rsidP="000A38F0">
      <w:r>
        <w:separator/>
      </w:r>
    </w:p>
  </w:endnote>
  <w:endnote w:type="continuationSeparator" w:id="0">
    <w:p w14:paraId="187AE8E2" w14:textId="77777777" w:rsidR="00465A05" w:rsidRDefault="00465A05" w:rsidP="000A3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B24E" w14:textId="77777777" w:rsidR="00465A05" w:rsidRDefault="00465A05" w:rsidP="000A38F0">
      <w:r>
        <w:separator/>
      </w:r>
    </w:p>
  </w:footnote>
  <w:footnote w:type="continuationSeparator" w:id="0">
    <w:p w14:paraId="34A215B4" w14:textId="77777777" w:rsidR="00465A05" w:rsidRDefault="00465A05" w:rsidP="000A3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439"/>
    <w:multiLevelType w:val="hybridMultilevel"/>
    <w:tmpl w:val="8FBA4660"/>
    <w:lvl w:ilvl="0" w:tplc="2F263822">
      <w:start w:val="1"/>
      <w:numFmt w:val="bullet"/>
      <w:lvlText w:val="•"/>
      <w:lvlJc w:val="left"/>
      <w:pPr>
        <w:ind w:left="460" w:hanging="260"/>
      </w:pPr>
    </w:lvl>
    <w:lvl w:ilvl="1" w:tplc="E340AD70">
      <w:numFmt w:val="decimal"/>
      <w:lvlText w:val=""/>
      <w:lvlJc w:val="left"/>
    </w:lvl>
    <w:lvl w:ilvl="2" w:tplc="1F02D12E">
      <w:numFmt w:val="decimal"/>
      <w:lvlText w:val=""/>
      <w:lvlJc w:val="left"/>
    </w:lvl>
    <w:lvl w:ilvl="3" w:tplc="62A615EA">
      <w:numFmt w:val="decimal"/>
      <w:lvlText w:val=""/>
      <w:lvlJc w:val="left"/>
    </w:lvl>
    <w:lvl w:ilvl="4" w:tplc="2F98386A">
      <w:numFmt w:val="decimal"/>
      <w:lvlText w:val=""/>
      <w:lvlJc w:val="left"/>
    </w:lvl>
    <w:lvl w:ilvl="5" w:tplc="8BBE9358">
      <w:numFmt w:val="decimal"/>
      <w:lvlText w:val=""/>
      <w:lvlJc w:val="left"/>
    </w:lvl>
    <w:lvl w:ilvl="6" w:tplc="29725050">
      <w:numFmt w:val="decimal"/>
      <w:lvlText w:val=""/>
      <w:lvlJc w:val="left"/>
    </w:lvl>
    <w:lvl w:ilvl="7" w:tplc="7B143ED2">
      <w:numFmt w:val="decimal"/>
      <w:lvlText w:val=""/>
      <w:lvlJc w:val="left"/>
    </w:lvl>
    <w:lvl w:ilvl="8" w:tplc="5182588E">
      <w:numFmt w:val="decimal"/>
      <w:lvlText w:val=""/>
      <w:lvlJc w:val="left"/>
    </w:lvl>
  </w:abstractNum>
  <w:abstractNum w:abstractNumId="1" w15:restartNumberingAfterBreak="0">
    <w:nsid w:val="4AA13D13"/>
    <w:multiLevelType w:val="hybridMultilevel"/>
    <w:tmpl w:val="A9B64212"/>
    <w:lvl w:ilvl="0" w:tplc="2CAE77D0">
      <w:start w:val="1"/>
      <w:numFmt w:val="bullet"/>
      <w:lvlText w:val="●"/>
      <w:lvlJc w:val="left"/>
      <w:pPr>
        <w:ind w:left="720" w:hanging="360"/>
      </w:pPr>
    </w:lvl>
    <w:lvl w:ilvl="1" w:tplc="FA309D48">
      <w:start w:val="1"/>
      <w:numFmt w:val="bullet"/>
      <w:lvlText w:val="○"/>
      <w:lvlJc w:val="left"/>
      <w:pPr>
        <w:ind w:left="1440" w:hanging="360"/>
      </w:pPr>
    </w:lvl>
    <w:lvl w:ilvl="2" w:tplc="678CEF28">
      <w:start w:val="1"/>
      <w:numFmt w:val="bullet"/>
      <w:lvlText w:val="■"/>
      <w:lvlJc w:val="left"/>
      <w:pPr>
        <w:ind w:left="2160" w:hanging="360"/>
      </w:pPr>
    </w:lvl>
    <w:lvl w:ilvl="3" w:tplc="63FC19C8">
      <w:start w:val="1"/>
      <w:numFmt w:val="bullet"/>
      <w:lvlText w:val="●"/>
      <w:lvlJc w:val="left"/>
      <w:pPr>
        <w:ind w:left="2880" w:hanging="360"/>
      </w:pPr>
    </w:lvl>
    <w:lvl w:ilvl="4" w:tplc="8C6A5D2C">
      <w:start w:val="1"/>
      <w:numFmt w:val="bullet"/>
      <w:lvlText w:val="○"/>
      <w:lvlJc w:val="left"/>
      <w:pPr>
        <w:ind w:left="3600" w:hanging="360"/>
      </w:pPr>
    </w:lvl>
    <w:lvl w:ilvl="5" w:tplc="DA880C94">
      <w:start w:val="1"/>
      <w:numFmt w:val="bullet"/>
      <w:lvlText w:val="■"/>
      <w:lvlJc w:val="left"/>
      <w:pPr>
        <w:ind w:left="4320" w:hanging="360"/>
      </w:pPr>
    </w:lvl>
    <w:lvl w:ilvl="6" w:tplc="F672F394">
      <w:start w:val="1"/>
      <w:numFmt w:val="bullet"/>
      <w:lvlText w:val="●"/>
      <w:lvlJc w:val="left"/>
      <w:pPr>
        <w:ind w:left="5040" w:hanging="360"/>
      </w:pPr>
    </w:lvl>
    <w:lvl w:ilvl="7" w:tplc="3C20E38E">
      <w:start w:val="1"/>
      <w:numFmt w:val="bullet"/>
      <w:lvlText w:val="●"/>
      <w:lvlJc w:val="left"/>
      <w:pPr>
        <w:ind w:left="5760" w:hanging="360"/>
      </w:pPr>
    </w:lvl>
    <w:lvl w:ilvl="8" w:tplc="50100254">
      <w:start w:val="1"/>
      <w:numFmt w:val="bullet"/>
      <w:lvlText w:val="●"/>
      <w:lvlJc w:val="left"/>
      <w:pPr>
        <w:ind w:left="6480" w:hanging="360"/>
      </w:pPr>
    </w:lvl>
  </w:abstractNum>
  <w:num w:numId="1" w16cid:durableId="453329747">
    <w:abstractNumId w:val="1"/>
    <w:lvlOverride w:ilvl="0">
      <w:startOverride w:val="1"/>
    </w:lvlOverride>
  </w:num>
  <w:num w:numId="2" w16cid:durableId="23593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39D"/>
    <w:rsid w:val="000A38F0"/>
    <w:rsid w:val="0010739D"/>
    <w:rsid w:val="00266EF4"/>
    <w:rsid w:val="00465A05"/>
    <w:rsid w:val="006E5B3B"/>
    <w:rsid w:val="007B7AC7"/>
    <w:rsid w:val="00A52B08"/>
    <w:rsid w:val="00DC44CC"/>
    <w:rsid w:val="00E576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19E0"/>
  <w15:docId w15:val="{99476151-49ED-4E86-AD3E-DF81DA4C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38F0"/>
    <w:pPr>
      <w:tabs>
        <w:tab w:val="center" w:pos="4513"/>
        <w:tab w:val="right" w:pos="9026"/>
      </w:tabs>
    </w:pPr>
  </w:style>
  <w:style w:type="character" w:customStyle="1" w:styleId="HeaderChar">
    <w:name w:val="Header Char"/>
    <w:basedOn w:val="DefaultParagraphFont"/>
    <w:link w:val="Header"/>
    <w:uiPriority w:val="99"/>
    <w:rsid w:val="000A38F0"/>
  </w:style>
  <w:style w:type="paragraph" w:styleId="Footer">
    <w:name w:val="footer"/>
    <w:basedOn w:val="Normal"/>
    <w:link w:val="FooterChar"/>
    <w:uiPriority w:val="99"/>
    <w:unhideWhenUsed/>
    <w:rsid w:val="000A38F0"/>
    <w:pPr>
      <w:tabs>
        <w:tab w:val="center" w:pos="4513"/>
        <w:tab w:val="right" w:pos="9026"/>
      </w:tabs>
    </w:pPr>
  </w:style>
  <w:style w:type="character" w:customStyle="1" w:styleId="FooterChar">
    <w:name w:val="Footer Char"/>
    <w:basedOn w:val="DefaultParagraphFont"/>
    <w:link w:val="Footer"/>
    <w:uiPriority w:val="99"/>
    <w:rsid w:val="000A3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3262</Words>
  <Characters>18594</Characters>
  <Application>Microsoft Office Word</Application>
  <DocSecurity>0</DocSecurity>
  <Lines>154</Lines>
  <Paragraphs>43</Paragraphs>
  <ScaleCrop>false</ScaleCrop>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ZOBIA RAFIQ</cp:lastModifiedBy>
  <cp:revision>6</cp:revision>
  <dcterms:created xsi:type="dcterms:W3CDTF">2026-08-11T20:54:00Z</dcterms:created>
  <dcterms:modified xsi:type="dcterms:W3CDTF">2026-08-11T21:17:00Z</dcterms:modified>
</cp:coreProperties>
</file>