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48"/>
              </w:rPr>
              <w:t>GRC → US</w:t>
              <w:br/>
            </w:r>
            <w:r>
              <w:rPr>
                <w:rFonts w:ascii="Calibri" w:hAnsi="Calibri"/>
                <w:color w:val="FBBF24"/>
                <w:sz w:val="26"/>
              </w:rPr>
              <w:t>Техническая архитектура и подписки</w:t>
              <w:br/>
            </w:r>
            <w:r>
              <w:rPr>
                <w:rFonts w:ascii="Calibri" w:hAnsi="Calibri"/>
                <w:color w:val="CBD5E1"/>
                <w:sz w:val="20"/>
              </w:rPr>
              <w:t>Внутренний документ · Andrei Zobnin · 2026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Только для исполнителя. Не для GRC. Подписки GRC — на их аккаунтах. Раздел 4 — ваши фиксированные расходы на инструменты.</w:t>
      </w:r>
    </w:p>
    <w:p>
      <w:pPr>
        <w:pStyle w:val="Heading2"/>
      </w:pPr>
      <w:r>
        <w:rPr>
          <w:rFonts w:ascii="Calibri" w:hAnsi="Calibri"/>
          <w:color w:val="0F172A"/>
        </w:rPr>
        <w:t>1. Что строится</w:t>
      </w:r>
    </w:p>
    <w:p>
      <w:pPr>
        <w:spacing w:after="160"/>
      </w:pPr>
      <w:r>
        <w:rPr>
          <w:rFonts w:ascii="Calibri" w:hAnsi="Calibri"/>
          <w:b/>
          <w:color w:val="334155"/>
          <w:sz w:val="20"/>
        </w:rPr>
        <w:t>Отдельный US pipeline (не перестройка 1grc.ru):</w:t>
      </w:r>
    </w:p>
    <w:p>
      <w:r>
        <w:rPr>
          <w:color w:val="334155"/>
          <w:sz w:val="20"/>
        </w:rPr>
        <w:t>US-сайт + телефон → приём 24/7 → AI Estimator (у GRC) → CRM → документы → выезд → отчёт → личный кабинет → повтор. Склейка: n8n/Make + Postgres (Supabase/Neon).</w:t>
      </w:r>
    </w:p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Репозитории: presentation (pitch) · grc / US-сайт.</w:t>
      </w:r>
    </w:p>
    <w:p>
      <w:pPr>
        <w:pStyle w:val="Heading2"/>
      </w:pPr>
      <w:r>
        <w:rPr>
          <w:rFonts w:ascii="Calibri" w:hAnsi="Calibri"/>
          <w:color w:val="0F172A"/>
        </w:rPr>
        <w:t>2. Архитектура по слоям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16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296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sz w:val="20"/>
              </w:rPr>
              <w:t>Витрина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Next.js 15, Vercel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016"/>
            <w:shd w:fill="F8FAFC" w:val="clear"/>
          </w:tcPr>
          <w:p>
            <w:r>
              <w:rPr>
                <w:rFonts w:ascii="Calibri" w:hAnsi="Calibri"/>
                <w:sz w:val="20"/>
              </w:rPr>
              <w:t>Intake сайт</w:t>
            </w:r>
          </w:p>
        </w:tc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API, Resend</w:t>
            </w:r>
          </w:p>
        </w:tc>
        <w:tc>
          <w:tcPr>
            <w:tcW w:type="dxa" w:w="1296"/>
            <w:shd w:fill="F8FAFC" w:val="clea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sz w:val="20"/>
              </w:rPr>
              <w:t>Intake телефон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Twilio Voice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rFonts w:ascii="Calibri" w:hAnsi="Calibri"/>
                <w:sz w:val="20"/>
              </w:rPr>
              <w:t>1 (волна 2)</w:t>
            </w:r>
          </w:p>
        </w:tc>
      </w:tr>
      <w:tr>
        <w:tc>
          <w:tcPr>
            <w:tcW w:type="dxa" w:w="2016"/>
            <w:shd w:fill="F8FAFC" w:val="clear"/>
          </w:tcPr>
          <w:p>
            <w:r>
              <w:rPr>
                <w:rFonts w:ascii="Calibri" w:hAnsi="Calibri"/>
                <w:sz w:val="20"/>
              </w:rPr>
              <w:t>Emergency</w:t>
            </w:r>
          </w:p>
        </w:tc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Twilio SMS, n8n</w:t>
            </w:r>
          </w:p>
        </w:tc>
        <w:tc>
          <w:tcPr>
            <w:tcW w:type="dxa" w:w="1296"/>
            <w:shd w:fill="F8FAFC" w:val="clea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sz w:val="20"/>
              </w:rPr>
              <w:t>AI Estimator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Существующий у GRC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016"/>
            <w:shd w:fill="F8FAFC" w:val="clear"/>
          </w:tcPr>
          <w:p>
            <w:r>
              <w:rPr>
                <w:rFonts w:ascii="Calibri" w:hAnsi="Calibri"/>
                <w:sz w:val="20"/>
              </w:rPr>
              <w:t>CRM</w:t>
            </w:r>
          </w:p>
        </w:tc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Pipedrive / HubSpot</w:t>
            </w:r>
          </w:p>
        </w:tc>
        <w:tc>
          <w:tcPr>
            <w:tcW w:type="dxa" w:w="1296"/>
            <w:shd w:fill="F8FAFC" w:val="clea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sz w:val="20"/>
              </w:rPr>
              <w:t>Автоматизация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n8n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rFonts w:ascii="Calibri" w:hAnsi="Calibri"/>
                <w:sz w:val="20"/>
              </w:rPr>
              <w:t>1–4</w:t>
            </w:r>
          </w:p>
        </w:tc>
      </w:tr>
      <w:tr>
        <w:tc>
          <w:tcPr>
            <w:tcW w:type="dxa" w:w="2016"/>
            <w:shd w:fill="F8FAFC" w:val="clear"/>
          </w:tcPr>
          <w:p>
            <w:r>
              <w:rPr>
                <w:rFonts w:ascii="Calibri" w:hAnsi="Calibri"/>
                <w:sz w:val="20"/>
              </w:rPr>
              <w:t>БД / auth / files</w:t>
            </w:r>
          </w:p>
        </w:tc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Supabase / Neon</w:t>
            </w:r>
          </w:p>
        </w:tc>
        <w:tc>
          <w:tcPr>
            <w:tcW w:type="dxa" w:w="1296"/>
            <w:shd w:fill="F8FAFC" w:val="clear"/>
          </w:tcPr>
          <w:p>
            <w:r>
              <w:rPr>
                <w:rFonts w:ascii="Calibri" w:hAnsi="Calibri"/>
                <w:sz w:val="20"/>
              </w:rPr>
              <w:t>1–3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sz w:val="20"/>
              </w:rPr>
              <w:t>Личный кабинет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Auth + dashboard + PDF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016"/>
            <w:shd w:fill="F8FAFC" w:val="clear"/>
          </w:tcPr>
          <w:p>
            <w:r>
              <w:rPr>
                <w:rFonts w:ascii="Calibri" w:hAnsi="Calibri"/>
                <w:sz w:val="20"/>
              </w:rPr>
              <w:t>Документы, отчёты</w:t>
            </w:r>
          </w:p>
        </w:tc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Drive + шаблоны, PDF</w:t>
            </w:r>
          </w:p>
        </w:tc>
        <w:tc>
          <w:tcPr>
            <w:tcW w:type="dxa" w:w="1296"/>
            <w:shd w:fill="F8FAFC" w:val="clear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sz w:val="20"/>
              </w:rPr>
              <w:t>Outreach, радар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CRM, LinkedIn, Apollo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rFonts w:ascii="Calibri" w:hAnsi="Calibri"/>
                <w:sz w:val="20"/>
              </w:rPr>
              <w:t>2–4</w:t>
            </w:r>
          </w:p>
        </w:tc>
      </w:tr>
    </w:tbl>
    <w:p>
      <w:pPr>
        <w:pStyle w:val="Heading2"/>
      </w:pPr>
      <w:r>
        <w:rPr>
          <w:rFonts w:ascii="Calibri" w:hAnsi="Calibri"/>
          <w:color w:val="0F172A"/>
        </w:rPr>
        <w:t>3. Production — платит GRC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2592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USD/мес (ориентир)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sz w:val="20"/>
              </w:rPr>
              <w:t>Twilio (SMS, voice)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30–150</w:t>
            </w:r>
          </w:p>
        </w:tc>
      </w:tr>
      <w:tr>
        <w:tc>
          <w:tcPr>
            <w:tcW w:type="dxa" w:w="5040"/>
            <w:shd w:fill="F8FAFC" w:val="clear"/>
          </w:tcPr>
          <w:p>
            <w:r>
              <w:rPr>
                <w:rFonts w:ascii="Calibri" w:hAnsi="Calibri"/>
                <w:sz w:val="20"/>
              </w:rPr>
              <w:t>CRM (1–3 места)</w:t>
            </w:r>
          </w:p>
        </w:tc>
        <w:tc>
          <w:tcPr>
            <w:tcW w:type="dxa" w:w="2592"/>
            <w:shd w:fill="F8FAFC" w:val="clear"/>
          </w:tcPr>
          <w:p>
            <w:r>
              <w:rPr>
                <w:rFonts w:ascii="Calibri" w:hAnsi="Calibri"/>
                <w:sz w:val="20"/>
              </w:rPr>
              <w:t>45–270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sz w:val="20"/>
              </w:rPr>
              <w:t>Google Workspace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12–42</w:t>
            </w:r>
          </w:p>
        </w:tc>
      </w:tr>
      <w:tr>
        <w:tc>
          <w:tcPr>
            <w:tcW w:type="dxa" w:w="5040"/>
            <w:shd w:fill="F8FAFC" w:val="clear"/>
          </w:tcPr>
          <w:p>
            <w:r>
              <w:rPr>
                <w:rFonts w:ascii="Calibri" w:hAnsi="Calibri"/>
                <w:sz w:val="20"/>
              </w:rPr>
              <w:t>AI API (prod)</w:t>
            </w:r>
          </w:p>
        </w:tc>
        <w:tc>
          <w:tcPr>
            <w:tcW w:type="dxa" w:w="2592"/>
            <w:shd w:fill="F8FAFC" w:val="clear"/>
          </w:tcPr>
          <w:p>
            <w:r>
              <w:rPr>
                <w:rFonts w:ascii="Calibri" w:hAnsi="Calibri"/>
                <w:sz w:val="20"/>
              </w:rPr>
              <w:t>100–300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sz w:val="20"/>
              </w:rPr>
              <w:t>Supabase/Neon, n8n, email, домен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20–120</w:t>
            </w:r>
          </w:p>
        </w:tc>
      </w:tr>
      <w:tr>
        <w:tc>
          <w:tcPr>
            <w:tcW w:type="dxa" w:w="5040"/>
            <w:shd w:fill="F8FAFC" w:val="clear"/>
          </w:tcPr>
          <w:p>
            <w:r>
              <w:rPr>
                <w:rFonts w:ascii="Calibri" w:hAnsi="Calibri"/>
                <w:sz w:val="20"/>
              </w:rPr>
              <w:t>Итого на старте</w:t>
            </w:r>
          </w:p>
        </w:tc>
        <w:tc>
          <w:tcPr>
            <w:tcW w:type="dxa" w:w="2592"/>
            <w:shd w:fill="F8FAFC" w:val="clear"/>
          </w:tcPr>
          <w:p>
            <w:r>
              <w:rPr>
                <w:rFonts w:ascii="Calibri" w:hAnsi="Calibri"/>
                <w:sz w:val="20"/>
              </w:rPr>
              <w:t>~200–650 (в КП ~650)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sz w:val="20"/>
              </w:rPr>
              <w:t>При нагрузке</w:t>
            </w:r>
          </w:p>
        </w:tc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~1 500–2 500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Разовый старт GRC: ~$500–1 000 (домены, кредиты AI, SMS).</w:t>
      </w:r>
    </w:p>
    <w:p>
      <w:pPr>
        <w:pStyle w:val="Heading2"/>
      </w:pPr>
      <w:r>
        <w:rPr>
          <w:rFonts w:ascii="Calibri" w:hAnsi="Calibri"/>
          <w:color w:val="0F172A"/>
        </w:rPr>
        <w:t>4. Подписки исполнителя (ваши)</w:t>
      </w:r>
    </w:p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Не выставляются GRC — входят в гонорар $43 000. Бюджет на весь проект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360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44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USD/мес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rFonts w:ascii="Calibri" w:hAnsi="Calibri"/>
                <w:sz w:val="20"/>
              </w:rPr>
              <w:t>Cursor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IDE + AI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1872"/>
            <w:shd w:fill="F8FAFC" w:val="clear"/>
          </w:tcPr>
          <w:p>
            <w:r>
              <w:rPr>
                <w:rFonts w:ascii="Calibri" w:hAnsi="Calibri"/>
                <w:sz w:val="20"/>
              </w:rPr>
              <w:t>OpenAI</w:t>
            </w:r>
          </w:p>
        </w:tc>
        <w:tc>
          <w:tcPr>
            <w:tcW w:type="dxa" w:w="3600"/>
            <w:shd w:fill="F8FAFC" w:val="clear"/>
          </w:tcPr>
          <w:p>
            <w:r>
              <w:rPr>
                <w:rFonts w:ascii="Calibri" w:hAnsi="Calibri"/>
                <w:sz w:val="20"/>
              </w:rPr>
              <w:t>API, баланс ≥</w:t>
            </w:r>
          </w:p>
        </w:tc>
        <w:tc>
          <w:tcPr>
            <w:tcW w:type="dxa" w:w="1440"/>
            <w:shd w:fill="F8FAFC" w:val="clear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rFonts w:ascii="Calibri" w:hAnsi="Calibri"/>
                <w:sz w:val="20"/>
              </w:rPr>
              <w:t>Anthropic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API, баланс ≥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1872"/>
            <w:shd w:fill="F8FAFC" w:val="clear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3600"/>
            <w:shd w:fill="F8FAFC" w:val="clear"/>
          </w:tcPr>
          <w:p>
            <w:r>
              <w:rPr>
                <w:rFonts w:ascii="Calibri" w:hAnsi="Calibri"/>
                <w:sz w:val="20"/>
              </w:rPr>
              <w:t>Preview, деплои, serverless</w:t>
            </w:r>
          </w:p>
        </w:tc>
        <w:tc>
          <w:tcPr>
            <w:tcW w:type="dxa" w:w="1440"/>
            <w:shd w:fill="F8FAFC" w:val="clear"/>
          </w:tcPr>
          <w:p>
            <w:r>
              <w:rPr>
                <w:rFonts w:ascii="Calibri" w:hAnsi="Calibri"/>
                <w:sz w:val="20"/>
              </w:rPr>
              <w:t>100–200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rFonts w:ascii="Calibri" w:hAnsi="Calibri"/>
                <w:sz w:val="20"/>
              </w:rPr>
              <w:t>Итого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260–360</w:t>
            </w:r>
          </w:p>
        </w:tc>
      </w:tr>
    </w:tbl>
    <w:p>
      <w:pPr>
        <w:spacing w:after="160"/>
      </w:pPr>
      <w:r>
        <w:rPr>
          <w:rFonts w:ascii="Calibri" w:hAnsi="Calibri"/>
          <w:b/>
          <w:color w:val="334155"/>
          <w:sz w:val="20"/>
        </w:rPr>
        <w:t>Рекомендуем планировать: ~$300/мес (Vercel ~$150).</w:t>
      </w:r>
    </w:p>
    <w:p>
      <w:pPr>
        <w:pStyle w:val="Heading3"/>
      </w:pPr>
      <w:r>
        <w:rPr>
          <w:rFonts w:ascii="Calibri" w:hAnsi="Calibri"/>
          <w:color w:val="B45309"/>
        </w:rPr>
        <w:t>4.1. За весь проект (7–9 мес)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00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USD/мес</w:t>
            </w:r>
          </w:p>
        </w:tc>
        <w:tc>
          <w:tcPr>
            <w:tcW w:type="dxa" w:w="72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Мес.</w:t>
            </w:r>
          </w:p>
        </w:tc>
        <w:tc>
          <w:tcPr>
            <w:tcW w:type="dxa" w:w="144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Итого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Минимум (Vercel $100)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rFonts w:ascii="Calibri" w:hAnsi="Calibri"/>
                <w:sz w:val="20"/>
              </w:rPr>
              <w:t>260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~2 080</w:t>
            </w:r>
          </w:p>
        </w:tc>
      </w:tr>
      <w:tr>
        <w:tc>
          <w:tcPr>
            <w:tcW w:type="dxa" w:w="2592"/>
            <w:shd w:fill="F8FAFC" w:val="clear"/>
          </w:tcPr>
          <w:p>
            <w:r>
              <w:rPr>
                <w:rFonts w:ascii="Calibri" w:hAnsi="Calibri"/>
                <w:sz w:val="20"/>
              </w:rPr>
              <w:t>Базовый (Vercel $150)</w:t>
            </w:r>
          </w:p>
        </w:tc>
        <w:tc>
          <w:tcPr>
            <w:tcW w:type="dxa" w:w="1008"/>
            <w:shd w:fill="F8FAFC" w:val="clear"/>
          </w:tcPr>
          <w:p>
            <w:r>
              <w:rPr>
                <w:rFonts w:ascii="Calibri" w:hAnsi="Calibri"/>
                <w:sz w:val="20"/>
              </w:rPr>
              <w:t>310</w:t>
            </w:r>
          </w:p>
        </w:tc>
        <w:tc>
          <w:tcPr>
            <w:tcW w:type="dxa" w:w="720"/>
            <w:shd w:fill="F8FAFC" w:val="clear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40"/>
            <w:shd w:fill="F8FAFC" w:val="clear"/>
          </w:tcPr>
          <w:p>
            <w:r>
              <w:rPr>
                <w:rFonts w:ascii="Calibri" w:hAnsi="Calibri"/>
                <w:sz w:val="20"/>
              </w:rPr>
              <w:t>~2 480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Максимум (Vercel $200)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rFonts w:ascii="Calibri" w:hAnsi="Calibri"/>
                <w:sz w:val="20"/>
              </w:rPr>
              <w:t>360</w:t>
            </w:r>
          </w:p>
        </w:tc>
        <w:tc>
          <w:tcPr>
            <w:tcW w:type="dxa" w:w="720"/>
            <w:shd w:fill="FFFFFF" w:val="clear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~3 240</w:t>
            </w:r>
          </w:p>
        </w:tc>
      </w:tr>
    </w:tbl>
    <w:p>
      <w:pPr>
        <w:spacing w:after="160"/>
      </w:pPr>
      <w:r>
        <w:rPr>
          <w:rFonts w:ascii="Calibri" w:hAnsi="Calibri"/>
          <w:b/>
          <w:color w:val="334155"/>
          <w:sz w:val="20"/>
        </w:rPr>
        <w:t>Ориентир: ~$2 500–3 000 на подписки за полный цикл.</w:t>
      </w:r>
    </w:p>
    <w:p>
      <w:pPr>
        <w:pStyle w:val="Heading2"/>
      </w:pPr>
      <w:r>
        <w:rPr>
          <w:rFonts w:ascii="Calibri" w:hAnsi="Calibri"/>
          <w:color w:val="0F172A"/>
        </w:rPr>
        <w:t>5. Кто платит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60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864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GRC</w:t>
            </w:r>
          </w:p>
        </w:tc>
        <w:tc>
          <w:tcPr>
            <w:tcW w:type="dxa" w:w="864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Вы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CRM, Twilio prod, домен</w:t>
            </w:r>
          </w:p>
        </w:tc>
        <w:tc>
          <w:tcPr>
            <w:tcW w:type="dxa" w:w="864"/>
            <w:shd w:fill="FFFFFF" w:val="clear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864"/>
            <w:shd w:fill="FFFFFF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shd w:fill="F8FAFC" w:val="clear"/>
          </w:tcPr>
          <w:p>
            <w:r>
              <w:rPr>
                <w:rFonts w:ascii="Calibri" w:hAnsi="Calibri"/>
                <w:sz w:val="20"/>
              </w:rPr>
              <w:t>AI API prod</w:t>
            </w:r>
          </w:p>
        </w:tc>
        <w:tc>
          <w:tcPr>
            <w:tcW w:type="dxa" w:w="864"/>
            <w:shd w:fill="F8FAFC" w:val="clear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864"/>
            <w:shd w:fill="F8FAFC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Cursor, OpenAI, Anthropic</w:t>
            </w:r>
          </w:p>
        </w:tc>
        <w:tc>
          <w:tcPr>
            <w:tcW w:type="dxa" w:w="864"/>
            <w:shd w:fill="FFFFFF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864"/>
            <w:shd w:fill="FFFFFF" w:val="clear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3600"/>
            <w:shd w:fill="F8FAFC" w:val="clear"/>
          </w:tcPr>
          <w:p>
            <w:r>
              <w:rPr>
                <w:rFonts w:ascii="Calibri" w:hAnsi="Calibri"/>
                <w:sz w:val="20"/>
              </w:rPr>
              <w:t>Vercel dev/preview</w:t>
            </w:r>
          </w:p>
        </w:tc>
        <w:tc>
          <w:tcPr>
            <w:tcW w:type="dxa" w:w="864"/>
            <w:shd w:fill="F8FAFC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864"/>
            <w:shd w:fill="F8FAFC" w:val="clear"/>
          </w:tcPr>
          <w:p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Работы по этапам</w:t>
            </w:r>
          </w:p>
        </w:tc>
        <w:tc>
          <w:tcPr>
            <w:tcW w:type="dxa" w:w="864"/>
            <w:shd w:fill="FFFFFF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864"/>
            <w:shd w:fill="FFFFFF" w:val="clear"/>
          </w:tcPr>
          <w:p>
            <w:r>
              <w:rPr>
                <w:rFonts w:ascii="Calibri" w:hAnsi="Calibri"/>
                <w:sz w:val="20"/>
              </w:rPr>
              <w:t>$43 000</w:t>
            </w:r>
          </w:p>
        </w:tc>
      </w:tr>
    </w:tbl>
    <w:p>
      <w:pPr>
        <w:pStyle w:val="Heading2"/>
      </w:pPr>
      <w:r>
        <w:rPr>
          <w:rFonts w:ascii="Calibri" w:hAnsi="Calibri"/>
          <w:color w:val="0F172A"/>
        </w:rPr>
        <w:t>6. Полная картина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16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20"/>
              </w:rPr>
              <w:t>Гонорар (КП)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$43 000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Calibri" w:hAnsi="Calibri"/>
                <w:sz w:val="20"/>
              </w:rPr>
              <w:t>Ваши подписки (~8 мес)</w:t>
            </w:r>
          </w:p>
        </w:tc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~$2 500–3 000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20"/>
              </w:rPr>
              <w:t>GRC подписки старт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~$650/мес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Calibri" w:hAnsi="Calibri"/>
                <w:sz w:val="20"/>
              </w:rPr>
              <w:t>GRC подписки нагрузка</w:t>
            </w:r>
          </w:p>
        </w:tc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~$1 500–2 500/мес</w:t>
            </w:r>
          </w:p>
        </w:tc>
      </w:tr>
    </w:tbl>
    <w:p>
      <w:pPr>
        <w:pStyle w:val="Heading2"/>
      </w:pPr>
      <w:r>
        <w:rPr>
          <w:rFonts w:ascii="Calibri" w:hAnsi="Calibri"/>
          <w:color w:val="0F172A"/>
        </w:rPr>
        <w:t>7. TL;DR</w:t>
      </w:r>
    </w:p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Вы каждый месяц: Cursor $60 + OpenAI ≥$50 + Anthropic ≥$50 + Vercel $100–200 = $260–360. За проект на подписки: ~$2 500–3 000. GRC платит prod-инфраструктуру отдельно. Ваш гонорар $43 000 — отдельно от их Twilio/CRM.</w:t>
      </w:r>
    </w:p>
    <w:p>
      <w:pPr>
        <w:jc w:val="center"/>
      </w:pPr>
      <w:r>
        <w:rPr>
          <w:i/>
          <w:color w:val="94A3B8"/>
          <w:sz w:val="18"/>
        </w:rPr>
        <w:t>Конфиденциально · не для клиента · 2026-05-26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