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Rib reads Word documents now.</w:t>
      </w:r>
    </w:p>
    <w:p>
      <w:r>
        <w:t>A second paragraph, for good measure.</w:t>
      </w:r>
    </w:p>
  </w:body>
</w:document>
</file>