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F836" w14:textId="717B04DD" w:rsidR="00C85286" w:rsidRDefault="00C85286">
      <w:pPr>
        <w:rPr>
          <w:b/>
          <w:bCs/>
          <w:u w:val="single"/>
          <w:lang w:val="en-AU"/>
        </w:rPr>
      </w:pPr>
      <w:r>
        <w:rPr>
          <w:b/>
          <w:bCs/>
          <w:u w:val="single"/>
          <w:lang w:val="en-AU"/>
        </w:rPr>
        <w:t>Understanding the STM32 Microcontroller</w:t>
      </w:r>
    </w:p>
    <w:p w14:paraId="648103B3" w14:textId="6E710F87" w:rsidR="00C85286" w:rsidRDefault="00C85286">
      <w:pPr>
        <w:rPr>
          <w:lang w:val="en-AU"/>
        </w:rPr>
      </w:pPr>
      <w:r>
        <w:rPr>
          <w:lang w:val="en-AU"/>
        </w:rPr>
        <w:t>A lot of the terminology used in programming a STM32</w:t>
      </w:r>
      <w:r w:rsidR="00C763AC">
        <w:rPr>
          <w:lang w:val="en-AU"/>
        </w:rPr>
        <w:t xml:space="preserve"> chip</w:t>
      </w:r>
      <w:r>
        <w:rPr>
          <w:lang w:val="en-AU"/>
        </w:rPr>
        <w:t xml:space="preserve"> comes directly from its parts</w:t>
      </w:r>
      <w:r w:rsidR="00C763AC">
        <w:rPr>
          <w:lang w:val="en-AU"/>
        </w:rPr>
        <w:t>, and</w:t>
      </w:r>
      <w:r>
        <w:rPr>
          <w:lang w:val="en-AU"/>
        </w:rPr>
        <w:t xml:space="preserve"> STM32CubeIDE packages and functions</w:t>
      </w:r>
      <w:r w:rsidR="00C763AC">
        <w:rPr>
          <w:lang w:val="en-AU"/>
        </w:rPr>
        <w:t xml:space="preserve"> are</w:t>
      </w:r>
      <w:r>
        <w:rPr>
          <w:lang w:val="en-AU"/>
        </w:rPr>
        <w:t xml:space="preserve"> pre-written to control specific elements</w:t>
      </w:r>
      <w:r w:rsidR="00C763AC">
        <w:rPr>
          <w:lang w:val="en-AU"/>
        </w:rPr>
        <w:t xml:space="preserve"> using these terms.</w:t>
      </w:r>
      <w:r>
        <w:rPr>
          <w:lang w:val="en-AU"/>
        </w:rPr>
        <w:t xml:space="preserve"> </w:t>
      </w:r>
    </w:p>
    <w:p w14:paraId="32624382" w14:textId="77777777" w:rsidR="00C85286" w:rsidRDefault="00C85286">
      <w:pPr>
        <w:rPr>
          <w:lang w:val="en-AU"/>
        </w:rPr>
      </w:pPr>
    </w:p>
    <w:p w14:paraId="6ACD723C" w14:textId="1ABB20AD" w:rsidR="00C85286" w:rsidRDefault="00C85286">
      <w:pPr>
        <w:rPr>
          <w:b/>
          <w:bCs/>
          <w:lang w:val="en-AU"/>
        </w:rPr>
      </w:pPr>
      <w:r w:rsidRPr="00E42D20">
        <w:rPr>
          <w:b/>
          <w:bCs/>
          <w:highlight w:val="lightGray"/>
          <w:lang w:val="en-AU"/>
        </w:rPr>
        <w:t>HAL – Hardware Abstraction Layer</w:t>
      </w:r>
    </w:p>
    <w:p w14:paraId="37E07CA7" w14:textId="076F526D" w:rsidR="00C85286" w:rsidRDefault="00C85286">
      <w:pPr>
        <w:rPr>
          <w:lang w:val="en-AU"/>
        </w:rPr>
      </w:pPr>
      <w:r>
        <w:rPr>
          <w:lang w:val="en-AU"/>
        </w:rPr>
        <w:t>An official library, containing a set of pre-written C functions that hide complex calculations, making it much easier to control pins and timers. This simplifies code to use functions instead of writing out complex math and software. It also isolates systems within a program by being inside the operating system used to be a middle group between the STM32 chip and the device.</w:t>
      </w:r>
    </w:p>
    <w:p w14:paraId="07896BB7" w14:textId="36A2E3D5" w:rsidR="00C85286" w:rsidRDefault="00C85286">
      <w:pPr>
        <w:rPr>
          <w:lang w:val="en-AU"/>
        </w:rPr>
      </w:pPr>
      <w:r>
        <w:rPr>
          <w:lang w:val="en-AU"/>
        </w:rPr>
        <w:br/>
        <w:t>Examples of HAL functions that are used in LED demos include: HAL_Init(), HAL_GPIO_WritePin(), HAL_Delay(), HAL_GPIO_Init().</w:t>
      </w:r>
    </w:p>
    <w:p w14:paraId="584BAE51" w14:textId="77777777" w:rsidR="00C85286" w:rsidRDefault="00C85286">
      <w:pPr>
        <w:rPr>
          <w:lang w:val="en-AU"/>
        </w:rPr>
      </w:pPr>
    </w:p>
    <w:p w14:paraId="2C8F3567" w14:textId="394804C3" w:rsidR="00C85286" w:rsidRDefault="00C85286">
      <w:pPr>
        <w:rPr>
          <w:b/>
          <w:bCs/>
          <w:lang w:val="en-AU"/>
        </w:rPr>
      </w:pPr>
      <w:r w:rsidRPr="00E42D20">
        <w:rPr>
          <w:b/>
          <w:bCs/>
          <w:highlight w:val="lightGray"/>
          <w:lang w:val="en-AU"/>
        </w:rPr>
        <w:t>GPIO – General-Purpose Input/Output</w:t>
      </w:r>
    </w:p>
    <w:p w14:paraId="5519BB3B" w14:textId="3549C75B" w:rsidR="00C85286" w:rsidRDefault="00C85286">
      <w:pPr>
        <w:rPr>
          <w:lang w:val="en-AU"/>
        </w:rPr>
      </w:pPr>
      <w:r>
        <w:rPr>
          <w:lang w:val="en-AU"/>
        </w:rPr>
        <w:t>This is a customisable pin on an STM32 chip that can act as an output or an input under the control of a program. They have no fixed job, and are given roles through the software interface on STM32CubeIDE, found through the IOC file</w:t>
      </w:r>
      <w:r w:rsidR="00C763AC">
        <w:rPr>
          <w:lang w:val="en-AU"/>
        </w:rPr>
        <w:t xml:space="preserve"> (defined below)</w:t>
      </w:r>
      <w:r>
        <w:rPr>
          <w:lang w:val="en-AU"/>
        </w:rPr>
        <w:t>.</w:t>
      </w:r>
    </w:p>
    <w:p w14:paraId="2D348340" w14:textId="77777777" w:rsidR="00C763AC" w:rsidRDefault="00C763AC">
      <w:pPr>
        <w:rPr>
          <w:lang w:val="en-AU"/>
        </w:rPr>
      </w:pPr>
    </w:p>
    <w:p w14:paraId="45F51747" w14:textId="0FB7FB9E" w:rsidR="00C763AC" w:rsidRDefault="00C763AC">
      <w:pPr>
        <w:rPr>
          <w:lang w:val="en-AU"/>
        </w:rPr>
      </w:pPr>
      <w:r>
        <w:rPr>
          <w:lang w:val="en-AU"/>
        </w:rPr>
        <w:t>Examples of functions for GPIO pins are: GPIO_Input, GPIO_Output, HAL_GPIO_ReadPin(), HAL_GPIO_TogglePin(), HAL_GPIO_LockPin().</w:t>
      </w:r>
    </w:p>
    <w:p w14:paraId="45EC6B07" w14:textId="77777777" w:rsidR="00C763AC" w:rsidRDefault="00C763AC">
      <w:pPr>
        <w:rPr>
          <w:lang w:val="en-AU"/>
        </w:rPr>
      </w:pPr>
    </w:p>
    <w:p w14:paraId="46CE280E" w14:textId="4AAB8B8C" w:rsidR="00C763AC" w:rsidRDefault="00C763AC">
      <w:pPr>
        <w:rPr>
          <w:b/>
          <w:bCs/>
          <w:lang w:val="en-AU"/>
        </w:rPr>
      </w:pPr>
      <w:r w:rsidRPr="00E42D20">
        <w:rPr>
          <w:b/>
          <w:bCs/>
          <w:highlight w:val="lightGray"/>
          <w:lang w:val="en-AU"/>
        </w:rPr>
        <w:t>.ioc – STM32CubeMX INITIALISATION CONFIGURATION</w:t>
      </w:r>
    </w:p>
    <w:p w14:paraId="79F06C66" w14:textId="134897A1" w:rsidR="00C763AC" w:rsidRDefault="00C763AC">
      <w:pPr>
        <w:rPr>
          <w:lang w:val="en-AU"/>
        </w:rPr>
      </w:pPr>
      <w:r>
        <w:rPr>
          <w:lang w:val="en-AU"/>
        </w:rPr>
        <w:t>This is a core configuration file generated by the graphical configuration tool in the IDE. When you double-click a .ioc file, it will open STM32CubeIDE’s visual interface where you can configure the microcontroller’s hardware without having to set up a written code for it. This interface can also save the system clock tree configuration, and generates an initialisation code when you open/save a new STM32 file to go in your project’s C files.</w:t>
      </w:r>
    </w:p>
    <w:p w14:paraId="5B90139D" w14:textId="77777777" w:rsidR="00C763AC" w:rsidRDefault="00C763AC">
      <w:pPr>
        <w:rPr>
          <w:lang w:val="en-AU"/>
        </w:rPr>
      </w:pPr>
    </w:p>
    <w:p w14:paraId="4E469CFA" w14:textId="59153A98" w:rsidR="00C763AC" w:rsidRDefault="00C763AC">
      <w:pPr>
        <w:rPr>
          <w:b/>
          <w:bCs/>
          <w:lang w:val="en-AU"/>
        </w:rPr>
      </w:pPr>
      <w:r w:rsidRPr="00E42D20">
        <w:rPr>
          <w:b/>
          <w:bCs/>
          <w:highlight w:val="lightGray"/>
          <w:lang w:val="en-AU"/>
        </w:rPr>
        <w:t>MX – MicroXplorer</w:t>
      </w:r>
    </w:p>
    <w:p w14:paraId="2717D8F5" w14:textId="069CE19B" w:rsidR="00C763AC" w:rsidRDefault="00C763AC">
      <w:pPr>
        <w:rPr>
          <w:lang w:val="en-AU"/>
        </w:rPr>
      </w:pPr>
      <w:r>
        <w:rPr>
          <w:lang w:val="en-AU"/>
        </w:rPr>
        <w:t xml:space="preserve">This is the graphical configuration tool used within the .ioc files to configure microcontrollers without having to read </w:t>
      </w:r>
      <w:r w:rsidR="00E42D20">
        <w:rPr>
          <w:lang w:val="en-AU"/>
        </w:rPr>
        <w:t xml:space="preserve">large amounts of datasheets. This is also what generates the initialisation code through the .ioc file. Many initialisation functions use MX_... to signify that it was auto-generated when the .ioc file was saved, mainly to avoid naming conflicts later on. </w:t>
      </w:r>
    </w:p>
    <w:p w14:paraId="69E77B0B" w14:textId="77777777" w:rsidR="00E42D20" w:rsidRDefault="00E42D20">
      <w:pPr>
        <w:rPr>
          <w:lang w:val="en-AU"/>
        </w:rPr>
      </w:pPr>
    </w:p>
    <w:p w14:paraId="7B86491D" w14:textId="6492DED2" w:rsidR="00E42D20" w:rsidRPr="00E42D20" w:rsidRDefault="00E42D20" w:rsidP="00E42D20">
      <w:r>
        <w:rPr>
          <w:lang w:val="en-AU"/>
        </w:rPr>
        <w:t xml:space="preserve">Examples of functions that use MX_ in the LED blink demo: </w:t>
      </w:r>
      <w:r w:rsidRPr="00E42D20">
        <w:t>MX_GPIO_Init()</w:t>
      </w:r>
      <w:r>
        <w:t xml:space="preserve">, </w:t>
      </w:r>
      <w:r w:rsidRPr="00E42D20">
        <w:t>MX_USART2_UART_Init()</w:t>
      </w:r>
      <w:r>
        <w:t>.</w:t>
      </w:r>
    </w:p>
    <w:p w14:paraId="6B1E13C7" w14:textId="69AFDA4A" w:rsidR="00E42D20" w:rsidRDefault="00E42D20">
      <w:pPr>
        <w:rPr>
          <w:lang w:val="en-AU"/>
        </w:rPr>
      </w:pPr>
    </w:p>
    <w:p w14:paraId="76B4D37E" w14:textId="5788CAC1" w:rsidR="00E42D20" w:rsidRDefault="00E42D20">
      <w:pPr>
        <w:rPr>
          <w:b/>
          <w:bCs/>
          <w:lang w:val="en-AU"/>
        </w:rPr>
      </w:pPr>
      <w:r w:rsidRPr="00E42D20">
        <w:rPr>
          <w:b/>
          <w:bCs/>
          <w:highlight w:val="lightGray"/>
          <w:lang w:val="en-AU"/>
        </w:rPr>
        <w:t>RCC – Reset &amp; Clock Control</w:t>
      </w:r>
    </w:p>
    <w:p w14:paraId="1DD362E5" w14:textId="453FE119" w:rsidR="00E42D20" w:rsidRDefault="00E42D20">
      <w:pPr>
        <w:rPr>
          <w:lang w:val="en-AU"/>
        </w:rPr>
      </w:pPr>
      <w:r>
        <w:rPr>
          <w:lang w:val="en-AU"/>
        </w:rPr>
        <w:t xml:space="preserve">This is a dedicated hardware unit that manages the clock signals and device resets. It can enable/disable clock signals sent to different peripherals (build-in circuits for independent task handling) in the STM32. </w:t>
      </w:r>
    </w:p>
    <w:p w14:paraId="4CE6DD99" w14:textId="77777777" w:rsidR="00E42D20" w:rsidRDefault="00E42D20">
      <w:pPr>
        <w:rPr>
          <w:lang w:val="en-AU"/>
        </w:rPr>
      </w:pPr>
    </w:p>
    <w:p w14:paraId="7BC25486" w14:textId="1775D9A1" w:rsidR="00E42D20" w:rsidRDefault="00E42D20">
      <w:pPr>
        <w:rPr>
          <w:lang w:val="en-AU"/>
        </w:rPr>
      </w:pPr>
      <w:r>
        <w:rPr>
          <w:lang w:val="en-AU"/>
        </w:rPr>
        <w:t>Examples of functions that use RCC in the LED blink demo: RCC_OscInitTypeDef, RCC_C1kInitTypeDef, RCC_OscInitStruct.OscillatorType, RCC_C1kInitType.ClockType, HAL_RCC_OscConfig().</w:t>
      </w:r>
    </w:p>
    <w:p w14:paraId="3A06E26F" w14:textId="29B5A615" w:rsidR="00E42D20" w:rsidRDefault="00E42D20">
      <w:pPr>
        <w:rPr>
          <w:lang w:val="en-AU"/>
        </w:rPr>
      </w:pPr>
      <w:r>
        <w:rPr>
          <w:lang w:val="en-AU"/>
        </w:rPr>
        <w:lastRenderedPageBreak/>
        <w:t>Sources:</w:t>
      </w:r>
    </w:p>
    <w:p w14:paraId="0426CF95" w14:textId="16101543" w:rsidR="00E42D20" w:rsidRDefault="00E42D20">
      <w:pPr>
        <w:rPr>
          <w:lang w:val="en-AU"/>
        </w:rPr>
      </w:pPr>
      <w:hyperlink r:id="rId4" w:history="1">
        <w:r w:rsidRPr="00DB27D0">
          <w:rPr>
            <w:rStyle w:val="Hyperlink"/>
            <w:lang w:val="en-AU"/>
          </w:rPr>
          <w:t>https://wiki.st.com/stm32mpu/wiki/RCC_internal_peripheral</w:t>
        </w:r>
      </w:hyperlink>
    </w:p>
    <w:p w14:paraId="5B3E91DF" w14:textId="0D372080" w:rsidR="00E42D20" w:rsidRDefault="00E42D20">
      <w:pPr>
        <w:rPr>
          <w:lang w:val="en-AU"/>
        </w:rPr>
      </w:pPr>
      <w:hyperlink r:id="rId5" w:history="1">
        <w:r w:rsidRPr="00DB27D0">
          <w:rPr>
            <w:rStyle w:val="Hyperlink"/>
            <w:lang w:val="en-AU"/>
          </w:rPr>
          <w:t>https://medium.com/@pavanraju285/all-about-hal-and-stm32cubeide-in-embedded-systems-fe66c63a5d64</w:t>
        </w:r>
      </w:hyperlink>
    </w:p>
    <w:p w14:paraId="7C6485F5" w14:textId="20F21962" w:rsidR="00E42D20" w:rsidRDefault="00E42D20">
      <w:pPr>
        <w:rPr>
          <w:lang w:val="en-AU"/>
        </w:rPr>
      </w:pPr>
      <w:hyperlink r:id="rId6" w:history="1">
        <w:r w:rsidRPr="00DB27D0">
          <w:rPr>
            <w:rStyle w:val="Hyperlink"/>
            <w:lang w:val="en-AU"/>
          </w:rPr>
          <w:t>https://www.ampheo.com/blog/stm32-hal-tutorial-how-to-program-stm32-microcontrollers-with-hal-drivers?srsltid=AfmBOoofRGsBKOPwm6GgdNqbiAKvI-_i0I6rnaQ0W_cW-Rq-0ICOzPhb</w:t>
        </w:r>
      </w:hyperlink>
    </w:p>
    <w:p w14:paraId="3796410E" w14:textId="70EB031D" w:rsidR="00E42D20" w:rsidRDefault="004F5567">
      <w:pPr>
        <w:rPr>
          <w:lang w:val="en-AU"/>
        </w:rPr>
      </w:pPr>
      <w:hyperlink r:id="rId7" w:history="1">
        <w:r w:rsidRPr="00DB27D0">
          <w:rPr>
            <w:rStyle w:val="Hyperlink"/>
            <w:lang w:val="en-AU"/>
          </w:rPr>
          <w:t>https://www.st.com/en/development-tools/stm32cubemx.html</w:t>
        </w:r>
      </w:hyperlink>
    </w:p>
    <w:p w14:paraId="2F1B5D9C" w14:textId="28579093" w:rsidR="004F5567" w:rsidRDefault="004F5567">
      <w:pPr>
        <w:rPr>
          <w:lang w:val="en-AU"/>
        </w:rPr>
      </w:pPr>
      <w:hyperlink r:id="rId8" w:history="1">
        <w:r w:rsidRPr="00DB27D0">
          <w:rPr>
            <w:rStyle w:val="Hyperlink"/>
            <w:lang w:val="en-AU"/>
          </w:rPr>
          <w:t>https://wiki.st.com/stm32mcu/wiki/Getting_started_with_GPIO</w:t>
        </w:r>
      </w:hyperlink>
    </w:p>
    <w:p w14:paraId="5AB3B88C" w14:textId="245F3B97" w:rsidR="004F5567" w:rsidRDefault="004F5567">
      <w:pPr>
        <w:rPr>
          <w:lang w:val="en-AU"/>
        </w:rPr>
      </w:pPr>
      <w:hyperlink r:id="rId9" w:history="1">
        <w:r w:rsidRPr="00DB27D0">
          <w:rPr>
            <w:rStyle w:val="Hyperlink"/>
            <w:lang w:val="en-AU"/>
          </w:rPr>
          <w:t>https://filext.com/file-extension/IOC</w:t>
        </w:r>
      </w:hyperlink>
    </w:p>
    <w:p w14:paraId="7F6279A3" w14:textId="77777777" w:rsidR="004F5567" w:rsidRPr="00E42D20" w:rsidRDefault="004F5567">
      <w:pPr>
        <w:rPr>
          <w:lang w:val="en-AU"/>
        </w:rPr>
      </w:pPr>
    </w:p>
    <w:sectPr w:rsidR="004F5567" w:rsidRPr="00E42D20" w:rsidSect="00E42D2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86"/>
    <w:rsid w:val="0033688B"/>
    <w:rsid w:val="004F5567"/>
    <w:rsid w:val="00604737"/>
    <w:rsid w:val="00C763AC"/>
    <w:rsid w:val="00C85286"/>
    <w:rsid w:val="00E42D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9839"/>
  <w15:chartTrackingRefBased/>
  <w15:docId w15:val="{5B4D7349-FC9D-4780-9075-8EFC5468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286"/>
    <w:rPr>
      <w:rFonts w:eastAsiaTheme="majorEastAsia" w:cstheme="majorBidi"/>
      <w:color w:val="272727" w:themeColor="text1" w:themeTint="D8"/>
    </w:rPr>
  </w:style>
  <w:style w:type="paragraph" w:styleId="Title">
    <w:name w:val="Title"/>
    <w:basedOn w:val="Normal"/>
    <w:next w:val="Normal"/>
    <w:link w:val="TitleChar"/>
    <w:uiPriority w:val="10"/>
    <w:qFormat/>
    <w:rsid w:val="00C85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286"/>
    <w:pPr>
      <w:spacing w:before="160"/>
      <w:jc w:val="center"/>
    </w:pPr>
    <w:rPr>
      <w:i/>
      <w:iCs/>
      <w:color w:val="404040" w:themeColor="text1" w:themeTint="BF"/>
    </w:rPr>
  </w:style>
  <w:style w:type="character" w:customStyle="1" w:styleId="QuoteChar">
    <w:name w:val="Quote Char"/>
    <w:basedOn w:val="DefaultParagraphFont"/>
    <w:link w:val="Quote"/>
    <w:uiPriority w:val="29"/>
    <w:rsid w:val="00C85286"/>
    <w:rPr>
      <w:i/>
      <w:iCs/>
      <w:color w:val="404040" w:themeColor="text1" w:themeTint="BF"/>
    </w:rPr>
  </w:style>
  <w:style w:type="paragraph" w:styleId="ListParagraph">
    <w:name w:val="List Paragraph"/>
    <w:basedOn w:val="Normal"/>
    <w:uiPriority w:val="34"/>
    <w:qFormat/>
    <w:rsid w:val="00C85286"/>
    <w:pPr>
      <w:ind w:left="720"/>
      <w:contextualSpacing/>
    </w:pPr>
  </w:style>
  <w:style w:type="character" w:styleId="IntenseEmphasis">
    <w:name w:val="Intense Emphasis"/>
    <w:basedOn w:val="DefaultParagraphFont"/>
    <w:uiPriority w:val="21"/>
    <w:qFormat/>
    <w:rsid w:val="00C85286"/>
    <w:rPr>
      <w:i/>
      <w:iCs/>
      <w:color w:val="0F4761" w:themeColor="accent1" w:themeShade="BF"/>
    </w:rPr>
  </w:style>
  <w:style w:type="paragraph" w:styleId="IntenseQuote">
    <w:name w:val="Intense Quote"/>
    <w:basedOn w:val="Normal"/>
    <w:next w:val="Normal"/>
    <w:link w:val="IntenseQuoteChar"/>
    <w:uiPriority w:val="30"/>
    <w:qFormat/>
    <w:rsid w:val="00C85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286"/>
    <w:rPr>
      <w:i/>
      <w:iCs/>
      <w:color w:val="0F4761" w:themeColor="accent1" w:themeShade="BF"/>
    </w:rPr>
  </w:style>
  <w:style w:type="character" w:styleId="IntenseReference">
    <w:name w:val="Intense Reference"/>
    <w:basedOn w:val="DefaultParagraphFont"/>
    <w:uiPriority w:val="32"/>
    <w:qFormat/>
    <w:rsid w:val="00C85286"/>
    <w:rPr>
      <w:b/>
      <w:bCs/>
      <w:smallCaps/>
      <w:color w:val="0F4761" w:themeColor="accent1" w:themeShade="BF"/>
      <w:spacing w:val="5"/>
    </w:rPr>
  </w:style>
  <w:style w:type="paragraph" w:styleId="NormalWeb">
    <w:name w:val="Normal (Web)"/>
    <w:basedOn w:val="Normal"/>
    <w:uiPriority w:val="99"/>
    <w:semiHidden/>
    <w:unhideWhenUsed/>
    <w:rsid w:val="00E42D20"/>
    <w:rPr>
      <w:rFonts w:ascii="Times New Roman" w:hAnsi="Times New Roman" w:cs="Times New Roman"/>
      <w:sz w:val="24"/>
      <w:szCs w:val="24"/>
    </w:rPr>
  </w:style>
  <w:style w:type="character" w:styleId="Hyperlink">
    <w:name w:val="Hyperlink"/>
    <w:basedOn w:val="DefaultParagraphFont"/>
    <w:uiPriority w:val="99"/>
    <w:unhideWhenUsed/>
    <w:rsid w:val="00E42D20"/>
    <w:rPr>
      <w:color w:val="467886" w:themeColor="hyperlink"/>
      <w:u w:val="single"/>
    </w:rPr>
  </w:style>
  <w:style w:type="character" w:styleId="UnresolvedMention">
    <w:name w:val="Unresolved Mention"/>
    <w:basedOn w:val="DefaultParagraphFont"/>
    <w:uiPriority w:val="99"/>
    <w:semiHidden/>
    <w:unhideWhenUsed/>
    <w:rsid w:val="00E42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t.com/stm32mcu/wiki/Getting_started_with_GPIO" TargetMode="External"/><Relationship Id="rId3" Type="http://schemas.openxmlformats.org/officeDocument/2006/relationships/webSettings" Target="webSettings.xml"/><Relationship Id="rId7" Type="http://schemas.openxmlformats.org/officeDocument/2006/relationships/hyperlink" Target="https://www.st.com/en/development-tools/stm32cubem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mpheo.com/blog/stm32-hal-tutorial-how-to-program-stm32-microcontrollers-with-hal-drivers?srsltid=AfmBOoofRGsBKOPwm6GgdNqbiAKvI-_i0I6rnaQ0W_cW-Rq-0ICOzPhb" TargetMode="External"/><Relationship Id="rId11" Type="http://schemas.openxmlformats.org/officeDocument/2006/relationships/theme" Target="theme/theme1.xml"/><Relationship Id="rId5" Type="http://schemas.openxmlformats.org/officeDocument/2006/relationships/hyperlink" Target="https://medium.com/@pavanraju285/all-about-hal-and-stm32cubeide-in-embedded-systems-fe66c63a5d64" TargetMode="External"/><Relationship Id="rId10" Type="http://schemas.openxmlformats.org/officeDocument/2006/relationships/fontTable" Target="fontTable.xml"/><Relationship Id="rId4" Type="http://schemas.openxmlformats.org/officeDocument/2006/relationships/hyperlink" Target="https://wiki.st.com/stm32mpu/wiki/RCC_internal_peripheral" TargetMode="External"/><Relationship Id="rId9" Type="http://schemas.openxmlformats.org/officeDocument/2006/relationships/hyperlink" Target="https://filext.com/file-extension/I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Haggett</dc:creator>
  <cp:keywords/>
  <dc:description/>
  <cp:lastModifiedBy>Zoe Haggett</cp:lastModifiedBy>
  <cp:revision>1</cp:revision>
  <dcterms:created xsi:type="dcterms:W3CDTF">2026-09-09T04:55:00Z</dcterms:created>
  <dcterms:modified xsi:type="dcterms:W3CDTF">2026-09-09T05:30:00Z</dcterms:modified>
</cp:coreProperties>
</file>