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1E4E1" w14:textId="29516254" w:rsidR="00D506E5" w:rsidRPr="00A14034" w:rsidRDefault="00AF01CF" w:rsidP="00A14034">
      <w:pPr>
        <w:pStyle w:val="Heading2"/>
      </w:pPr>
      <w:r w:rsidRPr="00A14034">
        <w:t>Pelotas dataset</w:t>
      </w:r>
      <w:r w:rsidR="00A229DB" w:rsidRPr="00A14034">
        <w:t xml:space="preserve"> (diabraz</w:t>
      </w:r>
      <w:r w:rsidR="00A14034">
        <w:t>.dta</w:t>
      </w:r>
      <w:r w:rsidR="00A229DB" w:rsidRPr="00A14034">
        <w:t>)</w:t>
      </w:r>
      <w:r w:rsidRPr="00A14034">
        <w:t>:</w:t>
      </w:r>
    </w:p>
    <w:p w14:paraId="2279DEF5" w14:textId="60FDFB13" w:rsidR="00AF01CF" w:rsidRPr="00A14034" w:rsidRDefault="00B45FA9">
      <w:pPr>
        <w:rPr>
          <w:rFonts w:cstheme="minorHAnsi"/>
        </w:rPr>
      </w:pPr>
      <w:r w:rsidRPr="00A14034">
        <w:rPr>
          <w:rFonts w:cstheme="minorHAnsi"/>
        </w:rPr>
        <w:t>This data comes from a case-control study conducted in Porto Alegre and Pelotas in Brazil over the course of 1985, conducted by researchers from the University of Pelotas and LSHTM</w:t>
      </w:r>
      <w:r w:rsidR="006F29D1" w:rsidRPr="00A14034">
        <w:rPr>
          <w:rFonts w:cstheme="minorHAnsi"/>
        </w:rPr>
        <w:t xml:space="preserve"> [1]</w:t>
      </w:r>
      <w:r w:rsidRPr="00A14034">
        <w:rPr>
          <w:rFonts w:cstheme="minorHAnsi"/>
        </w:rPr>
        <w:t xml:space="preserve">. The study was conducted to determine the evidence for protection of breastfeeding on a number of infectious diseases, including </w:t>
      </w:r>
      <w:r w:rsidR="00AF01CF" w:rsidRPr="00A14034">
        <w:rPr>
          <w:rFonts w:cstheme="minorHAnsi"/>
        </w:rPr>
        <w:t>respiratory infections and diarrhoea, respectively the two leading causes</w:t>
      </w:r>
      <w:r w:rsidR="007A34DF" w:rsidRPr="00A14034">
        <w:rPr>
          <w:rFonts w:cstheme="minorHAnsi"/>
        </w:rPr>
        <w:t xml:space="preserve"> of child hospitalisation in Brazil</w:t>
      </w:r>
      <w:r w:rsidRPr="00A14034">
        <w:rPr>
          <w:rFonts w:cstheme="minorHAnsi"/>
        </w:rPr>
        <w:t>.</w:t>
      </w:r>
      <w:r w:rsidR="00575209" w:rsidRPr="00A14034">
        <w:rPr>
          <w:rFonts w:cstheme="minorHAnsi"/>
        </w:rPr>
        <w:t xml:space="preserve"> At the time, the infant mortality rate from a previous cohort study was determined to be approximately 40 per 1000 births</w:t>
      </w:r>
      <w:r w:rsidR="00AF01CF" w:rsidRPr="00A14034">
        <w:rPr>
          <w:rFonts w:cstheme="minorHAnsi"/>
        </w:rPr>
        <w:t xml:space="preserve"> </w:t>
      </w:r>
      <w:r w:rsidR="00575209" w:rsidRPr="00A14034">
        <w:rPr>
          <w:rFonts w:cstheme="minorHAnsi"/>
        </w:rPr>
        <w:t>and the mean duration</w:t>
      </w:r>
      <w:r w:rsidR="00AF01CF" w:rsidRPr="00A14034">
        <w:rPr>
          <w:rFonts w:cstheme="minorHAnsi"/>
        </w:rPr>
        <w:t xml:space="preserve"> of breastfeeding was just over 3 months (compared to the WHO’s guidelines of six months of exclusive breastfeeding). </w:t>
      </w:r>
    </w:p>
    <w:p w14:paraId="34AA7FA6" w14:textId="359CE9B1" w:rsidR="00310EB9" w:rsidRPr="00A14034" w:rsidRDefault="00AF01CF">
      <w:pPr>
        <w:rPr>
          <w:rFonts w:cstheme="minorHAnsi"/>
        </w:rPr>
      </w:pPr>
      <w:r w:rsidRPr="00A14034">
        <w:rPr>
          <w:rFonts w:cstheme="minorHAnsi"/>
        </w:rPr>
        <w:t>This study was conducted because at the time there was considerable evidence of a protective impact of breastfeeding on diarrhoea, but no methodologically rigorous study had been conducted in a setting in the Global South.</w:t>
      </w:r>
      <w:r w:rsidR="007A34DF" w:rsidRPr="00A14034">
        <w:rPr>
          <w:rFonts w:cstheme="minorHAnsi"/>
        </w:rPr>
        <w:t xml:space="preserve"> Breastfeeding continues to be of public health importance in Brazil (and other settings) and Brazil has been recognised as an ‘exemplar country in the promotion, protection, and support for breastfeeding’ [</w:t>
      </w:r>
      <w:r w:rsidR="006F29D1" w:rsidRPr="00A14034">
        <w:rPr>
          <w:rFonts w:cstheme="minorHAnsi"/>
        </w:rPr>
        <w:t>2</w:t>
      </w:r>
      <w:r w:rsidR="007A34DF" w:rsidRPr="00A14034">
        <w:rPr>
          <w:rFonts w:cstheme="minorHAnsi"/>
        </w:rPr>
        <w:t>]</w:t>
      </w:r>
      <w:r w:rsidR="00310EB9" w:rsidRPr="00A14034">
        <w:rPr>
          <w:rFonts w:cstheme="minorHAnsi"/>
        </w:rPr>
        <w:t xml:space="preserve"> through adopting </w:t>
      </w:r>
      <w:r w:rsidR="006F29D1" w:rsidRPr="00A14034">
        <w:rPr>
          <w:rFonts w:cstheme="minorHAnsi"/>
        </w:rPr>
        <w:t>many different</w:t>
      </w:r>
      <w:r w:rsidR="00310EB9" w:rsidRPr="00A14034">
        <w:rPr>
          <w:rFonts w:cstheme="minorHAnsi"/>
        </w:rPr>
        <w:t xml:space="preserve"> public health and primary care strategies</w:t>
      </w:r>
      <w:r w:rsidR="007A34DF" w:rsidRPr="00A14034">
        <w:rPr>
          <w:rFonts w:cstheme="minorHAnsi"/>
        </w:rPr>
        <w:t xml:space="preserve">. </w:t>
      </w:r>
    </w:p>
    <w:p w14:paraId="67ED05AB" w14:textId="6F9D3476" w:rsidR="00AF01CF" w:rsidRDefault="007A34DF">
      <w:pPr>
        <w:rPr>
          <w:rFonts w:cstheme="minorHAnsi"/>
        </w:rPr>
      </w:pPr>
      <w:r w:rsidRPr="00A14034">
        <w:rPr>
          <w:rFonts w:cstheme="minorHAnsi"/>
        </w:rPr>
        <w:t>There have been substantial increases in levels of breastfeeding since this study</w:t>
      </w:r>
      <w:r w:rsidR="00310EB9" w:rsidRPr="00A14034">
        <w:rPr>
          <w:rFonts w:cstheme="minorHAnsi"/>
        </w:rPr>
        <w:t>, but exclusive breastfeeding remains inequitably patterned, with a higher prevalence in mothers in wealthy quintiles</w:t>
      </w:r>
      <w:r w:rsidR="006F29D1" w:rsidRPr="00A14034">
        <w:rPr>
          <w:rFonts w:cstheme="minorHAnsi"/>
        </w:rPr>
        <w:t>, reflective of the inverse equity hypothesis (where interventions are taken up by the wealthiest first)</w:t>
      </w:r>
      <w:r w:rsidR="00310EB9" w:rsidRPr="00A14034">
        <w:rPr>
          <w:rFonts w:cstheme="minorHAnsi"/>
        </w:rPr>
        <w:t xml:space="preserve">. Continued breastfeeding past 12 months, however, is more prevalent amongst Black and Brown women in Brazil, which some authors have suggested ‘reflects the historical practice of wet nursing, a social role played originally by slave African women who fed the infants of rich white mothers, a practice that persisted well into the </w:t>
      </w:r>
      <w:r w:rsidR="006F29D1" w:rsidRPr="00A14034">
        <w:rPr>
          <w:rFonts w:cstheme="minorHAnsi"/>
        </w:rPr>
        <w:t>20</w:t>
      </w:r>
      <w:r w:rsidR="006F29D1" w:rsidRPr="00A14034">
        <w:rPr>
          <w:rFonts w:cstheme="minorHAnsi"/>
          <w:vertAlign w:val="superscript"/>
        </w:rPr>
        <w:t>th</w:t>
      </w:r>
      <w:r w:rsidR="006F29D1" w:rsidRPr="00A14034">
        <w:rPr>
          <w:rFonts w:cstheme="minorHAnsi"/>
        </w:rPr>
        <w:t xml:space="preserve"> century’ [2]. For more information on breastfeeding in Brazil, see Santos et al 2019 [2].</w:t>
      </w:r>
    </w:p>
    <w:p w14:paraId="42542781" w14:textId="182589C2" w:rsidR="00A14034" w:rsidRDefault="002C67B6">
      <w:pPr>
        <w:rPr>
          <w:rFonts w:cstheme="minorHAnsi"/>
        </w:rPr>
      </w:pPr>
      <w:r w:rsidRPr="002C67B6">
        <w:rPr>
          <w:rFonts w:cstheme="minorHAnsi"/>
          <w:b/>
          <w:bCs/>
        </w:rPr>
        <w:t>Reflection</w:t>
      </w:r>
      <w:r w:rsidR="001228F6">
        <w:rPr>
          <w:rFonts w:cstheme="minorHAnsi"/>
          <w:b/>
          <w:bCs/>
        </w:rPr>
        <w:t>/Discussion</w:t>
      </w:r>
      <w:r w:rsidRPr="002C67B6">
        <w:rPr>
          <w:rFonts w:cstheme="minorHAnsi"/>
          <w:b/>
          <w:bCs/>
        </w:rPr>
        <w:t xml:space="preserve"> Question</w:t>
      </w:r>
      <w:r>
        <w:rPr>
          <w:rFonts w:cstheme="minorHAnsi"/>
          <w:b/>
          <w:bCs/>
        </w:rPr>
        <w:t xml:space="preserve"> for students</w:t>
      </w:r>
      <w:r>
        <w:rPr>
          <w:rFonts w:cstheme="minorHAnsi"/>
        </w:rPr>
        <w:t>: If you were a statistician analysing the impact of a breastfeeding cohort in this setting now, how might you conduct your analysis differently based on the above information? How might you account for the heterogeneity that results from different lived histories</w:t>
      </w:r>
      <w:r w:rsidR="00900E02">
        <w:rPr>
          <w:rFonts w:cstheme="minorHAnsi"/>
        </w:rPr>
        <w:t xml:space="preserve"> and experiences</w:t>
      </w:r>
      <w:r>
        <w:rPr>
          <w:rFonts w:cstheme="minorHAnsi"/>
        </w:rPr>
        <w:t>?</w:t>
      </w:r>
      <w:r w:rsidR="00900E02">
        <w:rPr>
          <w:rFonts w:cstheme="minorHAnsi"/>
        </w:rPr>
        <w:t xml:space="preserve"> Different economic circumstances?</w:t>
      </w:r>
    </w:p>
    <w:p w14:paraId="505FBFA2" w14:textId="77777777" w:rsidR="002C67B6" w:rsidRPr="00A14034" w:rsidRDefault="002C67B6">
      <w:pPr>
        <w:rPr>
          <w:rFonts w:cstheme="minorHAnsi"/>
        </w:rPr>
      </w:pPr>
    </w:p>
    <w:p w14:paraId="5512E5BA" w14:textId="2FD8FC35" w:rsidR="006F29D1" w:rsidRPr="00A14034" w:rsidRDefault="009C0336">
      <w:pPr>
        <w:rPr>
          <w:rFonts w:cstheme="minorHAnsi"/>
        </w:rPr>
      </w:pPr>
      <w:r w:rsidRPr="00A14034">
        <w:rPr>
          <w:rFonts w:cstheme="minorHAnsi"/>
          <w:lang w:val="fr-CA"/>
        </w:rPr>
        <w:t>[</w:t>
      </w:r>
      <w:r w:rsidR="006F29D1" w:rsidRPr="00A14034">
        <w:rPr>
          <w:rFonts w:cstheme="minorHAnsi"/>
          <w:lang w:val="fr-CA"/>
        </w:rPr>
        <w:t>1</w:t>
      </w:r>
      <w:r w:rsidRPr="00A14034">
        <w:rPr>
          <w:rFonts w:cstheme="minorHAnsi"/>
          <w:lang w:val="fr-CA"/>
        </w:rPr>
        <w:t>]:</w:t>
      </w:r>
      <w:r w:rsidR="006F29D1" w:rsidRPr="00A14034">
        <w:rPr>
          <w:rFonts w:cstheme="minorHAnsi"/>
          <w:lang w:val="fr-CA"/>
        </w:rPr>
        <w:t xml:space="preserve"> </w:t>
      </w:r>
      <w:r w:rsidRPr="00A14034">
        <w:rPr>
          <w:rFonts w:cstheme="minorHAnsi"/>
          <w:color w:val="222222"/>
          <w:sz w:val="20"/>
          <w:szCs w:val="20"/>
          <w:shd w:val="clear" w:color="auto" w:fill="FFFFFF"/>
          <w:lang w:val="fr-CA"/>
        </w:rPr>
        <w:t xml:space="preserve">Victora, Cesar G, et al. </w:t>
      </w:r>
      <w:r w:rsidRPr="00A14034">
        <w:rPr>
          <w:rFonts w:cstheme="minorHAnsi"/>
          <w:color w:val="222222"/>
          <w:sz w:val="20"/>
          <w:szCs w:val="20"/>
          <w:shd w:val="clear" w:color="auto" w:fill="FFFFFF"/>
        </w:rPr>
        <w:t>"Evidence for protection by breast-feeding against infant deaths from infectious diseases in Brazil." </w:t>
      </w:r>
      <w:r w:rsidRPr="00A14034">
        <w:rPr>
          <w:rFonts w:cstheme="minorHAnsi"/>
          <w:i/>
          <w:iCs/>
          <w:color w:val="222222"/>
          <w:sz w:val="20"/>
          <w:szCs w:val="20"/>
          <w:shd w:val="clear" w:color="auto" w:fill="FFFFFF"/>
        </w:rPr>
        <w:t>The Lancet</w:t>
      </w:r>
      <w:r w:rsidRPr="00A14034">
        <w:rPr>
          <w:rFonts w:cstheme="minorHAnsi"/>
          <w:color w:val="222222"/>
          <w:sz w:val="20"/>
          <w:szCs w:val="20"/>
          <w:shd w:val="clear" w:color="auto" w:fill="FFFFFF"/>
        </w:rPr>
        <w:t> 330.8554 (1987): 319-322.</w:t>
      </w:r>
    </w:p>
    <w:p w14:paraId="6F57F0CF" w14:textId="780AAADE" w:rsidR="006F29D1" w:rsidRPr="00A14034" w:rsidRDefault="009C0336">
      <w:pPr>
        <w:rPr>
          <w:rFonts w:cstheme="minorHAnsi"/>
        </w:rPr>
      </w:pPr>
      <w:r w:rsidRPr="00A14034">
        <w:rPr>
          <w:rFonts w:cstheme="minorHAnsi"/>
        </w:rPr>
        <w:t xml:space="preserve">[2]: </w:t>
      </w:r>
      <w:r w:rsidRPr="00A14034">
        <w:rPr>
          <w:rFonts w:cstheme="minorHAnsi"/>
          <w:color w:val="222222"/>
          <w:sz w:val="20"/>
          <w:szCs w:val="20"/>
          <w:shd w:val="clear" w:color="auto" w:fill="FFFFFF"/>
        </w:rPr>
        <w:t>Santos, Ina S., et al. "Breastfeeding exclusivity and duration: trends and inequalities in four population-based birth cohorts in Pelotas, Brazil, 1982–2015." </w:t>
      </w:r>
      <w:r w:rsidRPr="00A14034">
        <w:rPr>
          <w:rFonts w:cstheme="minorHAnsi"/>
          <w:i/>
          <w:iCs/>
          <w:color w:val="222222"/>
          <w:sz w:val="20"/>
          <w:szCs w:val="20"/>
          <w:shd w:val="clear" w:color="auto" w:fill="FFFFFF"/>
        </w:rPr>
        <w:t>International journal of epidemiology</w:t>
      </w:r>
      <w:r w:rsidRPr="00A14034">
        <w:rPr>
          <w:rFonts w:cstheme="minorHAnsi"/>
          <w:color w:val="222222"/>
          <w:sz w:val="20"/>
          <w:szCs w:val="20"/>
          <w:shd w:val="clear" w:color="auto" w:fill="FFFFFF"/>
        </w:rPr>
        <w:t> 48.Supplement_1 (2019): i72-i79.</w:t>
      </w:r>
    </w:p>
    <w:p w14:paraId="1229E11B" w14:textId="5B1FA774" w:rsidR="00D339A4" w:rsidRPr="00A14034" w:rsidRDefault="00D339A4">
      <w:pPr>
        <w:rPr>
          <w:rFonts w:cstheme="minorHAnsi"/>
        </w:rPr>
      </w:pPr>
    </w:p>
    <w:p w14:paraId="6867E375" w14:textId="6CBBB23C" w:rsidR="00DD28A8" w:rsidRPr="00A14034" w:rsidRDefault="00DD28A8">
      <w:pPr>
        <w:rPr>
          <w:rFonts w:cstheme="minorHAnsi"/>
        </w:rPr>
      </w:pPr>
      <w:r w:rsidRPr="00A14034">
        <w:rPr>
          <w:rFonts w:cstheme="minorHAnsi"/>
        </w:rPr>
        <w:br w:type="page"/>
      </w:r>
    </w:p>
    <w:p w14:paraId="77B1962A" w14:textId="18782BFD" w:rsidR="00D339A4" w:rsidRPr="00A14034" w:rsidRDefault="00DD28A8" w:rsidP="00A14034">
      <w:pPr>
        <w:pStyle w:val="Heading2"/>
      </w:pPr>
      <w:r w:rsidRPr="00A14034">
        <w:lastRenderedPageBreak/>
        <w:t>Kaduna dataset</w:t>
      </w:r>
      <w:r w:rsidR="00A229DB" w:rsidRPr="00A14034">
        <w:t xml:space="preserve"> (mortality</w:t>
      </w:r>
      <w:r w:rsidR="00A14034">
        <w:t>.dta</w:t>
      </w:r>
      <w:r w:rsidR="00A229DB" w:rsidRPr="00A14034">
        <w:t>)</w:t>
      </w:r>
      <w:r w:rsidRPr="00A14034">
        <w:t>:</w:t>
      </w:r>
    </w:p>
    <w:p w14:paraId="0C0C13AC" w14:textId="138DBE74" w:rsidR="00DD28A8" w:rsidRPr="00A14034" w:rsidRDefault="00DD28A8">
      <w:pPr>
        <w:rPr>
          <w:rFonts w:cstheme="minorHAnsi"/>
        </w:rPr>
      </w:pPr>
      <w:r w:rsidRPr="00A14034">
        <w:rPr>
          <w:rFonts w:cstheme="minorHAnsi"/>
        </w:rPr>
        <w:t>This data comes from a study conducted in a number of communities</w:t>
      </w:r>
      <w:r w:rsidR="00BF469A" w:rsidRPr="00A14034">
        <w:rPr>
          <w:rFonts w:cstheme="minorHAnsi"/>
        </w:rPr>
        <w:t xml:space="preserve"> over 1988 to 1992</w:t>
      </w:r>
      <w:r w:rsidRPr="00A14034">
        <w:rPr>
          <w:rFonts w:cstheme="minorHAnsi"/>
        </w:rPr>
        <w:t xml:space="preserve"> in the Birnin Gwari Local Government Area and Kauru &amp; Lere Local Government Area in Kaduna state in Northern Nigeria</w:t>
      </w:r>
      <w:r w:rsidR="001B6897" w:rsidRPr="00A14034">
        <w:rPr>
          <w:rFonts w:cstheme="minorHAnsi"/>
        </w:rPr>
        <w:t xml:space="preserve"> [1]</w:t>
      </w:r>
      <w:r w:rsidR="00BF469A" w:rsidRPr="00A14034">
        <w:rPr>
          <w:rFonts w:cstheme="minorHAnsi"/>
        </w:rPr>
        <w:t>. The study was conducted</w:t>
      </w:r>
      <w:r w:rsidRPr="00A14034">
        <w:rPr>
          <w:rFonts w:cstheme="minorHAnsi"/>
        </w:rPr>
        <w:t xml:space="preserve"> specifically to support the possibility of ivermectin to contribute to onchocerciasis elimination</w:t>
      </w:r>
      <w:r w:rsidR="00D903A7" w:rsidRPr="00A14034">
        <w:rPr>
          <w:rFonts w:cstheme="minorHAnsi"/>
        </w:rPr>
        <w:t xml:space="preserve"> and was conducted by individuals from Ahmadu Bello University, the Nigerian Institute for Trypanosomiasis Research, and the National Eye Center in Kaduna, as well as LSHTM and the International Center for Eye Health in London</w:t>
      </w:r>
      <w:r w:rsidRPr="00A14034">
        <w:rPr>
          <w:rFonts w:cstheme="minorHAnsi"/>
        </w:rPr>
        <w:t>.</w:t>
      </w:r>
      <w:r w:rsidR="00BF469A" w:rsidRPr="00A14034">
        <w:rPr>
          <w:rFonts w:cstheme="minorHAnsi"/>
        </w:rPr>
        <w:t xml:space="preserve"> Onchocerciasis causes significant morbidity and disability and has thus been a target for a number of public health measures. One of the major measures is mass ivermectin administration via community directed treatment</w:t>
      </w:r>
      <w:r w:rsidR="008E5803" w:rsidRPr="00A14034">
        <w:rPr>
          <w:rFonts w:cstheme="minorHAnsi"/>
        </w:rPr>
        <w:t xml:space="preserve"> - led by the African Program for Onchocerciasis</w:t>
      </w:r>
      <w:r w:rsidR="001B6897" w:rsidRPr="00A14034">
        <w:rPr>
          <w:rFonts w:cstheme="minorHAnsi"/>
        </w:rPr>
        <w:t xml:space="preserve"> (since disbanded)</w:t>
      </w:r>
      <w:r w:rsidR="008E5803" w:rsidRPr="00A14034">
        <w:rPr>
          <w:rFonts w:cstheme="minorHAnsi"/>
        </w:rPr>
        <w:t xml:space="preserve"> -</w:t>
      </w:r>
      <w:r w:rsidR="00BF469A" w:rsidRPr="00A14034">
        <w:rPr>
          <w:rFonts w:cstheme="minorHAnsi"/>
        </w:rPr>
        <w:t xml:space="preserve"> and from 1993 onwards, mass distribution of ivermectin was pres</w:t>
      </w:r>
      <w:r w:rsidR="00D903A7" w:rsidRPr="00A14034">
        <w:rPr>
          <w:rFonts w:cstheme="minorHAnsi"/>
        </w:rPr>
        <w:t>ent in all communities in the two areas. In 2008, the prevalence of O. volvulus microfilariae was 0% in the area, compared to 70% at baseline.</w:t>
      </w:r>
    </w:p>
    <w:p w14:paraId="3EC52D57" w14:textId="3E397FC1" w:rsidR="004F54E2" w:rsidRDefault="004F54E2">
      <w:pPr>
        <w:rPr>
          <w:rFonts w:cstheme="minorHAnsi"/>
        </w:rPr>
      </w:pPr>
      <w:r w:rsidRPr="00A14034">
        <w:rPr>
          <w:rFonts w:cstheme="minorHAnsi"/>
        </w:rPr>
        <w:t>Ivermectin is generally acknowledged as safe, and coverage of ivermectin is generally good. However, the mass community distribution of ivermectin raises questions around governance</w:t>
      </w:r>
      <w:r w:rsidR="008E5803" w:rsidRPr="00A14034">
        <w:rPr>
          <w:rFonts w:cstheme="minorHAnsi"/>
        </w:rPr>
        <w:t xml:space="preserve"> and</w:t>
      </w:r>
      <w:r w:rsidRPr="00A14034">
        <w:rPr>
          <w:rFonts w:cstheme="minorHAnsi"/>
        </w:rPr>
        <w:t xml:space="preserve"> public policy</w:t>
      </w:r>
      <w:r w:rsidR="008E5803" w:rsidRPr="00A14034">
        <w:rPr>
          <w:rFonts w:cstheme="minorHAnsi"/>
        </w:rPr>
        <w:t xml:space="preserve"> – given much ivermectin is and was distributed for free by Merck.</w:t>
      </w:r>
      <w:r w:rsidR="001B6897" w:rsidRPr="00A14034">
        <w:rPr>
          <w:rFonts w:cstheme="minorHAnsi"/>
        </w:rPr>
        <w:t xml:space="preserve"> Merck is able to make a loss on ivermectin because of pet owners in the USA, where it is routinely used for dogs and generates large profits [2]. Dynamics in general global inequities thus shape what drug development is undertaken  </w:t>
      </w:r>
      <w:r w:rsidR="008E5803" w:rsidRPr="00A14034">
        <w:rPr>
          <w:rFonts w:cstheme="minorHAnsi"/>
        </w:rPr>
        <w:t xml:space="preserve"> W</w:t>
      </w:r>
      <w:r w:rsidRPr="00A14034">
        <w:rPr>
          <w:rFonts w:cstheme="minorHAnsi"/>
        </w:rPr>
        <w:t xml:space="preserve">hile </w:t>
      </w:r>
      <w:r w:rsidR="001B6897" w:rsidRPr="00A14034">
        <w:rPr>
          <w:rFonts w:cstheme="minorHAnsi"/>
        </w:rPr>
        <w:t>mass ivermectin</w:t>
      </w:r>
      <w:r w:rsidRPr="00A14034">
        <w:rPr>
          <w:rFonts w:cstheme="minorHAnsi"/>
        </w:rPr>
        <w:t xml:space="preserve"> has been extremely successful as a public health measure, the extent to which it is </w:t>
      </w:r>
      <w:r w:rsidR="008E5803" w:rsidRPr="00A14034">
        <w:rPr>
          <w:rFonts w:cstheme="minorHAnsi"/>
        </w:rPr>
        <w:t xml:space="preserve">truly </w:t>
      </w:r>
      <w:r w:rsidRPr="00A14034">
        <w:rPr>
          <w:rFonts w:cstheme="minorHAnsi"/>
        </w:rPr>
        <w:t>community led</w:t>
      </w:r>
      <w:r w:rsidR="008E5803" w:rsidRPr="00A14034">
        <w:rPr>
          <w:rFonts w:cstheme="minorHAnsi"/>
        </w:rPr>
        <w:t xml:space="preserve"> and owned</w:t>
      </w:r>
      <w:r w:rsidRPr="00A14034">
        <w:rPr>
          <w:rFonts w:cstheme="minorHAnsi"/>
        </w:rPr>
        <w:t xml:space="preserve"> remains in question</w:t>
      </w:r>
      <w:r w:rsidR="001B6897" w:rsidRPr="00A14034">
        <w:rPr>
          <w:rFonts w:cstheme="minorHAnsi"/>
        </w:rPr>
        <w:t xml:space="preserve"> [3]</w:t>
      </w:r>
      <w:r w:rsidRPr="00A14034">
        <w:rPr>
          <w:rFonts w:cstheme="minorHAnsi"/>
        </w:rPr>
        <w:t>.</w:t>
      </w:r>
      <w:r w:rsidR="008E5803" w:rsidRPr="00A14034">
        <w:rPr>
          <w:rFonts w:cstheme="minorHAnsi"/>
        </w:rPr>
        <w:t xml:space="preserve"> This dataset points to both a largely successful case of disease eradication, but one that fits firmly within an ongoing biomedical paradigm</w:t>
      </w:r>
      <w:r w:rsidR="00A14034">
        <w:rPr>
          <w:rFonts w:cstheme="minorHAnsi"/>
        </w:rPr>
        <w:t xml:space="preserve"> of elimination campaigns</w:t>
      </w:r>
      <w:r w:rsidR="001B6897" w:rsidRPr="00A14034">
        <w:rPr>
          <w:rFonts w:cstheme="minorHAnsi"/>
        </w:rPr>
        <w:t>.</w:t>
      </w:r>
      <w:r w:rsidR="008E5803" w:rsidRPr="00A14034">
        <w:rPr>
          <w:rFonts w:cstheme="minorHAnsi"/>
        </w:rPr>
        <w:t xml:space="preserve"> </w:t>
      </w:r>
    </w:p>
    <w:p w14:paraId="64D2E6F2" w14:textId="4A9F82BE" w:rsidR="00A14034" w:rsidRPr="002C67B6" w:rsidRDefault="002C67B6">
      <w:pPr>
        <w:rPr>
          <w:rFonts w:cstheme="minorHAnsi"/>
        </w:rPr>
      </w:pPr>
      <w:r w:rsidRPr="00981115">
        <w:rPr>
          <w:rFonts w:cstheme="minorHAnsi"/>
          <w:b/>
          <w:bCs/>
        </w:rPr>
        <w:t>Reflection</w:t>
      </w:r>
      <w:r w:rsidR="001228F6">
        <w:rPr>
          <w:rFonts w:cstheme="minorHAnsi"/>
          <w:b/>
          <w:bCs/>
        </w:rPr>
        <w:t>/Discussion</w:t>
      </w:r>
      <w:r w:rsidRPr="00981115">
        <w:rPr>
          <w:rFonts w:cstheme="minorHAnsi"/>
          <w:b/>
          <w:bCs/>
        </w:rPr>
        <w:t xml:space="preserve"> Question for students:</w:t>
      </w:r>
      <w:r w:rsidRPr="002C67B6">
        <w:rPr>
          <w:rFonts w:cstheme="minorHAnsi"/>
        </w:rPr>
        <w:t xml:space="preserve"> Th</w:t>
      </w:r>
      <w:r>
        <w:rPr>
          <w:rFonts w:cstheme="minorHAnsi"/>
        </w:rPr>
        <w:t>e statistical evidence for mass administration of ivermectin is consistent and strong. If you were a statistical epidemiologist</w:t>
      </w:r>
      <w:r w:rsidR="00981115">
        <w:rPr>
          <w:rFonts w:cstheme="minorHAnsi"/>
        </w:rPr>
        <w:t xml:space="preserve"> in 2022</w:t>
      </w:r>
      <w:r>
        <w:rPr>
          <w:rFonts w:cstheme="minorHAnsi"/>
        </w:rPr>
        <w:t xml:space="preserve">, and a </w:t>
      </w:r>
      <w:r w:rsidR="00981115">
        <w:rPr>
          <w:rFonts w:cstheme="minorHAnsi"/>
        </w:rPr>
        <w:t>health policymaker from a local community asked for your</w:t>
      </w:r>
      <w:r>
        <w:rPr>
          <w:rFonts w:cstheme="minorHAnsi"/>
        </w:rPr>
        <w:t xml:space="preserve"> recommendation to restart</w:t>
      </w:r>
      <w:r w:rsidR="00981115">
        <w:rPr>
          <w:rFonts w:cstheme="minorHAnsi"/>
        </w:rPr>
        <w:t xml:space="preserve"> community directed ivermectin, what information other than statistical evidence might you choose to look for and present?</w:t>
      </w:r>
    </w:p>
    <w:p w14:paraId="4817FD83" w14:textId="77777777" w:rsidR="002C67B6" w:rsidRPr="002C67B6" w:rsidRDefault="002C67B6">
      <w:pPr>
        <w:rPr>
          <w:rFonts w:cstheme="minorHAnsi"/>
        </w:rPr>
      </w:pPr>
    </w:p>
    <w:p w14:paraId="3593B6BE" w14:textId="1A60D4C7" w:rsidR="00D903A7" w:rsidRPr="00A14034" w:rsidRDefault="00D903A7">
      <w:pPr>
        <w:rPr>
          <w:rFonts w:cstheme="minorHAnsi"/>
        </w:rPr>
      </w:pPr>
      <w:r w:rsidRPr="001228F6">
        <w:rPr>
          <w:rFonts w:cstheme="minorHAnsi"/>
        </w:rPr>
        <w:t>[1]</w:t>
      </w:r>
      <w:r w:rsidR="009C0336" w:rsidRPr="001228F6">
        <w:rPr>
          <w:rFonts w:cstheme="minorHAnsi"/>
        </w:rPr>
        <w:t>:</w:t>
      </w:r>
      <w:r w:rsidRPr="001228F6">
        <w:rPr>
          <w:rFonts w:cstheme="minorHAnsi"/>
        </w:rPr>
        <w:t xml:space="preserve"> </w:t>
      </w:r>
      <w:r w:rsidR="009C0336" w:rsidRPr="001228F6">
        <w:rPr>
          <w:rFonts w:cstheme="minorHAnsi"/>
          <w:color w:val="222222"/>
          <w:sz w:val="20"/>
          <w:szCs w:val="20"/>
          <w:shd w:val="clear" w:color="auto" w:fill="FFFFFF"/>
        </w:rPr>
        <w:t xml:space="preserve">Abiose, A., et al. </w:t>
      </w:r>
      <w:r w:rsidR="009C0336" w:rsidRPr="00A14034">
        <w:rPr>
          <w:rFonts w:cstheme="minorHAnsi"/>
          <w:color w:val="222222"/>
          <w:sz w:val="20"/>
          <w:szCs w:val="20"/>
          <w:shd w:val="clear" w:color="auto" w:fill="FFFFFF"/>
        </w:rPr>
        <w:t>"Reduction in incidence of optic nerve disease with annual ivermectin to control onchocerciasis." </w:t>
      </w:r>
      <w:r w:rsidR="009C0336" w:rsidRPr="00A14034">
        <w:rPr>
          <w:rFonts w:cstheme="minorHAnsi"/>
          <w:i/>
          <w:iCs/>
          <w:color w:val="222222"/>
          <w:sz w:val="20"/>
          <w:szCs w:val="20"/>
          <w:shd w:val="clear" w:color="auto" w:fill="FFFFFF"/>
        </w:rPr>
        <w:t>The Lancet</w:t>
      </w:r>
      <w:r w:rsidR="009C0336" w:rsidRPr="00A14034">
        <w:rPr>
          <w:rFonts w:cstheme="minorHAnsi"/>
          <w:color w:val="222222"/>
          <w:sz w:val="20"/>
          <w:szCs w:val="20"/>
          <w:shd w:val="clear" w:color="auto" w:fill="FFFFFF"/>
        </w:rPr>
        <w:t> 341.8838 (1993): 130-134.</w:t>
      </w:r>
    </w:p>
    <w:p w14:paraId="7D62B392" w14:textId="37BF7C8C" w:rsidR="00D903A7" w:rsidRPr="00A14034" w:rsidRDefault="00D903A7">
      <w:pPr>
        <w:rPr>
          <w:rFonts w:cstheme="minorHAnsi"/>
        </w:rPr>
      </w:pPr>
      <w:r w:rsidRPr="00A14034">
        <w:rPr>
          <w:rFonts w:cstheme="minorHAnsi"/>
        </w:rPr>
        <w:t>[2]</w:t>
      </w:r>
      <w:r w:rsidR="009C0336" w:rsidRPr="00A14034">
        <w:rPr>
          <w:rFonts w:cstheme="minorHAnsi"/>
        </w:rPr>
        <w:t xml:space="preserve">: </w:t>
      </w:r>
      <w:r w:rsidR="009C0336" w:rsidRPr="00A14034">
        <w:rPr>
          <w:rFonts w:cstheme="minorHAnsi"/>
          <w:color w:val="222222"/>
          <w:sz w:val="20"/>
          <w:szCs w:val="20"/>
          <w:shd w:val="clear" w:color="auto" w:fill="FFFFFF"/>
        </w:rPr>
        <w:t>Farmer, Paul, et al. </w:t>
      </w:r>
      <w:r w:rsidR="009C0336" w:rsidRPr="00A14034">
        <w:rPr>
          <w:rFonts w:cstheme="minorHAnsi"/>
          <w:i/>
          <w:iCs/>
          <w:color w:val="222222"/>
          <w:sz w:val="20"/>
          <w:szCs w:val="20"/>
          <w:shd w:val="clear" w:color="auto" w:fill="FFFFFF"/>
        </w:rPr>
        <w:t>Reimagining global health: an introduction</w:t>
      </w:r>
      <w:r w:rsidR="009C0336" w:rsidRPr="00A14034">
        <w:rPr>
          <w:rFonts w:cstheme="minorHAnsi"/>
          <w:color w:val="222222"/>
          <w:sz w:val="20"/>
          <w:szCs w:val="20"/>
          <w:shd w:val="clear" w:color="auto" w:fill="FFFFFF"/>
        </w:rPr>
        <w:t>. Vol. 26. Univ of California Press, 2013. (p. 317-319)</w:t>
      </w:r>
    </w:p>
    <w:p w14:paraId="47869AAE" w14:textId="6FDD13FC" w:rsidR="00A229DB" w:rsidRPr="00A14034" w:rsidRDefault="00A229DB">
      <w:pPr>
        <w:rPr>
          <w:rFonts w:cstheme="minorHAnsi"/>
        </w:rPr>
      </w:pPr>
      <w:r w:rsidRPr="00A14034">
        <w:rPr>
          <w:rFonts w:cstheme="minorHAnsi"/>
        </w:rPr>
        <w:t>[3]</w:t>
      </w:r>
      <w:r w:rsidR="009C0336" w:rsidRPr="00A14034">
        <w:rPr>
          <w:rFonts w:cstheme="minorHAnsi"/>
        </w:rPr>
        <w:t xml:space="preserve">: </w:t>
      </w:r>
      <w:r w:rsidR="009C0336" w:rsidRPr="00A14034">
        <w:rPr>
          <w:rFonts w:cstheme="minorHAnsi"/>
          <w:color w:val="222222"/>
          <w:sz w:val="20"/>
          <w:szCs w:val="20"/>
          <w:shd w:val="clear" w:color="auto" w:fill="FFFFFF"/>
        </w:rPr>
        <w:t>Tekle, Afework Hailemariam, et al. "Impact of long-term treatment of onchocerciasis with ivermectin in Kaduna State, Nigeria: first evidence of the potential for elimination in the operational area of the African Programme for Onchocerciasis Control." </w:t>
      </w:r>
      <w:r w:rsidR="009C0336" w:rsidRPr="00A14034">
        <w:rPr>
          <w:rFonts w:cstheme="minorHAnsi"/>
          <w:i/>
          <w:iCs/>
          <w:color w:val="222222"/>
          <w:sz w:val="20"/>
          <w:szCs w:val="20"/>
          <w:shd w:val="clear" w:color="auto" w:fill="FFFFFF"/>
        </w:rPr>
        <w:t>Parasites &amp; vectors</w:t>
      </w:r>
      <w:r w:rsidR="009C0336" w:rsidRPr="00A14034">
        <w:rPr>
          <w:rFonts w:cstheme="minorHAnsi"/>
          <w:color w:val="222222"/>
          <w:sz w:val="20"/>
          <w:szCs w:val="20"/>
          <w:shd w:val="clear" w:color="auto" w:fill="FFFFFF"/>
        </w:rPr>
        <w:t> 5.1 (2012): 1-9.</w:t>
      </w:r>
    </w:p>
    <w:p w14:paraId="4E64A9A1" w14:textId="06CC743C" w:rsidR="00A229DB" w:rsidRPr="00A14034" w:rsidRDefault="00A229DB">
      <w:pPr>
        <w:rPr>
          <w:rFonts w:cstheme="minorHAnsi"/>
        </w:rPr>
      </w:pPr>
      <w:r w:rsidRPr="00A14034">
        <w:rPr>
          <w:rFonts w:cstheme="minorHAnsi"/>
        </w:rPr>
        <w:br w:type="page"/>
      </w:r>
    </w:p>
    <w:p w14:paraId="6C93E71A" w14:textId="520C3823" w:rsidR="00A229DB" w:rsidRPr="00A14034" w:rsidRDefault="00A229DB" w:rsidP="00A14034">
      <w:pPr>
        <w:pStyle w:val="Heading2"/>
      </w:pPr>
      <w:r w:rsidRPr="00A14034">
        <w:lastRenderedPageBreak/>
        <w:t>Mwanza dataset (</w:t>
      </w:r>
      <w:r w:rsidR="00A14034">
        <w:t>Mwanza.dta</w:t>
      </w:r>
      <w:r w:rsidRPr="00A14034">
        <w:t>):</w:t>
      </w:r>
    </w:p>
    <w:p w14:paraId="400571E6" w14:textId="613E82DF" w:rsidR="00697C10" w:rsidRPr="00A14034" w:rsidRDefault="001628F7">
      <w:pPr>
        <w:rPr>
          <w:rFonts w:cstheme="minorHAnsi"/>
        </w:rPr>
      </w:pPr>
      <w:r w:rsidRPr="00A14034">
        <w:rPr>
          <w:rFonts w:cstheme="minorHAnsi"/>
        </w:rPr>
        <w:t xml:space="preserve">This dataset comes from a </w:t>
      </w:r>
      <w:r w:rsidR="002E28D4" w:rsidRPr="00A14034">
        <w:rPr>
          <w:rFonts w:cstheme="minorHAnsi"/>
        </w:rPr>
        <w:t>cluster-</w:t>
      </w:r>
      <w:r w:rsidRPr="00A14034">
        <w:rPr>
          <w:rFonts w:cstheme="minorHAnsi"/>
        </w:rPr>
        <w:t>randomised controlled trial conducted between 1991-1995 in Mwanza region in Northern Tanzania and it was carried out by researchers at the African Medical &amp; Research Foundation, the Bugando Medical Centre, the Mwanza Regional Medical Office, and the Mwanza Municipal Health Office in Mwanza, as well as researchers from LSHTM</w:t>
      </w:r>
      <w:r w:rsidR="002E28D4" w:rsidRPr="00A14034">
        <w:rPr>
          <w:rFonts w:cstheme="minorHAnsi"/>
        </w:rPr>
        <w:t xml:space="preserve"> [1]</w:t>
      </w:r>
      <w:r w:rsidRPr="00A14034">
        <w:rPr>
          <w:rFonts w:cstheme="minorHAnsi"/>
        </w:rPr>
        <w:t xml:space="preserve">. Tanzania was at this time strongly affected by HIV, in spite of a number of active prevention programmes. Prior to other preventative strategies such as PrEP - and still within a biomedical paradigm - programmes </w:t>
      </w:r>
      <w:r w:rsidR="00B72A68" w:rsidRPr="00A14034">
        <w:rPr>
          <w:rFonts w:cstheme="minorHAnsi"/>
        </w:rPr>
        <w:t>aimed at modifying sexual behaviour were the primary prevention strategy. This trial therefore aimed to investigate the role of general STI prevention programmes on incidence of HIV</w:t>
      </w:r>
      <w:r w:rsidR="002E28D4" w:rsidRPr="00A14034">
        <w:rPr>
          <w:rFonts w:cstheme="minorHAnsi"/>
        </w:rPr>
        <w:t>, noting that STIs are often also a biological co-factor for HIV infection</w:t>
      </w:r>
      <w:r w:rsidR="00B72A68" w:rsidRPr="00A14034">
        <w:rPr>
          <w:rFonts w:cstheme="minorHAnsi"/>
        </w:rPr>
        <w:t>.</w:t>
      </w:r>
      <w:r w:rsidR="002E28D4" w:rsidRPr="00A14034">
        <w:rPr>
          <w:rFonts w:cstheme="minorHAnsi"/>
        </w:rPr>
        <w:t xml:space="preserve"> The trial demonstrated a reduction in HIV incidence of about 42% over two years of follow-up, but </w:t>
      </w:r>
      <w:r w:rsidR="00697C10" w:rsidRPr="00A14034">
        <w:rPr>
          <w:rFonts w:cstheme="minorHAnsi"/>
        </w:rPr>
        <w:t>an</w:t>
      </w:r>
      <w:r w:rsidR="002E28D4" w:rsidRPr="00A14034">
        <w:rPr>
          <w:rFonts w:cstheme="minorHAnsi"/>
        </w:rPr>
        <w:t>other</w:t>
      </w:r>
      <w:r w:rsidR="00697C10" w:rsidRPr="00A14034">
        <w:rPr>
          <w:rFonts w:cstheme="minorHAnsi"/>
        </w:rPr>
        <w:t xml:space="preserve"> similar</w:t>
      </w:r>
      <w:r w:rsidR="002E28D4" w:rsidRPr="00A14034">
        <w:rPr>
          <w:rFonts w:cstheme="minorHAnsi"/>
        </w:rPr>
        <w:t xml:space="preserve"> trial </w:t>
      </w:r>
      <w:r w:rsidR="00697C10" w:rsidRPr="00A14034">
        <w:rPr>
          <w:rFonts w:cstheme="minorHAnsi"/>
        </w:rPr>
        <w:t>in Uganda found no effect [2].</w:t>
      </w:r>
    </w:p>
    <w:p w14:paraId="36150A30" w14:textId="623DFAAB" w:rsidR="002E28D4" w:rsidRDefault="00697C10">
      <w:pPr>
        <w:rPr>
          <w:rFonts w:cstheme="minorHAnsi"/>
        </w:rPr>
      </w:pPr>
      <w:r w:rsidRPr="00A14034">
        <w:rPr>
          <w:rFonts w:cstheme="minorHAnsi"/>
        </w:rPr>
        <w:t>Primary prevention of</w:t>
      </w:r>
      <w:r w:rsidR="002E28D4" w:rsidRPr="00A14034">
        <w:rPr>
          <w:rFonts w:cstheme="minorHAnsi"/>
        </w:rPr>
        <w:t xml:space="preserve"> </w:t>
      </w:r>
      <w:r w:rsidRPr="00A14034">
        <w:rPr>
          <w:rFonts w:cstheme="minorHAnsi"/>
        </w:rPr>
        <w:t>HIV through STI control is now generally no longer pursued in the era of available HAART and PrEP. However, as a result of socioeconomic circumstances, systematic discrimination, and stigma, STIs &amp; HIV are often comorbid with one another (and with harmful substance use and poor mental health) in minoritized and marginalised groups</w:t>
      </w:r>
      <w:r w:rsidR="00AE4979" w:rsidRPr="00A14034">
        <w:rPr>
          <w:rFonts w:cstheme="minorHAnsi"/>
        </w:rPr>
        <w:t xml:space="preserve"> [3]</w:t>
      </w:r>
      <w:r w:rsidRPr="00A14034">
        <w:rPr>
          <w:rFonts w:cstheme="minorHAnsi"/>
        </w:rPr>
        <w:t>.</w:t>
      </w:r>
      <w:r w:rsidR="001E3D38" w:rsidRPr="00A14034">
        <w:rPr>
          <w:rFonts w:cstheme="minorHAnsi"/>
        </w:rPr>
        <w:t xml:space="preserve"> This suggests a continued role for programmes like those that were tested in the Mwanza trial but applied to different contexts.</w:t>
      </w:r>
    </w:p>
    <w:p w14:paraId="7EC65EEA" w14:textId="6EEBB78C" w:rsidR="00981115" w:rsidRPr="00403D7E" w:rsidRDefault="00981115">
      <w:pPr>
        <w:rPr>
          <w:rFonts w:cstheme="minorHAnsi"/>
        </w:rPr>
      </w:pPr>
      <w:r w:rsidRPr="00A26737">
        <w:rPr>
          <w:rFonts w:cstheme="minorHAnsi"/>
          <w:b/>
          <w:bCs/>
        </w:rPr>
        <w:t>Reflection</w:t>
      </w:r>
      <w:r w:rsidR="001228F6">
        <w:rPr>
          <w:rFonts w:cstheme="minorHAnsi"/>
          <w:b/>
          <w:bCs/>
        </w:rPr>
        <w:t>/Discussion</w:t>
      </w:r>
      <w:r w:rsidRPr="00A26737">
        <w:rPr>
          <w:rFonts w:cstheme="minorHAnsi"/>
          <w:b/>
          <w:bCs/>
        </w:rPr>
        <w:t xml:space="preserve"> question (for students): </w:t>
      </w:r>
      <w:r w:rsidR="00403D7E" w:rsidRPr="00403D7E">
        <w:rPr>
          <w:rFonts w:cstheme="minorHAnsi"/>
        </w:rPr>
        <w:t>S</w:t>
      </w:r>
      <w:r w:rsidR="00403D7E">
        <w:rPr>
          <w:rFonts w:cstheme="minorHAnsi"/>
        </w:rPr>
        <w:t xml:space="preserve">tatistical epidemiologists are often concerned about the </w:t>
      </w:r>
      <w:r w:rsidR="00403D7E" w:rsidRPr="00403D7E">
        <w:rPr>
          <w:rFonts w:cstheme="minorHAnsi"/>
          <w:i/>
          <w:iCs/>
        </w:rPr>
        <w:t>transportability</w:t>
      </w:r>
      <w:r w:rsidR="00403D7E">
        <w:rPr>
          <w:rFonts w:cstheme="minorHAnsi"/>
        </w:rPr>
        <w:t xml:space="preserve"> of results found in a trial or quasi-experimental study. Transportability refers to</w:t>
      </w:r>
      <w:r w:rsidR="008E101C">
        <w:rPr>
          <w:rFonts w:cstheme="minorHAnsi"/>
        </w:rPr>
        <w:t xml:space="preserve"> making inferences about a</w:t>
      </w:r>
      <w:r w:rsidR="00A26737">
        <w:rPr>
          <w:rFonts w:cstheme="minorHAnsi"/>
        </w:rPr>
        <w:t xml:space="preserve"> target</w:t>
      </w:r>
      <w:r w:rsidR="008E101C">
        <w:rPr>
          <w:rFonts w:cstheme="minorHAnsi"/>
        </w:rPr>
        <w:t xml:space="preserve"> population that doesn’t fully overlap</w:t>
      </w:r>
      <w:r w:rsidR="00A26737">
        <w:rPr>
          <w:rFonts w:cstheme="minorHAnsi"/>
        </w:rPr>
        <w:t xml:space="preserve"> with the study sample, as we might do when we transport results from trials to marginalised groups. What might make transporting the results from this study to other target populations for HIV challenging?</w:t>
      </w:r>
    </w:p>
    <w:p w14:paraId="39937B62" w14:textId="77777777" w:rsidR="00A14034" w:rsidRPr="00403D7E" w:rsidRDefault="00A14034">
      <w:pPr>
        <w:rPr>
          <w:rFonts w:cstheme="minorHAnsi"/>
        </w:rPr>
      </w:pPr>
    </w:p>
    <w:p w14:paraId="6950B3F9" w14:textId="6DAD3F1E" w:rsidR="002E28D4" w:rsidRPr="00A14034" w:rsidRDefault="002E28D4">
      <w:pPr>
        <w:rPr>
          <w:rFonts w:cstheme="minorHAnsi"/>
          <w:color w:val="222222"/>
          <w:sz w:val="20"/>
          <w:szCs w:val="20"/>
          <w:shd w:val="clear" w:color="auto" w:fill="FFFFFF"/>
        </w:rPr>
      </w:pPr>
      <w:r w:rsidRPr="001228F6">
        <w:rPr>
          <w:rFonts w:cstheme="minorHAnsi"/>
        </w:rPr>
        <w:t xml:space="preserve">[1]: </w:t>
      </w:r>
      <w:r w:rsidRPr="001228F6">
        <w:rPr>
          <w:rFonts w:cstheme="minorHAnsi"/>
          <w:color w:val="222222"/>
          <w:sz w:val="20"/>
          <w:szCs w:val="20"/>
          <w:shd w:val="clear" w:color="auto" w:fill="FFFFFF"/>
        </w:rPr>
        <w:t xml:space="preserve">Grosskurth, Heiner, et al. </w:t>
      </w:r>
      <w:r w:rsidRPr="00A14034">
        <w:rPr>
          <w:rFonts w:cstheme="minorHAnsi"/>
          <w:color w:val="222222"/>
          <w:sz w:val="20"/>
          <w:szCs w:val="20"/>
          <w:shd w:val="clear" w:color="auto" w:fill="FFFFFF"/>
        </w:rPr>
        <w:t>"Impact of improved treatment of sexually transmitted diseases on HIV infection in rural Tanzania: randomised controlled trial." </w:t>
      </w:r>
      <w:r w:rsidRPr="00A14034">
        <w:rPr>
          <w:rFonts w:cstheme="minorHAnsi"/>
          <w:i/>
          <w:iCs/>
          <w:color w:val="222222"/>
          <w:sz w:val="20"/>
          <w:szCs w:val="20"/>
          <w:shd w:val="clear" w:color="auto" w:fill="FFFFFF"/>
        </w:rPr>
        <w:t>The lancet</w:t>
      </w:r>
      <w:r w:rsidRPr="00A14034">
        <w:rPr>
          <w:rFonts w:cstheme="minorHAnsi"/>
          <w:color w:val="222222"/>
          <w:sz w:val="20"/>
          <w:szCs w:val="20"/>
          <w:shd w:val="clear" w:color="auto" w:fill="FFFFFF"/>
        </w:rPr>
        <w:t> 346.8974 (1995): 530-536.</w:t>
      </w:r>
    </w:p>
    <w:p w14:paraId="75BB211E" w14:textId="42615B6C" w:rsidR="00697C10" w:rsidRPr="00A14034" w:rsidRDefault="00697C10">
      <w:pPr>
        <w:rPr>
          <w:rFonts w:cstheme="minorHAnsi"/>
          <w:color w:val="222222"/>
          <w:sz w:val="20"/>
          <w:szCs w:val="20"/>
          <w:shd w:val="clear" w:color="auto" w:fill="FFFFFF"/>
        </w:rPr>
      </w:pPr>
      <w:r w:rsidRPr="001228F6">
        <w:rPr>
          <w:rFonts w:cstheme="minorHAnsi"/>
          <w:color w:val="222222"/>
          <w:sz w:val="20"/>
          <w:szCs w:val="20"/>
          <w:shd w:val="clear" w:color="auto" w:fill="FFFFFF"/>
        </w:rPr>
        <w:t xml:space="preserve">[2]: Wawer, Maria J., et al. </w:t>
      </w:r>
      <w:r w:rsidRPr="00A14034">
        <w:rPr>
          <w:rFonts w:cstheme="minorHAnsi"/>
          <w:color w:val="222222"/>
          <w:sz w:val="20"/>
          <w:szCs w:val="20"/>
          <w:shd w:val="clear" w:color="auto" w:fill="FFFFFF"/>
        </w:rPr>
        <w:t>"Control of sexually transmitted diseases for AIDS prevention in Uganda: a randomised community trial." </w:t>
      </w:r>
      <w:r w:rsidRPr="00A14034">
        <w:rPr>
          <w:rFonts w:cstheme="minorHAnsi"/>
          <w:i/>
          <w:iCs/>
          <w:color w:val="222222"/>
          <w:sz w:val="20"/>
          <w:szCs w:val="20"/>
          <w:shd w:val="clear" w:color="auto" w:fill="FFFFFF"/>
        </w:rPr>
        <w:t>The lancet</w:t>
      </w:r>
      <w:r w:rsidRPr="00A14034">
        <w:rPr>
          <w:rFonts w:cstheme="minorHAnsi"/>
          <w:color w:val="222222"/>
          <w:sz w:val="20"/>
          <w:szCs w:val="20"/>
          <w:shd w:val="clear" w:color="auto" w:fill="FFFFFF"/>
        </w:rPr>
        <w:t> 353.9152 (1999): 525-535.</w:t>
      </w:r>
    </w:p>
    <w:p w14:paraId="2BFD24E3" w14:textId="3B7CE239" w:rsidR="00AE4979" w:rsidRPr="00A14034" w:rsidRDefault="00AE4979">
      <w:pPr>
        <w:rPr>
          <w:rFonts w:cstheme="minorHAnsi"/>
          <w:color w:val="222222"/>
          <w:sz w:val="20"/>
          <w:szCs w:val="20"/>
          <w:shd w:val="clear" w:color="auto" w:fill="FFFFFF"/>
        </w:rPr>
      </w:pPr>
      <w:r w:rsidRPr="00A14034">
        <w:rPr>
          <w:rFonts w:cstheme="minorHAnsi"/>
          <w:color w:val="222222"/>
          <w:sz w:val="20"/>
          <w:szCs w:val="20"/>
          <w:shd w:val="clear" w:color="auto" w:fill="FFFFFF"/>
        </w:rPr>
        <w:t xml:space="preserve">[3]: </w:t>
      </w:r>
      <w:r w:rsidRPr="00A14034">
        <w:rPr>
          <w:rStyle w:val="author"/>
          <w:rFonts w:cstheme="minorHAnsi"/>
          <w:color w:val="1C1D1E"/>
          <w:sz w:val="21"/>
          <w:szCs w:val="21"/>
          <w:shd w:val="clear" w:color="auto" w:fill="FFFFFF"/>
        </w:rPr>
        <w:t>Mayer KH</w:t>
      </w:r>
      <w:r w:rsidRPr="00A14034">
        <w:rPr>
          <w:rFonts w:cstheme="minorHAnsi"/>
          <w:color w:val="1C1D1E"/>
          <w:sz w:val="21"/>
          <w:szCs w:val="21"/>
          <w:shd w:val="clear" w:color="auto" w:fill="FFFFFF"/>
        </w:rPr>
        <w:t>, </w:t>
      </w:r>
      <w:r w:rsidRPr="00A14034">
        <w:rPr>
          <w:rStyle w:val="author"/>
          <w:rFonts w:cstheme="minorHAnsi"/>
          <w:color w:val="1C1D1E"/>
          <w:sz w:val="21"/>
          <w:szCs w:val="21"/>
          <w:shd w:val="clear" w:color="auto" w:fill="FFFFFF"/>
        </w:rPr>
        <w:t>de Vries H</w:t>
      </w:r>
      <w:r w:rsidRPr="00A14034">
        <w:rPr>
          <w:rFonts w:cstheme="minorHAnsi"/>
          <w:color w:val="1C1D1E"/>
          <w:sz w:val="21"/>
          <w:szCs w:val="21"/>
          <w:shd w:val="clear" w:color="auto" w:fill="FFFFFF"/>
        </w:rPr>
        <w:t>. </w:t>
      </w:r>
      <w:r w:rsidRPr="00A14034">
        <w:rPr>
          <w:rStyle w:val="articletitle"/>
          <w:rFonts w:cstheme="minorHAnsi"/>
          <w:color w:val="1C1D1E"/>
          <w:sz w:val="21"/>
          <w:szCs w:val="21"/>
          <w:shd w:val="clear" w:color="auto" w:fill="FFFFFF"/>
        </w:rPr>
        <w:t>HIV and sexually transmitted infections: responding to the “newest normal”</w:t>
      </w:r>
      <w:r w:rsidRPr="00A14034">
        <w:rPr>
          <w:rFonts w:cstheme="minorHAnsi"/>
          <w:color w:val="1C1D1E"/>
          <w:sz w:val="21"/>
          <w:szCs w:val="21"/>
          <w:shd w:val="clear" w:color="auto" w:fill="FFFFFF"/>
        </w:rPr>
        <w:t>. </w:t>
      </w:r>
      <w:r w:rsidRPr="00A14034">
        <w:rPr>
          <w:rFonts w:cstheme="minorHAnsi"/>
          <w:i/>
          <w:iCs/>
          <w:color w:val="1C1D1E"/>
          <w:sz w:val="21"/>
          <w:szCs w:val="21"/>
          <w:shd w:val="clear" w:color="auto" w:fill="FFFFFF"/>
        </w:rPr>
        <w:t>J Int AIDS Soc</w:t>
      </w:r>
      <w:r w:rsidRPr="00A14034">
        <w:rPr>
          <w:rFonts w:cstheme="minorHAnsi"/>
          <w:color w:val="1C1D1E"/>
          <w:sz w:val="21"/>
          <w:szCs w:val="21"/>
          <w:shd w:val="clear" w:color="auto" w:fill="FFFFFF"/>
        </w:rPr>
        <w:t> </w:t>
      </w:r>
      <w:r w:rsidRPr="00A14034">
        <w:rPr>
          <w:rStyle w:val="pubyear"/>
          <w:rFonts w:cstheme="minorHAnsi"/>
          <w:color w:val="1C1D1E"/>
          <w:sz w:val="21"/>
          <w:szCs w:val="21"/>
          <w:shd w:val="clear" w:color="auto" w:fill="FFFFFF"/>
        </w:rPr>
        <w:t>2018</w:t>
      </w:r>
      <w:r w:rsidRPr="00A14034">
        <w:rPr>
          <w:rFonts w:cstheme="minorHAnsi"/>
          <w:color w:val="1C1D1E"/>
          <w:sz w:val="21"/>
          <w:szCs w:val="21"/>
          <w:shd w:val="clear" w:color="auto" w:fill="FFFFFF"/>
        </w:rPr>
        <w:t>; </w:t>
      </w:r>
      <w:r w:rsidRPr="00A14034">
        <w:rPr>
          <w:rStyle w:val="vol"/>
          <w:rFonts w:cstheme="minorHAnsi"/>
          <w:b/>
          <w:bCs/>
          <w:color w:val="1C1D1E"/>
          <w:sz w:val="21"/>
          <w:szCs w:val="21"/>
          <w:shd w:val="clear" w:color="auto" w:fill="FFFFFF"/>
        </w:rPr>
        <w:t>21</w:t>
      </w:r>
      <w:r w:rsidRPr="00A14034">
        <w:rPr>
          <w:rFonts w:cstheme="minorHAnsi"/>
          <w:color w:val="1C1D1E"/>
          <w:sz w:val="21"/>
          <w:szCs w:val="21"/>
          <w:shd w:val="clear" w:color="auto" w:fill="FFFFFF"/>
        </w:rPr>
        <w:t>: </w:t>
      </w:r>
      <w:r w:rsidRPr="00A14034">
        <w:rPr>
          <w:rStyle w:val="pagefirst"/>
          <w:rFonts w:cstheme="minorHAnsi"/>
          <w:color w:val="1C1D1E"/>
          <w:sz w:val="21"/>
          <w:szCs w:val="21"/>
          <w:shd w:val="clear" w:color="auto" w:fill="FFFFFF"/>
        </w:rPr>
        <w:t>e25164</w:t>
      </w:r>
      <w:r w:rsidRPr="00A14034">
        <w:rPr>
          <w:rFonts w:cstheme="minorHAnsi"/>
          <w:color w:val="1C1D1E"/>
          <w:sz w:val="21"/>
          <w:szCs w:val="21"/>
          <w:shd w:val="clear" w:color="auto" w:fill="FFFFFF"/>
        </w:rPr>
        <w:t>.</w:t>
      </w:r>
    </w:p>
    <w:p w14:paraId="2B38133A" w14:textId="21465BCF" w:rsidR="00565C66" w:rsidRPr="00A14034" w:rsidRDefault="00565C66">
      <w:pPr>
        <w:rPr>
          <w:rFonts w:cstheme="minorHAnsi"/>
        </w:rPr>
      </w:pPr>
      <w:r w:rsidRPr="00A14034">
        <w:rPr>
          <w:rFonts w:cstheme="minorHAnsi"/>
        </w:rPr>
        <w:br w:type="page"/>
      </w:r>
    </w:p>
    <w:p w14:paraId="233CCF78" w14:textId="77777777" w:rsidR="00565C66" w:rsidRPr="00A14034" w:rsidRDefault="00565C66">
      <w:pPr>
        <w:rPr>
          <w:rFonts w:cstheme="minorHAnsi"/>
        </w:rPr>
      </w:pPr>
    </w:p>
    <w:p w14:paraId="735DA974" w14:textId="0CA37514" w:rsidR="003E716C" w:rsidRPr="00A14034" w:rsidRDefault="00565C66" w:rsidP="00A14034">
      <w:pPr>
        <w:pStyle w:val="Heading2"/>
      </w:pPr>
      <w:r w:rsidRPr="00A14034">
        <w:t>Port-of-Spain</w:t>
      </w:r>
      <w:r w:rsidR="003E716C" w:rsidRPr="00A14034">
        <w:t xml:space="preserve"> dataset (trinmlsh</w:t>
      </w:r>
      <w:r w:rsidR="00A14034">
        <w:t>.dta</w:t>
      </w:r>
      <w:r w:rsidR="003E716C" w:rsidRPr="00A14034">
        <w:t>)</w:t>
      </w:r>
      <w:r w:rsidR="003E55BD" w:rsidRPr="00A14034">
        <w:t>:</w:t>
      </w:r>
    </w:p>
    <w:p w14:paraId="09877F37" w14:textId="78B66FC6" w:rsidR="003E55BD" w:rsidRPr="00A14034" w:rsidRDefault="003E55BD">
      <w:pPr>
        <w:rPr>
          <w:rFonts w:cstheme="minorHAnsi"/>
        </w:rPr>
      </w:pPr>
      <w:r w:rsidRPr="00A14034">
        <w:rPr>
          <w:rFonts w:cstheme="minorHAnsi"/>
        </w:rPr>
        <w:t>This study was a cohort study undertaken with researchers affiliated with the Caribbean Epidemiology Center and the Government Nutrition Laboratories in Trinidad, as well as LSHTM</w:t>
      </w:r>
      <w:r w:rsidR="001D14BE" w:rsidRPr="00A14034">
        <w:rPr>
          <w:rFonts w:cstheme="minorHAnsi"/>
        </w:rPr>
        <w:t xml:space="preserve"> [1]</w:t>
      </w:r>
      <w:r w:rsidRPr="00A14034">
        <w:rPr>
          <w:rFonts w:cstheme="minorHAnsi"/>
        </w:rPr>
        <w:t>.</w:t>
      </w:r>
      <w:r w:rsidR="004E3486" w:rsidRPr="00A14034">
        <w:rPr>
          <w:rFonts w:cstheme="minorHAnsi"/>
        </w:rPr>
        <w:t xml:space="preserve"> It was conducted in the St James and Woodbrook neighbourhoods of Port-of-Spain.</w:t>
      </w:r>
      <w:r w:rsidR="00907FFA" w:rsidRPr="00A14034">
        <w:rPr>
          <w:rFonts w:cstheme="minorHAnsi"/>
        </w:rPr>
        <w:t xml:space="preserve"> The initial study aim was to look</w:t>
      </w:r>
      <w:r w:rsidR="00BF22A9" w:rsidRPr="00A14034">
        <w:rPr>
          <w:rFonts w:cstheme="minorHAnsi"/>
        </w:rPr>
        <w:t xml:space="preserve"> at cardiovascular health in men ‘of [South Asian] Indian descent’ where an inequality in cardiovascular health outcomes was observed, with people of South Asian descent at higher risk for worse outcomes. The principal results </w:t>
      </w:r>
      <w:r w:rsidR="00162574" w:rsidRPr="00A14034">
        <w:rPr>
          <w:rFonts w:cstheme="minorHAnsi"/>
        </w:rPr>
        <w:t>paper</w:t>
      </w:r>
      <w:r w:rsidR="00BF22A9" w:rsidRPr="00A14034">
        <w:rPr>
          <w:rFonts w:cstheme="minorHAnsi"/>
        </w:rPr>
        <w:t xml:space="preserve"> from the survey</w:t>
      </w:r>
      <w:r w:rsidR="00162574" w:rsidRPr="00A14034">
        <w:rPr>
          <w:rFonts w:cstheme="minorHAnsi"/>
        </w:rPr>
        <w:t xml:space="preserve"> noted that amongst all individuals, the risk factors for coronary heart disease were the same as elsewhere – high blood pressure, high LDL cholesterol and diabetes – but that people of South Asian descent did not have elevated levels of these risk, so the inequity in cardiovascular outcomes was not attributed to these factors. </w:t>
      </w:r>
      <w:r w:rsidR="001D14BE" w:rsidRPr="00A14034">
        <w:rPr>
          <w:rFonts w:cstheme="minorHAnsi"/>
        </w:rPr>
        <w:t xml:space="preserve">One possible suggestion by the authors at the time was a ‘genetic component to the ethnic differences’ [2]. </w:t>
      </w:r>
    </w:p>
    <w:p w14:paraId="2DC1D739" w14:textId="2B80B0F6" w:rsidR="001D14BE" w:rsidRPr="00A14034" w:rsidRDefault="001D14BE">
      <w:pPr>
        <w:rPr>
          <w:rFonts w:cstheme="minorHAnsi"/>
        </w:rPr>
      </w:pPr>
      <w:r w:rsidRPr="00A14034">
        <w:rPr>
          <w:rFonts w:cstheme="minorHAnsi"/>
        </w:rPr>
        <w:t xml:space="preserve">This study raises issues for us in statistical epidemiology for the measurement of race and/or ethnicity. In this study, ‘ethnic group’ was </w:t>
      </w:r>
      <w:r w:rsidR="004A3732" w:rsidRPr="00A14034">
        <w:rPr>
          <w:rFonts w:cstheme="minorHAnsi"/>
        </w:rPr>
        <w:t xml:space="preserve">“defined according to the major line of descent judged from grandparental origins. Subjects of less than 75% common genetic stock were designated as mixed” [2]. It is not clear whether the participants themselves defined their ethnic group or whether one of the researchers did this. Note also the use of the word ‘subjects’, which while drawn from the field of psychology and in common usage at that time, also carries colonial connotations. </w:t>
      </w:r>
      <w:r w:rsidR="00A60026" w:rsidRPr="00A14034">
        <w:rPr>
          <w:rFonts w:cstheme="minorHAnsi"/>
        </w:rPr>
        <w:t>The below model from [3] demonstrates how through a different lens, we might look for explanations of this inequity that stems from racism, stress, and poverty.</w:t>
      </w:r>
    </w:p>
    <w:p w14:paraId="79A4B7F1" w14:textId="2DAEFF25" w:rsidR="00A60026" w:rsidRDefault="00A60026">
      <w:pPr>
        <w:rPr>
          <w:rFonts w:cstheme="minorHAnsi"/>
        </w:rPr>
      </w:pPr>
      <w:r w:rsidRPr="00A14034">
        <w:rPr>
          <w:rFonts w:cstheme="minorHAnsi"/>
          <w:noProof/>
        </w:rPr>
        <w:drawing>
          <wp:inline distT="0" distB="0" distL="0" distR="0" wp14:anchorId="6E983D85" wp14:editId="617CFB58">
            <wp:extent cx="4930567" cy="2415749"/>
            <wp:effectExtent l="0" t="0" r="3810" b="381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6"/>
                    <a:stretch>
                      <a:fillRect/>
                    </a:stretch>
                  </pic:blipFill>
                  <pic:spPr>
                    <a:xfrm>
                      <a:off x="0" y="0"/>
                      <a:ext cx="4930567" cy="2415749"/>
                    </a:xfrm>
                    <a:prstGeom prst="rect">
                      <a:avLst/>
                    </a:prstGeom>
                  </pic:spPr>
                </pic:pic>
              </a:graphicData>
            </a:graphic>
          </wp:inline>
        </w:drawing>
      </w:r>
    </w:p>
    <w:p w14:paraId="2D7EF3C0" w14:textId="7A4023C6" w:rsidR="00A26737" w:rsidRPr="00DC5F96" w:rsidRDefault="00A26737">
      <w:pPr>
        <w:rPr>
          <w:rFonts w:cstheme="minorHAnsi"/>
        </w:rPr>
      </w:pPr>
      <w:r w:rsidRPr="00DC5F96">
        <w:rPr>
          <w:rFonts w:cstheme="minorHAnsi"/>
          <w:b/>
          <w:bCs/>
        </w:rPr>
        <w:t>Reflection</w:t>
      </w:r>
      <w:r w:rsidR="001228F6">
        <w:rPr>
          <w:rFonts w:cstheme="minorHAnsi"/>
          <w:b/>
          <w:bCs/>
        </w:rPr>
        <w:t>/Discussion</w:t>
      </w:r>
      <w:r w:rsidRPr="00DC5F96">
        <w:rPr>
          <w:rFonts w:cstheme="minorHAnsi"/>
          <w:b/>
          <w:bCs/>
        </w:rPr>
        <w:t xml:space="preserve"> Question (for students):</w:t>
      </w:r>
      <w:r w:rsidR="00DC5F96" w:rsidRPr="00DC5F96">
        <w:rPr>
          <w:rFonts w:cstheme="minorHAnsi"/>
        </w:rPr>
        <w:t xml:space="preserve"> </w:t>
      </w:r>
      <w:r w:rsidR="00DC5F96">
        <w:rPr>
          <w:rFonts w:cstheme="minorHAnsi"/>
        </w:rPr>
        <w:t>If you were setting up another cohort study to address this question, what other determinants of health might you add to a causal diagram for this setting? What other causes are there of low SES and racism and how might you measure them? Would you draw any additional arrows between existing variables?</w:t>
      </w:r>
    </w:p>
    <w:p w14:paraId="353AF07C" w14:textId="5C249E65" w:rsidR="00162574" w:rsidRPr="00A14034" w:rsidRDefault="00A60026">
      <w:pPr>
        <w:rPr>
          <w:rFonts w:cstheme="minorHAnsi"/>
        </w:rPr>
      </w:pPr>
      <w:r w:rsidRPr="00DC5F96">
        <w:rPr>
          <w:rFonts w:cstheme="minorHAnsi"/>
        </w:rPr>
        <w:t>[1]</w:t>
      </w:r>
      <w:r w:rsidR="00565C66" w:rsidRPr="00DC5F96">
        <w:rPr>
          <w:rFonts w:cstheme="minorHAnsi"/>
        </w:rPr>
        <w:t xml:space="preserve">: </w:t>
      </w:r>
      <w:r w:rsidR="00565C66" w:rsidRPr="00DC5F96">
        <w:rPr>
          <w:rFonts w:cstheme="minorHAnsi"/>
          <w:color w:val="222222"/>
          <w:sz w:val="20"/>
          <w:szCs w:val="20"/>
          <w:shd w:val="clear" w:color="auto" w:fill="FFFFFF"/>
        </w:rPr>
        <w:t xml:space="preserve">Miller, George J., et al. </w:t>
      </w:r>
      <w:r w:rsidR="00565C66" w:rsidRPr="00A14034">
        <w:rPr>
          <w:rFonts w:cstheme="minorHAnsi"/>
          <w:color w:val="222222"/>
          <w:sz w:val="20"/>
          <w:szCs w:val="20"/>
          <w:shd w:val="clear" w:color="auto" w:fill="FFFFFF"/>
        </w:rPr>
        <w:t>"Serum lipoproteins and susceptibility of men of Indian descent to coronary heart disease: The St James Survey, Trinidad." </w:t>
      </w:r>
      <w:r w:rsidR="00565C66" w:rsidRPr="00A14034">
        <w:rPr>
          <w:rFonts w:cstheme="minorHAnsi"/>
          <w:i/>
          <w:iCs/>
          <w:color w:val="222222"/>
          <w:sz w:val="20"/>
          <w:szCs w:val="20"/>
          <w:shd w:val="clear" w:color="auto" w:fill="FFFFFF"/>
        </w:rPr>
        <w:t>The Lancet</w:t>
      </w:r>
      <w:r w:rsidR="00565C66" w:rsidRPr="00A14034">
        <w:rPr>
          <w:rFonts w:cstheme="minorHAnsi"/>
          <w:color w:val="222222"/>
          <w:sz w:val="20"/>
          <w:szCs w:val="20"/>
          <w:shd w:val="clear" w:color="auto" w:fill="FFFFFF"/>
        </w:rPr>
        <w:t> 320.8291 (1982): 200-203.</w:t>
      </w:r>
    </w:p>
    <w:p w14:paraId="103CCFA2" w14:textId="1698937C" w:rsidR="00A60026" w:rsidRPr="00A14034" w:rsidRDefault="00A60026">
      <w:pPr>
        <w:rPr>
          <w:rFonts w:cstheme="minorHAnsi"/>
        </w:rPr>
      </w:pPr>
      <w:r w:rsidRPr="001228F6">
        <w:rPr>
          <w:rFonts w:cstheme="minorHAnsi"/>
        </w:rPr>
        <w:t>[2]</w:t>
      </w:r>
      <w:r w:rsidR="00565C66" w:rsidRPr="001228F6">
        <w:rPr>
          <w:rFonts w:cstheme="minorHAnsi"/>
        </w:rPr>
        <w:t xml:space="preserve">: </w:t>
      </w:r>
      <w:r w:rsidR="00565C66" w:rsidRPr="001228F6">
        <w:rPr>
          <w:rFonts w:cstheme="minorHAnsi"/>
          <w:color w:val="222222"/>
          <w:sz w:val="20"/>
          <w:szCs w:val="20"/>
          <w:shd w:val="clear" w:color="auto" w:fill="FFFFFF"/>
        </w:rPr>
        <w:t xml:space="preserve">Beckles, Gloria LA, et al. </w:t>
      </w:r>
      <w:r w:rsidR="00565C66" w:rsidRPr="00A14034">
        <w:rPr>
          <w:rFonts w:cstheme="minorHAnsi"/>
          <w:color w:val="222222"/>
          <w:sz w:val="20"/>
          <w:szCs w:val="20"/>
          <w:shd w:val="clear" w:color="auto" w:fill="FFFFFF"/>
        </w:rPr>
        <w:t>"High total and cardiovascular disease mortality in adults of Indian descent in Trinidad, unexplained by major coronary risk factors." </w:t>
      </w:r>
      <w:r w:rsidR="00565C66" w:rsidRPr="00A14034">
        <w:rPr>
          <w:rFonts w:cstheme="minorHAnsi"/>
          <w:i/>
          <w:iCs/>
          <w:color w:val="222222"/>
          <w:sz w:val="20"/>
          <w:szCs w:val="20"/>
          <w:shd w:val="clear" w:color="auto" w:fill="FFFFFF"/>
        </w:rPr>
        <w:t>The Lancet</w:t>
      </w:r>
      <w:r w:rsidR="00565C66" w:rsidRPr="00A14034">
        <w:rPr>
          <w:rFonts w:cstheme="minorHAnsi"/>
          <w:color w:val="222222"/>
          <w:sz w:val="20"/>
          <w:szCs w:val="20"/>
          <w:shd w:val="clear" w:color="auto" w:fill="FFFFFF"/>
        </w:rPr>
        <w:t> 327.8493 (1986): 1298-1301.</w:t>
      </w:r>
    </w:p>
    <w:p w14:paraId="47E77956" w14:textId="757322EF" w:rsidR="00A14034" w:rsidRDefault="00A60026">
      <w:pPr>
        <w:rPr>
          <w:rFonts w:cstheme="minorHAnsi"/>
        </w:rPr>
      </w:pPr>
      <w:r w:rsidRPr="00A14034">
        <w:rPr>
          <w:rFonts w:cstheme="minorHAnsi"/>
        </w:rPr>
        <w:t>[3]</w:t>
      </w:r>
      <w:r w:rsidR="00565C66" w:rsidRPr="00A14034">
        <w:rPr>
          <w:rFonts w:cstheme="minorHAnsi"/>
        </w:rPr>
        <w:t xml:space="preserve">: </w:t>
      </w:r>
      <w:r w:rsidR="00565C66" w:rsidRPr="00A14034">
        <w:rPr>
          <w:rFonts w:cstheme="minorHAnsi"/>
          <w:color w:val="222222"/>
          <w:sz w:val="20"/>
          <w:szCs w:val="20"/>
          <w:shd w:val="clear" w:color="auto" w:fill="FFFFFF"/>
        </w:rPr>
        <w:t>Williams, R., and S. Harding. "Poverty, stress and racism as factors in South Asian heart disease." </w:t>
      </w:r>
      <w:r w:rsidR="00565C66" w:rsidRPr="00A14034">
        <w:rPr>
          <w:rFonts w:cstheme="minorHAnsi"/>
          <w:i/>
          <w:iCs/>
          <w:color w:val="222222"/>
          <w:sz w:val="20"/>
          <w:szCs w:val="20"/>
          <w:shd w:val="clear" w:color="auto" w:fill="FFFFFF"/>
        </w:rPr>
        <w:t>The Epidemic of Coronary Heart Disease in South Asian Populations: Causes and Consequences</w:t>
      </w:r>
      <w:r w:rsidR="00565C66" w:rsidRPr="00A14034">
        <w:rPr>
          <w:rFonts w:cstheme="minorHAnsi"/>
          <w:color w:val="222222"/>
          <w:sz w:val="20"/>
          <w:szCs w:val="20"/>
          <w:shd w:val="clear" w:color="auto" w:fill="FFFFFF"/>
        </w:rPr>
        <w:t> (2004): 138.</w:t>
      </w:r>
    </w:p>
    <w:p w14:paraId="32F24ECD" w14:textId="317ABF6B" w:rsidR="00A229DB" w:rsidRDefault="00A229DB" w:rsidP="005358C2">
      <w:pPr>
        <w:pStyle w:val="Heading2"/>
      </w:pPr>
      <w:r w:rsidRPr="00A14034">
        <w:lastRenderedPageBreak/>
        <w:t>Whitehall dataset (whitehal)</w:t>
      </w:r>
      <w:r w:rsidR="003E716C" w:rsidRPr="00A14034">
        <w:t>:</w:t>
      </w:r>
    </w:p>
    <w:p w14:paraId="1493795C" w14:textId="095F5839" w:rsidR="00C4600A" w:rsidRDefault="00C4600A" w:rsidP="00C4600A">
      <w:pPr>
        <w:rPr>
          <w:rFonts w:cstheme="minorHAnsi"/>
        </w:rPr>
      </w:pPr>
      <w:r>
        <w:rPr>
          <w:rFonts w:cstheme="minorHAnsi"/>
        </w:rPr>
        <w:t xml:space="preserve">This dataset comes from the Whitehall cohort of male civil servants working in various departments of government between </w:t>
      </w:r>
      <w:r w:rsidRPr="00C4600A">
        <w:rPr>
          <w:rFonts w:cstheme="minorHAnsi"/>
        </w:rPr>
        <w:t>1967-69</w:t>
      </w:r>
      <w:r w:rsidR="00F90F3D">
        <w:rPr>
          <w:rFonts w:cstheme="minorHAnsi"/>
        </w:rPr>
        <w:t xml:space="preserve"> [1]</w:t>
      </w:r>
      <w:r>
        <w:rPr>
          <w:rFonts w:cstheme="minorHAnsi"/>
        </w:rPr>
        <w:t>. The study was initially conceived to understand inequalities in cardiovascular health as they related to the various ‘grades’ within the civil service system</w:t>
      </w:r>
      <w:r w:rsidR="007D2AE3">
        <w:rPr>
          <w:rFonts w:cstheme="minorHAnsi"/>
        </w:rPr>
        <w:t>, corresponding to different workloads and different amounts of autonomy</w:t>
      </w:r>
      <w:r>
        <w:rPr>
          <w:rFonts w:cstheme="minorHAnsi"/>
        </w:rPr>
        <w:t>. The work was led by</w:t>
      </w:r>
      <w:r w:rsidR="007D2AE3">
        <w:rPr>
          <w:rFonts w:cstheme="minorHAnsi"/>
        </w:rPr>
        <w:t xml:space="preserve"> researchers in the Department of Epidemiology and Medical Statistics at LSHTM, and it is one of the first cohort analyses to explicitly include a social determinants lens. The key result of the study was that</w:t>
      </w:r>
      <w:r w:rsidR="00F90F3D">
        <w:rPr>
          <w:rFonts w:cstheme="minorHAnsi"/>
        </w:rPr>
        <w:t xml:space="preserve"> ‘social class’ as measured by job grade is inversely associated with a number of poor health outcomes including ischaemic heart disease and bronchitis. ‘Risk behaviours’, economic and social circumstances, social support, and early life environments were all also different by employment grade, even in the second Whitehall study conducted 20 years later [2]. In particular, low autonomy at work was associated with worse overall health, regardless of grade.</w:t>
      </w:r>
    </w:p>
    <w:p w14:paraId="24EC2BC4" w14:textId="67977C86" w:rsidR="00F90F3D" w:rsidRPr="00C4600A" w:rsidRDefault="00F90F3D" w:rsidP="00C4600A">
      <w:pPr>
        <w:rPr>
          <w:rFonts w:cstheme="minorHAnsi"/>
        </w:rPr>
      </w:pPr>
      <w:r w:rsidRPr="00F90F3D">
        <w:rPr>
          <w:rFonts w:cstheme="minorHAnsi"/>
          <w:b/>
          <w:bCs/>
        </w:rPr>
        <w:t>Reflection</w:t>
      </w:r>
      <w:r w:rsidR="001228F6">
        <w:rPr>
          <w:rFonts w:cstheme="minorHAnsi"/>
          <w:b/>
          <w:bCs/>
        </w:rPr>
        <w:t>/Discussion</w:t>
      </w:r>
      <w:r w:rsidRPr="00F90F3D">
        <w:rPr>
          <w:rFonts w:cstheme="minorHAnsi"/>
          <w:b/>
          <w:bCs/>
        </w:rPr>
        <w:t xml:space="preserve"> Question (for students):</w:t>
      </w:r>
      <w:r>
        <w:rPr>
          <w:rFonts w:cstheme="minorHAnsi"/>
        </w:rPr>
        <w:t xml:space="preserve"> If you were a statistical epidemiologist examining the Whitehall cohort data today, other than job grade, what other variables might be exposures of interest to examine inequalities</w:t>
      </w:r>
      <w:r w:rsidR="005358C2">
        <w:rPr>
          <w:rFonts w:cstheme="minorHAnsi"/>
        </w:rPr>
        <w:t xml:space="preserve"> in health outcomes</w:t>
      </w:r>
      <w:r>
        <w:rPr>
          <w:rFonts w:cstheme="minorHAnsi"/>
        </w:rPr>
        <w:t>? How might you have measured them in the cohort? How might you account for overlapping (</w:t>
      </w:r>
      <w:r w:rsidR="005358C2">
        <w:rPr>
          <w:rFonts w:cstheme="minorHAnsi"/>
        </w:rPr>
        <w:t xml:space="preserve">or </w:t>
      </w:r>
      <w:r>
        <w:rPr>
          <w:rFonts w:cstheme="minorHAnsi"/>
        </w:rPr>
        <w:t>intersectional) inequalities?</w:t>
      </w:r>
    </w:p>
    <w:p w14:paraId="4D0E293D" w14:textId="766FBE7B" w:rsidR="00C4600A" w:rsidRDefault="007D2AE3" w:rsidP="00C4600A">
      <w:pPr>
        <w:rPr>
          <w:rFonts w:ascii="Arial" w:hAnsi="Arial" w:cs="Arial"/>
          <w:color w:val="222222"/>
          <w:sz w:val="20"/>
          <w:szCs w:val="20"/>
          <w:shd w:val="clear" w:color="auto" w:fill="FFFFFF"/>
        </w:rPr>
      </w:pPr>
      <w:r>
        <w:rPr>
          <w:rFonts w:cstheme="minorHAnsi"/>
        </w:rPr>
        <w:t xml:space="preserve">[1]: </w:t>
      </w:r>
      <w:r>
        <w:rPr>
          <w:rFonts w:ascii="Arial" w:hAnsi="Arial" w:cs="Arial"/>
          <w:color w:val="222222"/>
          <w:sz w:val="20"/>
          <w:szCs w:val="20"/>
          <w:shd w:val="clear" w:color="auto" w:fill="FFFFFF"/>
        </w:rPr>
        <w:t>Marmot, Michael G., Martin J. Shipley, and Geoffrey Rose. "Inequalities in death—specific explanations of a general pattern?." </w:t>
      </w:r>
      <w:r>
        <w:rPr>
          <w:rFonts w:ascii="Arial" w:hAnsi="Arial" w:cs="Arial"/>
          <w:i/>
          <w:iCs/>
          <w:color w:val="222222"/>
          <w:sz w:val="20"/>
          <w:szCs w:val="20"/>
          <w:shd w:val="clear" w:color="auto" w:fill="FFFFFF"/>
        </w:rPr>
        <w:t>The Lancet</w:t>
      </w:r>
      <w:r>
        <w:rPr>
          <w:rFonts w:ascii="Arial" w:hAnsi="Arial" w:cs="Arial"/>
          <w:color w:val="222222"/>
          <w:sz w:val="20"/>
          <w:szCs w:val="20"/>
          <w:shd w:val="clear" w:color="auto" w:fill="FFFFFF"/>
        </w:rPr>
        <w:t> 323.8384 (1984): 1003-1006.</w:t>
      </w:r>
    </w:p>
    <w:p w14:paraId="37EB61C8" w14:textId="42EEFEC7" w:rsidR="007D2AE3" w:rsidRPr="00A14034" w:rsidRDefault="007D2AE3" w:rsidP="00C4600A">
      <w:pPr>
        <w:rPr>
          <w:rFonts w:cstheme="minorHAnsi"/>
        </w:rPr>
      </w:pPr>
      <w:r w:rsidRPr="001228F6">
        <w:rPr>
          <w:rFonts w:ascii="Arial" w:hAnsi="Arial" w:cs="Arial"/>
          <w:color w:val="222222"/>
          <w:sz w:val="20"/>
          <w:szCs w:val="20"/>
          <w:shd w:val="clear" w:color="auto" w:fill="FFFFFF"/>
        </w:rPr>
        <w:t xml:space="preserve">[2]: Marmot, Michael G., et al. </w:t>
      </w:r>
      <w:r>
        <w:rPr>
          <w:rFonts w:ascii="Arial" w:hAnsi="Arial" w:cs="Arial"/>
          <w:color w:val="222222"/>
          <w:sz w:val="20"/>
          <w:szCs w:val="20"/>
          <w:shd w:val="clear" w:color="auto" w:fill="FFFFFF"/>
        </w:rPr>
        <w:t>"Health inequalities among British civil servants: the Whitehall II study." </w:t>
      </w:r>
      <w:r>
        <w:rPr>
          <w:rFonts w:ascii="Arial" w:hAnsi="Arial" w:cs="Arial"/>
          <w:i/>
          <w:iCs/>
          <w:color w:val="222222"/>
          <w:sz w:val="20"/>
          <w:szCs w:val="20"/>
          <w:shd w:val="clear" w:color="auto" w:fill="FFFFFF"/>
        </w:rPr>
        <w:t>The Lancet</w:t>
      </w:r>
      <w:r>
        <w:rPr>
          <w:rFonts w:ascii="Arial" w:hAnsi="Arial" w:cs="Arial"/>
          <w:color w:val="222222"/>
          <w:sz w:val="20"/>
          <w:szCs w:val="20"/>
          <w:shd w:val="clear" w:color="auto" w:fill="FFFFFF"/>
        </w:rPr>
        <w:t> 337.8754 (1991): 1387-1393.</w:t>
      </w:r>
    </w:p>
    <w:sectPr w:rsidR="007D2AE3" w:rsidRPr="00A140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57C43" w14:textId="77777777" w:rsidR="00E15B10" w:rsidRDefault="00E15B10" w:rsidP="00A229DB">
      <w:pPr>
        <w:spacing w:after="0" w:line="240" w:lineRule="auto"/>
      </w:pPr>
      <w:r>
        <w:separator/>
      </w:r>
    </w:p>
  </w:endnote>
  <w:endnote w:type="continuationSeparator" w:id="0">
    <w:p w14:paraId="4F133D84" w14:textId="77777777" w:rsidR="00E15B10" w:rsidRDefault="00E15B10" w:rsidP="00A22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20783" w14:textId="77777777" w:rsidR="00E15B10" w:rsidRDefault="00E15B10" w:rsidP="00A229DB">
      <w:pPr>
        <w:spacing w:after="0" w:line="240" w:lineRule="auto"/>
      </w:pPr>
      <w:r>
        <w:separator/>
      </w:r>
    </w:p>
  </w:footnote>
  <w:footnote w:type="continuationSeparator" w:id="0">
    <w:p w14:paraId="3577AE54" w14:textId="77777777" w:rsidR="00E15B10" w:rsidRDefault="00E15B10" w:rsidP="00A229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4F1"/>
    <w:rsid w:val="000436AB"/>
    <w:rsid w:val="001228F6"/>
    <w:rsid w:val="00133A8A"/>
    <w:rsid w:val="00162574"/>
    <w:rsid w:val="001628F7"/>
    <w:rsid w:val="001B6897"/>
    <w:rsid w:val="001D14BE"/>
    <w:rsid w:val="001E3D38"/>
    <w:rsid w:val="002555F2"/>
    <w:rsid w:val="002C67B6"/>
    <w:rsid w:val="002E28D4"/>
    <w:rsid w:val="00310EB9"/>
    <w:rsid w:val="003E55BD"/>
    <w:rsid w:val="003E716C"/>
    <w:rsid w:val="00403D7E"/>
    <w:rsid w:val="004A3732"/>
    <w:rsid w:val="004E3486"/>
    <w:rsid w:val="004F54E2"/>
    <w:rsid w:val="005358C2"/>
    <w:rsid w:val="0055549C"/>
    <w:rsid w:val="00565C66"/>
    <w:rsid w:val="00575209"/>
    <w:rsid w:val="005764F1"/>
    <w:rsid w:val="00697C10"/>
    <w:rsid w:val="006A2761"/>
    <w:rsid w:val="006F29D1"/>
    <w:rsid w:val="00760471"/>
    <w:rsid w:val="007A34DF"/>
    <w:rsid w:val="007D2AE3"/>
    <w:rsid w:val="008B0CCC"/>
    <w:rsid w:val="008E101C"/>
    <w:rsid w:val="008E5803"/>
    <w:rsid w:val="00900E02"/>
    <w:rsid w:val="00907FFA"/>
    <w:rsid w:val="00981115"/>
    <w:rsid w:val="009C0336"/>
    <w:rsid w:val="00A14034"/>
    <w:rsid w:val="00A229DB"/>
    <w:rsid w:val="00A26737"/>
    <w:rsid w:val="00A60026"/>
    <w:rsid w:val="00AE4979"/>
    <w:rsid w:val="00AF01CF"/>
    <w:rsid w:val="00B45FA9"/>
    <w:rsid w:val="00B72A68"/>
    <w:rsid w:val="00BF22A9"/>
    <w:rsid w:val="00BF469A"/>
    <w:rsid w:val="00C167C5"/>
    <w:rsid w:val="00C4600A"/>
    <w:rsid w:val="00D339A4"/>
    <w:rsid w:val="00D506E5"/>
    <w:rsid w:val="00D903A7"/>
    <w:rsid w:val="00DC5F96"/>
    <w:rsid w:val="00DD28A8"/>
    <w:rsid w:val="00E15B10"/>
    <w:rsid w:val="00F00E0F"/>
    <w:rsid w:val="00F025FA"/>
    <w:rsid w:val="00F90F3D"/>
    <w:rsid w:val="00FC28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42611"/>
  <w15:chartTrackingRefBased/>
  <w15:docId w15:val="{5DFEDEE5-A0F4-41BF-AF50-FB9F90F70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140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339A4"/>
    <w:rPr>
      <w:color w:val="0563C1" w:themeColor="hyperlink"/>
      <w:u w:val="single"/>
    </w:rPr>
  </w:style>
  <w:style w:type="character" w:styleId="UnresolvedMention">
    <w:name w:val="Unresolved Mention"/>
    <w:basedOn w:val="DefaultParagraphFont"/>
    <w:uiPriority w:val="99"/>
    <w:semiHidden/>
    <w:unhideWhenUsed/>
    <w:rsid w:val="00D339A4"/>
    <w:rPr>
      <w:color w:val="605E5C"/>
      <w:shd w:val="clear" w:color="auto" w:fill="E1DFDD"/>
    </w:rPr>
  </w:style>
  <w:style w:type="paragraph" w:styleId="Header">
    <w:name w:val="header"/>
    <w:basedOn w:val="Normal"/>
    <w:link w:val="HeaderChar"/>
    <w:uiPriority w:val="99"/>
    <w:unhideWhenUsed/>
    <w:rsid w:val="00A229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29DB"/>
  </w:style>
  <w:style w:type="paragraph" w:styleId="Footer">
    <w:name w:val="footer"/>
    <w:basedOn w:val="Normal"/>
    <w:link w:val="FooterChar"/>
    <w:uiPriority w:val="99"/>
    <w:unhideWhenUsed/>
    <w:rsid w:val="00A229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9DB"/>
  </w:style>
  <w:style w:type="character" w:customStyle="1" w:styleId="author">
    <w:name w:val="author"/>
    <w:basedOn w:val="DefaultParagraphFont"/>
    <w:rsid w:val="00AE4979"/>
  </w:style>
  <w:style w:type="character" w:customStyle="1" w:styleId="articletitle">
    <w:name w:val="articletitle"/>
    <w:basedOn w:val="DefaultParagraphFont"/>
    <w:rsid w:val="00AE4979"/>
  </w:style>
  <w:style w:type="character" w:customStyle="1" w:styleId="pubyear">
    <w:name w:val="pubyear"/>
    <w:basedOn w:val="DefaultParagraphFont"/>
    <w:rsid w:val="00AE4979"/>
  </w:style>
  <w:style w:type="character" w:customStyle="1" w:styleId="vol">
    <w:name w:val="vol"/>
    <w:basedOn w:val="DefaultParagraphFont"/>
    <w:rsid w:val="00AE4979"/>
  </w:style>
  <w:style w:type="character" w:customStyle="1" w:styleId="pagefirst">
    <w:name w:val="pagefirst"/>
    <w:basedOn w:val="DefaultParagraphFont"/>
    <w:rsid w:val="00AE4979"/>
  </w:style>
  <w:style w:type="character" w:customStyle="1" w:styleId="Heading2Char">
    <w:name w:val="Heading 2 Char"/>
    <w:basedOn w:val="DefaultParagraphFont"/>
    <w:link w:val="Heading2"/>
    <w:uiPriority w:val="9"/>
    <w:rsid w:val="00A1403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6243</TotalTime>
  <Pages>5</Pages>
  <Words>1879</Words>
  <Characters>10714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Carter</dc:creator>
  <cp:keywords/>
  <dc:description/>
  <cp:lastModifiedBy>Daniel Carter</cp:lastModifiedBy>
  <cp:revision>7</cp:revision>
  <dcterms:created xsi:type="dcterms:W3CDTF">2021-12-03T09:49:00Z</dcterms:created>
  <dcterms:modified xsi:type="dcterms:W3CDTF">2022-01-05T12:01:00Z</dcterms:modified>
</cp:coreProperties>
</file>