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89" w:rsidRDefault="003C3989" w:rsidP="003C3989">
      <w:pPr>
        <w:jc w:val="center"/>
        <w:rPr>
          <w:rFonts w:hint="eastAsia"/>
          <w:sz w:val="44"/>
          <w:szCs w:val="44"/>
        </w:rPr>
      </w:pPr>
    </w:p>
    <w:p w:rsidR="003C3989" w:rsidRDefault="003C3989" w:rsidP="003C3989">
      <w:pPr>
        <w:jc w:val="center"/>
        <w:rPr>
          <w:rFonts w:hint="eastAsia"/>
          <w:sz w:val="44"/>
          <w:szCs w:val="44"/>
        </w:rPr>
      </w:pPr>
    </w:p>
    <w:p w:rsidR="003C3989" w:rsidRDefault="003C3989" w:rsidP="003C3989">
      <w:pPr>
        <w:jc w:val="center"/>
        <w:rPr>
          <w:rFonts w:hint="eastAsia"/>
          <w:sz w:val="44"/>
          <w:szCs w:val="44"/>
        </w:rPr>
      </w:pPr>
    </w:p>
    <w:p w:rsidR="00CE71B2" w:rsidRPr="003C3989" w:rsidRDefault="00CE71B2" w:rsidP="003C3989">
      <w:pPr>
        <w:jc w:val="center"/>
        <w:rPr>
          <w:rFonts w:hint="eastAsia"/>
          <w:sz w:val="44"/>
          <w:szCs w:val="44"/>
        </w:rPr>
      </w:pPr>
      <w:r w:rsidRPr="003C3989">
        <w:rPr>
          <w:rFonts w:hint="eastAsia"/>
          <w:sz w:val="44"/>
          <w:szCs w:val="44"/>
        </w:rPr>
        <w:t>個體經濟學</w:t>
      </w:r>
    </w:p>
    <w:p w:rsidR="008E37EE" w:rsidRPr="003C3989" w:rsidRDefault="00CE71B2" w:rsidP="003C3989">
      <w:pPr>
        <w:jc w:val="center"/>
        <w:rPr>
          <w:rFonts w:hint="eastAsia"/>
          <w:sz w:val="44"/>
          <w:szCs w:val="44"/>
        </w:rPr>
      </w:pPr>
      <w:r w:rsidRPr="003C3989">
        <w:rPr>
          <w:rFonts w:hint="eastAsia"/>
          <w:sz w:val="44"/>
          <w:szCs w:val="44"/>
        </w:rPr>
        <w:t>期末報告</w:t>
      </w:r>
    </w:p>
    <w:p w:rsidR="003C3989" w:rsidRPr="003C3989" w:rsidRDefault="003C3989" w:rsidP="003C3989">
      <w:pPr>
        <w:jc w:val="center"/>
        <w:rPr>
          <w:rFonts w:hint="eastAsia"/>
          <w:sz w:val="44"/>
          <w:szCs w:val="44"/>
        </w:rPr>
      </w:pPr>
      <w:r w:rsidRPr="003C3989">
        <w:rPr>
          <w:rFonts w:hint="eastAsia"/>
          <w:sz w:val="44"/>
          <w:szCs w:val="44"/>
        </w:rPr>
        <w:t>賽局理論</w:t>
      </w:r>
    </w:p>
    <w:p w:rsidR="003C3989" w:rsidRDefault="003C3989" w:rsidP="003C3989">
      <w:pPr>
        <w:jc w:val="center"/>
        <w:rPr>
          <w:rFonts w:hint="eastAsia"/>
          <w:sz w:val="44"/>
          <w:szCs w:val="44"/>
        </w:rPr>
      </w:pPr>
      <w:r w:rsidRPr="003C3989">
        <w:rPr>
          <w:rFonts w:hint="eastAsia"/>
          <w:sz w:val="44"/>
          <w:szCs w:val="44"/>
        </w:rPr>
        <w:t>《</w:t>
      </w:r>
      <w:r w:rsidRPr="003C3989">
        <w:rPr>
          <w:rFonts w:hint="eastAsia"/>
          <w:sz w:val="44"/>
          <w:szCs w:val="44"/>
        </w:rPr>
        <w:t>covid-19</w:t>
      </w:r>
      <w:r w:rsidR="00AB6605">
        <w:rPr>
          <w:rFonts w:hint="eastAsia"/>
          <w:sz w:val="44"/>
          <w:szCs w:val="44"/>
        </w:rPr>
        <w:t>防疫政策</w:t>
      </w:r>
      <w:r w:rsidRPr="003C3989">
        <w:rPr>
          <w:rFonts w:hint="eastAsia"/>
          <w:sz w:val="44"/>
          <w:szCs w:val="44"/>
        </w:rPr>
        <w:t>》</w:t>
      </w:r>
    </w:p>
    <w:p w:rsidR="008961D5" w:rsidRPr="003C3989" w:rsidRDefault="008961D5" w:rsidP="003C3989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150436FC" wp14:editId="5DBE135F">
            <wp:extent cx="3244748" cy="1825171"/>
            <wp:effectExtent l="0" t="0" r="6985" b="3810"/>
            <wp:docPr id="1" name="圖片 1" descr="Macintosh HD:Users:zoewong:Downloads:_110764870_coronaviru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oewong:Downloads:_110764870_coronavirusmedi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48" cy="1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89" w:rsidRDefault="008961D5" w:rsidP="003C398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組員：</w:t>
      </w:r>
    </w:p>
    <w:p w:rsidR="008961D5" w:rsidRDefault="008961D5" w:rsidP="008961D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經濟四甲</w:t>
      </w:r>
      <w:r>
        <w:rPr>
          <w:rFonts w:hint="eastAsia"/>
          <w:sz w:val="44"/>
          <w:szCs w:val="44"/>
        </w:rPr>
        <w:t xml:space="preserve"> A106260107 </w:t>
      </w:r>
      <w:r>
        <w:rPr>
          <w:rFonts w:hint="eastAsia"/>
          <w:sz w:val="44"/>
          <w:szCs w:val="44"/>
        </w:rPr>
        <w:t>黃婉如</w:t>
      </w:r>
    </w:p>
    <w:p w:rsidR="008961D5" w:rsidRDefault="008961D5" w:rsidP="008961D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經濟四甲</w:t>
      </w:r>
      <w:r>
        <w:rPr>
          <w:rFonts w:hint="eastAsia"/>
          <w:sz w:val="44"/>
          <w:szCs w:val="44"/>
        </w:rPr>
        <w:t xml:space="preserve"> A106260013 </w:t>
      </w:r>
      <w:r>
        <w:rPr>
          <w:rFonts w:hint="eastAsia"/>
          <w:sz w:val="44"/>
          <w:szCs w:val="44"/>
        </w:rPr>
        <w:t>張詩樺</w:t>
      </w:r>
    </w:p>
    <w:p w:rsidR="00F21275" w:rsidRPr="003C3989" w:rsidRDefault="00F21275" w:rsidP="008961D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經濟系延一</w:t>
      </w:r>
      <w:r>
        <w:rPr>
          <w:rFonts w:hint="eastAsia"/>
          <w:sz w:val="44"/>
          <w:szCs w:val="44"/>
        </w:rPr>
        <w:t xml:space="preserve"> A105260109 </w:t>
      </w:r>
      <w:r>
        <w:rPr>
          <w:rFonts w:hint="eastAsia"/>
          <w:sz w:val="44"/>
          <w:szCs w:val="44"/>
        </w:rPr>
        <w:t>伍智恆</w:t>
      </w:r>
    </w:p>
    <w:p w:rsidR="00CE71B2" w:rsidRDefault="00CE71B2">
      <w:pPr>
        <w:rPr>
          <w:rFonts w:hint="eastAsia"/>
        </w:rPr>
      </w:pPr>
    </w:p>
    <w:p w:rsidR="008961D5" w:rsidRDefault="008961D5">
      <w:pPr>
        <w:rPr>
          <w:rFonts w:hint="eastAsia"/>
        </w:rPr>
      </w:pPr>
    </w:p>
    <w:p w:rsidR="008961D5" w:rsidRDefault="008961D5">
      <w:pPr>
        <w:rPr>
          <w:rFonts w:hint="eastAsia"/>
        </w:rPr>
      </w:pPr>
    </w:p>
    <w:p w:rsidR="008961D5" w:rsidRDefault="008961D5">
      <w:pPr>
        <w:rPr>
          <w:rFonts w:hint="eastAsia"/>
        </w:rPr>
      </w:pPr>
    </w:p>
    <w:p w:rsidR="008961D5" w:rsidRDefault="008961D5">
      <w:pPr>
        <w:rPr>
          <w:rFonts w:hint="eastAsia"/>
        </w:rPr>
      </w:pPr>
    </w:p>
    <w:p w:rsidR="008961D5" w:rsidRDefault="008961D5">
      <w:pPr>
        <w:rPr>
          <w:rFonts w:hint="eastAsia"/>
        </w:rPr>
      </w:pPr>
    </w:p>
    <w:p w:rsidR="00BC1B02" w:rsidRPr="00BC1B02" w:rsidRDefault="00BC1B02" w:rsidP="00BC1B02">
      <w:pPr>
        <w:rPr>
          <w:rFonts w:hint="eastAsia"/>
          <w:b/>
          <w:sz w:val="32"/>
          <w:szCs w:val="32"/>
        </w:rPr>
      </w:pPr>
    </w:p>
    <w:p w:rsidR="00BC1B02" w:rsidRDefault="00BC1B02" w:rsidP="00945DCB">
      <w:pPr>
        <w:pStyle w:val="a4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 w:rsidRPr="00BC1B02">
        <w:rPr>
          <w:rFonts w:hint="eastAsia"/>
          <w:b/>
          <w:sz w:val="32"/>
          <w:szCs w:val="32"/>
        </w:rPr>
        <w:t>緒論</w:t>
      </w:r>
    </w:p>
    <w:p w:rsidR="00BC1B02" w:rsidRPr="00BC1B02" w:rsidRDefault="00AB6605" w:rsidP="00AB6605">
      <w:pPr>
        <w:widowControl/>
        <w:spacing w:before="360" w:after="360"/>
        <w:jc w:val="both"/>
        <w:rPr>
          <w:rFonts w:asciiTheme="minorEastAsia" w:hAnsiTheme="minorEastAsia" w:cs="Times New Roman" w:hint="eastAsia"/>
          <w:kern w:val="0"/>
          <w:sz w:val="27"/>
          <w:szCs w:val="27"/>
        </w:rPr>
      </w:pPr>
      <w:r>
        <w:rPr>
          <w:rFonts w:asciiTheme="minorEastAsia" w:hAnsiTheme="minorEastAsia" w:cs="Times New Roman" w:hint="eastAsia"/>
          <w:kern w:val="0"/>
          <w:sz w:val="27"/>
          <w:szCs w:val="27"/>
        </w:rPr>
        <w:t xml:space="preserve">      </w:t>
      </w:r>
      <w:r w:rsidR="00FC1DBB">
        <w:rPr>
          <w:rFonts w:asciiTheme="minorEastAsia" w:hAnsiTheme="minorEastAsia" w:cs="Times New Roman" w:hint="eastAsia"/>
          <w:kern w:val="0"/>
          <w:sz w:val="27"/>
          <w:szCs w:val="27"/>
        </w:rPr>
        <w:t>2020年全世界都開始爆發疫情，面對每天的確診人數大幅度的爆增，岀現大量因COVID-19而死亡的人，各國都開始了不一樣的應對方案，有封城的、有禁止所有旅遊的、有禁聚令等的不同防疫政策</w:t>
      </w:r>
      <w:r>
        <w:rPr>
          <w:rFonts w:asciiTheme="minorEastAsia" w:hAnsiTheme="minorEastAsia" w:cs="Times New Roman" w:hint="eastAsia"/>
          <w:kern w:val="0"/>
          <w:sz w:val="27"/>
          <w:szCs w:val="27"/>
        </w:rPr>
        <w:t>。而最近台灣疫情開始了大爆發，對於政府的防疫政策國民都有著不一樣的回應。</w:t>
      </w:r>
      <w:r w:rsidR="00BC1B02" w:rsidRPr="00BC1B02">
        <w:rPr>
          <w:rFonts w:asciiTheme="minorEastAsia" w:hAnsiTheme="minorEastAsia" w:cs="Times New Roman" w:hint="eastAsia"/>
          <w:kern w:val="0"/>
          <w:sz w:val="27"/>
          <w:szCs w:val="27"/>
        </w:rPr>
        <w:t xml:space="preserve">                        </w:t>
      </w:r>
    </w:p>
    <w:p w:rsidR="00BC1B02" w:rsidRDefault="00BC1B02" w:rsidP="00AB6605">
      <w:pPr>
        <w:jc w:val="both"/>
        <w:rPr>
          <w:rFonts w:asciiTheme="minorEastAsia" w:hAnsiTheme="minorEastAsia" w:cs="Times New Roman" w:hint="eastAsia"/>
          <w:kern w:val="0"/>
          <w:sz w:val="27"/>
          <w:szCs w:val="27"/>
        </w:rPr>
      </w:pPr>
      <w:r w:rsidRPr="00BC1B02">
        <w:rPr>
          <w:rFonts w:asciiTheme="minorEastAsia" w:hAnsiTheme="minorEastAsia" w:cs="Times New Roman" w:hint="eastAsia"/>
          <w:kern w:val="0"/>
          <w:sz w:val="27"/>
          <w:szCs w:val="27"/>
        </w:rPr>
        <w:t xml:space="preserve">   </w:t>
      </w:r>
      <w:r>
        <w:rPr>
          <w:rFonts w:asciiTheme="minorEastAsia" w:hAnsiTheme="minorEastAsia" w:cs="Times New Roman" w:hint="eastAsia"/>
          <w:kern w:val="0"/>
          <w:sz w:val="27"/>
          <w:szCs w:val="27"/>
        </w:rPr>
        <w:t xml:space="preserve">  </w:t>
      </w:r>
      <w:r w:rsidRPr="00BC1B02">
        <w:rPr>
          <w:rFonts w:asciiTheme="minorEastAsia" w:hAnsiTheme="minorEastAsia" w:cs="Times New Roman" w:hint="eastAsia"/>
          <w:kern w:val="0"/>
          <w:sz w:val="27"/>
          <w:szCs w:val="27"/>
        </w:rPr>
        <w:t>我們報告以「</w:t>
      </w:r>
      <w:r w:rsidR="00AB6605">
        <w:rPr>
          <w:rFonts w:asciiTheme="minorEastAsia" w:hAnsiTheme="minorEastAsia" w:cs="Times New Roman" w:hint="eastAsia"/>
          <w:kern w:val="0"/>
          <w:sz w:val="27"/>
          <w:szCs w:val="27"/>
        </w:rPr>
        <w:t>covid-19防疫政策</w:t>
      </w:r>
      <w:r w:rsidRPr="00BC1B02">
        <w:rPr>
          <w:rFonts w:asciiTheme="minorEastAsia" w:hAnsiTheme="minorEastAsia" w:cs="Times New Roman" w:hint="eastAsia"/>
          <w:kern w:val="0"/>
          <w:sz w:val="27"/>
          <w:szCs w:val="27"/>
        </w:rPr>
        <w:t xml:space="preserve">」為主，將賽局理論的策略應 用，「PAPI </w:t>
      </w:r>
      <w:r w:rsidR="00F21275">
        <w:rPr>
          <w:rFonts w:asciiTheme="minorEastAsia" w:hAnsiTheme="minorEastAsia" w:cs="Times New Roman" w:hint="eastAsia"/>
          <w:kern w:val="0"/>
          <w:sz w:val="27"/>
          <w:szCs w:val="27"/>
        </w:rPr>
        <w:t>分析」、「最佳反應」、「納許均衡」等</w:t>
      </w:r>
      <w:r w:rsidRPr="00BC1B02">
        <w:rPr>
          <w:rFonts w:asciiTheme="minorEastAsia" w:hAnsiTheme="minorEastAsia" w:cs="Times New Roman" w:hint="eastAsia"/>
          <w:kern w:val="0"/>
          <w:sz w:val="27"/>
          <w:szCs w:val="27"/>
        </w:rPr>
        <w:t>介紹，最後結論。</w:t>
      </w:r>
    </w:p>
    <w:p w:rsidR="00BC1B02" w:rsidRPr="00BC1B02" w:rsidRDefault="00BC1B02" w:rsidP="00BC1B02">
      <w:pPr>
        <w:rPr>
          <w:rFonts w:hint="eastAsia"/>
          <w:b/>
          <w:sz w:val="32"/>
          <w:szCs w:val="32"/>
        </w:rPr>
      </w:pPr>
    </w:p>
    <w:p w:rsidR="00945DCB" w:rsidRPr="00945DCB" w:rsidRDefault="00EC11CE" w:rsidP="00945DCB">
      <w:pPr>
        <w:pStyle w:val="a4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何謂賽局理論</w:t>
      </w:r>
    </w:p>
    <w:p w:rsidR="00EC11CE" w:rsidRDefault="00EC11CE" w:rsidP="00887623">
      <w:pPr>
        <w:widowControl/>
        <w:rPr>
          <w:rFonts w:asciiTheme="minorEastAsia" w:hAnsiTheme="minorEastAsia" w:cs="Times New Roman" w:hint="eastAsia"/>
          <w:kern w:val="0"/>
          <w:sz w:val="27"/>
          <w:szCs w:val="27"/>
          <w:shd w:val="clear" w:color="auto" w:fill="FFFFFF"/>
        </w:rPr>
      </w:pPr>
      <w:r w:rsidRPr="00887623">
        <w:rPr>
          <w:rFonts w:asciiTheme="minorEastAsia" w:hAnsiTheme="minorEastAsia" w:cs="Times New Roman" w:hint="eastAsia"/>
          <w:kern w:val="0"/>
          <w:sz w:val="27"/>
          <w:szCs w:val="27"/>
          <w:shd w:val="clear" w:color="auto" w:fill="FFFFFF"/>
        </w:rPr>
        <w:t>賽局理論就是一種策略性思考，在互相影響的環境中，設法找出自己的最適行為。在1950年，納許（John Nash）提出「納許均衡」（Nash Equilibrium）觀念，當每個參與者的策略都達到最適反應時，就是一個均衡，這個觀念成為賽局理論發展的基礎。</w:t>
      </w:r>
    </w:p>
    <w:p w:rsidR="00887623" w:rsidRPr="00887623" w:rsidRDefault="00887623" w:rsidP="00887623">
      <w:pPr>
        <w:widowControl/>
        <w:rPr>
          <w:rFonts w:asciiTheme="minorEastAsia" w:hAnsiTheme="minorEastAsia" w:cs="Times New Roman" w:hint="eastAsia"/>
          <w:kern w:val="0"/>
          <w:sz w:val="27"/>
          <w:szCs w:val="27"/>
          <w:shd w:val="clear" w:color="auto" w:fill="FFFFFF"/>
        </w:rPr>
      </w:pPr>
      <w:r w:rsidRPr="00887623">
        <w:rPr>
          <w:rFonts w:asciiTheme="minorEastAsia" w:hAnsiTheme="minorEastAsia" w:cs="Times New Roman" w:hint="eastAsia"/>
          <w:kern w:val="0"/>
          <w:sz w:val="27"/>
          <w:szCs w:val="27"/>
          <w:shd w:val="clear" w:color="auto" w:fill="FFFFFF"/>
        </w:rPr>
        <w:t>賽局架構可依「靜態/動態」和「完全訊息/不完全訊息」二種分類標準，分為如 下圖四種不同的賽局，也因此而有相應的均衡觀念。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044"/>
        <w:gridCol w:w="2786"/>
      </w:tblGrid>
      <w:tr w:rsidR="00887623" w:rsidRPr="00887623" w:rsidTr="00887623">
        <w:tc>
          <w:tcPr>
            <w:tcW w:w="152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044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</w:p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完全訊息</w:t>
            </w:r>
          </w:p>
        </w:tc>
        <w:tc>
          <w:tcPr>
            <w:tcW w:w="278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/>
                <w:kern w:val="0"/>
                <w:sz w:val="27"/>
                <w:szCs w:val="27"/>
                <w:shd w:val="clear" w:color="auto" w:fill="FFFFFF"/>
              </w:rPr>
            </w:pPr>
          </w:p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不完全訊息</w:t>
            </w:r>
          </w:p>
        </w:tc>
      </w:tr>
      <w:tr w:rsidR="00887623" w:rsidRPr="00887623" w:rsidTr="00887623">
        <w:tc>
          <w:tcPr>
            <w:tcW w:w="152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靜態</w:t>
            </w:r>
          </w:p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4044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納許均衡(NE)</w:t>
            </w:r>
          </w:p>
        </w:tc>
        <w:tc>
          <w:tcPr>
            <w:tcW w:w="278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貝氏納許均衡 (BNE)</w:t>
            </w:r>
          </w:p>
        </w:tc>
      </w:tr>
      <w:tr w:rsidR="00887623" w:rsidRPr="00887623" w:rsidTr="00887623">
        <w:tc>
          <w:tcPr>
            <w:tcW w:w="152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動態</w:t>
            </w:r>
          </w:p>
        </w:tc>
        <w:tc>
          <w:tcPr>
            <w:tcW w:w="4044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子賽局完美納許 均衡(SPNE)</w:t>
            </w:r>
          </w:p>
        </w:tc>
        <w:tc>
          <w:tcPr>
            <w:tcW w:w="2786" w:type="dxa"/>
          </w:tcPr>
          <w:p w:rsidR="00887623" w:rsidRPr="00887623" w:rsidRDefault="00887623" w:rsidP="00887623">
            <w:pPr>
              <w:widowControl/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</w:pPr>
            <w:r w:rsidRPr="00887623">
              <w:rPr>
                <w:rFonts w:asciiTheme="minorEastAsia" w:hAnsiTheme="minorEastAsia" w:cs="Times New Roman" w:hint="eastAsia"/>
                <w:kern w:val="0"/>
                <w:sz w:val="27"/>
                <w:szCs w:val="27"/>
                <w:shd w:val="clear" w:color="auto" w:fill="FFFFFF"/>
              </w:rPr>
              <w:t>完美貝氏納許均 衡(PBNE)或序列 均衡(SE)</w:t>
            </w:r>
          </w:p>
        </w:tc>
      </w:tr>
    </w:tbl>
    <w:p w:rsidR="00887623" w:rsidRPr="00887623" w:rsidRDefault="00887623" w:rsidP="00887623">
      <w:pPr>
        <w:widowControl/>
        <w:rPr>
          <w:rFonts w:asciiTheme="minorEastAsia" w:hAnsiTheme="minorEastAsia" w:cs="Times New Roman" w:hint="eastAsia"/>
          <w:kern w:val="0"/>
          <w:sz w:val="27"/>
          <w:szCs w:val="27"/>
          <w:shd w:val="clear" w:color="auto" w:fill="FFFFFF"/>
        </w:rPr>
      </w:pPr>
    </w:p>
    <w:p w:rsidR="00EC11CE" w:rsidRPr="00887623" w:rsidRDefault="00EC11CE" w:rsidP="00EC11CE">
      <w:pPr>
        <w:pStyle w:val="a4"/>
        <w:widowControl/>
        <w:ind w:leftChars="0" w:left="720"/>
        <w:rPr>
          <w:rFonts w:asciiTheme="minorEastAsia" w:hAnsiTheme="minorEastAsia" w:cs="Times New Roman"/>
          <w:kern w:val="0"/>
          <w:sz w:val="27"/>
          <w:szCs w:val="27"/>
        </w:rPr>
      </w:pPr>
    </w:p>
    <w:p w:rsidR="00EC11CE" w:rsidRPr="00887623" w:rsidRDefault="00EC11CE" w:rsidP="00EC11CE">
      <w:pPr>
        <w:pStyle w:val="a4"/>
        <w:ind w:leftChars="0" w:left="720"/>
        <w:rPr>
          <w:rFonts w:asciiTheme="minorEastAsia" w:hAnsiTheme="minorEastAsia" w:hint="eastAsia"/>
          <w:b/>
          <w:sz w:val="32"/>
          <w:szCs w:val="32"/>
        </w:rPr>
      </w:pPr>
    </w:p>
    <w:p w:rsidR="00EC11CE" w:rsidRPr="00887623" w:rsidRDefault="00EC11CE" w:rsidP="00EC11CE">
      <w:pPr>
        <w:pStyle w:val="a4"/>
        <w:ind w:leftChars="0" w:left="720"/>
        <w:rPr>
          <w:rFonts w:asciiTheme="minorEastAsia" w:hAnsiTheme="minorEastAsia" w:hint="eastAsia"/>
          <w:b/>
          <w:sz w:val="32"/>
          <w:szCs w:val="32"/>
        </w:rPr>
      </w:pPr>
    </w:p>
    <w:p w:rsidR="008961D5" w:rsidRPr="00887623" w:rsidRDefault="008961D5" w:rsidP="008961D5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32"/>
          <w:szCs w:val="32"/>
        </w:rPr>
      </w:pPr>
      <w:r w:rsidRPr="00887623">
        <w:rPr>
          <w:rFonts w:asciiTheme="minorEastAsia" w:hAnsiTheme="minorEastAsia" w:hint="eastAsia"/>
          <w:b/>
          <w:sz w:val="32"/>
          <w:szCs w:val="32"/>
        </w:rPr>
        <w:t>賽局基本的要素</w:t>
      </w:r>
    </w:p>
    <w:p w:rsidR="008961D5" w:rsidRPr="00887623" w:rsidRDefault="008961D5" w:rsidP="008961D5">
      <w:pPr>
        <w:widowControl/>
        <w:spacing w:before="360" w:after="360"/>
        <w:jc w:val="both"/>
        <w:rPr>
          <w:rFonts w:asciiTheme="minorEastAsia" w:hAnsiTheme="minorEastAsia" w:cs="Times New Roman"/>
          <w:color w:val="555555"/>
          <w:kern w:val="0"/>
          <w:sz w:val="27"/>
          <w:szCs w:val="27"/>
        </w:rPr>
      </w:pPr>
      <w:r w:rsidRPr="00887623">
        <w:rPr>
          <w:rFonts w:asciiTheme="minorEastAsia" w:hAnsiTheme="minorEastAsia" w:cs="Times New Roman"/>
          <w:color w:val="555555"/>
          <w:kern w:val="0"/>
          <w:sz w:val="27"/>
          <w:szCs w:val="27"/>
        </w:rPr>
        <w:t>1. </w:t>
      </w:r>
      <w:r w:rsidRPr="00887623">
        <w:rPr>
          <w:rFonts w:asciiTheme="minorEastAsia" w:hAnsiTheme="minorEastAsia" w:cs="Times New Roman" w:hint="eastAsia"/>
          <w:b/>
          <w:bCs/>
          <w:kern w:val="0"/>
          <w:sz w:val="27"/>
          <w:szCs w:val="27"/>
        </w:rPr>
        <w:t>玩家</w:t>
      </w:r>
      <w:r w:rsidRPr="00887623">
        <w:rPr>
          <w:rFonts w:asciiTheme="minorEastAsia" w:hAnsiTheme="minorEastAsia" w:cs="Times New Roman" w:hint="eastAsia"/>
          <w:b/>
          <w:kern w:val="0"/>
          <w:sz w:val="27"/>
          <w:szCs w:val="27"/>
        </w:rPr>
        <w:t>（player）</w:t>
      </w:r>
      <w:r w:rsidRPr="00887623">
        <w:rPr>
          <w:rFonts w:asciiTheme="minorEastAsia" w:hAnsiTheme="minorEastAsia" w:cs="Times New Roman"/>
          <w:kern w:val="0"/>
          <w:sz w:val="27"/>
          <w:szCs w:val="27"/>
        </w:rPr>
        <w:t>：玩家必須多於一人，兩人成局的概念。</w:t>
      </w:r>
    </w:p>
    <w:p w:rsidR="008961D5" w:rsidRPr="00887623" w:rsidRDefault="008961D5" w:rsidP="008961D5">
      <w:pPr>
        <w:widowControl/>
        <w:spacing w:before="360" w:after="360"/>
        <w:jc w:val="both"/>
        <w:rPr>
          <w:rFonts w:asciiTheme="minorEastAsia" w:hAnsiTheme="minorEastAsia" w:cs="Times New Roman"/>
          <w:kern w:val="0"/>
          <w:sz w:val="27"/>
          <w:szCs w:val="27"/>
        </w:rPr>
      </w:pPr>
      <w:r w:rsidRPr="00887623">
        <w:rPr>
          <w:rFonts w:asciiTheme="minorEastAsia" w:hAnsiTheme="minorEastAsia" w:cs="Times New Roman"/>
          <w:color w:val="555555"/>
          <w:kern w:val="0"/>
          <w:sz w:val="27"/>
          <w:szCs w:val="27"/>
        </w:rPr>
        <w:t>2.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 </w:t>
      </w:r>
      <w:r w:rsidRPr="00887623">
        <w:rPr>
          <w:rFonts w:asciiTheme="minorEastAsia" w:hAnsiTheme="minorEastAsia" w:cs="Times New Roman"/>
          <w:b/>
          <w:bCs/>
          <w:kern w:val="0"/>
          <w:sz w:val="27"/>
          <w:szCs w:val="27"/>
        </w:rPr>
        <w:t>策略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（strategy）</w:t>
      </w:r>
      <w:r w:rsidRPr="00887623">
        <w:rPr>
          <w:rFonts w:asciiTheme="minorEastAsia" w:hAnsiTheme="minorEastAsia" w:cs="Times New Roman"/>
          <w:kern w:val="0"/>
          <w:sz w:val="27"/>
          <w:szCs w:val="27"/>
        </w:rPr>
        <w:t>：指的是在所有可能發生情況下的一套完整行動計畫；這完全決定了玩家的行為。</w:t>
      </w:r>
    </w:p>
    <w:p w:rsidR="008961D5" w:rsidRPr="00887623" w:rsidRDefault="008961D5" w:rsidP="008961D5">
      <w:pPr>
        <w:widowControl/>
        <w:spacing w:before="360" w:after="360"/>
        <w:jc w:val="both"/>
        <w:rPr>
          <w:rFonts w:asciiTheme="minorEastAsia" w:hAnsiTheme="minorEastAsia" w:cs="Times New Roman"/>
          <w:kern w:val="0"/>
          <w:sz w:val="27"/>
          <w:szCs w:val="27"/>
        </w:rPr>
      </w:pPr>
      <w:r w:rsidRPr="00887623">
        <w:rPr>
          <w:rFonts w:asciiTheme="minorEastAsia" w:hAnsiTheme="minorEastAsia" w:cs="Times New Roman"/>
          <w:color w:val="555555"/>
          <w:kern w:val="0"/>
          <w:sz w:val="27"/>
          <w:szCs w:val="27"/>
        </w:rPr>
        <w:t>3</w:t>
      </w:r>
      <w:r w:rsidRPr="00887623">
        <w:rPr>
          <w:rFonts w:asciiTheme="minorEastAsia" w:hAnsiTheme="minorEastAsia" w:cs="Times New Roman"/>
          <w:kern w:val="0"/>
          <w:sz w:val="27"/>
          <w:szCs w:val="27"/>
        </w:rPr>
        <w:t>.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 </w:t>
      </w:r>
      <w:r w:rsidRPr="00887623">
        <w:rPr>
          <w:rFonts w:asciiTheme="minorEastAsia" w:hAnsiTheme="minorEastAsia" w:cs="Times New Roman"/>
          <w:b/>
          <w:bCs/>
          <w:kern w:val="0"/>
          <w:sz w:val="27"/>
          <w:szCs w:val="27"/>
        </w:rPr>
        <w:t>得失 / 支付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（Payoffs）</w:t>
      </w:r>
      <w:r w:rsidRPr="00887623">
        <w:rPr>
          <w:rFonts w:asciiTheme="minorEastAsia" w:hAnsiTheme="minorEastAsia" w:cs="Times New Roman"/>
          <w:kern w:val="0"/>
          <w:sz w:val="27"/>
          <w:szCs w:val="27"/>
        </w:rPr>
        <w:t>： 「得失」指的是賽局裡玩家在每個可能的行動的「得」與「失」。簡單些，可以想成玩遊戲裡的「得分」。而由於這個「得失」取決於對手玩家的策略，學術上一般以支付（payoffs）的函數來計算。</w:t>
      </w:r>
    </w:p>
    <w:p w:rsidR="008961D5" w:rsidRPr="008961D5" w:rsidRDefault="008961D5" w:rsidP="008961D5">
      <w:pPr>
        <w:widowControl/>
        <w:spacing w:before="360" w:after="360"/>
        <w:jc w:val="both"/>
        <w:rPr>
          <w:rFonts w:ascii="Helvetica Neue" w:hAnsi="Helvetica Neue" w:cs="Times New Roman"/>
          <w:color w:val="555555"/>
          <w:kern w:val="0"/>
          <w:sz w:val="27"/>
          <w:szCs w:val="27"/>
        </w:rPr>
      </w:pPr>
      <w:r w:rsidRPr="008961D5">
        <w:rPr>
          <w:rFonts w:ascii="Helvetica Neue" w:hAnsi="Helvetica Neue" w:cs="Times New Roman"/>
          <w:color w:val="555555"/>
          <w:kern w:val="0"/>
          <w:sz w:val="27"/>
          <w:szCs w:val="27"/>
        </w:rPr>
        <w:t>4. </w:t>
      </w:r>
      <w:r w:rsidRPr="00887623">
        <w:rPr>
          <w:rFonts w:asciiTheme="minorEastAsia" w:hAnsiTheme="minorEastAsia" w:cs="Times New Roman"/>
          <w:b/>
          <w:bCs/>
          <w:kern w:val="0"/>
          <w:sz w:val="27"/>
          <w:szCs w:val="27"/>
        </w:rPr>
        <w:t>最佳反應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 （Best Respond, 下簡稱 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fldChar w:fldCharType="begin"/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instrText xml:space="preserve"> HYPERLINK "https://en.wikipedia.org/wiki/Best_response" \t "_blank" </w:instrText>
      </w:r>
      <w:r w:rsidRPr="00887623">
        <w:rPr>
          <w:rFonts w:asciiTheme="minorEastAsia" w:hAnsiTheme="minorEastAsia"/>
          <w:b/>
        </w:rPr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fldChar w:fldCharType="separate"/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BR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fldChar w:fldCharType="end"/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）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：針對「對手玩家」的某一策略，能帶給此玩家最優「得失」（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payoff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）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 xml:space="preserve"> 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的策略為最佳反應。換個角度想，最佳反應（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BR</w:t>
      </w:r>
      <w:r w:rsidRPr="00887623">
        <w:rPr>
          <w:rFonts w:ascii="Helvetica Neue" w:hAnsi="Helvetica Neue" w:cs="Times New Roman"/>
          <w:kern w:val="0"/>
          <w:sz w:val="27"/>
          <w:szCs w:val="27"/>
        </w:rPr>
        <w:t>）是在問：當對手出某一招，你出哪一招分數才會高分。</w:t>
      </w:r>
    </w:p>
    <w:p w:rsidR="00BC1B02" w:rsidRDefault="008961D5" w:rsidP="00BC1B02">
      <w:pPr>
        <w:widowControl/>
        <w:spacing w:before="360" w:after="360"/>
        <w:jc w:val="both"/>
        <w:rPr>
          <w:rFonts w:asciiTheme="majorEastAsia" w:eastAsiaTheme="majorEastAsia" w:hAnsiTheme="majorEastAsia" w:cs="Times New Roman" w:hint="eastAsia"/>
          <w:kern w:val="0"/>
          <w:sz w:val="27"/>
          <w:szCs w:val="27"/>
        </w:rPr>
      </w:pPr>
      <w:r w:rsidRPr="008961D5">
        <w:rPr>
          <w:rFonts w:ascii="Helvetica Neue" w:hAnsi="Helvetica Neue" w:cs="Times New Roman"/>
          <w:color w:val="555555"/>
          <w:kern w:val="0"/>
          <w:sz w:val="27"/>
          <w:szCs w:val="27"/>
        </w:rPr>
        <w:t>5. </w:t>
      </w:r>
      <w:r w:rsidRPr="00887623">
        <w:rPr>
          <w:rFonts w:asciiTheme="minorEastAsia" w:hAnsiTheme="minorEastAsia" w:cs="Times New Roman"/>
          <w:b/>
          <w:bCs/>
          <w:kern w:val="0"/>
          <w:sz w:val="27"/>
          <w:szCs w:val="27"/>
        </w:rPr>
        <w:t>均衡</w:t>
      </w:r>
      <w:r w:rsidRPr="00887623">
        <w:rPr>
          <w:rFonts w:asciiTheme="minorEastAsia" w:hAnsiTheme="minorEastAsia" w:cs="Times New Roman"/>
          <w:b/>
          <w:kern w:val="0"/>
          <w:sz w:val="27"/>
          <w:szCs w:val="27"/>
        </w:rPr>
        <w:t>（Equilibrium）</w:t>
      </w:r>
      <w:r w:rsidRPr="00887623">
        <w:rPr>
          <w:rFonts w:asciiTheme="minorEastAsia" w:hAnsiTheme="minorEastAsia" w:cs="Times New Roman"/>
          <w:color w:val="555555"/>
          <w:kern w:val="0"/>
          <w:sz w:val="27"/>
          <w:szCs w:val="27"/>
        </w:rPr>
        <w:t>：</w:t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t>均衡就是平衡，也是最終的賽局結果。在賽局裡一般簡單的均衡指的是「</w:t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fldChar w:fldCharType="begin"/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instrText xml:space="preserve"> HYPERLINK "https://zh.wikipedia.org/wiki/%E7%BA%B3%E4%BB%80%E5%9D%87%E8%A1%A1" \t "_blank" </w:instrText>
      </w:r>
      <w:r w:rsidRPr="00887623">
        <w:rPr>
          <w:rFonts w:asciiTheme="majorEastAsia" w:eastAsiaTheme="majorEastAsia" w:hAnsiTheme="majorEastAsia"/>
        </w:rPr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fldChar w:fldCharType="separate"/>
      </w:r>
      <w:r w:rsidRPr="00887623">
        <w:rPr>
          <w:rFonts w:asciiTheme="majorEastAsia" w:eastAsiaTheme="majorEastAsia" w:hAnsiTheme="majorEastAsia" w:cs="Times New Roman"/>
          <w:b/>
          <w:bCs/>
          <w:kern w:val="0"/>
          <w:sz w:val="27"/>
          <w:szCs w:val="27"/>
        </w:rPr>
        <w:t>納許平衡</w:t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fldChar w:fldCharType="end"/>
      </w:r>
      <w:r w:rsidRPr="00887623">
        <w:rPr>
          <w:rFonts w:asciiTheme="majorEastAsia" w:eastAsiaTheme="majorEastAsia" w:hAnsiTheme="majorEastAsia" w:cs="Times New Roman"/>
          <w:kern w:val="0"/>
          <w:sz w:val="27"/>
          <w:szCs w:val="27"/>
        </w:rPr>
        <w:t>」（Nash Equilibrium）。</w:t>
      </w:r>
    </w:p>
    <w:p w:rsidR="00AB6605" w:rsidRPr="00AB6605" w:rsidRDefault="00EB7B7D" w:rsidP="00AB6605">
      <w:pPr>
        <w:pStyle w:val="a4"/>
        <w:widowControl/>
        <w:numPr>
          <w:ilvl w:val="0"/>
          <w:numId w:val="1"/>
        </w:numPr>
        <w:spacing w:before="360" w:after="360"/>
        <w:ind w:leftChars="0"/>
        <w:jc w:val="both"/>
        <w:rPr>
          <w:rFonts w:asciiTheme="minorEastAsia" w:hAnsiTheme="minorEastAsia" w:cs="Times New Roman" w:hint="eastAsia"/>
          <w:b/>
          <w:kern w:val="0"/>
          <w:sz w:val="32"/>
          <w:szCs w:val="32"/>
        </w:rPr>
      </w:pPr>
      <w:r w:rsidRPr="00EB7B7D">
        <w:rPr>
          <w:rFonts w:asciiTheme="minorEastAsia" w:hAnsiTheme="minorEastAsia" w:cs="Times New Roman" w:hint="eastAsia"/>
          <w:b/>
          <w:kern w:val="0"/>
          <w:sz w:val="32"/>
          <w:szCs w:val="32"/>
        </w:rPr>
        <w:t>分析</w:t>
      </w:r>
    </w:p>
    <w:p w:rsidR="00AB6605" w:rsidRDefault="008641BC" w:rsidP="00AB660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 xml:space="preserve">     </w:t>
      </w:r>
      <w:r w:rsidR="00AB660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先假設防疫政策，假設兩位玩家分別是台灣與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美國；兩個政策分別是「封鎖」（L</w:t>
      </w: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>ock-down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）與 「防疫」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（Containment）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；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兩位玩家在下列等條件上有相似背景：醫療資源、人文、政治態勢、經濟體系及規模，且目前皆處在「未爆發重度社區感染」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。</w:t>
      </w:r>
    </w:p>
    <w:p w:rsidR="008641BC" w:rsidRDefault="008641BC" w:rsidP="00AB660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（A）採用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「封鎖」策略下得分：</w:t>
      </w:r>
    </w:p>
    <w:p w:rsidR="008641BC" w:rsidRDefault="008641BC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 xml:space="preserve">    </w:t>
      </w:r>
      <w:r w:rsidRPr="008641BC">
        <w:rPr>
          <w:rFonts w:ascii="Times New Roman" w:hAnsi="Times New Roman" w:cs="Times New Roman"/>
          <w:color w:val="000000"/>
          <w:kern w:val="0"/>
          <w:sz w:val="27"/>
          <w:szCs w:val="27"/>
        </w:rPr>
        <w:t>▪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t>如兩位玩家同時採「封鎖」策略，成本為 80，得分為 -80 分（因為是負數，所以分數為負數）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br/>
      </w: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 xml:space="preserve">      </w:t>
      </w:r>
      <w:r w:rsidRPr="008641BC">
        <w:rPr>
          <w:rFonts w:ascii="Times New Roman" w:hAnsi="Times New Roman" w:cs="Times New Roman"/>
          <w:color w:val="000000"/>
          <w:kern w:val="0"/>
          <w:sz w:val="27"/>
          <w:szCs w:val="27"/>
        </w:rPr>
        <w:t>▪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t>如單一方採「封鎖」，其成本為 100，因為採封鎖的那方還得加派人員防守對方人員到境內，得分為 -100 分</w:t>
      </w:r>
    </w:p>
    <w:p w:rsidR="008641BC" w:rsidRDefault="008641BC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（B）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採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用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「防疫」策略下的得分：</w:t>
      </w:r>
    </w:p>
    <w:p w:rsidR="008641BC" w:rsidRDefault="008641BC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 xml:space="preserve">     </w:t>
      </w:r>
      <w:r w:rsidRPr="008641BC">
        <w:rPr>
          <w:rFonts w:ascii="Times New Roman" w:hAnsi="Times New Roman" w:cs="Times New Roman"/>
          <w:color w:val="000000"/>
          <w:kern w:val="0"/>
          <w:sz w:val="27"/>
          <w:szCs w:val="27"/>
        </w:rPr>
        <w:t>▪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t>如兩位玩家同時採「防疫」策略，成本為 40，得分為 -40 分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br/>
      </w: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 xml:space="preserve">     </w:t>
      </w:r>
      <w:r w:rsidRPr="008641BC">
        <w:rPr>
          <w:rFonts w:ascii="Times New Roman" w:hAnsi="Times New Roman" w:cs="Times New Roman"/>
          <w:color w:val="000000"/>
          <w:kern w:val="0"/>
          <w:sz w:val="27"/>
          <w:szCs w:val="27"/>
        </w:rPr>
        <w:t>▪</w:t>
      </w:r>
      <w:r w:rsidRPr="008641BC">
        <w:rPr>
          <w:rFonts w:asciiTheme="minorEastAsia" w:hAnsiTheme="minorEastAsia" w:cs="微軟正黑體"/>
          <w:color w:val="000000"/>
          <w:kern w:val="0"/>
          <w:sz w:val="27"/>
          <w:szCs w:val="27"/>
        </w:rPr>
        <w:t>如單一方採「防疫」，其成本為 60，因為還得加派醫療人員等，協助追蹤境外移入感染，得分為 -60 分</w:t>
      </w:r>
    </w:p>
    <w:p w:rsidR="008641BC" w:rsidRDefault="008641BC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從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得分設計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上</w:t>
      </w:r>
      <w:r w:rsidRPr="008641BC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，可看出此賽局假設「防疫」成本比「封鎖」成本低；當然，採「防疫」策略對醫療體系造成的衝擊，以及社會成本也很高。但畢竟「封鎖」的先期成本（軍方、官方、海關等）相對高，更不用論採「封鎖」可能造成的恐慌效應、企業、勞工等的其他社會成本。</w:t>
      </w:r>
    </w:p>
    <w:p w:rsidR="00701A4E" w:rsidRDefault="00701A4E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color w:val="000000"/>
          <w:kern w:val="0"/>
          <w:sz w:val="27"/>
          <w:szCs w:val="27"/>
        </w:rPr>
      </w:pPr>
    </w:p>
    <w:p w:rsidR="00701A4E" w:rsidRDefault="00701A4E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b/>
          <w:kern w:val="0"/>
          <w:sz w:val="27"/>
          <w:szCs w:val="27"/>
        </w:rPr>
      </w:pPr>
      <w:r w:rsidRPr="00701A4E">
        <w:rPr>
          <w:rFonts w:asciiTheme="minorEastAsia" w:hAnsiTheme="minorEastAsia" w:cs="微軟正黑體" w:hint="eastAsia"/>
          <w:b/>
          <w:kern w:val="0"/>
          <w:sz w:val="27"/>
          <w:szCs w:val="27"/>
        </w:rPr>
        <w:t>賽局矩陣 Game Matrix</w:t>
      </w:r>
    </w:p>
    <w:p w:rsidR="00457C17" w:rsidRDefault="006E0B2D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hint="eastAsia"/>
        </w:rPr>
      </w:pPr>
      <w:r w:rsidRPr="006E0B2D">
        <w:rPr>
          <w:rFonts w:asciiTheme="minorEastAsia" w:hAnsiTheme="minorEastAsia" w:cs="微軟正黑體" w:hint="eastAsia"/>
          <w:kern w:val="0"/>
          <w:sz w:val="27"/>
          <w:szCs w:val="27"/>
        </w:rPr>
        <w:t>賽局矩陣（game matrix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）就是將玩家的得分</w:t>
      </w:r>
      <w:r w:rsidRPr="006E0B2D">
        <w:rPr>
          <w:rFonts w:asciiTheme="minorEastAsia" w:hAnsiTheme="minorEastAsia" w:cs="微軟正黑體" w:hint="eastAsia"/>
          <w:kern w:val="0"/>
          <w:sz w:val="27"/>
          <w:szCs w:val="27"/>
        </w:rPr>
        <w:t>放入一個 2x2 的表格示意</w:t>
      </w:r>
      <w:r>
        <w:rPr>
          <w:rFonts w:asciiTheme="minorEastAsia" w:hAnsiTheme="minorEastAsia" w:cs="微軟正黑體"/>
          <w:kern w:val="0"/>
          <w:sz w:val="27"/>
          <w:szCs w:val="27"/>
        </w:rPr>
        <w:t>,</w:t>
      </w:r>
      <w:r w:rsidRPr="006E0B2D">
        <w:rPr>
          <w:rFonts w:hint="eastAsia"/>
        </w:rPr>
        <w:t xml:space="preserve"> </w:t>
      </w:r>
      <w:r w:rsidR="00457C17">
        <w:rPr>
          <w:rFonts w:hint="eastAsia"/>
        </w:rPr>
        <w:t>如下表</w:t>
      </w:r>
    </w:p>
    <w:p w:rsidR="00457C17" w:rsidRPr="00701A4E" w:rsidRDefault="00457C17" w:rsidP="00457C1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</w:pPr>
      <w:r w:rsidRPr="00701A4E"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  <w:t>Covid-19 Game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457C17" w:rsidTr="00457C17">
        <w:tc>
          <w:tcPr>
            <w:tcW w:w="4178" w:type="dxa"/>
            <w:gridSpan w:val="2"/>
            <w:vMerge w:val="restart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78" w:type="dxa"/>
            <w:gridSpan w:val="2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B</w:t>
            </w:r>
          </w:p>
        </w:tc>
      </w:tr>
      <w:tr w:rsidR="00457C17" w:rsidTr="00457C17">
        <w:tc>
          <w:tcPr>
            <w:tcW w:w="4178" w:type="dxa"/>
            <w:gridSpan w:val="2"/>
            <w:vMerge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457C17" w:rsidRP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</w:tr>
      <w:tr w:rsidR="00457C17" w:rsidTr="00457C17">
        <w:tc>
          <w:tcPr>
            <w:tcW w:w="2089" w:type="dxa"/>
            <w:vMerge w:val="restart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(-80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80)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(-100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60)</w:t>
            </w:r>
          </w:p>
        </w:tc>
      </w:tr>
      <w:tr w:rsidR="00457C17" w:rsidTr="00457C17">
        <w:tc>
          <w:tcPr>
            <w:tcW w:w="2089" w:type="dxa"/>
            <w:vMerge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(-60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100)</w:t>
            </w: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(-40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40)</w:t>
            </w:r>
          </w:p>
        </w:tc>
      </w:tr>
    </w:tbl>
    <w:p w:rsidR="00457C17" w:rsidRDefault="00457C17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 xml:space="preserve"> </w:t>
      </w:r>
    </w:p>
    <w:p w:rsidR="00457C17" w:rsidRDefault="00457C17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</w:p>
    <w:p w:rsidR="006E0B2D" w:rsidRPr="00457C17" w:rsidRDefault="006E0B2D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kern w:val="0"/>
          <w:sz w:val="27"/>
          <w:szCs w:val="27"/>
        </w:rPr>
        <w:t>玩家的得分</w:t>
      </w:r>
      <w:r w:rsidRPr="006E0B2D">
        <w:rPr>
          <w:rFonts w:asciiTheme="minorEastAsia" w:hAnsiTheme="minorEastAsia" w:cs="微軟正黑體" w:hint="eastAsia"/>
          <w:kern w:val="0"/>
          <w:sz w:val="27"/>
          <w:szCs w:val="27"/>
        </w:rPr>
        <w:t xml:space="preserve">讀法，每一格的左邊的數字代表國家 A 的分數，右邊的是國家 B 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的，</w:t>
      </w:r>
      <w:r w:rsidRPr="006E0B2D">
        <w:rPr>
          <w:rFonts w:asciiTheme="minorEastAsia" w:hAnsiTheme="minorEastAsia" w:cs="微軟正黑體" w:hint="eastAsia"/>
          <w:kern w:val="0"/>
          <w:sz w:val="27"/>
          <w:szCs w:val="27"/>
        </w:rPr>
        <w:t>用賽局矩陣拆解國家 A 的最佳反應（BR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）,</w:t>
      </w:r>
      <w:r w:rsidRPr="006E0B2D">
        <w:rPr>
          <w:rFonts w:hint="eastAsia"/>
        </w:rPr>
        <w:t xml:space="preserve"> </w:t>
      </w:r>
      <w:r w:rsidRPr="006E0B2D">
        <w:rPr>
          <w:rFonts w:asciiTheme="minorEastAsia" w:hAnsiTheme="minorEastAsia" w:cs="微軟正黑體" w:hint="eastAsia"/>
          <w:kern w:val="0"/>
          <w:sz w:val="27"/>
          <w:szCs w:val="27"/>
        </w:rPr>
        <w:t xml:space="preserve">當國家 B </w:t>
      </w:r>
      <w:r w:rsidR="00457C17">
        <w:rPr>
          <w:rFonts w:asciiTheme="minorEastAsia" w:hAnsiTheme="minorEastAsia" w:cs="微軟正黑體" w:hint="eastAsia"/>
          <w:kern w:val="0"/>
          <w:sz w:val="27"/>
          <w:szCs w:val="27"/>
        </w:rPr>
        <w:t>採「封鎖」策略，請看表格的左邊兩格，圖示綠色</w:t>
      </w:r>
      <w:r w:rsidR="00457C17">
        <w:rPr>
          <w:rFonts w:asciiTheme="minorEastAsia" w:hAnsiTheme="minorEastAsia" w:cs="微軟正黑體"/>
          <w:kern w:val="0"/>
          <w:sz w:val="27"/>
          <w:szCs w:val="27"/>
        </w:rPr>
        <w:t>highlight</w:t>
      </w:r>
      <w:r w:rsidR="00457C17">
        <w:rPr>
          <w:rFonts w:asciiTheme="minorEastAsia" w:hAnsiTheme="minorEastAsia" w:cs="微軟正黑體" w:hint="eastAsia"/>
          <w:kern w:val="0"/>
          <w:sz w:val="27"/>
          <w:szCs w:val="27"/>
        </w:rPr>
        <w:t>處。</w:t>
      </w:r>
    </w:p>
    <w:p w:rsidR="00701A4E" w:rsidRPr="00701A4E" w:rsidRDefault="00701A4E" w:rsidP="00457C1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</w:pPr>
      <w:r w:rsidRPr="00701A4E"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  <w:t>Covid-19 Game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C73F11" w:rsidTr="00C73F11">
        <w:tc>
          <w:tcPr>
            <w:tcW w:w="4178" w:type="dxa"/>
            <w:gridSpan w:val="2"/>
            <w:vMerge w:val="restart"/>
          </w:tcPr>
          <w:p w:rsidR="00C73F11" w:rsidRDefault="00C73F11" w:rsidP="008641B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78" w:type="dxa"/>
            <w:gridSpan w:val="2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B</w:t>
            </w:r>
          </w:p>
        </w:tc>
      </w:tr>
      <w:tr w:rsidR="00C73F11" w:rsidTr="00C73F11">
        <w:tc>
          <w:tcPr>
            <w:tcW w:w="4178" w:type="dxa"/>
            <w:gridSpan w:val="2"/>
            <w:vMerge/>
          </w:tcPr>
          <w:p w:rsidR="00C73F11" w:rsidRDefault="00C73F11" w:rsidP="008641B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C73F11" w:rsidRPr="00457C17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  <w:highlight w:val="green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（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  <w:highlight w:val="green"/>
              </w:rPr>
              <w:t>Lock-Down</w:t>
            </w: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）</w:t>
            </w: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封鎖</w:t>
            </w: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</w:tr>
      <w:tr w:rsidR="00C73F11" w:rsidTr="00C73F11">
        <w:tc>
          <w:tcPr>
            <w:tcW w:w="2089" w:type="dxa"/>
            <w:vMerge w:val="restart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P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(-80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80)</w:t>
            </w: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P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(-100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60)</w:t>
            </w:r>
          </w:p>
        </w:tc>
      </w:tr>
      <w:tr w:rsidR="00C73F11" w:rsidTr="00C73F11">
        <w:tc>
          <w:tcPr>
            <w:tcW w:w="2089" w:type="dxa"/>
            <w:vMerge/>
          </w:tcPr>
          <w:p w:rsidR="00C73F11" w:rsidRDefault="00C73F11" w:rsidP="008641B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8"/>
                <w:szCs w:val="28"/>
              </w:rPr>
            </w:pPr>
          </w:p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-60</w:t>
            </w:r>
            <w:proofErr w:type="gramStart"/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,</w:t>
            </w: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100)</w:t>
            </w:r>
          </w:p>
          <w:p w:rsidR="00C73F11" w:rsidRP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89" w:type="dxa"/>
          </w:tcPr>
          <w:p w:rsid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C73F11" w:rsidRPr="00C73F11" w:rsidRDefault="00C73F11" w:rsidP="00C73F11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(-40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40)</w:t>
            </w:r>
          </w:p>
        </w:tc>
      </w:tr>
    </w:tbl>
    <w:p w:rsidR="008641BC" w:rsidRPr="008641BC" w:rsidRDefault="00701A4E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 xml:space="preserve"> </w:t>
      </w:r>
    </w:p>
    <w:p w:rsidR="00457C17" w:rsidRPr="00457C17" w:rsidRDefault="00457C17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從上表可知：</w:t>
      </w:r>
      <w:r w:rsidRPr="00457C17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國家 A 採「封鎖」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得分</w:t>
      </w:r>
      <w:r w:rsidRPr="00457C17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為 -80，採「防疫」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得分</w:t>
      </w:r>
      <w:r w:rsidRPr="00457C17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為 -60 分，-60 &gt; -80。故，當國家 B 採「封鎖」，國家 A 的 BR 是「防疫」。</w:t>
      </w:r>
    </w:p>
    <w:p w:rsidR="00457C17" w:rsidRPr="00457C17" w:rsidRDefault="00457C17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color w:val="000000"/>
          <w:kern w:val="0"/>
          <w:sz w:val="27"/>
          <w:szCs w:val="27"/>
        </w:rPr>
      </w:pPr>
    </w:p>
    <w:p w:rsidR="00A00975" w:rsidRDefault="00A00975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</w:p>
    <w:p w:rsidR="008641BC" w:rsidRPr="008641BC" w:rsidRDefault="00457C17" w:rsidP="008641BC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 w:rsidRPr="00457C17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 xml:space="preserve">如果國家 B 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採「防疫」，請看表格的右邊兩格。同樣方法，從下表</w:t>
      </w:r>
      <w:r w:rsidRPr="00457C17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 xml:space="preserve">看到 -40 &gt; -100, 國家 A 的 BR 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一樣是「防疫」。</w:t>
      </w:r>
    </w:p>
    <w:p w:rsidR="00457C17" w:rsidRPr="00701A4E" w:rsidRDefault="00457C17" w:rsidP="00457C1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</w:pPr>
      <w:r w:rsidRPr="00701A4E"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  <w:t>Covid-19 Game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457C17" w:rsidTr="00457C17">
        <w:tc>
          <w:tcPr>
            <w:tcW w:w="4178" w:type="dxa"/>
            <w:gridSpan w:val="2"/>
            <w:vMerge w:val="restart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78" w:type="dxa"/>
            <w:gridSpan w:val="2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B</w:t>
            </w:r>
          </w:p>
        </w:tc>
      </w:tr>
      <w:tr w:rsidR="00457C17" w:rsidTr="00457C17">
        <w:tc>
          <w:tcPr>
            <w:tcW w:w="4178" w:type="dxa"/>
            <w:gridSpan w:val="2"/>
            <w:vMerge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457C17" w:rsidRP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P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  <w:highlight w:val="green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（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  <w:highlight w:val="green"/>
              </w:rPr>
              <w:t>Lock-Down</w:t>
            </w: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  <w:highlight w:val="green"/>
              </w:rPr>
              <w:t>封鎖</w:t>
            </w:r>
          </w:p>
        </w:tc>
      </w:tr>
      <w:tr w:rsidR="00457C17" w:rsidTr="00457C17">
        <w:tc>
          <w:tcPr>
            <w:tcW w:w="2089" w:type="dxa"/>
            <w:vMerge w:val="restart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(-80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80)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(-100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60)</w:t>
            </w:r>
          </w:p>
        </w:tc>
      </w:tr>
      <w:tr w:rsidR="00457C17" w:rsidTr="00457C17">
        <w:tc>
          <w:tcPr>
            <w:tcW w:w="2089" w:type="dxa"/>
            <w:vMerge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(-60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100)</w:t>
            </w: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89" w:type="dxa"/>
          </w:tcPr>
          <w:p w:rsidR="00457C17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457C17" w:rsidRPr="00C73F11" w:rsidRDefault="00457C17" w:rsidP="00457C1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-40</w:t>
            </w:r>
            <w:proofErr w:type="gramStart"/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,</w:t>
            </w: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40)</w:t>
            </w:r>
          </w:p>
        </w:tc>
      </w:tr>
    </w:tbl>
    <w:p w:rsidR="00457C17" w:rsidRDefault="00457C17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 xml:space="preserve"> </w:t>
      </w:r>
    </w:p>
    <w:p w:rsidR="00A00975" w:rsidRDefault="00A00975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</w:p>
    <w:p w:rsidR="00A00975" w:rsidRPr="008641BC" w:rsidRDefault="00A00975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</w:p>
    <w:p w:rsidR="00A00975" w:rsidRDefault="00A00975" w:rsidP="00457C17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下一個是賽局中的</w:t>
      </w:r>
      <w:r w:rsidRPr="00A0097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「優勢策略」（dominant strategy）：不管對手出哪一招，玩家出此招都拿較高分，這就是優勢策略。不論國家 B 採哪一策略，國家 A 都是「防疫」比較優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（灰色</w:t>
      </w: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>highlight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處）</w:t>
      </w:r>
      <w:r w:rsidRPr="00A0097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，所以「防疫」是國家 A 的優勢策略為防疫。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而國家B</w:t>
      </w:r>
      <w:r w:rsidRPr="00A0097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也有優勢策略，一樣是採取「防疫」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（黃色</w:t>
      </w: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>highlight</w:t>
      </w: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處）</w:t>
      </w:r>
      <w:r w:rsidRPr="00A0097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。</w:t>
      </w:r>
    </w:p>
    <w:p w:rsidR="00A00975" w:rsidRPr="008641BC" w:rsidRDefault="00A00975" w:rsidP="00A0097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 xml:space="preserve">    </w:t>
      </w:r>
      <w:r w:rsidRPr="00A00975"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  <w:t>當有個可能賽局結局 （possible outcome）是雙方的 BR 時，此時賽局已找到平衡點，稱為納許均衡，雙方都會理性「防疫」。</w:t>
      </w:r>
    </w:p>
    <w:p w:rsidR="00A00975" w:rsidRPr="00701A4E" w:rsidRDefault="00A00975" w:rsidP="00A0097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</w:pPr>
      <w:r w:rsidRPr="00701A4E">
        <w:rPr>
          <w:rFonts w:asciiTheme="minorEastAsia" w:hAnsiTheme="minorEastAsia" w:cs="微軟正黑體"/>
          <w:b/>
          <w:kern w:val="0"/>
          <w:sz w:val="32"/>
          <w:szCs w:val="32"/>
          <w:u w:val="single"/>
        </w:rPr>
        <w:t>Covid-19 Game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A00975" w:rsidTr="00A00975">
        <w:tc>
          <w:tcPr>
            <w:tcW w:w="4178" w:type="dxa"/>
            <w:gridSpan w:val="2"/>
            <w:vMerge w:val="restart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4178" w:type="dxa"/>
            <w:gridSpan w:val="2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B</w:t>
            </w:r>
          </w:p>
        </w:tc>
      </w:tr>
      <w:tr w:rsidR="00A00975" w:rsidTr="00A00975">
        <w:tc>
          <w:tcPr>
            <w:tcW w:w="4178" w:type="dxa"/>
            <w:gridSpan w:val="2"/>
            <w:vMerge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A00975" w:rsidRPr="00457C17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 w:rsidRPr="00457C17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457C17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A00975" w:rsidRP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A00975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 w:rsidRPr="00A00975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 w:rsidRPr="00A00975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</w:tr>
      <w:tr w:rsidR="00A00975" w:rsidTr="00A00975">
        <w:tc>
          <w:tcPr>
            <w:tcW w:w="2089" w:type="dxa"/>
            <w:vMerge w:val="restart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Pr="00C73F11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(-80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80)</w:t>
            </w: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Pr="00C73F11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(-</w:t>
            </w:r>
            <w:proofErr w:type="gramStart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100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,</w:t>
            </w:r>
            <w:proofErr w:type="gramEnd"/>
            <w:r w:rsidRPr="00A00975">
              <w:rPr>
                <w:rFonts w:asciiTheme="minorEastAsia" w:hAnsiTheme="minorEastAsia" w:cs="微軟正黑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yellow"/>
              </w:rPr>
              <w:t>-60</w:t>
            </w: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00975" w:rsidTr="00A00975">
        <w:tc>
          <w:tcPr>
            <w:tcW w:w="2089" w:type="dxa"/>
            <w:vMerge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（</w:t>
            </w:r>
            <w:r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  <w:t>Lock-Down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）</w:t>
            </w: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7"/>
                <w:szCs w:val="27"/>
              </w:rPr>
            </w:pPr>
            <w:r w:rsidRPr="00C73F11">
              <w:rPr>
                <w:rFonts w:asciiTheme="minorEastAsia" w:hAnsiTheme="minorEastAsia" w:cs="微軟正黑體" w:hint="eastAsia"/>
                <w:color w:val="000000"/>
                <w:kern w:val="0"/>
                <w:sz w:val="27"/>
                <w:szCs w:val="27"/>
              </w:rPr>
              <w:t>封鎖</w:t>
            </w: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-60</w:t>
            </w:r>
            <w:proofErr w:type="gramStart"/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,</w:t>
            </w:r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-</w:t>
            </w:r>
            <w:proofErr w:type="gramEnd"/>
            <w:r w:rsidRPr="00C73F11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100)</w:t>
            </w:r>
          </w:p>
          <w:p w:rsidR="00A00975" w:rsidRPr="00C73F11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089" w:type="dxa"/>
          </w:tcPr>
          <w:p w:rsidR="00A00975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</w:p>
          <w:p w:rsidR="00A00975" w:rsidRPr="00C73F11" w:rsidRDefault="00A00975" w:rsidP="00A009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</w:pP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(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-</w:t>
            </w:r>
            <w:proofErr w:type="gramStart"/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40</w:t>
            </w:r>
            <w:r>
              <w:rPr>
                <w:rFonts w:asciiTheme="minorEastAsia" w:hAnsiTheme="minorEastAsia" w:cs="微軟正黑體" w:hint="eastAsia"/>
                <w:color w:val="000000"/>
                <w:kern w:val="0"/>
                <w:sz w:val="28"/>
                <w:szCs w:val="28"/>
                <w:highlight w:val="lightGray"/>
              </w:rPr>
              <w:t xml:space="preserve"> 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lightGray"/>
              </w:rPr>
              <w:t>,</w:t>
            </w:r>
            <w:proofErr w:type="gramEnd"/>
            <w:r>
              <w:rPr>
                <w:rFonts w:asciiTheme="minorEastAsia" w:hAnsiTheme="minorEastAsia" w:cs="微軟正黑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  <w:highlight w:val="yellow"/>
              </w:rPr>
              <w:t>-40</w:t>
            </w:r>
            <w:r w:rsidRPr="00A00975">
              <w:rPr>
                <w:rFonts w:asciiTheme="minorEastAsia" w:hAnsiTheme="minorEastAsia" w:cs="微軟正黑體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A00975" w:rsidRPr="008641BC" w:rsidRDefault="00A00975" w:rsidP="00A0097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/>
          <w:color w:val="000000"/>
          <w:kern w:val="0"/>
          <w:sz w:val="27"/>
          <w:szCs w:val="27"/>
        </w:rPr>
      </w:pPr>
      <w:r>
        <w:rPr>
          <w:rFonts w:asciiTheme="minorEastAsia" w:hAnsiTheme="minorEastAsia" w:cs="微軟正黑體"/>
          <w:color w:val="000000"/>
          <w:kern w:val="0"/>
          <w:sz w:val="27"/>
          <w:szCs w:val="27"/>
        </w:rPr>
        <w:t xml:space="preserve"> </w:t>
      </w:r>
    </w:p>
    <w:p w:rsidR="008641BC" w:rsidRDefault="00A00975" w:rsidP="00AB6605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Chars="0"/>
        <w:jc w:val="both"/>
        <w:rPr>
          <w:rFonts w:asciiTheme="minorEastAsia" w:hAnsiTheme="minorEastAsia" w:cs="微軟正黑體" w:hint="eastAsia"/>
          <w:b/>
          <w:kern w:val="0"/>
          <w:sz w:val="32"/>
          <w:szCs w:val="32"/>
        </w:rPr>
      </w:pPr>
      <w:r w:rsidRPr="00A00975">
        <w:rPr>
          <w:rFonts w:asciiTheme="minorEastAsia" w:hAnsiTheme="minorEastAsia" w:cs="微軟正黑體" w:hint="eastAsia"/>
          <w:b/>
          <w:kern w:val="0"/>
          <w:sz w:val="32"/>
          <w:szCs w:val="32"/>
        </w:rPr>
        <w:t>結論</w:t>
      </w:r>
    </w:p>
    <w:p w:rsidR="00F21275" w:rsidRDefault="00F21275" w:rsidP="00F2127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kern w:val="0"/>
          <w:sz w:val="27"/>
          <w:szCs w:val="27"/>
        </w:rPr>
        <w:t xml:space="preserve">    經過分析後在疫情政策中都應採用「防疫」，而此賽局簡化了許多可變因素以及參數，並假設了政府有能力</w:t>
      </w:r>
      <w:r w:rsidRPr="00F21275">
        <w:rPr>
          <w:rFonts w:asciiTheme="minorEastAsia" w:hAnsiTheme="minorEastAsia" w:cs="微軟正黑體" w:hint="eastAsia"/>
          <w:kern w:val="0"/>
          <w:sz w:val="27"/>
          <w:szCs w:val="27"/>
        </w:rPr>
        <w:t>追蹤每一位入境者的旅遊史，感染史，而且醫療體系尚足夠應付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，而我們只做了靜態的分析。</w:t>
      </w:r>
    </w:p>
    <w:p w:rsidR="00F21275" w:rsidRPr="00F21275" w:rsidRDefault="00F21275" w:rsidP="00F21275">
      <w:pPr>
        <w:widowControl/>
        <w:autoSpaceDE w:val="0"/>
        <w:autoSpaceDN w:val="0"/>
        <w:adjustRightInd w:val="0"/>
        <w:spacing w:after="240" w:line="440" w:lineRule="atLeast"/>
        <w:jc w:val="both"/>
        <w:rPr>
          <w:rFonts w:asciiTheme="minorEastAsia" w:hAnsiTheme="minorEastAsia" w:cs="微軟正黑體" w:hint="eastAsia"/>
          <w:b/>
          <w:kern w:val="0"/>
          <w:sz w:val="27"/>
          <w:szCs w:val="27"/>
        </w:rPr>
      </w:pPr>
      <w:r>
        <w:rPr>
          <w:rFonts w:asciiTheme="minorEastAsia" w:hAnsiTheme="minorEastAsia" w:cs="微軟正黑體" w:hint="eastAsia"/>
          <w:kern w:val="0"/>
          <w:sz w:val="27"/>
          <w:szCs w:val="27"/>
        </w:rPr>
        <w:t xml:space="preserve">    但是我們目前的賽局分析好像並不適用於台灣，因為目前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台灣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的狀況是還未找到感染的源頭，並且已有社區疫情爆發。而目前台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灣</w:t>
      </w:r>
      <w:r>
        <w:rPr>
          <w:rFonts w:asciiTheme="minorEastAsia" w:hAnsiTheme="minorEastAsia" w:cs="微軟正黑體" w:hint="eastAsia"/>
          <w:kern w:val="0"/>
          <w:sz w:val="27"/>
          <w:szCs w:val="27"/>
        </w:rPr>
        <w:t>採用的政策已經算是半封鎖的狀態。</w:t>
      </w:r>
      <w:bookmarkStart w:id="0" w:name="_GoBack"/>
      <w:bookmarkEnd w:id="0"/>
    </w:p>
    <w:p w:rsidR="00AB6605" w:rsidRDefault="00AB6605" w:rsidP="00AB6605">
      <w:pPr>
        <w:pStyle w:val="a4"/>
        <w:widowControl/>
        <w:autoSpaceDE w:val="0"/>
        <w:autoSpaceDN w:val="0"/>
        <w:adjustRightInd w:val="0"/>
        <w:spacing w:after="240" w:line="440" w:lineRule="atLeast"/>
        <w:ind w:leftChars="0" w:left="1080"/>
        <w:rPr>
          <w:rFonts w:asciiTheme="minorEastAsia" w:hAnsiTheme="minorEastAsia" w:cs="微軟正黑體" w:hint="eastAsia"/>
          <w:color w:val="000000"/>
          <w:kern w:val="0"/>
          <w:sz w:val="27"/>
          <w:szCs w:val="27"/>
        </w:rPr>
      </w:pPr>
    </w:p>
    <w:p w:rsidR="00EB7B7D" w:rsidRPr="00EB7B7D" w:rsidRDefault="00EB7B7D" w:rsidP="00AB6605">
      <w:pPr>
        <w:pStyle w:val="a4"/>
        <w:widowControl/>
        <w:autoSpaceDE w:val="0"/>
        <w:autoSpaceDN w:val="0"/>
        <w:adjustRightInd w:val="0"/>
        <w:spacing w:after="240" w:line="440" w:lineRule="atLeast"/>
        <w:ind w:leftChars="0" w:left="360"/>
        <w:rPr>
          <w:rFonts w:asciiTheme="minorEastAsia" w:hAnsiTheme="minorEastAsia" w:cs="Times" w:hint="eastAsia"/>
          <w:b/>
          <w:kern w:val="0"/>
          <w:sz w:val="28"/>
          <w:szCs w:val="28"/>
        </w:rPr>
      </w:pPr>
    </w:p>
    <w:p w:rsidR="00EB7B7D" w:rsidRPr="00EB7B7D" w:rsidRDefault="00EB7B7D" w:rsidP="00AB6605">
      <w:pPr>
        <w:pStyle w:val="a4"/>
        <w:widowControl/>
        <w:autoSpaceDE w:val="0"/>
        <w:autoSpaceDN w:val="0"/>
        <w:adjustRightInd w:val="0"/>
        <w:spacing w:after="240" w:line="380" w:lineRule="atLeast"/>
        <w:ind w:leftChars="0" w:left="720"/>
        <w:rPr>
          <w:rFonts w:asciiTheme="minorEastAsia" w:hAnsiTheme="minorEastAsia" w:cs="Times"/>
          <w:b/>
          <w:color w:val="000000"/>
          <w:kern w:val="0"/>
          <w:sz w:val="27"/>
          <w:szCs w:val="27"/>
        </w:rPr>
      </w:pPr>
    </w:p>
    <w:p w:rsidR="00EB7B7D" w:rsidRPr="00EB7B7D" w:rsidRDefault="00EB7B7D" w:rsidP="00EB7B7D">
      <w:pPr>
        <w:pStyle w:val="a4"/>
        <w:widowControl/>
        <w:autoSpaceDE w:val="0"/>
        <w:autoSpaceDN w:val="0"/>
        <w:adjustRightInd w:val="0"/>
        <w:spacing w:after="240" w:line="380" w:lineRule="atLeast"/>
        <w:ind w:leftChars="0" w:left="720"/>
        <w:rPr>
          <w:rFonts w:ascii="Times" w:eastAsia="新細明體" w:hAnsi="Times" w:cs="Times"/>
          <w:color w:val="000000"/>
          <w:kern w:val="0"/>
        </w:rPr>
      </w:pPr>
    </w:p>
    <w:p w:rsidR="00EB7B7D" w:rsidRPr="00EB7B7D" w:rsidRDefault="00EB7B7D" w:rsidP="00EB7B7D">
      <w:pPr>
        <w:pStyle w:val="a4"/>
        <w:widowControl/>
        <w:autoSpaceDE w:val="0"/>
        <w:autoSpaceDN w:val="0"/>
        <w:adjustRightInd w:val="0"/>
        <w:spacing w:after="240" w:line="380" w:lineRule="atLeast"/>
        <w:ind w:leftChars="0" w:left="720"/>
        <w:rPr>
          <w:rFonts w:asciiTheme="minorEastAsia" w:hAnsiTheme="minorEastAsia" w:cs="Times"/>
          <w:b/>
          <w:color w:val="000000"/>
          <w:kern w:val="0"/>
          <w:sz w:val="27"/>
          <w:szCs w:val="27"/>
        </w:rPr>
      </w:pPr>
    </w:p>
    <w:p w:rsidR="00EB7B7D" w:rsidRPr="00EB7B7D" w:rsidRDefault="00EB7B7D" w:rsidP="00EB7B7D">
      <w:pPr>
        <w:widowControl/>
        <w:autoSpaceDE w:val="0"/>
        <w:autoSpaceDN w:val="0"/>
        <w:adjustRightInd w:val="0"/>
        <w:spacing w:after="240" w:line="380" w:lineRule="atLeast"/>
        <w:rPr>
          <w:rFonts w:ascii="Times" w:eastAsia="新細明體" w:hAnsi="Times" w:cs="Times"/>
          <w:color w:val="000000"/>
          <w:kern w:val="0"/>
        </w:rPr>
      </w:pPr>
    </w:p>
    <w:p w:rsidR="00BC1B02" w:rsidRPr="00BC1B02" w:rsidRDefault="00BC1B02" w:rsidP="00BC1B02">
      <w:pPr>
        <w:widowControl/>
        <w:spacing w:before="360" w:after="360"/>
        <w:jc w:val="both"/>
        <w:rPr>
          <w:rFonts w:asciiTheme="minorEastAsia" w:hAnsiTheme="minorEastAsia" w:cs="Times New Roman" w:hint="eastAsia"/>
          <w:kern w:val="0"/>
          <w:sz w:val="27"/>
          <w:szCs w:val="27"/>
        </w:rPr>
      </w:pPr>
    </w:p>
    <w:sectPr w:rsidR="00BC1B02" w:rsidRPr="00BC1B02" w:rsidSect="00BD27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17" w:rsidRDefault="00457C17" w:rsidP="00EB7B7D">
      <w:r>
        <w:separator/>
      </w:r>
    </w:p>
  </w:endnote>
  <w:endnote w:type="continuationSeparator" w:id="0">
    <w:p w:rsidR="00457C17" w:rsidRDefault="00457C17" w:rsidP="00EB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17" w:rsidRDefault="00457C17" w:rsidP="00EB7B7D">
      <w:r>
        <w:separator/>
      </w:r>
    </w:p>
  </w:footnote>
  <w:footnote w:type="continuationSeparator" w:id="0">
    <w:p w:rsidR="00457C17" w:rsidRDefault="00457C17" w:rsidP="00EB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C78"/>
    <w:multiLevelType w:val="hybridMultilevel"/>
    <w:tmpl w:val="EE0E15E0"/>
    <w:lvl w:ilvl="0" w:tplc="6E58A7E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905E0F"/>
    <w:multiLevelType w:val="hybridMultilevel"/>
    <w:tmpl w:val="AF32B182"/>
    <w:lvl w:ilvl="0" w:tplc="0DB63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1D758F"/>
    <w:multiLevelType w:val="hybridMultilevel"/>
    <w:tmpl w:val="616497A8"/>
    <w:lvl w:ilvl="0" w:tplc="5074C4E4">
      <w:start w:val="1"/>
      <w:numFmt w:val="decimal"/>
      <w:lvlText w:val="(%1)"/>
      <w:lvlJc w:val="left"/>
      <w:pPr>
        <w:ind w:left="1080" w:hanging="720"/>
      </w:pPr>
      <w:rPr>
        <w:rFonts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4C1752"/>
    <w:multiLevelType w:val="hybridMultilevel"/>
    <w:tmpl w:val="9B2C62AC"/>
    <w:lvl w:ilvl="0" w:tplc="5074C4E4">
      <w:start w:val="1"/>
      <w:numFmt w:val="decimal"/>
      <w:lvlText w:val="(%1)"/>
      <w:lvlJc w:val="left"/>
      <w:pPr>
        <w:ind w:left="720" w:hanging="720"/>
      </w:pPr>
      <w:rPr>
        <w:rFonts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363894"/>
    <w:multiLevelType w:val="hybridMultilevel"/>
    <w:tmpl w:val="716CAC1E"/>
    <w:lvl w:ilvl="0" w:tplc="5074C4E4">
      <w:start w:val="1"/>
      <w:numFmt w:val="decimal"/>
      <w:lvlText w:val="(%1)"/>
      <w:lvlJc w:val="left"/>
      <w:pPr>
        <w:ind w:left="1800" w:hanging="720"/>
      </w:pPr>
      <w:rPr>
        <w:rFonts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670733BF"/>
    <w:multiLevelType w:val="multilevel"/>
    <w:tmpl w:val="3E06F94E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1923EC"/>
    <w:multiLevelType w:val="hybridMultilevel"/>
    <w:tmpl w:val="F8AEAF7C"/>
    <w:lvl w:ilvl="0" w:tplc="5074C4E4">
      <w:start w:val="1"/>
      <w:numFmt w:val="decimal"/>
      <w:lvlText w:val="(%1)"/>
      <w:lvlJc w:val="left"/>
      <w:pPr>
        <w:ind w:left="720" w:hanging="720"/>
      </w:pPr>
      <w:rPr>
        <w:rFonts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F52455A"/>
    <w:multiLevelType w:val="hybridMultilevel"/>
    <w:tmpl w:val="9398D7A2"/>
    <w:lvl w:ilvl="0" w:tplc="5074C4E4">
      <w:start w:val="1"/>
      <w:numFmt w:val="decimal"/>
      <w:lvlText w:val="(%1)"/>
      <w:lvlJc w:val="left"/>
      <w:pPr>
        <w:ind w:left="1080" w:hanging="720"/>
      </w:pPr>
      <w:rPr>
        <w:rFonts w:cs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B2"/>
    <w:rsid w:val="00307209"/>
    <w:rsid w:val="003C3989"/>
    <w:rsid w:val="00457C17"/>
    <w:rsid w:val="00520351"/>
    <w:rsid w:val="006E0B2D"/>
    <w:rsid w:val="00701A4E"/>
    <w:rsid w:val="008641BC"/>
    <w:rsid w:val="00887623"/>
    <w:rsid w:val="008961D5"/>
    <w:rsid w:val="008E37EE"/>
    <w:rsid w:val="00945DCB"/>
    <w:rsid w:val="00A00975"/>
    <w:rsid w:val="00AB6605"/>
    <w:rsid w:val="00BC1B02"/>
    <w:rsid w:val="00BD2740"/>
    <w:rsid w:val="00C73F11"/>
    <w:rsid w:val="00CE71B2"/>
    <w:rsid w:val="00EB7B7D"/>
    <w:rsid w:val="00EC11CE"/>
    <w:rsid w:val="00F21275"/>
    <w:rsid w:val="00FC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1D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961D5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8961D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961D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961D5"/>
  </w:style>
  <w:style w:type="character" w:styleId="a5">
    <w:name w:val="Strong"/>
    <w:basedOn w:val="a0"/>
    <w:uiPriority w:val="22"/>
    <w:qFormat/>
    <w:rsid w:val="008961D5"/>
    <w:rPr>
      <w:b/>
      <w:bCs/>
    </w:rPr>
  </w:style>
  <w:style w:type="character" w:styleId="a6">
    <w:name w:val="Hyperlink"/>
    <w:basedOn w:val="a0"/>
    <w:uiPriority w:val="99"/>
    <w:semiHidden/>
    <w:unhideWhenUsed/>
    <w:rsid w:val="008961D5"/>
    <w:rPr>
      <w:color w:val="0000FF"/>
      <w:u w:val="single"/>
    </w:rPr>
  </w:style>
  <w:style w:type="table" w:styleId="a7">
    <w:name w:val="Table Grid"/>
    <w:basedOn w:val="a1"/>
    <w:uiPriority w:val="59"/>
    <w:rsid w:val="0088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EB7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8"/>
    <w:uiPriority w:val="99"/>
    <w:rsid w:val="00EB7B7D"/>
    <w:rPr>
      <w:sz w:val="20"/>
      <w:szCs w:val="20"/>
    </w:rPr>
  </w:style>
  <w:style w:type="paragraph" w:styleId="a9">
    <w:name w:val="footer"/>
    <w:basedOn w:val="a"/>
    <w:link w:val="Char1"/>
    <w:uiPriority w:val="99"/>
    <w:unhideWhenUsed/>
    <w:rsid w:val="00EB7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9"/>
    <w:uiPriority w:val="99"/>
    <w:rsid w:val="00EB7B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1D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961D5"/>
    <w:rPr>
      <w:rFonts w:ascii="Heiti TC Light" w:eastAsia="Heiti TC Light"/>
      <w:sz w:val="18"/>
      <w:szCs w:val="18"/>
    </w:rPr>
  </w:style>
  <w:style w:type="paragraph" w:styleId="a4">
    <w:name w:val="List Paragraph"/>
    <w:basedOn w:val="a"/>
    <w:uiPriority w:val="34"/>
    <w:qFormat/>
    <w:rsid w:val="008961D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961D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961D5"/>
  </w:style>
  <w:style w:type="character" w:styleId="a5">
    <w:name w:val="Strong"/>
    <w:basedOn w:val="a0"/>
    <w:uiPriority w:val="22"/>
    <w:qFormat/>
    <w:rsid w:val="008961D5"/>
    <w:rPr>
      <w:b/>
      <w:bCs/>
    </w:rPr>
  </w:style>
  <w:style w:type="character" w:styleId="a6">
    <w:name w:val="Hyperlink"/>
    <w:basedOn w:val="a0"/>
    <w:uiPriority w:val="99"/>
    <w:semiHidden/>
    <w:unhideWhenUsed/>
    <w:rsid w:val="008961D5"/>
    <w:rPr>
      <w:color w:val="0000FF"/>
      <w:u w:val="single"/>
    </w:rPr>
  </w:style>
  <w:style w:type="table" w:styleId="a7">
    <w:name w:val="Table Grid"/>
    <w:basedOn w:val="a1"/>
    <w:uiPriority w:val="59"/>
    <w:rsid w:val="0088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EB7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8"/>
    <w:uiPriority w:val="99"/>
    <w:rsid w:val="00EB7B7D"/>
    <w:rPr>
      <w:sz w:val="20"/>
      <w:szCs w:val="20"/>
    </w:rPr>
  </w:style>
  <w:style w:type="paragraph" w:styleId="a9">
    <w:name w:val="footer"/>
    <w:basedOn w:val="a"/>
    <w:link w:val="Char1"/>
    <w:uiPriority w:val="99"/>
    <w:unhideWhenUsed/>
    <w:rsid w:val="00EB7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9"/>
    <w:uiPriority w:val="99"/>
    <w:rsid w:val="00EB7B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B4288-A657-9B4D-80EA-60BDE876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444</Words>
  <Characters>2533</Characters>
  <Application>Microsoft Macintosh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2021-06-16T14:50:00Z</dcterms:created>
  <dcterms:modified xsi:type="dcterms:W3CDTF">2021-06-16T18:39:00Z</dcterms:modified>
</cp:coreProperties>
</file>