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CEEA8B" w14:textId="77777777" w:rsidR="001A2E06" w:rsidRPr="001A2E06" w:rsidRDefault="001A2E06" w:rsidP="001A2E06">
      <w:pPr>
        <w:snapToGrid w:val="0"/>
        <w:spacing w:line="360" w:lineRule="auto"/>
        <w:jc w:val="center"/>
        <w:rPr>
          <w:rFonts w:ascii="仿宋_GB2312" w:eastAsia="仿宋_GB2312" w:hAnsi="等线"/>
          <w:b/>
          <w:color w:val="FFFFFF"/>
          <w:sz w:val="30"/>
          <w:szCs w:val="30"/>
        </w:rPr>
      </w:pPr>
    </w:p>
    <w:p w14:paraId="4708A82B" w14:textId="77777777" w:rsidR="001A2E06" w:rsidRPr="001A2E06" w:rsidRDefault="001A2E06" w:rsidP="001A2E06">
      <w:pPr>
        <w:snapToGrid w:val="0"/>
        <w:spacing w:line="360" w:lineRule="auto"/>
        <w:jc w:val="center"/>
        <w:rPr>
          <w:rFonts w:ascii="仿宋_GB2312" w:eastAsia="仿宋_GB2312" w:hAnsi="等线"/>
          <w:b/>
          <w:color w:val="FFFFFF"/>
          <w:sz w:val="30"/>
          <w:szCs w:val="30"/>
        </w:rPr>
      </w:pPr>
    </w:p>
    <w:p w14:paraId="32285303" w14:textId="77777777" w:rsidR="001A2E06" w:rsidRPr="001A2E06" w:rsidRDefault="001A2E06" w:rsidP="001A2E06">
      <w:pPr>
        <w:snapToGrid w:val="0"/>
        <w:spacing w:line="360" w:lineRule="auto"/>
        <w:jc w:val="center"/>
        <w:rPr>
          <w:rFonts w:ascii="仿宋_GB2312" w:eastAsia="仿宋_GB2312" w:hAnsi="等线"/>
          <w:b/>
          <w:color w:val="FFFFFF"/>
          <w:sz w:val="30"/>
          <w:szCs w:val="30"/>
        </w:rPr>
      </w:pPr>
    </w:p>
    <w:p w14:paraId="50056850" w14:textId="77777777" w:rsidR="001A2E06" w:rsidRPr="001A2E06" w:rsidRDefault="001A2E06" w:rsidP="001A2E06">
      <w:pPr>
        <w:snapToGrid w:val="0"/>
        <w:spacing w:line="360" w:lineRule="auto"/>
        <w:jc w:val="center"/>
        <w:rPr>
          <w:rFonts w:ascii="仿宋_GB2312" w:eastAsia="仿宋_GB2312" w:hAnsi="等线"/>
          <w:b/>
          <w:color w:val="FFFFFF"/>
          <w:sz w:val="30"/>
          <w:szCs w:val="30"/>
        </w:rPr>
      </w:pPr>
    </w:p>
    <w:p w14:paraId="7A7FB72D" w14:textId="77777777" w:rsidR="001A2E06" w:rsidRPr="001A2E06" w:rsidRDefault="001A2E06" w:rsidP="001A2E06">
      <w:pPr>
        <w:snapToGrid w:val="0"/>
        <w:spacing w:line="360" w:lineRule="auto"/>
        <w:rPr>
          <w:rFonts w:ascii="仿宋_GB2312" w:eastAsia="仿宋_GB2312" w:hAnsi="等线"/>
          <w:b/>
          <w:color w:val="FFFFFF"/>
          <w:sz w:val="30"/>
          <w:szCs w:val="30"/>
        </w:rPr>
      </w:pPr>
    </w:p>
    <w:p w14:paraId="4B23B8A5" w14:textId="2BD9BD3E" w:rsidR="001C1C6B" w:rsidRPr="00681250" w:rsidRDefault="00922619" w:rsidP="001C1C6B">
      <w:pPr>
        <w:pStyle w:val="ac"/>
        <w:spacing w:line="560" w:lineRule="exact"/>
        <w:jc w:val="center"/>
        <w:rPr>
          <w:rFonts w:ascii="仿宋_GB2312" w:eastAsia="仿宋_GB2312" w:hAnsi="仿宋"/>
          <w:sz w:val="28"/>
          <w:szCs w:val="28"/>
        </w:rPr>
      </w:pPr>
      <w:r>
        <w:rPr>
          <w:rFonts w:ascii="仿宋_GB2312" w:eastAsia="仿宋_GB2312" w:hAnsi="仿宋" w:hint="eastAsia"/>
          <w:sz w:val="28"/>
          <w:szCs w:val="28"/>
        </w:rPr>
        <w:t>南基〔</w:t>
      </w:r>
      <w:r w:rsidR="00987999">
        <w:rPr>
          <w:rFonts w:ascii="仿宋_GB2312" w:eastAsia="仿宋_GB2312" w:hAnsi="仿宋" w:hint="eastAsia"/>
          <w:sz w:val="28"/>
          <w:szCs w:val="28"/>
        </w:rPr>
        <w:t>{{文号年份}}</w:t>
      </w:r>
      <w:r>
        <w:rPr>
          <w:rFonts w:ascii="仿宋_GB2312" w:eastAsia="仿宋_GB2312" w:hAnsi="仿宋" w:hint="eastAsia"/>
          <w:sz w:val="28"/>
          <w:szCs w:val="28"/>
        </w:rPr>
        <w:t>〕号</w:t>
      </w:r>
    </w:p>
    <w:p w14:paraId="346F706D" w14:textId="77777777" w:rsidR="001C1C6B" w:rsidRPr="00681250" w:rsidRDefault="001C1C6B" w:rsidP="001C1C6B">
      <w:pPr>
        <w:pStyle w:val="ac"/>
        <w:spacing w:line="560" w:lineRule="exact"/>
        <w:jc w:val="center"/>
        <w:rPr>
          <w:rFonts w:ascii="仿宋" w:eastAsia="仿宋" w:hAnsi="仿宋"/>
          <w:b/>
          <w:bCs/>
        </w:rPr>
      </w:pPr>
    </w:p>
    <w:p w14:paraId="3238E150" w14:textId="53BB6924" w:rsidR="00BF1425" w:rsidRPr="00681250" w:rsidRDefault="0087325D" w:rsidP="001E1667">
      <w:pPr>
        <w:adjustRightInd w:val="0"/>
        <w:snapToGrid w:val="0"/>
        <w:spacing w:line="360" w:lineRule="auto"/>
        <w:jc w:val="center"/>
        <w:rPr>
          <w:rFonts w:asciiTheme="minorEastAsia" w:eastAsiaTheme="minorEastAsia" w:hAnsiTheme="minorEastAsia" w:cstheme="minorBidi"/>
          <w:b/>
          <w:bCs/>
          <w:sz w:val="36"/>
          <w:szCs w:val="36"/>
        </w:rPr>
      </w:pPr>
      <w:r>
        <w:rPr>
          <w:rFonts w:asciiTheme="minorEastAsia" w:eastAsiaTheme="minorEastAsia" w:hAnsiTheme="minorEastAsia" w:cstheme="minorBidi" w:hint="eastAsia"/>
          <w:b/>
          <w:bCs/>
          <w:sz w:val="36"/>
          <w:szCs w:val="36"/>
        </w:rPr>
        <w:t>南方</w:t>
      </w:r>
      <w:r w:rsidR="0017507C">
        <w:rPr>
          <w:rFonts w:asciiTheme="minorEastAsia" w:eastAsiaTheme="minorEastAsia" w:hAnsiTheme="minorEastAsia" w:cstheme="minorBidi" w:hint="eastAsia"/>
          <w:b/>
          <w:bCs/>
          <w:sz w:val="36"/>
          <w:szCs w:val="36"/>
        </w:rPr>
        <w:t>{{指数名称}}</w:t>
      </w:r>
      <w:r>
        <w:rPr>
          <w:rFonts w:asciiTheme="minorEastAsia" w:eastAsiaTheme="minorEastAsia" w:hAnsiTheme="minorEastAsia" w:cstheme="minorBidi" w:hint="eastAsia"/>
          <w:b/>
          <w:bCs/>
          <w:sz w:val="36"/>
          <w:szCs w:val="36"/>
        </w:rPr>
        <w:t>交易型开放式指数证券投资基金标的指数符合相关指引要求的情况说明</w:t>
      </w:r>
    </w:p>
    <w:p w14:paraId="4B287A20" w14:textId="77777777" w:rsidR="005913AD" w:rsidRPr="008F2214" w:rsidRDefault="005913AD" w:rsidP="00920C53">
      <w:pPr>
        <w:spacing w:line="360" w:lineRule="auto"/>
        <w:rPr>
          <w:rFonts w:asciiTheme="minorEastAsia" w:eastAsiaTheme="minorEastAsia" w:hAnsiTheme="minorEastAsia" w:cstheme="minorBidi"/>
          <w:b/>
          <w:bCs/>
          <w:sz w:val="28"/>
          <w:szCs w:val="28"/>
        </w:rPr>
      </w:pPr>
    </w:p>
    <w:p w14:paraId="6AE20313" w14:textId="77777777" w:rsidR="008017BD" w:rsidRPr="00920C53" w:rsidRDefault="008017BD" w:rsidP="00920C53">
      <w:pPr>
        <w:spacing w:line="360" w:lineRule="auto"/>
        <w:jc w:val="left"/>
        <w:rPr>
          <w:rFonts w:ascii="仿宋" w:eastAsia="仿宋" w:hAnsi="仿宋"/>
          <w:sz w:val="28"/>
        </w:rPr>
      </w:pPr>
      <w:r w:rsidRPr="00920C53">
        <w:rPr>
          <w:rFonts w:ascii="仿宋" w:eastAsia="仿宋" w:hAnsi="仿宋" w:hint="eastAsia"/>
          <w:sz w:val="28"/>
        </w:rPr>
        <w:t>中国证券监督管理委员会：</w:t>
      </w:r>
    </w:p>
    <w:p w14:paraId="7B9CEDDA" w14:textId="62E13701" w:rsidR="00A34129" w:rsidRPr="00920C53" w:rsidRDefault="00135C5D" w:rsidP="00920C53">
      <w:pPr>
        <w:spacing w:line="360" w:lineRule="auto"/>
        <w:ind w:firstLineChars="200" w:firstLine="560"/>
        <w:rPr>
          <w:rFonts w:ascii="仿宋" w:eastAsia="仿宋" w:hAnsi="仿宋"/>
          <w:sz w:val="28"/>
          <w:szCs w:val="28"/>
        </w:rPr>
      </w:pPr>
      <w:r>
        <w:rPr>
          <w:rFonts w:ascii="仿宋" w:eastAsia="仿宋" w:hAnsi="仿宋" w:hint="eastAsia"/>
          <w:sz w:val="28"/>
          <w:szCs w:val="28"/>
        </w:rPr>
        <w:t>南方基金管理股份有限公司（以下简称“本公司”）拟申请募集并管理的南方</w:t>
      </w:r>
      <w:r w:rsidR="0017507C">
        <w:rPr>
          <w:rFonts w:ascii="仿宋" w:eastAsia="仿宋" w:hAnsi="仿宋" w:hint="eastAsia"/>
          <w:sz w:val="28"/>
          <w:szCs w:val="28"/>
        </w:rPr>
        <w:t>{{指数名称}}</w:t>
      </w:r>
      <w:r>
        <w:rPr>
          <w:rFonts w:ascii="仿宋" w:eastAsia="仿宋" w:hAnsi="仿宋" w:hint="eastAsia"/>
          <w:sz w:val="28"/>
          <w:szCs w:val="28"/>
        </w:rPr>
        <w:t>交易型开放式指数证券投资基金（以下简称“本基金”），标的指数为</w:t>
      </w:r>
      <w:r w:rsidR="0017507C">
        <w:rPr>
          <w:rFonts w:ascii="仿宋" w:eastAsia="仿宋" w:hAnsi="仿宋" w:hint="eastAsia"/>
          <w:sz w:val="28"/>
          <w:szCs w:val="28"/>
        </w:rPr>
        <w:t>{{指数名称}}</w:t>
      </w:r>
      <w:r>
        <w:rPr>
          <w:rFonts w:ascii="仿宋" w:eastAsia="仿宋" w:hAnsi="仿宋" w:hint="eastAsia"/>
          <w:sz w:val="28"/>
          <w:szCs w:val="28"/>
        </w:rPr>
        <w:t>指数。该标的指数符合《公开募集证券投资基金运作指引第3号——指数基金指引》及证券交易所配套规则相关要求的情况，已由本公司产品部门、投资部门、合规管理部门从指数事实情况进行详细论证，并经本公司产品相关委员会审议，具体论证内容如下：</w:t>
      </w:r>
    </w:p>
    <w:p w14:paraId="4E5DD16F" w14:textId="50F46C44" w:rsidR="00A34129" w:rsidRPr="00920C53" w:rsidRDefault="00287D02" w:rsidP="00920C53">
      <w:pPr>
        <w:pStyle w:val="af0"/>
        <w:spacing w:beforeLines="50" w:before="156" w:line="360" w:lineRule="auto"/>
        <w:ind w:firstLine="562"/>
        <w:outlineLvl w:val="0"/>
        <w:rPr>
          <w:rFonts w:ascii="仿宋" w:eastAsia="仿宋" w:hAnsi="仿宋"/>
          <w:b/>
          <w:sz w:val="28"/>
          <w:szCs w:val="28"/>
        </w:rPr>
      </w:pPr>
      <w:commentRangeStart w:id="0"/>
      <w:r>
        <w:rPr>
          <w:rFonts w:ascii="仿宋" w:eastAsia="仿宋" w:hAnsi="仿宋" w:hint="eastAsia"/>
          <w:b/>
          <w:sz w:val="28"/>
          <w:szCs w:val="28"/>
        </w:rPr>
        <w:t>一、</w:t>
      </w:r>
      <w:r w:rsidR="0017507C">
        <w:rPr>
          <w:rFonts w:ascii="仿宋" w:eastAsia="仿宋" w:hAnsi="仿宋" w:hint="eastAsia"/>
          <w:b/>
          <w:sz w:val="28"/>
          <w:szCs w:val="28"/>
        </w:rPr>
        <w:t>{{指数名称}}</w:t>
      </w:r>
      <w:r>
        <w:rPr>
          <w:rFonts w:ascii="仿宋" w:eastAsia="仿宋" w:hAnsi="仿宋" w:hint="eastAsia"/>
          <w:b/>
          <w:sz w:val="28"/>
          <w:szCs w:val="28"/>
        </w:rPr>
        <w:t>指数符合证监会相关指引要求</w:t>
      </w:r>
      <w:commentRangeEnd w:id="0"/>
      <w:r w:rsidR="00A1251A">
        <w:rPr>
          <w:rStyle w:val="af8"/>
        </w:rPr>
        <w:commentReference w:id="0"/>
      </w:r>
    </w:p>
    <w:p w14:paraId="0038784E" w14:textId="0675E774" w:rsidR="00287D02" w:rsidRPr="00920C53" w:rsidRDefault="0017507C" w:rsidP="00920C53">
      <w:pPr>
        <w:spacing w:line="360" w:lineRule="auto"/>
        <w:ind w:firstLineChars="200" w:firstLine="560"/>
        <w:rPr>
          <w:rFonts w:ascii="仿宋" w:eastAsia="仿宋" w:hAnsi="仿宋"/>
          <w:sz w:val="28"/>
          <w:szCs w:val="28"/>
        </w:rPr>
      </w:pPr>
      <w:r>
        <w:rPr>
          <w:rFonts w:ascii="仿宋" w:eastAsia="仿宋" w:hAnsi="仿宋" w:hint="eastAsia"/>
          <w:sz w:val="28"/>
          <w:szCs w:val="28"/>
        </w:rPr>
        <w:t>{{指数名称}}</w:t>
      </w:r>
      <w:r w:rsidR="008C1A46">
        <w:rPr>
          <w:rFonts w:ascii="仿宋" w:eastAsia="仿宋" w:hAnsi="仿宋" w:hint="eastAsia"/>
          <w:sz w:val="28"/>
          <w:szCs w:val="28"/>
        </w:rPr>
        <w:t>指数满足《公开募集证券投资基金运作指引第3号——指数基金指引》第四条要求：</w:t>
      </w:r>
    </w:p>
    <w:p w14:paraId="116BE7CF" w14:textId="77777777" w:rsidR="00C51F26" w:rsidRPr="00920C53" w:rsidRDefault="00B57790" w:rsidP="00920C53">
      <w:pPr>
        <w:pStyle w:val="aff"/>
        <w:spacing w:before="0" w:after="0" w:line="360" w:lineRule="auto"/>
        <w:ind w:firstLineChars="200" w:firstLine="562"/>
        <w:jc w:val="left"/>
        <w:rPr>
          <w:rFonts w:ascii="仿宋" w:eastAsia="仿宋" w:hAnsi="仿宋"/>
          <w:sz w:val="28"/>
          <w:szCs w:val="28"/>
        </w:rPr>
      </w:pPr>
      <w:r w:rsidRPr="00920C53">
        <w:rPr>
          <w:rFonts w:ascii="仿宋" w:eastAsia="仿宋" w:hAnsi="仿宋" w:hint="eastAsia"/>
          <w:sz w:val="28"/>
          <w:szCs w:val="28"/>
        </w:rPr>
        <w:lastRenderedPageBreak/>
        <w:t>（一）</w:t>
      </w:r>
      <w:r w:rsidR="00145775" w:rsidRPr="00920C53">
        <w:rPr>
          <w:rFonts w:ascii="仿宋" w:eastAsia="仿宋" w:hAnsi="仿宋" w:hint="eastAsia"/>
          <w:sz w:val="28"/>
          <w:szCs w:val="28"/>
        </w:rPr>
        <w:t>指数名称能准确反映投资方向，</w:t>
      </w:r>
      <w:r w:rsidR="00F83EBC" w:rsidRPr="00920C53">
        <w:rPr>
          <w:rFonts w:ascii="仿宋" w:eastAsia="仿宋" w:hAnsi="仿宋" w:hint="eastAsia"/>
          <w:sz w:val="28"/>
          <w:szCs w:val="28"/>
        </w:rPr>
        <w:t>成份股</w:t>
      </w:r>
      <w:r w:rsidR="00145775" w:rsidRPr="00920C53">
        <w:rPr>
          <w:rFonts w:ascii="仿宋" w:eastAsia="仿宋" w:hAnsi="仿宋" w:hint="eastAsia"/>
          <w:sz w:val="28"/>
          <w:szCs w:val="28"/>
        </w:rPr>
        <w:t>代表性强</w:t>
      </w:r>
    </w:p>
    <w:p w14:paraId="73A8AEC3" w14:textId="2D6869D6" w:rsidR="00987EE7" w:rsidRPr="00B9023E" w:rsidRDefault="0017507C" w:rsidP="00122DF0">
      <w:pPr>
        <w:spacing w:line="360" w:lineRule="auto"/>
        <w:ind w:firstLineChars="200" w:firstLine="560"/>
        <w:rPr>
          <w:rFonts w:ascii="仿宋" w:eastAsia="仿宋" w:hAnsi="仿宋"/>
          <w:sz w:val="28"/>
          <w:szCs w:val="28"/>
        </w:rPr>
      </w:pPr>
      <w:r>
        <w:rPr>
          <w:rFonts w:ascii="仿宋" w:eastAsia="仿宋" w:hAnsi="仿宋" w:hint="eastAsia"/>
          <w:sz w:val="28"/>
          <w:szCs w:val="28"/>
        </w:rPr>
        <w:t>{{指数名称}}</w:t>
      </w:r>
      <w:r w:rsidR="008C1A46">
        <w:rPr>
          <w:rFonts w:ascii="仿宋" w:eastAsia="仿宋" w:hAnsi="仿宋" w:hint="eastAsia"/>
          <w:sz w:val="28"/>
          <w:szCs w:val="28"/>
        </w:rPr>
        <w:t>指数</w:t>
      </w:r>
      <w:r w:rsidR="003A4319">
        <w:rPr>
          <w:rFonts w:ascii="仿宋" w:eastAsia="仿宋" w:hAnsi="仿宋" w:hint="eastAsia"/>
          <w:sz w:val="28"/>
          <w:szCs w:val="28"/>
        </w:rPr>
        <w:t>{{指数简介}}</w:t>
      </w:r>
      <w:r w:rsidR="008C1A46">
        <w:rPr>
          <w:rFonts w:ascii="仿宋" w:eastAsia="仿宋" w:hAnsi="仿宋" w:hint="eastAsia"/>
          <w:sz w:val="28"/>
          <w:szCs w:val="28"/>
        </w:rPr>
        <w:t>。</w:t>
      </w:r>
    </w:p>
    <w:p w14:paraId="294570C0" w14:textId="1A2C15A3" w:rsidR="008625C6" w:rsidRPr="005D7BA0" w:rsidRDefault="008625C6" w:rsidP="008625C6">
      <w:pPr>
        <w:spacing w:line="550" w:lineRule="exact"/>
        <w:ind w:firstLineChars="200" w:firstLine="560"/>
        <w:rPr>
          <w:rFonts w:ascii="仿宋_GB2312" w:eastAsia="仿宋_GB2312" w:hAnsi="仿宋"/>
          <w:sz w:val="28"/>
        </w:rPr>
      </w:pPr>
      <w:r>
        <w:rPr>
          <w:rFonts w:ascii="仿宋_GB2312" w:eastAsia="仿宋_GB2312" w:hAnsi="仿宋" w:hint="eastAsia"/>
          <w:sz w:val="28"/>
        </w:rPr>
        <w:t>从主题分析视角，</w:t>
      </w:r>
      <w:r w:rsidR="0017507C">
        <w:rPr>
          <w:rFonts w:ascii="仿宋_GB2312" w:eastAsia="仿宋_GB2312" w:hAnsi="仿宋" w:hint="eastAsia"/>
          <w:sz w:val="28"/>
        </w:rPr>
        <w:t>{{指数名称}}</w:t>
      </w:r>
      <w:r>
        <w:rPr>
          <w:rFonts w:ascii="仿宋_GB2312" w:eastAsia="仿宋_GB2312" w:hAnsi="仿宋" w:hint="eastAsia"/>
          <w:sz w:val="28"/>
        </w:rPr>
        <w:t>指数聚焦电网设备核心领域，全面覆盖特高压、智能电网等关键赛道，囊括输变电设备、电网自动化设备、配电设备等细分品类，对电网设备主题的相关细分领域均实现了较好的覆盖，准确反映了电网设备主题应投资的具体方向。从成份股来看，</w:t>
      </w:r>
      <w:r w:rsidR="0017507C">
        <w:rPr>
          <w:rFonts w:ascii="仿宋_GB2312" w:eastAsia="仿宋_GB2312" w:hAnsi="仿宋" w:hint="eastAsia"/>
          <w:sz w:val="28"/>
        </w:rPr>
        <w:t>{{指数名称}}</w:t>
      </w:r>
      <w:r>
        <w:rPr>
          <w:rFonts w:ascii="仿宋_GB2312" w:eastAsia="仿宋_GB2312" w:hAnsi="仿宋" w:hint="eastAsia"/>
          <w:sz w:val="28"/>
        </w:rPr>
        <w:t>指数纳入了特变电工、国电南瑞、思源电气等等电网设备领域代表性上市公司。该指数对于主题下各个涉及领域的主要公司均已纳入，选取的成份券代表性较强。</w:t>
      </w:r>
    </w:p>
    <w:p w14:paraId="68032FD1" w14:textId="77777777" w:rsidR="00C51F26" w:rsidRPr="00920C53" w:rsidRDefault="005824A4" w:rsidP="00920C53">
      <w:pPr>
        <w:pStyle w:val="aff"/>
        <w:snapToGrid w:val="0"/>
        <w:spacing w:before="0" w:after="0" w:line="580" w:lineRule="exact"/>
        <w:ind w:firstLineChars="200" w:firstLine="562"/>
        <w:jc w:val="left"/>
        <w:rPr>
          <w:rFonts w:ascii="仿宋" w:eastAsia="仿宋" w:hAnsi="仿宋"/>
          <w:sz w:val="28"/>
          <w:szCs w:val="28"/>
        </w:rPr>
      </w:pPr>
      <w:r w:rsidRPr="00920C53">
        <w:rPr>
          <w:rFonts w:ascii="仿宋" w:eastAsia="仿宋" w:hAnsi="仿宋" w:hint="eastAsia"/>
          <w:sz w:val="28"/>
          <w:szCs w:val="28"/>
        </w:rPr>
        <w:t>（</w:t>
      </w:r>
      <w:r w:rsidRPr="00920C53">
        <w:rPr>
          <w:rFonts w:ascii="仿宋" w:eastAsia="仿宋" w:hAnsi="仿宋"/>
          <w:sz w:val="28"/>
          <w:szCs w:val="28"/>
        </w:rPr>
        <w:t>二）</w:t>
      </w:r>
      <w:r w:rsidR="00F83EBC" w:rsidRPr="00920C53">
        <w:rPr>
          <w:rFonts w:ascii="仿宋" w:eastAsia="仿宋" w:hAnsi="仿宋" w:hint="eastAsia"/>
          <w:sz w:val="28"/>
          <w:szCs w:val="28"/>
        </w:rPr>
        <w:t>成份股</w:t>
      </w:r>
      <w:r w:rsidR="00C51F26" w:rsidRPr="00920C53">
        <w:rPr>
          <w:rFonts w:ascii="仿宋" w:eastAsia="仿宋" w:hAnsi="仿宋" w:hint="eastAsia"/>
          <w:sz w:val="28"/>
          <w:szCs w:val="28"/>
        </w:rPr>
        <w:t>分布广泛，符合分散投资的基本要求</w:t>
      </w:r>
    </w:p>
    <w:p w14:paraId="5D4E5C5C" w14:textId="57EB488E" w:rsidR="007210A2" w:rsidRDefault="00234FF6" w:rsidP="00122DF0">
      <w:pPr>
        <w:spacing w:line="360" w:lineRule="auto"/>
        <w:ind w:firstLineChars="200" w:firstLine="560"/>
        <w:rPr>
          <w:rFonts w:ascii="仿宋" w:eastAsia="仿宋" w:hAnsi="仿宋"/>
          <w:sz w:val="28"/>
          <w:szCs w:val="28"/>
        </w:rPr>
      </w:pPr>
      <w:r>
        <w:rPr>
          <w:rFonts w:ascii="仿宋" w:eastAsia="仿宋" w:hAnsi="仿宋" w:hint="eastAsia"/>
          <w:sz w:val="28"/>
          <w:szCs w:val="28"/>
        </w:rPr>
        <w:t>截至</w:t>
      </w:r>
      <w:r w:rsidR="00A5318F">
        <w:rPr>
          <w:rFonts w:ascii="仿宋" w:eastAsia="仿宋" w:hAnsi="仿宋" w:hint="eastAsia"/>
          <w:sz w:val="28"/>
          <w:szCs w:val="28"/>
        </w:rPr>
        <w:t>{{数据</w:t>
      </w:r>
      <w:r w:rsidR="00987999">
        <w:rPr>
          <w:rFonts w:ascii="仿宋" w:eastAsia="仿宋" w:hAnsi="仿宋" w:hint="eastAsia"/>
          <w:sz w:val="28"/>
          <w:szCs w:val="28"/>
        </w:rPr>
        <w:t>截止日期</w:t>
      </w:r>
      <w:r w:rsidR="00A5318F">
        <w:rPr>
          <w:rFonts w:ascii="仿宋" w:eastAsia="仿宋" w:hAnsi="仿宋" w:hint="eastAsia"/>
          <w:sz w:val="28"/>
          <w:szCs w:val="28"/>
        </w:rPr>
        <w:t>}}</w:t>
      </w:r>
      <w:r>
        <w:rPr>
          <w:rFonts w:ascii="仿宋" w:eastAsia="仿宋" w:hAnsi="仿宋" w:hint="eastAsia"/>
          <w:sz w:val="28"/>
          <w:szCs w:val="28"/>
        </w:rPr>
        <w:t>，成份股数量为</w:t>
      </w:r>
      <w:r w:rsidR="003A4319">
        <w:rPr>
          <w:rFonts w:ascii="仿宋" w:eastAsia="仿宋" w:hAnsi="仿宋" w:hint="eastAsia"/>
          <w:sz w:val="28"/>
          <w:szCs w:val="28"/>
        </w:rPr>
        <w:t>{{成分股数量}}</w:t>
      </w:r>
      <w:r>
        <w:rPr>
          <w:rFonts w:ascii="仿宋" w:eastAsia="仿宋" w:hAnsi="仿宋" w:hint="eastAsia"/>
          <w:sz w:val="28"/>
          <w:szCs w:val="28"/>
        </w:rPr>
        <w:t>只，最大单一成份股权重为10.95%，前五大成份股权重合计占比40.76%。从成份股行业分布上看，根据申万行业分类，80只成份股覆盖了18个申万三级行业，成份股分布广泛，符合分散投资的基本要求。根据申万三级行业分类的行业分布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1847"/>
        <w:gridCol w:w="2268"/>
      </w:tblGrid>
      <w:tr w:rsidR="008933DC" w:rsidRPr="00507E88" w14:paraId="1D22B778" w14:textId="77777777" w:rsidTr="001234B4">
        <w:trPr>
          <w:trHeight w:val="227"/>
          <w:jc w:val="center"/>
        </w:trPr>
        <w:tc>
          <w:tcPr>
            <w:tcW w:w="2689" w:type="dxa"/>
            <w:noWrap/>
            <w:vAlign w:val="center"/>
            <w:hideMark/>
          </w:tcPr>
          <w:p w14:paraId="223A23CB" w14:textId="77777777" w:rsidR="008933DC" w:rsidRPr="00507E88" w:rsidRDefault="008933DC" w:rsidP="00E900C4">
            <w:pPr>
              <w:jc w:val="center"/>
              <w:rPr>
                <w:rFonts w:ascii="仿宋_GB2312" w:eastAsia="仿宋_GB2312" w:hAnsi="仿宋" w:cs="宋体"/>
                <w:b/>
                <w:kern w:val="0"/>
                <w:sz w:val="22"/>
              </w:rPr>
            </w:pPr>
            <w:r>
              <w:rPr>
                <w:rFonts w:ascii="仿宋_GB2312" w:eastAsia="仿宋_GB2312" w:hAnsi="仿宋" w:cs="宋体"/>
                <w:b/>
                <w:kern w:val="0"/>
                <w:sz w:val="22"/>
              </w:rPr>
              <w:t>申万</w:t>
            </w:r>
            <w:r>
              <w:rPr>
                <w:rFonts w:ascii="仿宋_GB2312" w:eastAsia="仿宋_GB2312" w:hAnsi="仿宋" w:cs="宋体" w:hint="eastAsia"/>
                <w:b/>
                <w:kern w:val="0"/>
                <w:sz w:val="22"/>
              </w:rPr>
              <w:t>三级行业</w:t>
            </w:r>
          </w:p>
        </w:tc>
        <w:tc>
          <w:tcPr>
            <w:tcW w:w="1847" w:type="dxa"/>
            <w:vAlign w:val="center"/>
            <w:hideMark/>
          </w:tcPr>
          <w:p w14:paraId="2B7BEB94" w14:textId="77777777" w:rsidR="008933DC" w:rsidRPr="00507E88" w:rsidRDefault="008933DC" w:rsidP="00E900C4">
            <w:pPr>
              <w:jc w:val="center"/>
              <w:rPr>
                <w:rFonts w:ascii="仿宋_GB2312" w:eastAsia="仿宋_GB2312" w:hAnsi="仿宋" w:cs="宋体"/>
                <w:b/>
                <w:kern w:val="0"/>
                <w:sz w:val="22"/>
              </w:rPr>
            </w:pPr>
            <w:r w:rsidRPr="00507E88">
              <w:rPr>
                <w:rFonts w:ascii="仿宋_GB2312" w:eastAsia="仿宋_GB2312" w:hAnsi="仿宋" w:cs="宋体" w:hint="eastAsia"/>
                <w:b/>
                <w:kern w:val="0"/>
                <w:sz w:val="22"/>
              </w:rPr>
              <w:t>成份股数量</w:t>
            </w:r>
          </w:p>
        </w:tc>
        <w:tc>
          <w:tcPr>
            <w:tcW w:w="2268" w:type="dxa"/>
            <w:vAlign w:val="center"/>
            <w:hideMark/>
          </w:tcPr>
          <w:p w14:paraId="4C095585" w14:textId="77777777" w:rsidR="008933DC" w:rsidRPr="00507E88" w:rsidRDefault="008933DC" w:rsidP="00E900C4">
            <w:pPr>
              <w:jc w:val="center"/>
              <w:rPr>
                <w:rFonts w:ascii="仿宋_GB2312" w:eastAsia="仿宋_GB2312" w:hAnsi="仿宋" w:cs="宋体"/>
                <w:b/>
                <w:kern w:val="0"/>
                <w:sz w:val="22"/>
              </w:rPr>
            </w:pPr>
            <w:r w:rsidRPr="00507E88">
              <w:rPr>
                <w:rFonts w:ascii="仿宋_GB2312" w:eastAsia="仿宋_GB2312" w:hAnsi="仿宋" w:cs="宋体" w:hint="eastAsia"/>
                <w:b/>
                <w:kern w:val="0"/>
                <w:sz w:val="22"/>
              </w:rPr>
              <w:t>权重(%)</w:t>
            </w:r>
          </w:p>
        </w:tc>
      </w:tr>
      <w:tr w:rsidR="008625C6" w:rsidRPr="00450D0D" w14:paraId="46B02FD5" w14:textId="77777777" w:rsidTr="001234B4">
        <w:trPr>
          <w:trHeight w:val="227"/>
          <w:jc w:val="center"/>
        </w:trPr>
        <w:tc>
          <w:tcPr>
            <w:tcW w:w="2689" w:type="dxa"/>
            <w:shd w:val="clear" w:color="auto" w:fill="auto"/>
            <w:noWrap/>
            <w:vAlign w:val="center"/>
          </w:tcPr>
          <w:p w14:paraId="57E53C80"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输变电设备</w:t>
            </w:r>
          </w:p>
        </w:tc>
        <w:tc>
          <w:tcPr>
            <w:tcW w:w="1847" w:type="dxa"/>
            <w:shd w:val="clear" w:color="auto" w:fill="auto"/>
            <w:noWrap/>
            <w:vAlign w:val="center"/>
          </w:tcPr>
          <w:p w14:paraId="104EE666"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13</w:t>
            </w:r>
          </w:p>
        </w:tc>
        <w:tc>
          <w:tcPr>
            <w:tcW w:w="2268" w:type="dxa"/>
            <w:shd w:val="clear" w:color="auto" w:fill="auto"/>
            <w:noWrap/>
            <w:vAlign w:val="center"/>
          </w:tcPr>
          <w:p w14:paraId="3DE9A01C"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32.10</w:t>
            </w:r>
          </w:p>
        </w:tc>
      </w:tr>
      <w:tr w:rsidR="008625C6" w:rsidRPr="00450D0D" w14:paraId="53C859F7" w14:textId="77777777" w:rsidTr="001234B4">
        <w:trPr>
          <w:trHeight w:val="227"/>
          <w:jc w:val="center"/>
        </w:trPr>
        <w:tc>
          <w:tcPr>
            <w:tcW w:w="2689" w:type="dxa"/>
            <w:shd w:val="clear" w:color="auto" w:fill="auto"/>
            <w:noWrap/>
            <w:vAlign w:val="center"/>
            <w:hideMark/>
          </w:tcPr>
          <w:p w14:paraId="7027DA2A"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电网自动化设备</w:t>
            </w:r>
          </w:p>
        </w:tc>
        <w:tc>
          <w:tcPr>
            <w:tcW w:w="1847" w:type="dxa"/>
            <w:shd w:val="clear" w:color="auto" w:fill="auto"/>
            <w:noWrap/>
            <w:vAlign w:val="center"/>
          </w:tcPr>
          <w:p w14:paraId="43E96AA7"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17</w:t>
            </w:r>
          </w:p>
        </w:tc>
        <w:tc>
          <w:tcPr>
            <w:tcW w:w="2268" w:type="dxa"/>
            <w:shd w:val="clear" w:color="auto" w:fill="auto"/>
            <w:noWrap/>
            <w:vAlign w:val="center"/>
          </w:tcPr>
          <w:p w14:paraId="6CAD69FF"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23.82</w:t>
            </w:r>
          </w:p>
        </w:tc>
      </w:tr>
      <w:tr w:rsidR="008625C6" w:rsidRPr="00450D0D" w14:paraId="131E627C" w14:textId="77777777" w:rsidTr="001234B4">
        <w:trPr>
          <w:trHeight w:val="227"/>
          <w:jc w:val="center"/>
        </w:trPr>
        <w:tc>
          <w:tcPr>
            <w:tcW w:w="2689" w:type="dxa"/>
            <w:shd w:val="clear" w:color="auto" w:fill="auto"/>
            <w:noWrap/>
            <w:vAlign w:val="center"/>
            <w:hideMark/>
          </w:tcPr>
          <w:p w14:paraId="48303C29"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线缆部件及其他</w:t>
            </w:r>
          </w:p>
        </w:tc>
        <w:tc>
          <w:tcPr>
            <w:tcW w:w="1847" w:type="dxa"/>
            <w:shd w:val="clear" w:color="auto" w:fill="auto"/>
            <w:noWrap/>
            <w:vAlign w:val="center"/>
          </w:tcPr>
          <w:p w14:paraId="7D80CC27"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18</w:t>
            </w:r>
          </w:p>
        </w:tc>
        <w:tc>
          <w:tcPr>
            <w:tcW w:w="2268" w:type="dxa"/>
            <w:shd w:val="clear" w:color="auto" w:fill="auto"/>
            <w:noWrap/>
            <w:vAlign w:val="center"/>
          </w:tcPr>
          <w:p w14:paraId="5124FD83"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13.72</w:t>
            </w:r>
          </w:p>
        </w:tc>
      </w:tr>
      <w:tr w:rsidR="008625C6" w:rsidRPr="00450D0D" w14:paraId="5EF6AEE8" w14:textId="77777777" w:rsidTr="001234B4">
        <w:trPr>
          <w:trHeight w:val="227"/>
          <w:jc w:val="center"/>
        </w:trPr>
        <w:tc>
          <w:tcPr>
            <w:tcW w:w="2689" w:type="dxa"/>
            <w:shd w:val="clear" w:color="auto" w:fill="auto"/>
            <w:noWrap/>
            <w:vAlign w:val="center"/>
          </w:tcPr>
          <w:p w14:paraId="0FB4E500"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通信线缆及配套</w:t>
            </w:r>
          </w:p>
        </w:tc>
        <w:tc>
          <w:tcPr>
            <w:tcW w:w="1847" w:type="dxa"/>
            <w:shd w:val="clear" w:color="auto" w:fill="auto"/>
            <w:noWrap/>
            <w:vAlign w:val="center"/>
          </w:tcPr>
          <w:p w14:paraId="29C1DC16"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2</w:t>
            </w:r>
          </w:p>
        </w:tc>
        <w:tc>
          <w:tcPr>
            <w:tcW w:w="2268" w:type="dxa"/>
            <w:shd w:val="clear" w:color="auto" w:fill="auto"/>
            <w:noWrap/>
            <w:vAlign w:val="center"/>
          </w:tcPr>
          <w:p w14:paraId="0D24FC7B"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10.00</w:t>
            </w:r>
          </w:p>
        </w:tc>
      </w:tr>
      <w:tr w:rsidR="008625C6" w:rsidRPr="00450D0D" w14:paraId="5BB366DC" w14:textId="77777777" w:rsidTr="001234B4">
        <w:trPr>
          <w:trHeight w:val="227"/>
          <w:jc w:val="center"/>
        </w:trPr>
        <w:tc>
          <w:tcPr>
            <w:tcW w:w="2689" w:type="dxa"/>
            <w:shd w:val="clear" w:color="auto" w:fill="auto"/>
            <w:noWrap/>
            <w:vAlign w:val="center"/>
          </w:tcPr>
          <w:p w14:paraId="38A0EB46"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配电设备</w:t>
            </w:r>
          </w:p>
        </w:tc>
        <w:tc>
          <w:tcPr>
            <w:tcW w:w="1847" w:type="dxa"/>
            <w:shd w:val="clear" w:color="auto" w:fill="auto"/>
            <w:noWrap/>
            <w:vAlign w:val="center"/>
          </w:tcPr>
          <w:p w14:paraId="106EB2FA"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8</w:t>
            </w:r>
          </w:p>
        </w:tc>
        <w:tc>
          <w:tcPr>
            <w:tcW w:w="2268" w:type="dxa"/>
            <w:shd w:val="clear" w:color="auto" w:fill="auto"/>
            <w:noWrap/>
            <w:vAlign w:val="center"/>
          </w:tcPr>
          <w:p w14:paraId="01D4CC6F"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7.77</w:t>
            </w:r>
          </w:p>
        </w:tc>
      </w:tr>
      <w:tr w:rsidR="008625C6" w:rsidRPr="00450D0D" w14:paraId="7F73DA9E" w14:textId="77777777" w:rsidTr="001234B4">
        <w:trPr>
          <w:trHeight w:val="227"/>
          <w:jc w:val="center"/>
        </w:trPr>
        <w:tc>
          <w:tcPr>
            <w:tcW w:w="2689" w:type="dxa"/>
            <w:shd w:val="clear" w:color="auto" w:fill="auto"/>
            <w:noWrap/>
            <w:vAlign w:val="center"/>
          </w:tcPr>
          <w:p w14:paraId="0C7DEA08"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电工仪器仪表</w:t>
            </w:r>
          </w:p>
        </w:tc>
        <w:tc>
          <w:tcPr>
            <w:tcW w:w="1847" w:type="dxa"/>
            <w:shd w:val="clear" w:color="auto" w:fill="auto"/>
            <w:noWrap/>
            <w:vAlign w:val="center"/>
          </w:tcPr>
          <w:p w14:paraId="5587F2CC"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7</w:t>
            </w:r>
          </w:p>
        </w:tc>
        <w:tc>
          <w:tcPr>
            <w:tcW w:w="2268" w:type="dxa"/>
            <w:shd w:val="clear" w:color="auto" w:fill="auto"/>
            <w:noWrap/>
            <w:vAlign w:val="center"/>
          </w:tcPr>
          <w:p w14:paraId="5B7A574C"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2.50</w:t>
            </w:r>
          </w:p>
        </w:tc>
      </w:tr>
      <w:tr w:rsidR="008625C6" w:rsidRPr="00450D0D" w14:paraId="085D192E" w14:textId="77777777" w:rsidTr="001234B4">
        <w:trPr>
          <w:trHeight w:val="227"/>
          <w:jc w:val="center"/>
        </w:trPr>
        <w:tc>
          <w:tcPr>
            <w:tcW w:w="2689" w:type="dxa"/>
            <w:shd w:val="clear" w:color="auto" w:fill="auto"/>
            <w:noWrap/>
            <w:vAlign w:val="center"/>
          </w:tcPr>
          <w:p w14:paraId="1A96E1B4"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膜材料</w:t>
            </w:r>
          </w:p>
        </w:tc>
        <w:tc>
          <w:tcPr>
            <w:tcW w:w="1847" w:type="dxa"/>
            <w:shd w:val="clear" w:color="auto" w:fill="auto"/>
            <w:noWrap/>
            <w:vAlign w:val="center"/>
          </w:tcPr>
          <w:p w14:paraId="295D6513"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2</w:t>
            </w:r>
          </w:p>
        </w:tc>
        <w:tc>
          <w:tcPr>
            <w:tcW w:w="2268" w:type="dxa"/>
            <w:shd w:val="clear" w:color="auto" w:fill="auto"/>
            <w:noWrap/>
            <w:vAlign w:val="center"/>
          </w:tcPr>
          <w:p w14:paraId="7EFB4398"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2.07</w:t>
            </w:r>
          </w:p>
        </w:tc>
      </w:tr>
      <w:tr w:rsidR="008625C6" w:rsidRPr="00450D0D" w14:paraId="4269053E" w14:textId="77777777" w:rsidTr="001234B4">
        <w:trPr>
          <w:trHeight w:val="227"/>
          <w:jc w:val="center"/>
        </w:trPr>
        <w:tc>
          <w:tcPr>
            <w:tcW w:w="2689" w:type="dxa"/>
            <w:shd w:val="clear" w:color="auto" w:fill="auto"/>
            <w:noWrap/>
            <w:vAlign w:val="center"/>
          </w:tcPr>
          <w:p w14:paraId="769BB008"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IT服务Ⅲ</w:t>
            </w:r>
          </w:p>
        </w:tc>
        <w:tc>
          <w:tcPr>
            <w:tcW w:w="1847" w:type="dxa"/>
            <w:shd w:val="clear" w:color="auto" w:fill="auto"/>
            <w:noWrap/>
            <w:vAlign w:val="center"/>
          </w:tcPr>
          <w:p w14:paraId="4DBD1732"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2</w:t>
            </w:r>
          </w:p>
        </w:tc>
        <w:tc>
          <w:tcPr>
            <w:tcW w:w="2268" w:type="dxa"/>
            <w:shd w:val="clear" w:color="auto" w:fill="auto"/>
            <w:noWrap/>
            <w:vAlign w:val="center"/>
          </w:tcPr>
          <w:p w14:paraId="6A2FAF67"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1.63</w:t>
            </w:r>
          </w:p>
        </w:tc>
      </w:tr>
      <w:tr w:rsidR="008625C6" w:rsidRPr="00450D0D" w14:paraId="0B7ADD6D" w14:textId="77777777" w:rsidTr="001234B4">
        <w:trPr>
          <w:trHeight w:val="227"/>
          <w:jc w:val="center"/>
        </w:trPr>
        <w:tc>
          <w:tcPr>
            <w:tcW w:w="2689" w:type="dxa"/>
            <w:shd w:val="clear" w:color="auto" w:fill="auto"/>
            <w:noWrap/>
            <w:vAlign w:val="center"/>
          </w:tcPr>
          <w:p w14:paraId="51FAFAE8"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其他电子Ⅲ</w:t>
            </w:r>
          </w:p>
        </w:tc>
        <w:tc>
          <w:tcPr>
            <w:tcW w:w="1847" w:type="dxa"/>
            <w:shd w:val="clear" w:color="auto" w:fill="auto"/>
            <w:noWrap/>
            <w:vAlign w:val="center"/>
          </w:tcPr>
          <w:p w14:paraId="247878E4"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2</w:t>
            </w:r>
          </w:p>
        </w:tc>
        <w:tc>
          <w:tcPr>
            <w:tcW w:w="2268" w:type="dxa"/>
            <w:shd w:val="clear" w:color="auto" w:fill="auto"/>
            <w:noWrap/>
            <w:vAlign w:val="center"/>
          </w:tcPr>
          <w:p w14:paraId="3CC277CE"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1.60</w:t>
            </w:r>
          </w:p>
        </w:tc>
      </w:tr>
      <w:tr w:rsidR="008625C6" w:rsidRPr="00450D0D" w14:paraId="4B45FD58" w14:textId="77777777" w:rsidTr="001234B4">
        <w:trPr>
          <w:trHeight w:val="227"/>
          <w:jc w:val="center"/>
        </w:trPr>
        <w:tc>
          <w:tcPr>
            <w:tcW w:w="2689" w:type="dxa"/>
            <w:shd w:val="clear" w:color="auto" w:fill="auto"/>
            <w:noWrap/>
            <w:vAlign w:val="center"/>
          </w:tcPr>
          <w:p w14:paraId="038D4BEF"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信托</w:t>
            </w:r>
          </w:p>
        </w:tc>
        <w:tc>
          <w:tcPr>
            <w:tcW w:w="1847" w:type="dxa"/>
            <w:shd w:val="clear" w:color="auto" w:fill="auto"/>
            <w:noWrap/>
            <w:vAlign w:val="center"/>
          </w:tcPr>
          <w:p w14:paraId="5EA6BF2D"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1</w:t>
            </w:r>
          </w:p>
        </w:tc>
        <w:tc>
          <w:tcPr>
            <w:tcW w:w="2268" w:type="dxa"/>
            <w:shd w:val="clear" w:color="auto" w:fill="auto"/>
            <w:noWrap/>
            <w:vAlign w:val="center"/>
          </w:tcPr>
          <w:p w14:paraId="3E0119C2"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1.22</w:t>
            </w:r>
          </w:p>
        </w:tc>
      </w:tr>
      <w:tr w:rsidR="008625C6" w:rsidRPr="00450D0D" w14:paraId="4A566245" w14:textId="77777777" w:rsidTr="001234B4">
        <w:trPr>
          <w:trHeight w:val="227"/>
          <w:jc w:val="center"/>
        </w:trPr>
        <w:tc>
          <w:tcPr>
            <w:tcW w:w="2689" w:type="dxa"/>
            <w:shd w:val="clear" w:color="auto" w:fill="auto"/>
            <w:noWrap/>
            <w:vAlign w:val="center"/>
          </w:tcPr>
          <w:p w14:paraId="5714F8F3"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lastRenderedPageBreak/>
              <w:t>垂直应用软件</w:t>
            </w:r>
          </w:p>
        </w:tc>
        <w:tc>
          <w:tcPr>
            <w:tcW w:w="1847" w:type="dxa"/>
            <w:shd w:val="clear" w:color="auto" w:fill="auto"/>
            <w:noWrap/>
            <w:vAlign w:val="center"/>
          </w:tcPr>
          <w:p w14:paraId="5A9F7644"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1</w:t>
            </w:r>
          </w:p>
        </w:tc>
        <w:tc>
          <w:tcPr>
            <w:tcW w:w="2268" w:type="dxa"/>
            <w:shd w:val="clear" w:color="auto" w:fill="auto"/>
            <w:noWrap/>
            <w:vAlign w:val="center"/>
          </w:tcPr>
          <w:p w14:paraId="3288EF70"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0.96</w:t>
            </w:r>
          </w:p>
        </w:tc>
      </w:tr>
      <w:tr w:rsidR="008625C6" w:rsidRPr="00450D0D" w14:paraId="0F1B5D16" w14:textId="77777777" w:rsidTr="001234B4">
        <w:trPr>
          <w:trHeight w:val="227"/>
          <w:jc w:val="center"/>
        </w:trPr>
        <w:tc>
          <w:tcPr>
            <w:tcW w:w="2689" w:type="dxa"/>
            <w:shd w:val="clear" w:color="auto" w:fill="auto"/>
            <w:noWrap/>
            <w:vAlign w:val="center"/>
          </w:tcPr>
          <w:p w14:paraId="6F04CEF3"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钢结构</w:t>
            </w:r>
          </w:p>
        </w:tc>
        <w:tc>
          <w:tcPr>
            <w:tcW w:w="1847" w:type="dxa"/>
            <w:shd w:val="clear" w:color="auto" w:fill="auto"/>
            <w:noWrap/>
            <w:vAlign w:val="center"/>
          </w:tcPr>
          <w:p w14:paraId="268430F9"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1</w:t>
            </w:r>
          </w:p>
        </w:tc>
        <w:tc>
          <w:tcPr>
            <w:tcW w:w="2268" w:type="dxa"/>
            <w:shd w:val="clear" w:color="auto" w:fill="auto"/>
            <w:noWrap/>
            <w:vAlign w:val="center"/>
          </w:tcPr>
          <w:p w14:paraId="38577B20"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0.52</w:t>
            </w:r>
          </w:p>
        </w:tc>
      </w:tr>
      <w:tr w:rsidR="008625C6" w:rsidRPr="00450D0D" w14:paraId="6140E448" w14:textId="77777777" w:rsidTr="001234B4">
        <w:trPr>
          <w:trHeight w:val="227"/>
          <w:jc w:val="center"/>
        </w:trPr>
        <w:tc>
          <w:tcPr>
            <w:tcW w:w="2689" w:type="dxa"/>
            <w:shd w:val="clear" w:color="auto" w:fill="auto"/>
            <w:noWrap/>
            <w:vAlign w:val="center"/>
          </w:tcPr>
          <w:p w14:paraId="27CEBC08"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医疗设备</w:t>
            </w:r>
          </w:p>
        </w:tc>
        <w:tc>
          <w:tcPr>
            <w:tcW w:w="1847" w:type="dxa"/>
            <w:shd w:val="clear" w:color="auto" w:fill="auto"/>
            <w:noWrap/>
            <w:vAlign w:val="center"/>
          </w:tcPr>
          <w:p w14:paraId="41104ABC"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1</w:t>
            </w:r>
          </w:p>
        </w:tc>
        <w:tc>
          <w:tcPr>
            <w:tcW w:w="2268" w:type="dxa"/>
            <w:shd w:val="clear" w:color="auto" w:fill="auto"/>
            <w:noWrap/>
            <w:vAlign w:val="center"/>
          </w:tcPr>
          <w:p w14:paraId="290FE13F"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0.50</w:t>
            </w:r>
          </w:p>
        </w:tc>
      </w:tr>
      <w:tr w:rsidR="008625C6" w:rsidRPr="00450D0D" w14:paraId="35998604" w14:textId="77777777" w:rsidTr="001234B4">
        <w:trPr>
          <w:trHeight w:val="227"/>
          <w:jc w:val="center"/>
        </w:trPr>
        <w:tc>
          <w:tcPr>
            <w:tcW w:w="2689" w:type="dxa"/>
            <w:shd w:val="clear" w:color="auto" w:fill="auto"/>
            <w:noWrap/>
            <w:vAlign w:val="center"/>
          </w:tcPr>
          <w:p w14:paraId="1182996B"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机器人</w:t>
            </w:r>
          </w:p>
        </w:tc>
        <w:tc>
          <w:tcPr>
            <w:tcW w:w="1847" w:type="dxa"/>
            <w:shd w:val="clear" w:color="auto" w:fill="auto"/>
            <w:noWrap/>
            <w:vAlign w:val="center"/>
          </w:tcPr>
          <w:p w14:paraId="5A4449A1"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1</w:t>
            </w:r>
          </w:p>
        </w:tc>
        <w:tc>
          <w:tcPr>
            <w:tcW w:w="2268" w:type="dxa"/>
            <w:shd w:val="clear" w:color="auto" w:fill="auto"/>
            <w:noWrap/>
            <w:vAlign w:val="center"/>
          </w:tcPr>
          <w:p w14:paraId="08C98254"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0.42</w:t>
            </w:r>
          </w:p>
        </w:tc>
      </w:tr>
      <w:tr w:rsidR="008625C6" w:rsidRPr="00450D0D" w14:paraId="287AFA08" w14:textId="77777777" w:rsidTr="001234B4">
        <w:trPr>
          <w:trHeight w:val="227"/>
          <w:jc w:val="center"/>
        </w:trPr>
        <w:tc>
          <w:tcPr>
            <w:tcW w:w="2689" w:type="dxa"/>
            <w:shd w:val="clear" w:color="auto" w:fill="auto"/>
            <w:noWrap/>
            <w:vAlign w:val="center"/>
          </w:tcPr>
          <w:p w14:paraId="5DB71574"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铜</w:t>
            </w:r>
          </w:p>
        </w:tc>
        <w:tc>
          <w:tcPr>
            <w:tcW w:w="1847" w:type="dxa"/>
            <w:shd w:val="clear" w:color="auto" w:fill="auto"/>
            <w:noWrap/>
            <w:vAlign w:val="center"/>
          </w:tcPr>
          <w:p w14:paraId="53BEE05A"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1</w:t>
            </w:r>
          </w:p>
        </w:tc>
        <w:tc>
          <w:tcPr>
            <w:tcW w:w="2268" w:type="dxa"/>
            <w:shd w:val="clear" w:color="auto" w:fill="auto"/>
            <w:noWrap/>
            <w:vAlign w:val="center"/>
          </w:tcPr>
          <w:p w14:paraId="5CB1B509"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0.34</w:t>
            </w:r>
          </w:p>
        </w:tc>
      </w:tr>
      <w:tr w:rsidR="008625C6" w:rsidRPr="00450D0D" w14:paraId="620F53B5" w14:textId="77777777" w:rsidTr="001234B4">
        <w:trPr>
          <w:trHeight w:val="227"/>
          <w:jc w:val="center"/>
        </w:trPr>
        <w:tc>
          <w:tcPr>
            <w:tcW w:w="2689" w:type="dxa"/>
            <w:shd w:val="clear" w:color="auto" w:fill="auto"/>
            <w:noWrap/>
            <w:vAlign w:val="center"/>
          </w:tcPr>
          <w:p w14:paraId="10D6BDA1"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分立器件</w:t>
            </w:r>
          </w:p>
        </w:tc>
        <w:tc>
          <w:tcPr>
            <w:tcW w:w="1847" w:type="dxa"/>
            <w:shd w:val="clear" w:color="auto" w:fill="auto"/>
            <w:noWrap/>
            <w:vAlign w:val="center"/>
          </w:tcPr>
          <w:p w14:paraId="19359039"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1</w:t>
            </w:r>
          </w:p>
        </w:tc>
        <w:tc>
          <w:tcPr>
            <w:tcW w:w="2268" w:type="dxa"/>
            <w:shd w:val="clear" w:color="auto" w:fill="auto"/>
            <w:noWrap/>
            <w:vAlign w:val="center"/>
          </w:tcPr>
          <w:p w14:paraId="36EAA02B"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0.29</w:t>
            </w:r>
          </w:p>
        </w:tc>
      </w:tr>
      <w:tr w:rsidR="008625C6" w:rsidRPr="00450D0D" w14:paraId="67BCDF90" w14:textId="77777777" w:rsidTr="001234B4">
        <w:trPr>
          <w:trHeight w:val="227"/>
          <w:jc w:val="center"/>
        </w:trPr>
        <w:tc>
          <w:tcPr>
            <w:tcW w:w="2689" w:type="dxa"/>
            <w:shd w:val="clear" w:color="auto" w:fill="auto"/>
            <w:noWrap/>
            <w:vAlign w:val="center"/>
          </w:tcPr>
          <w:p w14:paraId="010B288A"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其他专业工程</w:t>
            </w:r>
          </w:p>
        </w:tc>
        <w:tc>
          <w:tcPr>
            <w:tcW w:w="1847" w:type="dxa"/>
            <w:shd w:val="clear" w:color="auto" w:fill="auto"/>
            <w:noWrap/>
            <w:vAlign w:val="center"/>
          </w:tcPr>
          <w:p w14:paraId="241EEB2F"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1</w:t>
            </w:r>
          </w:p>
        </w:tc>
        <w:tc>
          <w:tcPr>
            <w:tcW w:w="2268" w:type="dxa"/>
            <w:shd w:val="clear" w:color="auto" w:fill="auto"/>
            <w:noWrap/>
            <w:vAlign w:val="center"/>
          </w:tcPr>
          <w:p w14:paraId="513134A1"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0.29</w:t>
            </w:r>
          </w:p>
        </w:tc>
      </w:tr>
      <w:tr w:rsidR="008625C6" w:rsidRPr="00450D0D" w14:paraId="4F3156C3" w14:textId="77777777" w:rsidTr="001234B4">
        <w:trPr>
          <w:trHeight w:val="227"/>
          <w:jc w:val="center"/>
        </w:trPr>
        <w:tc>
          <w:tcPr>
            <w:tcW w:w="2689" w:type="dxa"/>
            <w:shd w:val="clear" w:color="auto" w:fill="auto"/>
            <w:noWrap/>
            <w:vAlign w:val="center"/>
          </w:tcPr>
          <w:p w14:paraId="53D97C04"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检测服务</w:t>
            </w:r>
          </w:p>
        </w:tc>
        <w:tc>
          <w:tcPr>
            <w:tcW w:w="1847" w:type="dxa"/>
            <w:shd w:val="clear" w:color="auto" w:fill="auto"/>
            <w:noWrap/>
            <w:vAlign w:val="center"/>
          </w:tcPr>
          <w:p w14:paraId="59778416"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1</w:t>
            </w:r>
          </w:p>
        </w:tc>
        <w:tc>
          <w:tcPr>
            <w:tcW w:w="2268" w:type="dxa"/>
            <w:shd w:val="clear" w:color="auto" w:fill="auto"/>
            <w:noWrap/>
            <w:vAlign w:val="center"/>
          </w:tcPr>
          <w:p w14:paraId="591329A4" w14:textId="77777777" w:rsidR="008625C6" w:rsidRPr="008625C6" w:rsidRDefault="008625C6" w:rsidP="008625C6">
            <w:pPr>
              <w:widowControl/>
              <w:jc w:val="center"/>
              <w:rPr>
                <w:rFonts w:ascii="仿宋" w:eastAsia="仿宋" w:hAnsi="仿宋" w:cs="宋体"/>
                <w:kern w:val="0"/>
                <w:sz w:val="22"/>
              </w:rPr>
            </w:pPr>
            <w:r w:rsidRPr="008625C6">
              <w:rPr>
                <w:rFonts w:ascii="仿宋" w:eastAsia="仿宋" w:hAnsi="仿宋" w:hint="eastAsia"/>
                <w:color w:val="000000"/>
                <w:sz w:val="22"/>
              </w:rPr>
              <w:t>0.25</w:t>
            </w:r>
          </w:p>
        </w:tc>
      </w:tr>
      <w:tr w:rsidR="008933DC" w:rsidRPr="00507E88" w14:paraId="2B12709B" w14:textId="77777777" w:rsidTr="001234B4">
        <w:trPr>
          <w:trHeight w:val="227"/>
          <w:jc w:val="center"/>
        </w:trPr>
        <w:tc>
          <w:tcPr>
            <w:tcW w:w="2689" w:type="dxa"/>
            <w:noWrap/>
            <w:vAlign w:val="center"/>
            <w:hideMark/>
          </w:tcPr>
          <w:p w14:paraId="32DA5D0B" w14:textId="77777777" w:rsidR="008933DC" w:rsidRPr="00507E88" w:rsidRDefault="008933DC" w:rsidP="00E900C4">
            <w:pPr>
              <w:jc w:val="center"/>
              <w:rPr>
                <w:rFonts w:ascii="仿宋_GB2312" w:eastAsia="仿宋_GB2312" w:hAnsi="仿宋" w:cs="宋体"/>
                <w:b/>
                <w:kern w:val="0"/>
                <w:sz w:val="22"/>
              </w:rPr>
            </w:pPr>
            <w:r w:rsidRPr="00507E88">
              <w:rPr>
                <w:rFonts w:ascii="仿宋_GB2312" w:eastAsia="仿宋_GB2312" w:hAnsi="仿宋" w:cs="宋体" w:hint="eastAsia"/>
                <w:b/>
                <w:kern w:val="0"/>
                <w:sz w:val="22"/>
              </w:rPr>
              <w:t>总计</w:t>
            </w:r>
          </w:p>
        </w:tc>
        <w:tc>
          <w:tcPr>
            <w:tcW w:w="1847" w:type="dxa"/>
            <w:noWrap/>
            <w:vAlign w:val="center"/>
            <w:hideMark/>
          </w:tcPr>
          <w:p w14:paraId="7E303F8A" w14:textId="77777777" w:rsidR="008933DC" w:rsidRPr="00507E88" w:rsidRDefault="008625C6" w:rsidP="00E900C4">
            <w:pPr>
              <w:jc w:val="center"/>
              <w:rPr>
                <w:rFonts w:ascii="仿宋_GB2312" w:eastAsia="仿宋_GB2312" w:hAnsi="仿宋" w:cs="宋体"/>
                <w:b/>
                <w:kern w:val="0"/>
                <w:sz w:val="22"/>
              </w:rPr>
            </w:pPr>
            <w:r>
              <w:rPr>
                <w:rFonts w:ascii="仿宋_GB2312" w:eastAsia="仿宋_GB2312" w:hAnsi="仿宋" w:cs="宋体"/>
                <w:b/>
                <w:kern w:val="0"/>
                <w:sz w:val="22"/>
              </w:rPr>
              <w:t>80</w:t>
            </w:r>
          </w:p>
        </w:tc>
        <w:tc>
          <w:tcPr>
            <w:tcW w:w="2268" w:type="dxa"/>
            <w:noWrap/>
            <w:vAlign w:val="center"/>
            <w:hideMark/>
          </w:tcPr>
          <w:p w14:paraId="1C029B74" w14:textId="77777777" w:rsidR="008933DC" w:rsidRPr="00507E88" w:rsidRDefault="008933DC" w:rsidP="00E900C4">
            <w:pPr>
              <w:jc w:val="center"/>
              <w:rPr>
                <w:rFonts w:ascii="仿宋_GB2312" w:eastAsia="仿宋_GB2312" w:hAnsi="仿宋" w:cs="宋体"/>
                <w:b/>
                <w:kern w:val="0"/>
                <w:sz w:val="22"/>
              </w:rPr>
            </w:pPr>
            <w:r w:rsidRPr="00507E88">
              <w:rPr>
                <w:rFonts w:ascii="仿宋_GB2312" w:eastAsia="仿宋_GB2312" w:hAnsi="仿宋" w:cs="宋体"/>
                <w:b/>
                <w:kern w:val="0"/>
                <w:sz w:val="22"/>
              </w:rPr>
              <w:t>100.00</w:t>
            </w:r>
          </w:p>
        </w:tc>
      </w:tr>
    </w:tbl>
    <w:p w14:paraId="7D76BE60" w14:textId="77777777" w:rsidR="00C51F26" w:rsidRPr="00920C53" w:rsidRDefault="00224DF4" w:rsidP="00920C53">
      <w:pPr>
        <w:pStyle w:val="aff"/>
        <w:spacing w:before="0" w:after="0" w:line="360" w:lineRule="auto"/>
        <w:ind w:firstLineChars="200" w:firstLine="562"/>
        <w:jc w:val="left"/>
        <w:rPr>
          <w:rFonts w:ascii="仿宋" w:eastAsia="仿宋" w:hAnsi="仿宋"/>
          <w:sz w:val="28"/>
          <w:szCs w:val="28"/>
        </w:rPr>
      </w:pPr>
      <w:r w:rsidRPr="00920C53">
        <w:rPr>
          <w:rFonts w:ascii="仿宋" w:eastAsia="仿宋" w:hAnsi="仿宋" w:hint="eastAsia"/>
          <w:sz w:val="28"/>
          <w:szCs w:val="28"/>
        </w:rPr>
        <w:t>（三</w:t>
      </w:r>
      <w:r w:rsidRPr="00920C53">
        <w:rPr>
          <w:rFonts w:ascii="仿宋" w:eastAsia="仿宋" w:hAnsi="仿宋"/>
          <w:sz w:val="28"/>
          <w:szCs w:val="28"/>
        </w:rPr>
        <w:t>）</w:t>
      </w:r>
      <w:r w:rsidR="00F83EBC" w:rsidRPr="00920C53">
        <w:rPr>
          <w:rFonts w:ascii="仿宋" w:eastAsia="仿宋" w:hAnsi="仿宋" w:hint="eastAsia"/>
          <w:sz w:val="28"/>
          <w:szCs w:val="28"/>
        </w:rPr>
        <w:t>成份股</w:t>
      </w:r>
      <w:r w:rsidR="00C51F26" w:rsidRPr="00920C53">
        <w:rPr>
          <w:rFonts w:ascii="仿宋" w:eastAsia="仿宋" w:hAnsi="仿宋" w:hint="eastAsia"/>
          <w:sz w:val="28"/>
          <w:szCs w:val="28"/>
        </w:rPr>
        <w:t>流动性良好，通常情况下交易不受限制</w:t>
      </w:r>
    </w:p>
    <w:p w14:paraId="4F72616F" w14:textId="433E6B5A" w:rsidR="002202CE" w:rsidRPr="00920C53" w:rsidRDefault="00C543C0" w:rsidP="00920C53">
      <w:pPr>
        <w:spacing w:line="360" w:lineRule="auto"/>
        <w:ind w:firstLineChars="200" w:firstLine="560"/>
        <w:rPr>
          <w:rFonts w:ascii="仿宋" w:eastAsia="仿宋" w:hAnsi="仿宋"/>
          <w:sz w:val="28"/>
          <w:szCs w:val="28"/>
        </w:rPr>
      </w:pPr>
      <w:r>
        <w:rPr>
          <w:rFonts w:ascii="仿宋" w:eastAsia="仿宋" w:hAnsi="仿宋" w:hint="eastAsia"/>
          <w:sz w:val="28"/>
          <w:szCs w:val="28"/>
        </w:rPr>
        <w:t>截至</w:t>
      </w:r>
      <w:r w:rsidR="00A5318F" w:rsidRPr="00A5318F">
        <w:rPr>
          <w:rFonts w:ascii="仿宋" w:eastAsia="仿宋" w:hAnsi="仿宋" w:hint="eastAsia"/>
          <w:sz w:val="28"/>
          <w:szCs w:val="28"/>
        </w:rPr>
        <w:t>{{数据</w:t>
      </w:r>
      <w:r w:rsidR="00987999">
        <w:rPr>
          <w:rFonts w:ascii="仿宋" w:eastAsia="仿宋" w:hAnsi="仿宋" w:hint="eastAsia"/>
          <w:sz w:val="28"/>
          <w:szCs w:val="28"/>
        </w:rPr>
        <w:t>截止日期</w:t>
      </w:r>
      <w:r w:rsidR="00A5318F" w:rsidRPr="00A5318F">
        <w:rPr>
          <w:rFonts w:ascii="仿宋" w:eastAsia="仿宋" w:hAnsi="仿宋" w:hint="eastAsia"/>
          <w:sz w:val="28"/>
          <w:szCs w:val="28"/>
        </w:rPr>
        <w:t>}}</w:t>
      </w:r>
      <w:r>
        <w:rPr>
          <w:rFonts w:ascii="仿宋" w:eastAsia="仿宋" w:hAnsi="仿宋" w:hint="eastAsia"/>
          <w:sz w:val="28"/>
          <w:szCs w:val="28"/>
        </w:rPr>
        <w:t>，该指数成份股总市值合计1.49万亿元,自由流通市值合计8313亿元，权重合计占比100%以上的成份股最近一年日均成交金额位于其所在证券交易所全部上市股票的前80%。</w:t>
      </w:r>
    </w:p>
    <w:p w14:paraId="7210C333" w14:textId="77777777" w:rsidR="002202CE" w:rsidRPr="00920C53" w:rsidRDefault="002202CE" w:rsidP="00920C53">
      <w:pPr>
        <w:spacing w:line="360" w:lineRule="auto"/>
        <w:ind w:firstLineChars="200" w:firstLine="560"/>
        <w:rPr>
          <w:rFonts w:ascii="仿宋" w:eastAsia="仿宋" w:hAnsi="仿宋"/>
          <w:sz w:val="28"/>
          <w:szCs w:val="28"/>
        </w:rPr>
      </w:pPr>
      <w:r w:rsidRPr="00920C53">
        <w:rPr>
          <w:rFonts w:ascii="仿宋" w:eastAsia="仿宋" w:hAnsi="仿宋" w:hint="eastAsia"/>
          <w:sz w:val="28"/>
          <w:szCs w:val="28"/>
        </w:rPr>
        <w:t>假设基金募集规模为</w:t>
      </w:r>
      <w:r w:rsidR="00ED7B87">
        <w:rPr>
          <w:rFonts w:ascii="仿宋" w:eastAsia="仿宋" w:hAnsi="仿宋"/>
          <w:sz w:val="28"/>
          <w:szCs w:val="28"/>
        </w:rPr>
        <w:t>170</w:t>
      </w:r>
      <w:r w:rsidRPr="00920C53">
        <w:rPr>
          <w:rFonts w:ascii="仿宋" w:eastAsia="仿宋" w:hAnsi="仿宋" w:hint="eastAsia"/>
          <w:sz w:val="28"/>
          <w:szCs w:val="28"/>
        </w:rPr>
        <w:t>亿元，按照标的指数权重对各成份股建仓所需的时间情况如下：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25"/>
        <w:gridCol w:w="2038"/>
        <w:gridCol w:w="2038"/>
        <w:gridCol w:w="2047"/>
      </w:tblGrid>
      <w:tr w:rsidR="00681250" w:rsidRPr="00BF11CA" w14:paraId="70B9A497" w14:textId="77777777" w:rsidTr="00BF11CA">
        <w:trPr>
          <w:trHeight w:val="351"/>
          <w:jc w:val="center"/>
        </w:trPr>
        <w:tc>
          <w:tcPr>
            <w:tcW w:w="1578" w:type="pct"/>
            <w:vMerge w:val="restart"/>
            <w:shd w:val="clear" w:color="auto" w:fill="auto"/>
            <w:vAlign w:val="center"/>
          </w:tcPr>
          <w:p w14:paraId="081D809B" w14:textId="77777777" w:rsidR="002202CE" w:rsidRPr="00BF11CA" w:rsidRDefault="002202CE" w:rsidP="00C543C0">
            <w:pPr>
              <w:spacing w:line="560" w:lineRule="exact"/>
              <w:jc w:val="center"/>
              <w:rPr>
                <w:rFonts w:ascii="仿宋_GB2312" w:eastAsia="仿宋_GB2312" w:hAnsi="仿宋"/>
                <w:b/>
                <w:sz w:val="24"/>
                <w:szCs w:val="24"/>
              </w:rPr>
            </w:pPr>
            <w:r w:rsidRPr="00BF11CA">
              <w:rPr>
                <w:rFonts w:ascii="仿宋_GB2312" w:eastAsia="仿宋_GB2312" w:hAnsi="仿宋" w:hint="eastAsia"/>
                <w:b/>
                <w:sz w:val="24"/>
                <w:szCs w:val="24"/>
              </w:rPr>
              <w:t>募集规模（亿元）</w:t>
            </w:r>
          </w:p>
        </w:tc>
        <w:tc>
          <w:tcPr>
            <w:tcW w:w="3422" w:type="pct"/>
            <w:gridSpan w:val="3"/>
            <w:shd w:val="clear" w:color="auto" w:fill="auto"/>
            <w:vAlign w:val="center"/>
          </w:tcPr>
          <w:p w14:paraId="6EDB5E32" w14:textId="77777777" w:rsidR="002202CE" w:rsidRPr="00BF11CA" w:rsidRDefault="002202CE" w:rsidP="00C543C0">
            <w:pPr>
              <w:spacing w:line="560" w:lineRule="exact"/>
              <w:jc w:val="center"/>
              <w:rPr>
                <w:rFonts w:ascii="仿宋_GB2312" w:eastAsia="仿宋_GB2312" w:hAnsi="仿宋"/>
                <w:b/>
                <w:sz w:val="24"/>
                <w:szCs w:val="24"/>
              </w:rPr>
            </w:pPr>
            <w:r w:rsidRPr="00BF11CA">
              <w:rPr>
                <w:rFonts w:ascii="仿宋_GB2312" w:eastAsia="仿宋_GB2312" w:hAnsi="仿宋" w:hint="eastAsia"/>
                <w:b/>
                <w:sz w:val="24"/>
                <w:szCs w:val="24"/>
              </w:rPr>
              <w:t>各成份股建仓所需时间（天）</w:t>
            </w:r>
          </w:p>
        </w:tc>
      </w:tr>
      <w:tr w:rsidR="00681250" w:rsidRPr="00BF11CA" w14:paraId="0D92EFB1" w14:textId="77777777" w:rsidTr="00BF11CA">
        <w:trPr>
          <w:trHeight w:val="351"/>
          <w:jc w:val="center"/>
        </w:trPr>
        <w:tc>
          <w:tcPr>
            <w:tcW w:w="1578" w:type="pct"/>
            <w:vMerge/>
            <w:shd w:val="clear" w:color="auto" w:fill="auto"/>
            <w:vAlign w:val="center"/>
          </w:tcPr>
          <w:p w14:paraId="1CEC1B96" w14:textId="77777777" w:rsidR="002202CE" w:rsidRPr="00BF11CA" w:rsidRDefault="002202CE" w:rsidP="00C543C0">
            <w:pPr>
              <w:spacing w:line="560" w:lineRule="exact"/>
              <w:ind w:firstLineChars="200" w:firstLine="482"/>
              <w:jc w:val="center"/>
              <w:rPr>
                <w:rFonts w:ascii="仿宋_GB2312" w:eastAsia="仿宋_GB2312" w:hAnsi="仿宋"/>
                <w:b/>
                <w:sz w:val="24"/>
                <w:szCs w:val="24"/>
              </w:rPr>
            </w:pPr>
          </w:p>
        </w:tc>
        <w:tc>
          <w:tcPr>
            <w:tcW w:w="1139" w:type="pct"/>
            <w:shd w:val="clear" w:color="auto" w:fill="auto"/>
            <w:vAlign w:val="center"/>
          </w:tcPr>
          <w:p w14:paraId="28EAFE2B" w14:textId="77777777" w:rsidR="002202CE" w:rsidRPr="00BF11CA" w:rsidRDefault="002202CE" w:rsidP="00C543C0">
            <w:pPr>
              <w:spacing w:line="560" w:lineRule="exact"/>
              <w:jc w:val="center"/>
              <w:rPr>
                <w:rFonts w:ascii="仿宋_GB2312" w:eastAsia="仿宋_GB2312" w:hAnsi="仿宋"/>
                <w:b/>
                <w:sz w:val="24"/>
                <w:szCs w:val="24"/>
              </w:rPr>
            </w:pPr>
            <w:r w:rsidRPr="00BF11CA">
              <w:rPr>
                <w:rFonts w:ascii="仿宋_GB2312" w:eastAsia="仿宋_GB2312" w:hAnsi="仿宋" w:hint="eastAsia"/>
                <w:b/>
                <w:sz w:val="24"/>
                <w:szCs w:val="24"/>
              </w:rPr>
              <w:t>最大</w:t>
            </w:r>
          </w:p>
        </w:tc>
        <w:tc>
          <w:tcPr>
            <w:tcW w:w="1139" w:type="pct"/>
            <w:shd w:val="clear" w:color="auto" w:fill="auto"/>
            <w:vAlign w:val="center"/>
          </w:tcPr>
          <w:p w14:paraId="5A2585B2" w14:textId="77777777" w:rsidR="002202CE" w:rsidRPr="00BF11CA" w:rsidRDefault="002202CE" w:rsidP="00C543C0">
            <w:pPr>
              <w:spacing w:line="560" w:lineRule="exact"/>
              <w:jc w:val="center"/>
              <w:rPr>
                <w:rFonts w:ascii="仿宋_GB2312" w:eastAsia="仿宋_GB2312" w:hAnsi="仿宋"/>
                <w:b/>
                <w:sz w:val="24"/>
                <w:szCs w:val="24"/>
              </w:rPr>
            </w:pPr>
            <w:r w:rsidRPr="00BF11CA">
              <w:rPr>
                <w:rFonts w:ascii="仿宋_GB2312" w:eastAsia="仿宋_GB2312" w:hAnsi="仿宋" w:hint="eastAsia"/>
                <w:b/>
                <w:sz w:val="24"/>
                <w:szCs w:val="24"/>
              </w:rPr>
              <w:t>最小</w:t>
            </w:r>
          </w:p>
        </w:tc>
        <w:tc>
          <w:tcPr>
            <w:tcW w:w="1144" w:type="pct"/>
            <w:shd w:val="clear" w:color="auto" w:fill="auto"/>
            <w:vAlign w:val="center"/>
          </w:tcPr>
          <w:p w14:paraId="6C86E1D7" w14:textId="77777777" w:rsidR="002202CE" w:rsidRPr="00BF11CA" w:rsidRDefault="002202CE" w:rsidP="00C543C0">
            <w:pPr>
              <w:spacing w:line="560" w:lineRule="exact"/>
              <w:jc w:val="center"/>
              <w:rPr>
                <w:rFonts w:ascii="仿宋_GB2312" w:eastAsia="仿宋_GB2312" w:hAnsi="仿宋"/>
                <w:b/>
                <w:sz w:val="24"/>
                <w:szCs w:val="24"/>
              </w:rPr>
            </w:pPr>
            <w:r w:rsidRPr="00BF11CA">
              <w:rPr>
                <w:rFonts w:ascii="仿宋_GB2312" w:eastAsia="仿宋_GB2312" w:hAnsi="仿宋" w:hint="eastAsia"/>
                <w:b/>
                <w:sz w:val="24"/>
                <w:szCs w:val="24"/>
              </w:rPr>
              <w:t>平均</w:t>
            </w:r>
          </w:p>
        </w:tc>
      </w:tr>
      <w:tr w:rsidR="00681250" w:rsidRPr="00BF11CA" w14:paraId="6F4B7928" w14:textId="77777777" w:rsidTr="00BF11CA">
        <w:trPr>
          <w:trHeight w:val="351"/>
          <w:jc w:val="center"/>
        </w:trPr>
        <w:tc>
          <w:tcPr>
            <w:tcW w:w="1578" w:type="pct"/>
            <w:shd w:val="clear" w:color="auto" w:fill="auto"/>
            <w:vAlign w:val="center"/>
          </w:tcPr>
          <w:p w14:paraId="59021312" w14:textId="77777777" w:rsidR="002202CE" w:rsidRPr="00BF11CA" w:rsidRDefault="00ED7B87" w:rsidP="00C543C0">
            <w:pPr>
              <w:spacing w:line="560" w:lineRule="exact"/>
              <w:jc w:val="center"/>
              <w:rPr>
                <w:rFonts w:ascii="仿宋_GB2312" w:eastAsia="仿宋_GB2312" w:hAnsi="仿宋"/>
                <w:sz w:val="24"/>
                <w:szCs w:val="24"/>
              </w:rPr>
            </w:pPr>
            <w:r>
              <w:rPr>
                <w:rFonts w:ascii="仿宋_GB2312" w:eastAsia="仿宋_GB2312" w:hAnsi="仿宋"/>
                <w:sz w:val="24"/>
                <w:szCs w:val="24"/>
              </w:rPr>
              <w:t>170</w:t>
            </w:r>
          </w:p>
        </w:tc>
        <w:tc>
          <w:tcPr>
            <w:tcW w:w="1139" w:type="pct"/>
            <w:shd w:val="clear" w:color="auto" w:fill="auto"/>
            <w:vAlign w:val="center"/>
          </w:tcPr>
          <w:p w14:paraId="3FA2751A" w14:textId="77777777" w:rsidR="002202CE" w:rsidRPr="00BF11CA" w:rsidRDefault="00ED7B87" w:rsidP="00C543C0">
            <w:pPr>
              <w:spacing w:line="560" w:lineRule="exact"/>
              <w:jc w:val="center"/>
              <w:rPr>
                <w:rFonts w:ascii="仿宋_GB2312" w:eastAsia="仿宋_GB2312" w:hAnsi="仿宋"/>
                <w:sz w:val="24"/>
                <w:szCs w:val="24"/>
              </w:rPr>
            </w:pPr>
            <w:r>
              <w:rPr>
                <w:rFonts w:ascii="仿宋_GB2312" w:eastAsia="仿宋_GB2312" w:hAnsi="仿宋"/>
                <w:sz w:val="24"/>
                <w:szCs w:val="24"/>
              </w:rPr>
              <w:t>2.94</w:t>
            </w:r>
          </w:p>
        </w:tc>
        <w:tc>
          <w:tcPr>
            <w:tcW w:w="1139" w:type="pct"/>
            <w:shd w:val="clear" w:color="auto" w:fill="auto"/>
            <w:vAlign w:val="center"/>
          </w:tcPr>
          <w:p w14:paraId="56733EEF" w14:textId="77777777" w:rsidR="002202CE" w:rsidRPr="00BF11CA" w:rsidRDefault="00CB5A66" w:rsidP="008933DC">
            <w:pPr>
              <w:spacing w:line="560" w:lineRule="exact"/>
              <w:jc w:val="center"/>
              <w:rPr>
                <w:rFonts w:ascii="仿宋_GB2312" w:eastAsia="仿宋_GB2312" w:hAnsi="仿宋"/>
                <w:sz w:val="24"/>
                <w:szCs w:val="24"/>
              </w:rPr>
            </w:pPr>
            <w:r>
              <w:rPr>
                <w:rFonts w:ascii="仿宋_GB2312" w:eastAsia="仿宋_GB2312" w:hAnsi="仿宋"/>
                <w:sz w:val="24"/>
                <w:szCs w:val="24"/>
              </w:rPr>
              <w:t>0.</w:t>
            </w:r>
            <w:r w:rsidR="00ED7B87">
              <w:rPr>
                <w:rFonts w:ascii="仿宋_GB2312" w:eastAsia="仿宋_GB2312" w:hAnsi="仿宋"/>
                <w:sz w:val="24"/>
                <w:szCs w:val="24"/>
              </w:rPr>
              <w:t>14</w:t>
            </w:r>
          </w:p>
        </w:tc>
        <w:tc>
          <w:tcPr>
            <w:tcW w:w="1144" w:type="pct"/>
            <w:shd w:val="clear" w:color="auto" w:fill="auto"/>
            <w:vAlign w:val="center"/>
          </w:tcPr>
          <w:p w14:paraId="1E424486" w14:textId="77777777" w:rsidR="002202CE" w:rsidRPr="00BF11CA" w:rsidRDefault="00CB5A66" w:rsidP="008933DC">
            <w:pPr>
              <w:spacing w:line="560" w:lineRule="exact"/>
              <w:jc w:val="center"/>
              <w:rPr>
                <w:rFonts w:ascii="仿宋_GB2312" w:eastAsia="仿宋_GB2312" w:hAnsi="仿宋"/>
                <w:sz w:val="24"/>
                <w:szCs w:val="24"/>
              </w:rPr>
            </w:pPr>
            <w:r>
              <w:rPr>
                <w:rFonts w:ascii="仿宋_GB2312" w:eastAsia="仿宋_GB2312" w:hAnsi="仿宋"/>
                <w:sz w:val="24"/>
                <w:szCs w:val="24"/>
              </w:rPr>
              <w:t>0.</w:t>
            </w:r>
            <w:r w:rsidR="00ED7B87">
              <w:rPr>
                <w:rFonts w:ascii="仿宋_GB2312" w:eastAsia="仿宋_GB2312" w:hAnsi="仿宋"/>
                <w:sz w:val="24"/>
                <w:szCs w:val="24"/>
              </w:rPr>
              <w:t>59</w:t>
            </w:r>
          </w:p>
        </w:tc>
      </w:tr>
    </w:tbl>
    <w:p w14:paraId="3D73E160" w14:textId="77777777" w:rsidR="002202CE" w:rsidRPr="00681250" w:rsidRDefault="002202CE" w:rsidP="002202CE">
      <w:pPr>
        <w:ind w:firstLineChars="200" w:firstLine="480"/>
        <w:rPr>
          <w:rFonts w:ascii="仿宋_GB2312" w:eastAsia="仿宋_GB2312" w:hAnsi="仿宋"/>
          <w:sz w:val="24"/>
        </w:rPr>
      </w:pPr>
      <w:r w:rsidRPr="00681250">
        <w:rPr>
          <w:rFonts w:ascii="仿宋_GB2312" w:eastAsia="仿宋_GB2312" w:hAnsi="仿宋" w:hint="eastAsia"/>
          <w:sz w:val="24"/>
        </w:rPr>
        <w:t>注：各成份股建仓所需时间=基金募集规模*个股权重/过去一年日均成交额</w:t>
      </w:r>
    </w:p>
    <w:p w14:paraId="219A04CE" w14:textId="77777777" w:rsidR="00C20336" w:rsidRPr="00920C53" w:rsidRDefault="002202CE" w:rsidP="00920C53">
      <w:pPr>
        <w:spacing w:line="360" w:lineRule="auto"/>
        <w:ind w:firstLineChars="200" w:firstLine="560"/>
        <w:rPr>
          <w:rFonts w:ascii="仿宋" w:eastAsia="仿宋" w:hAnsi="仿宋"/>
          <w:sz w:val="28"/>
          <w:szCs w:val="28"/>
        </w:rPr>
      </w:pPr>
      <w:r w:rsidRPr="00920C53">
        <w:rPr>
          <w:rFonts w:ascii="仿宋" w:eastAsia="仿宋" w:hAnsi="仿宋" w:hint="eastAsia"/>
          <w:sz w:val="28"/>
          <w:szCs w:val="28"/>
        </w:rPr>
        <w:t>即使在基金募集规模较大的情况下，基于成份股过去一年日均成交额，指数基金按照标的指数权重对各成份股建仓所需的时间处于较短水平，可以满足</w:t>
      </w:r>
      <w:r w:rsidR="00F30E8D" w:rsidRPr="00920C53">
        <w:rPr>
          <w:rFonts w:ascii="仿宋" w:eastAsia="仿宋" w:hAnsi="仿宋" w:hint="eastAsia"/>
          <w:sz w:val="28"/>
          <w:szCs w:val="28"/>
        </w:rPr>
        <w:t>交易型开放式指数证券投资基金</w:t>
      </w:r>
      <w:r w:rsidRPr="00920C53">
        <w:rPr>
          <w:rFonts w:ascii="仿宋" w:eastAsia="仿宋" w:hAnsi="仿宋" w:hint="eastAsia"/>
          <w:sz w:val="28"/>
          <w:szCs w:val="28"/>
        </w:rPr>
        <w:t>按照基金合同约定完成建仓的时间要求。</w:t>
      </w:r>
    </w:p>
    <w:p w14:paraId="2CB72003" w14:textId="77777777" w:rsidR="00C51F26" w:rsidRPr="00920C53" w:rsidRDefault="00224DF4" w:rsidP="00920C53">
      <w:pPr>
        <w:pStyle w:val="aff"/>
        <w:spacing w:before="0" w:after="0" w:line="360" w:lineRule="auto"/>
        <w:ind w:firstLineChars="200" w:firstLine="562"/>
        <w:jc w:val="left"/>
        <w:rPr>
          <w:rFonts w:ascii="仿宋" w:eastAsia="仿宋" w:hAnsi="仿宋"/>
          <w:sz w:val="28"/>
          <w:szCs w:val="28"/>
        </w:rPr>
      </w:pPr>
      <w:r w:rsidRPr="00920C53">
        <w:rPr>
          <w:rFonts w:ascii="仿宋" w:eastAsia="仿宋" w:hAnsi="仿宋" w:hint="eastAsia"/>
          <w:sz w:val="28"/>
          <w:szCs w:val="28"/>
        </w:rPr>
        <w:t>（四）</w:t>
      </w:r>
      <w:r w:rsidR="00C51F26" w:rsidRPr="00920C53">
        <w:rPr>
          <w:rFonts w:ascii="仿宋" w:eastAsia="仿宋" w:hAnsi="仿宋" w:hint="eastAsia"/>
          <w:sz w:val="28"/>
          <w:szCs w:val="28"/>
        </w:rPr>
        <w:t>市场容量充足，能够满足投资运作和风险管理需要</w:t>
      </w:r>
    </w:p>
    <w:p w14:paraId="0853F061" w14:textId="77777777" w:rsidR="001C525F" w:rsidRPr="00920C53" w:rsidRDefault="001C525F" w:rsidP="00920C53">
      <w:pPr>
        <w:spacing w:line="360" w:lineRule="auto"/>
        <w:ind w:firstLineChars="200" w:firstLine="560"/>
        <w:rPr>
          <w:rFonts w:ascii="仿宋" w:eastAsia="仿宋" w:hAnsi="仿宋"/>
          <w:b/>
          <w:sz w:val="28"/>
          <w:szCs w:val="28"/>
        </w:rPr>
      </w:pPr>
      <w:r w:rsidRPr="00920C53">
        <w:rPr>
          <w:rFonts w:ascii="仿宋" w:eastAsia="仿宋" w:hAnsi="仿宋" w:hint="eastAsia"/>
          <w:sz w:val="28"/>
          <w:szCs w:val="28"/>
        </w:rPr>
        <w:t>假设基金募集规模为</w:t>
      </w:r>
      <w:r w:rsidR="00ED7B87">
        <w:rPr>
          <w:rFonts w:ascii="仿宋" w:eastAsia="仿宋" w:hAnsi="仿宋"/>
          <w:sz w:val="28"/>
          <w:szCs w:val="28"/>
        </w:rPr>
        <w:t>170</w:t>
      </w:r>
      <w:r w:rsidRPr="00920C53">
        <w:rPr>
          <w:rFonts w:ascii="仿宋" w:eastAsia="仿宋" w:hAnsi="仿宋" w:hint="eastAsia"/>
          <w:sz w:val="28"/>
          <w:szCs w:val="28"/>
        </w:rPr>
        <w:t>亿元，计算按照标的指数权重持有的个股市</w:t>
      </w:r>
      <w:r w:rsidRPr="00920C53">
        <w:rPr>
          <w:rFonts w:ascii="仿宋" w:eastAsia="仿宋" w:hAnsi="仿宋" w:hint="eastAsia"/>
          <w:sz w:val="28"/>
          <w:szCs w:val="28"/>
        </w:rPr>
        <w:lastRenderedPageBreak/>
        <w:t>值占个股自由流通市值的比重情况如下：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23"/>
        <w:gridCol w:w="2038"/>
        <w:gridCol w:w="2038"/>
        <w:gridCol w:w="2049"/>
      </w:tblGrid>
      <w:tr w:rsidR="00681250" w:rsidRPr="00BF11CA" w14:paraId="18CB3594" w14:textId="77777777" w:rsidTr="00BF11CA">
        <w:trPr>
          <w:trHeight w:val="15"/>
          <w:jc w:val="center"/>
        </w:trPr>
        <w:tc>
          <w:tcPr>
            <w:tcW w:w="1577" w:type="pct"/>
            <w:vMerge w:val="restart"/>
            <w:shd w:val="clear" w:color="auto" w:fill="auto"/>
            <w:vAlign w:val="center"/>
          </w:tcPr>
          <w:p w14:paraId="17397230" w14:textId="77777777" w:rsidR="001C525F" w:rsidRPr="00BF11CA" w:rsidRDefault="001C525F" w:rsidP="002B2A8F">
            <w:pPr>
              <w:spacing w:line="560" w:lineRule="exact"/>
              <w:jc w:val="center"/>
              <w:rPr>
                <w:rFonts w:ascii="仿宋_GB2312" w:eastAsia="仿宋_GB2312" w:hAnsi="仿宋"/>
                <w:b/>
                <w:sz w:val="24"/>
                <w:szCs w:val="24"/>
              </w:rPr>
            </w:pPr>
            <w:r w:rsidRPr="00BF11CA">
              <w:rPr>
                <w:rFonts w:ascii="仿宋_GB2312" w:eastAsia="仿宋_GB2312" w:hAnsi="仿宋" w:hint="eastAsia"/>
                <w:b/>
                <w:sz w:val="24"/>
                <w:szCs w:val="24"/>
              </w:rPr>
              <w:t>募集规模（亿元）</w:t>
            </w:r>
          </w:p>
        </w:tc>
        <w:tc>
          <w:tcPr>
            <w:tcW w:w="3423" w:type="pct"/>
            <w:gridSpan w:val="3"/>
            <w:shd w:val="clear" w:color="auto" w:fill="auto"/>
            <w:vAlign w:val="center"/>
          </w:tcPr>
          <w:p w14:paraId="11DE50B7" w14:textId="77777777" w:rsidR="001C525F" w:rsidRPr="00BF11CA" w:rsidRDefault="001C525F" w:rsidP="002B2A8F">
            <w:pPr>
              <w:spacing w:line="560" w:lineRule="exact"/>
              <w:jc w:val="center"/>
              <w:rPr>
                <w:rFonts w:ascii="仿宋_GB2312" w:eastAsia="仿宋_GB2312" w:hAnsi="仿宋"/>
                <w:b/>
                <w:sz w:val="24"/>
                <w:szCs w:val="24"/>
              </w:rPr>
            </w:pPr>
            <w:r w:rsidRPr="00BF11CA">
              <w:rPr>
                <w:rFonts w:ascii="仿宋_GB2312" w:eastAsia="仿宋_GB2312" w:hAnsi="仿宋" w:hint="eastAsia"/>
                <w:b/>
                <w:sz w:val="24"/>
                <w:szCs w:val="24"/>
              </w:rPr>
              <w:t>个股权重市值占其流通市值比重（</w:t>
            </w:r>
            <w:r w:rsidRPr="00BF11CA">
              <w:rPr>
                <w:rFonts w:ascii="仿宋_GB2312" w:eastAsia="仿宋_GB2312" w:hAnsi="仿宋"/>
                <w:b/>
                <w:sz w:val="24"/>
                <w:szCs w:val="24"/>
              </w:rPr>
              <w:t>%）</w:t>
            </w:r>
          </w:p>
        </w:tc>
      </w:tr>
      <w:tr w:rsidR="00681250" w:rsidRPr="00BF11CA" w14:paraId="0C2AE0CF" w14:textId="77777777" w:rsidTr="00BF11CA">
        <w:trPr>
          <w:trHeight w:val="15"/>
          <w:jc w:val="center"/>
        </w:trPr>
        <w:tc>
          <w:tcPr>
            <w:tcW w:w="1577" w:type="pct"/>
            <w:vMerge/>
            <w:shd w:val="clear" w:color="auto" w:fill="auto"/>
            <w:vAlign w:val="center"/>
          </w:tcPr>
          <w:p w14:paraId="46D331FA" w14:textId="77777777" w:rsidR="001C525F" w:rsidRPr="00BF11CA" w:rsidRDefault="001C525F" w:rsidP="002B2A8F">
            <w:pPr>
              <w:spacing w:line="560" w:lineRule="exact"/>
              <w:jc w:val="center"/>
              <w:rPr>
                <w:rFonts w:ascii="仿宋_GB2312" w:eastAsia="仿宋_GB2312" w:hAnsi="仿宋"/>
                <w:b/>
                <w:sz w:val="24"/>
                <w:szCs w:val="24"/>
              </w:rPr>
            </w:pPr>
          </w:p>
        </w:tc>
        <w:tc>
          <w:tcPr>
            <w:tcW w:w="1139" w:type="pct"/>
            <w:shd w:val="clear" w:color="auto" w:fill="auto"/>
            <w:vAlign w:val="center"/>
          </w:tcPr>
          <w:p w14:paraId="2F311B0A" w14:textId="77777777" w:rsidR="001C525F" w:rsidRPr="00BF11CA" w:rsidRDefault="001C525F" w:rsidP="002B2A8F">
            <w:pPr>
              <w:spacing w:line="560" w:lineRule="exact"/>
              <w:jc w:val="center"/>
              <w:rPr>
                <w:rFonts w:ascii="仿宋_GB2312" w:eastAsia="仿宋_GB2312" w:hAnsi="仿宋"/>
                <w:b/>
                <w:sz w:val="24"/>
                <w:szCs w:val="24"/>
              </w:rPr>
            </w:pPr>
            <w:r w:rsidRPr="00BF11CA">
              <w:rPr>
                <w:rFonts w:ascii="仿宋_GB2312" w:eastAsia="仿宋_GB2312" w:hAnsi="仿宋" w:hint="eastAsia"/>
                <w:b/>
                <w:sz w:val="24"/>
                <w:szCs w:val="24"/>
              </w:rPr>
              <w:t>最大</w:t>
            </w:r>
          </w:p>
        </w:tc>
        <w:tc>
          <w:tcPr>
            <w:tcW w:w="1139" w:type="pct"/>
            <w:shd w:val="clear" w:color="auto" w:fill="auto"/>
            <w:vAlign w:val="center"/>
          </w:tcPr>
          <w:p w14:paraId="09E71299" w14:textId="77777777" w:rsidR="001C525F" w:rsidRPr="00BF11CA" w:rsidRDefault="001C525F" w:rsidP="002B2A8F">
            <w:pPr>
              <w:spacing w:line="560" w:lineRule="exact"/>
              <w:jc w:val="center"/>
              <w:rPr>
                <w:rFonts w:ascii="仿宋_GB2312" w:eastAsia="仿宋_GB2312" w:hAnsi="仿宋"/>
                <w:b/>
                <w:sz w:val="24"/>
                <w:szCs w:val="24"/>
              </w:rPr>
            </w:pPr>
            <w:r w:rsidRPr="00BF11CA">
              <w:rPr>
                <w:rFonts w:ascii="仿宋_GB2312" w:eastAsia="仿宋_GB2312" w:hAnsi="仿宋" w:hint="eastAsia"/>
                <w:b/>
                <w:sz w:val="24"/>
                <w:szCs w:val="24"/>
              </w:rPr>
              <w:t>最小</w:t>
            </w:r>
          </w:p>
        </w:tc>
        <w:tc>
          <w:tcPr>
            <w:tcW w:w="1145" w:type="pct"/>
            <w:shd w:val="clear" w:color="auto" w:fill="auto"/>
            <w:vAlign w:val="center"/>
          </w:tcPr>
          <w:p w14:paraId="00C12165" w14:textId="77777777" w:rsidR="001C525F" w:rsidRPr="00BF11CA" w:rsidRDefault="001C525F" w:rsidP="002B2A8F">
            <w:pPr>
              <w:spacing w:line="560" w:lineRule="exact"/>
              <w:jc w:val="center"/>
              <w:rPr>
                <w:rFonts w:ascii="仿宋_GB2312" w:eastAsia="仿宋_GB2312" w:hAnsi="仿宋"/>
                <w:b/>
                <w:sz w:val="24"/>
                <w:szCs w:val="24"/>
              </w:rPr>
            </w:pPr>
            <w:r w:rsidRPr="00BF11CA">
              <w:rPr>
                <w:rFonts w:ascii="仿宋_GB2312" w:eastAsia="仿宋_GB2312" w:hAnsi="仿宋" w:hint="eastAsia"/>
                <w:b/>
                <w:sz w:val="24"/>
                <w:szCs w:val="24"/>
              </w:rPr>
              <w:t>平均</w:t>
            </w:r>
          </w:p>
        </w:tc>
      </w:tr>
      <w:tr w:rsidR="00681250" w:rsidRPr="00BF11CA" w14:paraId="7067E4ED" w14:textId="77777777" w:rsidTr="00BF11CA">
        <w:trPr>
          <w:trHeight w:val="15"/>
          <w:jc w:val="center"/>
        </w:trPr>
        <w:tc>
          <w:tcPr>
            <w:tcW w:w="1577" w:type="pct"/>
            <w:shd w:val="clear" w:color="auto" w:fill="auto"/>
            <w:vAlign w:val="center"/>
          </w:tcPr>
          <w:p w14:paraId="63FF12C1" w14:textId="77777777" w:rsidR="001C525F" w:rsidRPr="00BF11CA" w:rsidRDefault="00ED7B87" w:rsidP="002B2A8F">
            <w:pPr>
              <w:spacing w:line="560" w:lineRule="exact"/>
              <w:jc w:val="center"/>
              <w:rPr>
                <w:rFonts w:ascii="仿宋_GB2312" w:eastAsia="仿宋_GB2312" w:hAnsi="仿宋"/>
                <w:sz w:val="24"/>
                <w:szCs w:val="24"/>
              </w:rPr>
            </w:pPr>
            <w:r>
              <w:rPr>
                <w:rFonts w:ascii="仿宋_GB2312" w:eastAsia="仿宋_GB2312" w:hAnsi="仿宋"/>
                <w:sz w:val="24"/>
                <w:szCs w:val="24"/>
              </w:rPr>
              <w:t>170</w:t>
            </w:r>
          </w:p>
        </w:tc>
        <w:tc>
          <w:tcPr>
            <w:tcW w:w="1139" w:type="pct"/>
            <w:shd w:val="clear" w:color="auto" w:fill="auto"/>
            <w:vAlign w:val="center"/>
          </w:tcPr>
          <w:p w14:paraId="4B7F6C3D" w14:textId="77777777" w:rsidR="001C525F" w:rsidRPr="00BF11CA" w:rsidRDefault="00ED7B87" w:rsidP="00746193">
            <w:pPr>
              <w:spacing w:line="560" w:lineRule="exact"/>
              <w:jc w:val="center"/>
              <w:rPr>
                <w:rFonts w:ascii="仿宋_GB2312" w:eastAsia="仿宋_GB2312" w:hAnsi="仿宋"/>
                <w:sz w:val="24"/>
                <w:szCs w:val="24"/>
              </w:rPr>
            </w:pPr>
            <w:r>
              <w:rPr>
                <w:rFonts w:ascii="仿宋_GB2312" w:eastAsia="仿宋_GB2312" w:hAnsi="仿宋"/>
                <w:sz w:val="24"/>
                <w:szCs w:val="24"/>
              </w:rPr>
              <w:t>2.77</w:t>
            </w:r>
          </w:p>
        </w:tc>
        <w:tc>
          <w:tcPr>
            <w:tcW w:w="1139" w:type="pct"/>
            <w:shd w:val="clear" w:color="auto" w:fill="auto"/>
            <w:vAlign w:val="center"/>
          </w:tcPr>
          <w:p w14:paraId="72683487" w14:textId="77777777" w:rsidR="001C525F" w:rsidRPr="00BF11CA" w:rsidRDefault="00ED7B87" w:rsidP="00D306C2">
            <w:pPr>
              <w:spacing w:line="560" w:lineRule="exact"/>
              <w:jc w:val="center"/>
              <w:rPr>
                <w:rFonts w:ascii="仿宋_GB2312" w:eastAsia="仿宋_GB2312" w:hAnsi="仿宋"/>
                <w:sz w:val="24"/>
                <w:szCs w:val="24"/>
              </w:rPr>
            </w:pPr>
            <w:r>
              <w:rPr>
                <w:rFonts w:ascii="仿宋_GB2312" w:eastAsia="仿宋_GB2312" w:hAnsi="仿宋"/>
                <w:sz w:val="24"/>
                <w:szCs w:val="24"/>
              </w:rPr>
              <w:t>1.55</w:t>
            </w:r>
          </w:p>
        </w:tc>
        <w:tc>
          <w:tcPr>
            <w:tcW w:w="1145" w:type="pct"/>
            <w:shd w:val="clear" w:color="auto" w:fill="auto"/>
            <w:vAlign w:val="center"/>
          </w:tcPr>
          <w:p w14:paraId="22B40D1D" w14:textId="77777777" w:rsidR="001C525F" w:rsidRPr="00BF11CA" w:rsidRDefault="00ED7B87" w:rsidP="002B2A8F">
            <w:pPr>
              <w:spacing w:line="560" w:lineRule="exact"/>
              <w:jc w:val="center"/>
              <w:rPr>
                <w:rFonts w:ascii="仿宋_GB2312" w:eastAsia="仿宋_GB2312" w:hAnsi="仿宋"/>
                <w:sz w:val="24"/>
                <w:szCs w:val="24"/>
              </w:rPr>
            </w:pPr>
            <w:r>
              <w:rPr>
                <w:rFonts w:ascii="仿宋_GB2312" w:eastAsia="仿宋_GB2312" w:hAnsi="仿宋"/>
                <w:sz w:val="24"/>
                <w:szCs w:val="24"/>
              </w:rPr>
              <w:t>2.03</w:t>
            </w:r>
          </w:p>
        </w:tc>
      </w:tr>
    </w:tbl>
    <w:p w14:paraId="5CC65EAB" w14:textId="77777777" w:rsidR="001C525F" w:rsidRPr="00681250" w:rsidRDefault="001C525F" w:rsidP="001C525F">
      <w:pPr>
        <w:ind w:firstLineChars="200" w:firstLine="480"/>
        <w:rPr>
          <w:rFonts w:ascii="仿宋_GB2312" w:eastAsia="仿宋_GB2312" w:hAnsi="仿宋"/>
          <w:sz w:val="24"/>
        </w:rPr>
      </w:pPr>
      <w:r w:rsidRPr="00681250">
        <w:rPr>
          <w:rFonts w:ascii="仿宋_GB2312" w:eastAsia="仿宋_GB2312" w:hAnsi="仿宋" w:hint="eastAsia"/>
          <w:sz w:val="24"/>
        </w:rPr>
        <w:t>注：个股权重市值</w:t>
      </w:r>
      <w:r w:rsidRPr="00681250">
        <w:rPr>
          <w:rFonts w:ascii="仿宋_GB2312" w:eastAsia="仿宋_GB2312" w:hAnsi="仿宋"/>
          <w:sz w:val="24"/>
        </w:rPr>
        <w:t>=基金募集规模*个股权重</w:t>
      </w:r>
    </w:p>
    <w:p w14:paraId="412AA8A7" w14:textId="77777777" w:rsidR="001C525F" w:rsidRPr="00920C53" w:rsidRDefault="001C525F" w:rsidP="00920C53">
      <w:pPr>
        <w:spacing w:line="360" w:lineRule="auto"/>
        <w:ind w:firstLineChars="200" w:firstLine="560"/>
        <w:rPr>
          <w:rFonts w:ascii="仿宋" w:eastAsia="仿宋" w:hAnsi="仿宋"/>
          <w:sz w:val="28"/>
          <w:szCs w:val="28"/>
        </w:rPr>
      </w:pPr>
      <w:r w:rsidRPr="00920C53">
        <w:rPr>
          <w:rFonts w:ascii="仿宋" w:eastAsia="仿宋" w:hAnsi="仿宋" w:hint="eastAsia"/>
          <w:sz w:val="28"/>
          <w:szCs w:val="28"/>
        </w:rPr>
        <w:t>即使在基金募集规模较大的情况下，基金按照指数权重持有的个股市值占个股自由流通市值的比重也处于一个合理水平。</w:t>
      </w:r>
    </w:p>
    <w:p w14:paraId="1C94E30A" w14:textId="77777777" w:rsidR="007210A2" w:rsidRPr="00920C53" w:rsidRDefault="007210A2" w:rsidP="00920C53">
      <w:pPr>
        <w:spacing w:line="360" w:lineRule="auto"/>
        <w:ind w:firstLineChars="200" w:firstLine="562"/>
        <w:rPr>
          <w:rFonts w:ascii="仿宋" w:eastAsia="仿宋" w:hAnsi="仿宋"/>
          <w:sz w:val="28"/>
          <w:szCs w:val="28"/>
        </w:rPr>
      </w:pPr>
      <w:r w:rsidRPr="00920C53">
        <w:rPr>
          <w:rFonts w:ascii="仿宋" w:eastAsia="仿宋" w:hAnsi="仿宋" w:hint="eastAsia"/>
          <w:b/>
          <w:sz w:val="28"/>
          <w:szCs w:val="28"/>
        </w:rPr>
        <w:t>从成份股日均成交额、自由流通市值两个角度</w:t>
      </w:r>
      <w:r w:rsidRPr="00920C53">
        <w:rPr>
          <w:rFonts w:ascii="仿宋" w:eastAsia="仿宋" w:hAnsi="仿宋" w:hint="eastAsia"/>
          <w:sz w:val="28"/>
          <w:szCs w:val="28"/>
        </w:rPr>
        <w:t>预估指数的市场容量，经评估测算当前指数可以支持的市场规模预计在</w:t>
      </w:r>
      <w:r w:rsidR="003A4129">
        <w:rPr>
          <w:rFonts w:ascii="仿宋" w:eastAsia="仿宋" w:hAnsi="仿宋"/>
          <w:sz w:val="28"/>
          <w:szCs w:val="28"/>
        </w:rPr>
        <w:t>170</w:t>
      </w:r>
      <w:r w:rsidRPr="00920C53">
        <w:rPr>
          <w:rFonts w:ascii="仿宋" w:eastAsia="仿宋" w:hAnsi="仿宋" w:hint="eastAsia"/>
          <w:sz w:val="28"/>
          <w:szCs w:val="28"/>
        </w:rPr>
        <w:t>亿左右。</w:t>
      </w:r>
      <w:r w:rsidRPr="00920C53">
        <w:rPr>
          <w:rFonts w:ascii="仿宋" w:eastAsia="仿宋" w:hAnsi="仿宋"/>
          <w:sz w:val="28"/>
          <w:szCs w:val="28"/>
        </w:rPr>
        <w:t>具体分析如下</w:t>
      </w:r>
      <w:r w:rsidRPr="00920C53">
        <w:rPr>
          <w:rFonts w:ascii="仿宋" w:eastAsia="仿宋" w:hAnsi="仿宋" w:hint="eastAsia"/>
          <w:sz w:val="28"/>
          <w:szCs w:val="28"/>
        </w:rPr>
        <w:t>：</w:t>
      </w:r>
    </w:p>
    <w:p w14:paraId="16D6BE58" w14:textId="77777777" w:rsidR="007210A2" w:rsidRPr="00920C53" w:rsidRDefault="0016560D" w:rsidP="00920C53">
      <w:pPr>
        <w:spacing w:line="360" w:lineRule="auto"/>
        <w:ind w:firstLineChars="200" w:firstLine="562"/>
        <w:rPr>
          <w:rFonts w:ascii="仿宋" w:eastAsia="仿宋" w:hAnsi="仿宋"/>
          <w:b/>
          <w:sz w:val="28"/>
          <w:szCs w:val="28"/>
        </w:rPr>
      </w:pPr>
      <w:r w:rsidRPr="00920C53">
        <w:rPr>
          <w:rFonts w:ascii="仿宋" w:eastAsia="仿宋" w:hAnsi="仿宋"/>
          <w:b/>
          <w:sz w:val="28"/>
          <w:szCs w:val="28"/>
        </w:rPr>
        <w:t>1、</w:t>
      </w:r>
      <w:r w:rsidR="007210A2" w:rsidRPr="00920C53">
        <w:rPr>
          <w:rFonts w:ascii="仿宋" w:eastAsia="仿宋" w:hAnsi="仿宋" w:hint="eastAsia"/>
          <w:b/>
          <w:sz w:val="28"/>
          <w:szCs w:val="28"/>
        </w:rPr>
        <w:t>从成份股日均成交额角度进行分析：</w:t>
      </w:r>
      <w:r w:rsidR="007210A2" w:rsidRPr="00920C53">
        <w:rPr>
          <w:rFonts w:ascii="仿宋" w:eastAsia="仿宋" w:hAnsi="仿宋" w:hint="eastAsia"/>
          <w:sz w:val="28"/>
          <w:szCs w:val="28"/>
        </w:rPr>
        <w:t>根</w:t>
      </w:r>
      <w:r w:rsidR="00847812" w:rsidRPr="00847812">
        <w:rPr>
          <w:rFonts w:ascii="仿宋" w:eastAsia="仿宋" w:hAnsi="仿宋" w:hint="eastAsia"/>
          <w:sz w:val="28"/>
          <w:szCs w:val="28"/>
        </w:rPr>
        <w:t>据基金合同约定，单日申赎规模不得超过运作总规模10%，否则将触发巨额申赎的比例上限。在假设跟踪该指数的基金规模为</w:t>
      </w:r>
      <w:r w:rsidR="003A4129">
        <w:rPr>
          <w:rFonts w:ascii="仿宋" w:eastAsia="仿宋" w:hAnsi="仿宋"/>
          <w:sz w:val="28"/>
          <w:szCs w:val="28"/>
        </w:rPr>
        <w:t>170</w:t>
      </w:r>
      <w:r w:rsidR="00847812" w:rsidRPr="00847812">
        <w:rPr>
          <w:rFonts w:ascii="仿宋" w:eastAsia="仿宋" w:hAnsi="仿宋" w:hint="eastAsia"/>
          <w:sz w:val="28"/>
          <w:szCs w:val="28"/>
        </w:rPr>
        <w:t>亿的情况下，对应单日申赎总规模的理论上限为</w:t>
      </w:r>
      <w:r w:rsidR="003A4129">
        <w:rPr>
          <w:rFonts w:ascii="仿宋" w:eastAsia="仿宋" w:hAnsi="仿宋"/>
          <w:sz w:val="28"/>
          <w:szCs w:val="28"/>
        </w:rPr>
        <w:t>17</w:t>
      </w:r>
      <w:r w:rsidR="00847812" w:rsidRPr="00847812">
        <w:rPr>
          <w:rFonts w:ascii="仿宋" w:eastAsia="仿宋" w:hAnsi="仿宋" w:hint="eastAsia"/>
          <w:sz w:val="28"/>
          <w:szCs w:val="28"/>
        </w:rPr>
        <w:t>亿。在此基础上，按照指数权重计算出每只成份股的申赎金额占其近一年日均成交额的比例，</w:t>
      </w:r>
      <w:r w:rsidR="00847812" w:rsidRPr="00847812">
        <w:rPr>
          <w:rFonts w:ascii="仿宋" w:eastAsia="仿宋" w:hAnsi="仿宋" w:hint="eastAsia"/>
          <w:b/>
          <w:sz w:val="28"/>
          <w:szCs w:val="28"/>
        </w:rPr>
        <w:t>以此衡量每只成份股由基金规模带来的流动性压力，比例越高代表基金规模对成份股的市场流动性影响越大，通常将30%作为合理的评估上限。</w:t>
      </w:r>
      <w:r w:rsidR="00847812" w:rsidRPr="00847812">
        <w:rPr>
          <w:rFonts w:ascii="仿宋" w:eastAsia="仿宋" w:hAnsi="仿宋" w:hint="eastAsia"/>
          <w:sz w:val="28"/>
          <w:szCs w:val="28"/>
        </w:rPr>
        <w:t>经测算，申赎金额占日均成交额的比例最高的5只股票如下表所示</w:t>
      </w:r>
      <w:r w:rsidR="007210A2" w:rsidRPr="00920C53">
        <w:rPr>
          <w:rFonts w:ascii="仿宋" w:eastAsia="仿宋" w:hAnsi="仿宋"/>
          <w:sz w:val="28"/>
          <w:szCs w:val="28"/>
        </w:rPr>
        <w:t>。</w:t>
      </w:r>
    </w:p>
    <w:p w14:paraId="4750E2ED" w14:textId="77777777" w:rsidR="00AB6719" w:rsidRPr="00507E88" w:rsidRDefault="00AB6719" w:rsidP="00AB6719">
      <w:pPr>
        <w:spacing w:line="580" w:lineRule="exact"/>
        <w:ind w:firstLineChars="200" w:firstLine="480"/>
        <w:jc w:val="center"/>
        <w:rPr>
          <w:rFonts w:ascii="仿宋_GB2312" w:eastAsia="仿宋_GB2312"/>
          <w:sz w:val="24"/>
        </w:rPr>
      </w:pPr>
      <w:r w:rsidRPr="00507E88">
        <w:rPr>
          <w:rFonts w:ascii="仿宋_GB2312" w:eastAsia="仿宋_GB2312" w:hint="eastAsia"/>
          <w:sz w:val="24"/>
        </w:rPr>
        <w:t>表：基金申赎</w:t>
      </w:r>
      <w:r w:rsidR="003A4129">
        <w:rPr>
          <w:rFonts w:ascii="仿宋_GB2312" w:eastAsia="仿宋_GB2312"/>
          <w:sz w:val="24"/>
        </w:rPr>
        <w:t>17</w:t>
      </w:r>
      <w:r w:rsidRPr="00507E88">
        <w:rPr>
          <w:rFonts w:ascii="仿宋_GB2312" w:eastAsia="仿宋_GB2312" w:hint="eastAsia"/>
          <w:sz w:val="24"/>
        </w:rPr>
        <w:t>亿</w:t>
      </w:r>
      <w:r w:rsidRPr="00507E88">
        <w:rPr>
          <w:rFonts w:ascii="仿宋_GB2312" w:eastAsia="仿宋_GB2312"/>
          <w:sz w:val="24"/>
        </w:rPr>
        <w:t>情况下</w:t>
      </w:r>
      <w:r w:rsidRPr="00507E88">
        <w:rPr>
          <w:rFonts w:ascii="仿宋_GB2312" w:eastAsia="仿宋_GB2312" w:hint="eastAsia"/>
          <w:sz w:val="24"/>
        </w:rPr>
        <w:t>申赎金额占日均成交额比例最高的5只股票</w:t>
      </w:r>
    </w:p>
    <w:tbl>
      <w:tblPr>
        <w:tblW w:w="87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1"/>
        <w:gridCol w:w="1386"/>
        <w:gridCol w:w="1418"/>
        <w:gridCol w:w="1374"/>
        <w:gridCol w:w="1471"/>
        <w:gridCol w:w="2258"/>
      </w:tblGrid>
      <w:tr w:rsidR="00AB6719" w:rsidRPr="00507E88" w14:paraId="27960DA7" w14:textId="77777777" w:rsidTr="00DD5B9E">
        <w:trPr>
          <w:trHeight w:val="214"/>
          <w:jc w:val="center"/>
        </w:trPr>
        <w:tc>
          <w:tcPr>
            <w:tcW w:w="811" w:type="dxa"/>
            <w:tcBorders>
              <w:top w:val="single" w:sz="4" w:space="0" w:color="auto"/>
              <w:left w:val="single" w:sz="4" w:space="0" w:color="auto"/>
              <w:right w:val="single" w:sz="4" w:space="0" w:color="auto"/>
            </w:tcBorders>
            <w:vAlign w:val="center"/>
          </w:tcPr>
          <w:p w14:paraId="051E7757" w14:textId="77777777" w:rsidR="00AB6719" w:rsidRPr="00507E88" w:rsidRDefault="00AB6719" w:rsidP="00DD5B9E">
            <w:pPr>
              <w:widowControl/>
              <w:jc w:val="center"/>
              <w:rPr>
                <w:rFonts w:ascii="仿宋_GB2312" w:eastAsia="仿宋_GB2312" w:hAnsi="仿宋"/>
                <w:b/>
                <w:sz w:val="22"/>
              </w:rPr>
            </w:pPr>
            <w:r w:rsidRPr="00507E88">
              <w:rPr>
                <w:rFonts w:ascii="仿宋_GB2312" w:eastAsia="仿宋_GB2312" w:hAnsi="仿宋" w:hint="eastAsia"/>
                <w:b/>
                <w:sz w:val="22"/>
              </w:rPr>
              <w:t>排序</w:t>
            </w:r>
          </w:p>
        </w:tc>
        <w:tc>
          <w:tcPr>
            <w:tcW w:w="1386" w:type="dxa"/>
            <w:tcBorders>
              <w:top w:val="single" w:sz="4" w:space="0" w:color="auto"/>
              <w:left w:val="single" w:sz="4" w:space="0" w:color="auto"/>
              <w:bottom w:val="single" w:sz="4" w:space="0" w:color="auto"/>
              <w:right w:val="single" w:sz="4" w:space="0" w:color="auto"/>
            </w:tcBorders>
            <w:noWrap/>
            <w:vAlign w:val="center"/>
            <w:hideMark/>
          </w:tcPr>
          <w:p w14:paraId="7CD504E4" w14:textId="77777777" w:rsidR="00AB6719" w:rsidRPr="00507E88" w:rsidRDefault="00AB6719" w:rsidP="00DD5B9E">
            <w:pPr>
              <w:widowControl/>
              <w:jc w:val="center"/>
              <w:rPr>
                <w:rFonts w:ascii="仿宋_GB2312" w:eastAsia="仿宋_GB2312" w:hAnsi="仿宋"/>
                <w:b/>
                <w:sz w:val="22"/>
              </w:rPr>
            </w:pPr>
            <w:r w:rsidRPr="00507E88">
              <w:rPr>
                <w:rFonts w:ascii="仿宋_GB2312" w:eastAsia="仿宋_GB2312" w:hAnsi="仿宋" w:hint="eastAsia"/>
                <w:b/>
                <w:sz w:val="22"/>
              </w:rPr>
              <w:t>代码</w:t>
            </w:r>
          </w:p>
        </w:tc>
        <w:tc>
          <w:tcPr>
            <w:tcW w:w="1418" w:type="dxa"/>
            <w:tcBorders>
              <w:top w:val="single" w:sz="4" w:space="0" w:color="auto"/>
              <w:left w:val="single" w:sz="4" w:space="0" w:color="auto"/>
              <w:bottom w:val="single" w:sz="4" w:space="0" w:color="auto"/>
              <w:right w:val="single" w:sz="4" w:space="0" w:color="auto"/>
            </w:tcBorders>
            <w:noWrap/>
            <w:vAlign w:val="center"/>
            <w:hideMark/>
          </w:tcPr>
          <w:p w14:paraId="13299930" w14:textId="77777777" w:rsidR="00AB6719" w:rsidRPr="00507E88" w:rsidRDefault="00AB6719" w:rsidP="00DD5B9E">
            <w:pPr>
              <w:widowControl/>
              <w:jc w:val="center"/>
              <w:rPr>
                <w:rFonts w:ascii="仿宋_GB2312" w:eastAsia="仿宋_GB2312" w:hAnsi="仿宋"/>
                <w:b/>
                <w:sz w:val="22"/>
              </w:rPr>
            </w:pPr>
            <w:r w:rsidRPr="00507E88">
              <w:rPr>
                <w:rFonts w:ascii="仿宋_GB2312" w:eastAsia="仿宋_GB2312" w:hAnsi="仿宋" w:hint="eastAsia"/>
                <w:b/>
                <w:sz w:val="22"/>
              </w:rPr>
              <w:t>简称</w:t>
            </w:r>
          </w:p>
        </w:tc>
        <w:tc>
          <w:tcPr>
            <w:tcW w:w="1374" w:type="dxa"/>
            <w:tcBorders>
              <w:top w:val="single" w:sz="4" w:space="0" w:color="auto"/>
              <w:left w:val="single" w:sz="4" w:space="0" w:color="auto"/>
              <w:bottom w:val="single" w:sz="4" w:space="0" w:color="auto"/>
              <w:right w:val="single" w:sz="4" w:space="0" w:color="auto"/>
            </w:tcBorders>
            <w:noWrap/>
            <w:vAlign w:val="center"/>
            <w:hideMark/>
          </w:tcPr>
          <w:p w14:paraId="3DE691BE" w14:textId="77777777" w:rsidR="00AB6719" w:rsidRPr="00507E88" w:rsidRDefault="00AB6719" w:rsidP="00DD5B9E">
            <w:pPr>
              <w:widowControl/>
              <w:jc w:val="center"/>
              <w:rPr>
                <w:rFonts w:ascii="仿宋_GB2312" w:eastAsia="仿宋_GB2312" w:hAnsi="仿宋"/>
                <w:b/>
                <w:sz w:val="22"/>
              </w:rPr>
            </w:pPr>
            <w:r w:rsidRPr="00507E88">
              <w:rPr>
                <w:rFonts w:ascii="仿宋_GB2312" w:eastAsia="仿宋_GB2312" w:hAnsi="仿宋" w:hint="eastAsia"/>
                <w:b/>
                <w:sz w:val="22"/>
              </w:rPr>
              <w:t>权重（%）</w:t>
            </w:r>
          </w:p>
        </w:tc>
        <w:tc>
          <w:tcPr>
            <w:tcW w:w="1471" w:type="dxa"/>
            <w:tcBorders>
              <w:top w:val="single" w:sz="4" w:space="0" w:color="auto"/>
              <w:left w:val="single" w:sz="4" w:space="0" w:color="auto"/>
              <w:bottom w:val="single" w:sz="4" w:space="0" w:color="auto"/>
              <w:right w:val="single" w:sz="4" w:space="0" w:color="auto"/>
            </w:tcBorders>
            <w:vAlign w:val="center"/>
          </w:tcPr>
          <w:p w14:paraId="5171EE8E" w14:textId="77777777" w:rsidR="00AB6719" w:rsidRPr="00507E88" w:rsidRDefault="00AB6719" w:rsidP="00DD5B9E">
            <w:pPr>
              <w:widowControl/>
              <w:jc w:val="center"/>
              <w:rPr>
                <w:rFonts w:ascii="仿宋_GB2312" w:eastAsia="仿宋_GB2312" w:hAnsi="仿宋"/>
                <w:b/>
                <w:sz w:val="22"/>
              </w:rPr>
            </w:pPr>
            <w:r w:rsidRPr="00507E88">
              <w:rPr>
                <w:rFonts w:ascii="仿宋_GB2312" w:eastAsia="仿宋_GB2312" w:hAnsi="仿宋" w:hint="eastAsia"/>
                <w:b/>
                <w:sz w:val="22"/>
              </w:rPr>
              <w:t>日均成交额（亿元）</w:t>
            </w:r>
          </w:p>
        </w:tc>
        <w:tc>
          <w:tcPr>
            <w:tcW w:w="2258" w:type="dxa"/>
            <w:tcBorders>
              <w:top w:val="single" w:sz="4" w:space="0" w:color="auto"/>
              <w:left w:val="single" w:sz="4" w:space="0" w:color="auto"/>
              <w:bottom w:val="single" w:sz="4" w:space="0" w:color="auto"/>
              <w:right w:val="single" w:sz="4" w:space="0" w:color="auto"/>
            </w:tcBorders>
            <w:vAlign w:val="center"/>
          </w:tcPr>
          <w:p w14:paraId="1AD990D5" w14:textId="77777777" w:rsidR="00AB6719" w:rsidRPr="00507E88" w:rsidRDefault="00AB6719" w:rsidP="00DD5B9E">
            <w:pPr>
              <w:jc w:val="center"/>
              <w:rPr>
                <w:rFonts w:ascii="仿宋_GB2312" w:eastAsia="仿宋_GB2312" w:hAnsi="仿宋"/>
                <w:b/>
                <w:sz w:val="22"/>
              </w:rPr>
            </w:pPr>
            <w:r w:rsidRPr="00507E88">
              <w:rPr>
                <w:rFonts w:ascii="仿宋_GB2312" w:eastAsia="仿宋_GB2312" w:hAnsi="仿宋" w:hint="eastAsia"/>
                <w:b/>
                <w:sz w:val="22"/>
              </w:rPr>
              <w:t>申赎金额占日均成交额比例（%）</w:t>
            </w:r>
          </w:p>
        </w:tc>
      </w:tr>
      <w:tr w:rsidR="003A4129" w:rsidRPr="00507E88" w14:paraId="609CF9C4" w14:textId="77777777" w:rsidTr="0017507C">
        <w:trPr>
          <w:trHeight w:val="245"/>
          <w:jc w:val="center"/>
        </w:trPr>
        <w:tc>
          <w:tcPr>
            <w:tcW w:w="811" w:type="dxa"/>
            <w:tcBorders>
              <w:top w:val="single" w:sz="4" w:space="0" w:color="auto"/>
              <w:left w:val="single" w:sz="4" w:space="0" w:color="auto"/>
              <w:bottom w:val="single" w:sz="4" w:space="0" w:color="auto"/>
              <w:right w:val="single" w:sz="4" w:space="0" w:color="auto"/>
            </w:tcBorders>
            <w:vAlign w:val="center"/>
          </w:tcPr>
          <w:p w14:paraId="42968414" w14:textId="77777777" w:rsidR="003A4129" w:rsidRPr="00507E88" w:rsidRDefault="003A4129" w:rsidP="003A4129">
            <w:pPr>
              <w:widowControl/>
              <w:jc w:val="center"/>
              <w:rPr>
                <w:rFonts w:ascii="仿宋_GB2312" w:eastAsia="仿宋_GB2312" w:hAnsi="仿宋"/>
                <w:sz w:val="22"/>
              </w:rPr>
            </w:pPr>
            <w:r w:rsidRPr="00507E88">
              <w:rPr>
                <w:rFonts w:ascii="仿宋_GB2312" w:eastAsia="仿宋_GB2312" w:hAnsi="仿宋" w:hint="eastAsia"/>
                <w:sz w:val="22"/>
              </w:rPr>
              <w:t>1</w:t>
            </w:r>
          </w:p>
        </w:tc>
        <w:tc>
          <w:tcPr>
            <w:tcW w:w="1386" w:type="dxa"/>
            <w:tcBorders>
              <w:top w:val="single" w:sz="4" w:space="0" w:color="auto"/>
              <w:left w:val="nil"/>
              <w:bottom w:val="single" w:sz="4" w:space="0" w:color="auto"/>
              <w:right w:val="single" w:sz="4" w:space="0" w:color="auto"/>
            </w:tcBorders>
            <w:shd w:val="clear" w:color="auto" w:fill="auto"/>
            <w:noWrap/>
            <w:vAlign w:val="center"/>
            <w:hideMark/>
          </w:tcPr>
          <w:p w14:paraId="2355C6E3" w14:textId="77777777" w:rsidR="003A4129" w:rsidRPr="00507E88" w:rsidRDefault="003A4129" w:rsidP="003A4129">
            <w:pPr>
              <w:widowControl/>
              <w:jc w:val="center"/>
              <w:rPr>
                <w:rFonts w:ascii="仿宋_GB2312" w:eastAsia="仿宋_GB2312" w:hAnsi="仿宋"/>
                <w:sz w:val="22"/>
              </w:rPr>
            </w:pPr>
            <w:r w:rsidRPr="003A4129">
              <w:rPr>
                <w:rFonts w:ascii="仿宋_GB2312" w:eastAsia="仿宋_GB2312" w:hAnsi="仿宋" w:hint="eastAsia"/>
                <w:sz w:val="22"/>
              </w:rPr>
              <w:t>002028</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BBC137" w14:textId="77777777" w:rsidR="003A4129" w:rsidRPr="00507E88" w:rsidRDefault="003A4129" w:rsidP="003A4129">
            <w:pPr>
              <w:jc w:val="center"/>
              <w:rPr>
                <w:rFonts w:ascii="仿宋_GB2312" w:eastAsia="仿宋_GB2312" w:hAnsi="仿宋"/>
                <w:sz w:val="22"/>
              </w:rPr>
            </w:pPr>
            <w:r w:rsidRPr="003A4129">
              <w:rPr>
                <w:rFonts w:ascii="仿宋_GB2312" w:eastAsia="仿宋_GB2312" w:hAnsi="仿宋" w:hint="eastAsia"/>
                <w:sz w:val="22"/>
              </w:rPr>
              <w:t>思源电气</w:t>
            </w:r>
          </w:p>
        </w:tc>
        <w:tc>
          <w:tcPr>
            <w:tcW w:w="137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F03126" w14:textId="77777777" w:rsidR="003A4129" w:rsidRPr="00507E88" w:rsidRDefault="003A4129" w:rsidP="003A4129">
            <w:pPr>
              <w:widowControl/>
              <w:jc w:val="center"/>
              <w:rPr>
                <w:rFonts w:ascii="仿宋_GB2312" w:eastAsia="仿宋_GB2312" w:hAnsi="仿宋"/>
                <w:sz w:val="22"/>
              </w:rPr>
            </w:pPr>
            <w:r w:rsidRPr="003A4129">
              <w:rPr>
                <w:rFonts w:ascii="仿宋_GB2312" w:eastAsia="仿宋_GB2312" w:hAnsi="仿宋" w:hint="eastAsia"/>
                <w:sz w:val="22"/>
              </w:rPr>
              <w:t>9.05%</w:t>
            </w:r>
          </w:p>
        </w:tc>
        <w:tc>
          <w:tcPr>
            <w:tcW w:w="1471" w:type="dxa"/>
            <w:tcBorders>
              <w:top w:val="single" w:sz="4" w:space="0" w:color="auto"/>
              <w:left w:val="single" w:sz="4" w:space="0" w:color="auto"/>
              <w:bottom w:val="single" w:sz="4" w:space="0" w:color="auto"/>
              <w:right w:val="single" w:sz="4" w:space="0" w:color="auto"/>
            </w:tcBorders>
            <w:shd w:val="clear" w:color="auto" w:fill="auto"/>
            <w:vAlign w:val="center"/>
          </w:tcPr>
          <w:p w14:paraId="4E9A544C" w14:textId="77777777" w:rsidR="003A4129" w:rsidRPr="00507E88" w:rsidRDefault="003A4129" w:rsidP="003A4129">
            <w:pPr>
              <w:widowControl/>
              <w:jc w:val="center"/>
              <w:rPr>
                <w:rFonts w:ascii="仿宋_GB2312" w:eastAsia="仿宋_GB2312" w:hAnsi="仿宋"/>
                <w:sz w:val="22"/>
              </w:rPr>
            </w:pPr>
            <w:r w:rsidRPr="003A4129">
              <w:rPr>
                <w:rFonts w:ascii="仿宋_GB2312" w:eastAsia="仿宋_GB2312" w:hAnsi="仿宋" w:hint="eastAsia"/>
                <w:sz w:val="22"/>
              </w:rPr>
              <w:t xml:space="preserve">5.23 </w:t>
            </w:r>
          </w:p>
        </w:tc>
        <w:tc>
          <w:tcPr>
            <w:tcW w:w="225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A0CB1E" w14:textId="77777777" w:rsidR="003A4129" w:rsidRPr="00507E88" w:rsidRDefault="003A4129" w:rsidP="003A4129">
            <w:pPr>
              <w:widowControl/>
              <w:jc w:val="center"/>
              <w:rPr>
                <w:rFonts w:ascii="仿宋_GB2312" w:eastAsia="仿宋_GB2312" w:hAnsi="仿宋"/>
                <w:sz w:val="22"/>
              </w:rPr>
            </w:pPr>
            <w:r w:rsidRPr="003A4129">
              <w:rPr>
                <w:rFonts w:ascii="仿宋_GB2312" w:eastAsia="仿宋_GB2312" w:hAnsi="仿宋" w:hint="eastAsia"/>
                <w:sz w:val="22"/>
              </w:rPr>
              <w:t>29.43%</w:t>
            </w:r>
          </w:p>
        </w:tc>
      </w:tr>
      <w:tr w:rsidR="003A4129" w:rsidRPr="00507E88" w14:paraId="14C430B2" w14:textId="77777777" w:rsidTr="0017507C">
        <w:trPr>
          <w:trHeight w:val="245"/>
          <w:jc w:val="center"/>
        </w:trPr>
        <w:tc>
          <w:tcPr>
            <w:tcW w:w="811" w:type="dxa"/>
            <w:tcBorders>
              <w:top w:val="single" w:sz="4" w:space="0" w:color="auto"/>
              <w:left w:val="single" w:sz="4" w:space="0" w:color="auto"/>
              <w:bottom w:val="single" w:sz="4" w:space="0" w:color="auto"/>
              <w:right w:val="single" w:sz="4" w:space="0" w:color="auto"/>
            </w:tcBorders>
            <w:vAlign w:val="center"/>
          </w:tcPr>
          <w:p w14:paraId="0126B311" w14:textId="77777777" w:rsidR="003A4129" w:rsidRPr="00507E88" w:rsidRDefault="003A4129" w:rsidP="003A4129">
            <w:pPr>
              <w:widowControl/>
              <w:jc w:val="center"/>
              <w:rPr>
                <w:rFonts w:ascii="仿宋_GB2312" w:eastAsia="仿宋_GB2312" w:hAnsi="仿宋"/>
                <w:sz w:val="22"/>
              </w:rPr>
            </w:pPr>
            <w:r w:rsidRPr="00507E88">
              <w:rPr>
                <w:rFonts w:ascii="仿宋_GB2312" w:eastAsia="仿宋_GB2312" w:hAnsi="仿宋" w:hint="eastAsia"/>
                <w:sz w:val="22"/>
              </w:rPr>
              <w:lastRenderedPageBreak/>
              <w:t>2</w:t>
            </w:r>
          </w:p>
        </w:tc>
        <w:tc>
          <w:tcPr>
            <w:tcW w:w="1386" w:type="dxa"/>
            <w:tcBorders>
              <w:top w:val="single" w:sz="4" w:space="0" w:color="auto"/>
              <w:left w:val="nil"/>
              <w:bottom w:val="single" w:sz="4" w:space="0" w:color="auto"/>
              <w:right w:val="single" w:sz="4" w:space="0" w:color="auto"/>
            </w:tcBorders>
            <w:shd w:val="clear" w:color="auto" w:fill="auto"/>
            <w:noWrap/>
            <w:vAlign w:val="center"/>
          </w:tcPr>
          <w:p w14:paraId="44B04501" w14:textId="77777777" w:rsidR="003A4129" w:rsidRPr="00507E88" w:rsidRDefault="003A4129" w:rsidP="003A4129">
            <w:pPr>
              <w:widowControl/>
              <w:jc w:val="center"/>
              <w:rPr>
                <w:rFonts w:ascii="仿宋_GB2312" w:eastAsia="仿宋_GB2312" w:hAnsi="仿宋"/>
                <w:sz w:val="22"/>
              </w:rPr>
            </w:pPr>
            <w:r w:rsidRPr="003A4129">
              <w:rPr>
                <w:rFonts w:ascii="仿宋_GB2312" w:eastAsia="仿宋_GB2312" w:hAnsi="仿宋" w:hint="eastAsia"/>
                <w:sz w:val="22"/>
              </w:rPr>
              <w:t>600406</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540930" w14:textId="77777777" w:rsidR="003A4129" w:rsidRPr="00507E88" w:rsidRDefault="003A4129" w:rsidP="003A4129">
            <w:pPr>
              <w:jc w:val="center"/>
              <w:rPr>
                <w:rFonts w:ascii="仿宋_GB2312" w:eastAsia="仿宋_GB2312" w:hAnsi="仿宋"/>
                <w:sz w:val="22"/>
              </w:rPr>
            </w:pPr>
            <w:r w:rsidRPr="003A4129">
              <w:rPr>
                <w:rFonts w:ascii="仿宋_GB2312" w:eastAsia="仿宋_GB2312" w:hAnsi="仿宋" w:hint="eastAsia"/>
                <w:sz w:val="22"/>
              </w:rPr>
              <w:t>国电南瑞</w:t>
            </w:r>
          </w:p>
        </w:tc>
        <w:tc>
          <w:tcPr>
            <w:tcW w:w="137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F142DD" w14:textId="77777777" w:rsidR="003A4129" w:rsidRPr="00507E88" w:rsidRDefault="003A4129" w:rsidP="003A4129">
            <w:pPr>
              <w:widowControl/>
              <w:jc w:val="center"/>
              <w:rPr>
                <w:rFonts w:ascii="仿宋_GB2312" w:eastAsia="仿宋_GB2312" w:hAnsi="仿宋"/>
                <w:sz w:val="22"/>
              </w:rPr>
            </w:pPr>
            <w:r w:rsidRPr="003A4129">
              <w:rPr>
                <w:rFonts w:ascii="仿宋_GB2312" w:eastAsia="仿宋_GB2312" w:hAnsi="仿宋" w:hint="eastAsia"/>
                <w:sz w:val="22"/>
              </w:rPr>
              <w:t>10.77%</w:t>
            </w:r>
          </w:p>
        </w:tc>
        <w:tc>
          <w:tcPr>
            <w:tcW w:w="1471" w:type="dxa"/>
            <w:tcBorders>
              <w:top w:val="single" w:sz="4" w:space="0" w:color="auto"/>
              <w:left w:val="single" w:sz="4" w:space="0" w:color="auto"/>
              <w:bottom w:val="single" w:sz="4" w:space="0" w:color="auto"/>
              <w:right w:val="single" w:sz="4" w:space="0" w:color="auto"/>
            </w:tcBorders>
            <w:shd w:val="clear" w:color="auto" w:fill="auto"/>
            <w:vAlign w:val="center"/>
          </w:tcPr>
          <w:p w14:paraId="2D9EFC9E" w14:textId="77777777" w:rsidR="003A4129" w:rsidRPr="00507E88" w:rsidRDefault="003A4129" w:rsidP="003A4129">
            <w:pPr>
              <w:widowControl/>
              <w:jc w:val="center"/>
              <w:rPr>
                <w:rFonts w:ascii="仿宋_GB2312" w:eastAsia="仿宋_GB2312" w:hAnsi="仿宋"/>
                <w:sz w:val="22"/>
              </w:rPr>
            </w:pPr>
            <w:r w:rsidRPr="003A4129">
              <w:rPr>
                <w:rFonts w:ascii="仿宋_GB2312" w:eastAsia="仿宋_GB2312" w:hAnsi="仿宋" w:hint="eastAsia"/>
                <w:sz w:val="22"/>
              </w:rPr>
              <w:t xml:space="preserve">9.07 </w:t>
            </w:r>
          </w:p>
        </w:tc>
        <w:tc>
          <w:tcPr>
            <w:tcW w:w="225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4DF531" w14:textId="77777777" w:rsidR="003A4129" w:rsidRPr="00507E88" w:rsidRDefault="003A4129" w:rsidP="003A4129">
            <w:pPr>
              <w:widowControl/>
              <w:jc w:val="center"/>
              <w:rPr>
                <w:rFonts w:ascii="仿宋_GB2312" w:eastAsia="仿宋_GB2312" w:hAnsi="仿宋"/>
                <w:sz w:val="22"/>
              </w:rPr>
            </w:pPr>
            <w:r w:rsidRPr="003A4129">
              <w:rPr>
                <w:rFonts w:ascii="仿宋_GB2312" w:eastAsia="仿宋_GB2312" w:hAnsi="仿宋" w:hint="eastAsia"/>
                <w:sz w:val="22"/>
              </w:rPr>
              <w:t>20.17%</w:t>
            </w:r>
          </w:p>
        </w:tc>
      </w:tr>
      <w:tr w:rsidR="003A4129" w:rsidRPr="00507E88" w14:paraId="101160DD" w14:textId="77777777" w:rsidTr="0017507C">
        <w:trPr>
          <w:trHeight w:val="245"/>
          <w:jc w:val="center"/>
        </w:trPr>
        <w:tc>
          <w:tcPr>
            <w:tcW w:w="811" w:type="dxa"/>
            <w:tcBorders>
              <w:top w:val="single" w:sz="4" w:space="0" w:color="auto"/>
              <w:left w:val="single" w:sz="4" w:space="0" w:color="auto"/>
              <w:bottom w:val="single" w:sz="4" w:space="0" w:color="auto"/>
              <w:right w:val="single" w:sz="4" w:space="0" w:color="auto"/>
            </w:tcBorders>
            <w:vAlign w:val="center"/>
          </w:tcPr>
          <w:p w14:paraId="458CD29D" w14:textId="77777777" w:rsidR="003A4129" w:rsidRPr="00507E88" w:rsidRDefault="003A4129" w:rsidP="003A4129">
            <w:pPr>
              <w:widowControl/>
              <w:jc w:val="center"/>
              <w:rPr>
                <w:rFonts w:ascii="仿宋_GB2312" w:eastAsia="仿宋_GB2312" w:hAnsi="仿宋"/>
                <w:sz w:val="22"/>
              </w:rPr>
            </w:pPr>
            <w:r w:rsidRPr="00507E88">
              <w:rPr>
                <w:rFonts w:ascii="仿宋_GB2312" w:eastAsia="仿宋_GB2312" w:hAnsi="仿宋" w:hint="eastAsia"/>
                <w:sz w:val="22"/>
              </w:rPr>
              <w:t>3</w:t>
            </w:r>
          </w:p>
        </w:tc>
        <w:tc>
          <w:tcPr>
            <w:tcW w:w="1386" w:type="dxa"/>
            <w:tcBorders>
              <w:top w:val="single" w:sz="4" w:space="0" w:color="auto"/>
              <w:left w:val="nil"/>
              <w:bottom w:val="single" w:sz="4" w:space="0" w:color="auto"/>
              <w:right w:val="single" w:sz="4" w:space="0" w:color="auto"/>
            </w:tcBorders>
            <w:shd w:val="clear" w:color="auto" w:fill="auto"/>
            <w:noWrap/>
            <w:vAlign w:val="center"/>
          </w:tcPr>
          <w:p w14:paraId="4678A27B" w14:textId="77777777" w:rsidR="003A4129" w:rsidRPr="00507E88" w:rsidRDefault="003A4129" w:rsidP="003A4129">
            <w:pPr>
              <w:widowControl/>
              <w:jc w:val="center"/>
              <w:rPr>
                <w:rFonts w:ascii="仿宋_GB2312" w:eastAsia="仿宋_GB2312" w:hAnsi="仿宋"/>
                <w:sz w:val="22"/>
              </w:rPr>
            </w:pPr>
            <w:r w:rsidRPr="003A4129">
              <w:rPr>
                <w:rFonts w:ascii="仿宋_GB2312" w:eastAsia="仿宋_GB2312" w:hAnsi="仿宋" w:hint="eastAsia"/>
                <w:sz w:val="22"/>
              </w:rPr>
              <w:t>002270</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CFE3389" w14:textId="77777777" w:rsidR="003A4129" w:rsidRPr="00507E88" w:rsidRDefault="003A4129" w:rsidP="003A4129">
            <w:pPr>
              <w:jc w:val="center"/>
              <w:rPr>
                <w:rFonts w:ascii="仿宋_GB2312" w:eastAsia="仿宋_GB2312" w:hAnsi="仿宋"/>
                <w:sz w:val="22"/>
              </w:rPr>
            </w:pPr>
            <w:r w:rsidRPr="003A4129">
              <w:rPr>
                <w:rFonts w:ascii="仿宋_GB2312" w:eastAsia="仿宋_GB2312" w:hAnsi="仿宋" w:hint="eastAsia"/>
                <w:sz w:val="22"/>
              </w:rPr>
              <w:t>华明装备</w:t>
            </w:r>
          </w:p>
        </w:tc>
        <w:tc>
          <w:tcPr>
            <w:tcW w:w="137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0BC2FE" w14:textId="77777777" w:rsidR="003A4129" w:rsidRPr="00507E88" w:rsidRDefault="003A4129" w:rsidP="003A4129">
            <w:pPr>
              <w:widowControl/>
              <w:jc w:val="center"/>
              <w:rPr>
                <w:rFonts w:ascii="仿宋_GB2312" w:eastAsia="仿宋_GB2312" w:hAnsi="仿宋"/>
                <w:sz w:val="22"/>
              </w:rPr>
            </w:pPr>
            <w:r w:rsidRPr="003A4129">
              <w:rPr>
                <w:rFonts w:ascii="仿宋_GB2312" w:eastAsia="仿宋_GB2312" w:hAnsi="仿宋" w:hint="eastAsia"/>
                <w:sz w:val="22"/>
              </w:rPr>
              <w:t>1.55%</w:t>
            </w:r>
          </w:p>
        </w:tc>
        <w:tc>
          <w:tcPr>
            <w:tcW w:w="1471" w:type="dxa"/>
            <w:tcBorders>
              <w:top w:val="single" w:sz="4" w:space="0" w:color="auto"/>
              <w:left w:val="single" w:sz="4" w:space="0" w:color="auto"/>
              <w:bottom w:val="single" w:sz="4" w:space="0" w:color="auto"/>
              <w:right w:val="single" w:sz="4" w:space="0" w:color="auto"/>
            </w:tcBorders>
            <w:shd w:val="clear" w:color="auto" w:fill="auto"/>
            <w:vAlign w:val="center"/>
          </w:tcPr>
          <w:p w14:paraId="61447B43" w14:textId="77777777" w:rsidR="003A4129" w:rsidRPr="00507E88" w:rsidRDefault="003A4129" w:rsidP="003A4129">
            <w:pPr>
              <w:widowControl/>
              <w:jc w:val="center"/>
              <w:rPr>
                <w:rFonts w:ascii="仿宋_GB2312" w:eastAsia="仿宋_GB2312" w:hAnsi="仿宋"/>
                <w:sz w:val="22"/>
              </w:rPr>
            </w:pPr>
            <w:r w:rsidRPr="003A4129">
              <w:rPr>
                <w:rFonts w:ascii="仿宋_GB2312" w:eastAsia="仿宋_GB2312" w:hAnsi="仿宋" w:hint="eastAsia"/>
                <w:sz w:val="22"/>
              </w:rPr>
              <w:t xml:space="preserve">1.68 </w:t>
            </w:r>
          </w:p>
        </w:tc>
        <w:tc>
          <w:tcPr>
            <w:tcW w:w="225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39B63F" w14:textId="77777777" w:rsidR="003A4129" w:rsidRPr="00507E88" w:rsidRDefault="003A4129" w:rsidP="003A4129">
            <w:pPr>
              <w:widowControl/>
              <w:jc w:val="center"/>
              <w:rPr>
                <w:rFonts w:ascii="仿宋_GB2312" w:eastAsia="仿宋_GB2312" w:hAnsi="仿宋"/>
                <w:sz w:val="22"/>
              </w:rPr>
            </w:pPr>
            <w:r w:rsidRPr="003A4129">
              <w:rPr>
                <w:rFonts w:ascii="仿宋_GB2312" w:eastAsia="仿宋_GB2312" w:hAnsi="仿宋" w:hint="eastAsia"/>
                <w:sz w:val="22"/>
              </w:rPr>
              <w:t>15.70%</w:t>
            </w:r>
          </w:p>
        </w:tc>
      </w:tr>
      <w:tr w:rsidR="003A4129" w:rsidRPr="00507E88" w14:paraId="44D0F164" w14:textId="77777777" w:rsidTr="0017507C">
        <w:trPr>
          <w:trHeight w:val="245"/>
          <w:jc w:val="center"/>
        </w:trPr>
        <w:tc>
          <w:tcPr>
            <w:tcW w:w="811" w:type="dxa"/>
            <w:tcBorders>
              <w:top w:val="single" w:sz="4" w:space="0" w:color="auto"/>
              <w:left w:val="single" w:sz="4" w:space="0" w:color="auto"/>
              <w:bottom w:val="single" w:sz="4" w:space="0" w:color="auto"/>
              <w:right w:val="single" w:sz="4" w:space="0" w:color="auto"/>
            </w:tcBorders>
            <w:vAlign w:val="center"/>
          </w:tcPr>
          <w:p w14:paraId="05BDA6D3" w14:textId="77777777" w:rsidR="003A4129" w:rsidRPr="00507E88" w:rsidRDefault="003A4129" w:rsidP="003A4129">
            <w:pPr>
              <w:widowControl/>
              <w:jc w:val="center"/>
              <w:rPr>
                <w:rFonts w:ascii="仿宋_GB2312" w:eastAsia="仿宋_GB2312" w:hAnsi="仿宋"/>
                <w:sz w:val="22"/>
              </w:rPr>
            </w:pPr>
            <w:r w:rsidRPr="00507E88">
              <w:rPr>
                <w:rFonts w:ascii="仿宋_GB2312" w:eastAsia="仿宋_GB2312" w:hAnsi="仿宋" w:hint="eastAsia"/>
                <w:sz w:val="22"/>
              </w:rPr>
              <w:t>4</w:t>
            </w:r>
          </w:p>
        </w:tc>
        <w:tc>
          <w:tcPr>
            <w:tcW w:w="1386" w:type="dxa"/>
            <w:tcBorders>
              <w:top w:val="single" w:sz="4" w:space="0" w:color="auto"/>
              <w:left w:val="nil"/>
              <w:bottom w:val="single" w:sz="4" w:space="0" w:color="auto"/>
              <w:right w:val="single" w:sz="4" w:space="0" w:color="auto"/>
            </w:tcBorders>
            <w:shd w:val="clear" w:color="auto" w:fill="auto"/>
            <w:noWrap/>
            <w:vAlign w:val="center"/>
          </w:tcPr>
          <w:p w14:paraId="57B5AA64" w14:textId="77777777" w:rsidR="003A4129" w:rsidRPr="00507E88" w:rsidRDefault="003A4129" w:rsidP="003A4129">
            <w:pPr>
              <w:widowControl/>
              <w:jc w:val="center"/>
              <w:rPr>
                <w:rFonts w:ascii="仿宋_GB2312" w:eastAsia="仿宋_GB2312" w:hAnsi="仿宋"/>
                <w:sz w:val="22"/>
              </w:rPr>
            </w:pPr>
            <w:r w:rsidRPr="003A4129">
              <w:rPr>
                <w:rFonts w:ascii="仿宋_GB2312" w:eastAsia="仿宋_GB2312" w:hAnsi="仿宋" w:hint="eastAsia"/>
                <w:sz w:val="22"/>
              </w:rPr>
              <w:t>600089</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56B1F1" w14:textId="77777777" w:rsidR="003A4129" w:rsidRPr="00507E88" w:rsidRDefault="003A4129" w:rsidP="003A4129">
            <w:pPr>
              <w:jc w:val="center"/>
              <w:rPr>
                <w:rFonts w:ascii="仿宋_GB2312" w:eastAsia="仿宋_GB2312" w:hAnsi="仿宋"/>
                <w:sz w:val="22"/>
              </w:rPr>
            </w:pPr>
            <w:r w:rsidRPr="003A4129">
              <w:rPr>
                <w:rFonts w:ascii="仿宋_GB2312" w:eastAsia="仿宋_GB2312" w:hAnsi="仿宋" w:hint="eastAsia"/>
                <w:sz w:val="22"/>
              </w:rPr>
              <w:t>特变电工</w:t>
            </w:r>
          </w:p>
        </w:tc>
        <w:tc>
          <w:tcPr>
            <w:tcW w:w="137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F54ECD" w14:textId="77777777" w:rsidR="003A4129" w:rsidRPr="00507E88" w:rsidRDefault="003A4129" w:rsidP="003A4129">
            <w:pPr>
              <w:widowControl/>
              <w:jc w:val="center"/>
              <w:rPr>
                <w:rFonts w:ascii="仿宋_GB2312" w:eastAsia="仿宋_GB2312" w:hAnsi="仿宋"/>
                <w:sz w:val="22"/>
              </w:rPr>
            </w:pPr>
            <w:r w:rsidRPr="003A4129">
              <w:rPr>
                <w:rFonts w:ascii="仿宋_GB2312" w:eastAsia="仿宋_GB2312" w:hAnsi="仿宋" w:hint="eastAsia"/>
                <w:sz w:val="22"/>
              </w:rPr>
              <w:t>10.95%</w:t>
            </w:r>
          </w:p>
        </w:tc>
        <w:tc>
          <w:tcPr>
            <w:tcW w:w="1471" w:type="dxa"/>
            <w:tcBorders>
              <w:top w:val="single" w:sz="4" w:space="0" w:color="auto"/>
              <w:left w:val="single" w:sz="4" w:space="0" w:color="auto"/>
              <w:bottom w:val="single" w:sz="4" w:space="0" w:color="auto"/>
              <w:right w:val="single" w:sz="4" w:space="0" w:color="auto"/>
            </w:tcBorders>
            <w:shd w:val="clear" w:color="auto" w:fill="auto"/>
            <w:vAlign w:val="center"/>
          </w:tcPr>
          <w:p w14:paraId="3CDD102D" w14:textId="77777777" w:rsidR="003A4129" w:rsidRPr="00507E88" w:rsidRDefault="003A4129" w:rsidP="003A4129">
            <w:pPr>
              <w:widowControl/>
              <w:jc w:val="center"/>
              <w:rPr>
                <w:rFonts w:ascii="仿宋_GB2312" w:eastAsia="仿宋_GB2312" w:hAnsi="仿宋"/>
                <w:sz w:val="22"/>
              </w:rPr>
            </w:pPr>
            <w:r w:rsidRPr="003A4129">
              <w:rPr>
                <w:rFonts w:ascii="仿宋_GB2312" w:eastAsia="仿宋_GB2312" w:hAnsi="仿宋" w:hint="eastAsia"/>
                <w:sz w:val="22"/>
              </w:rPr>
              <w:t xml:space="preserve">12.28 </w:t>
            </w:r>
          </w:p>
        </w:tc>
        <w:tc>
          <w:tcPr>
            <w:tcW w:w="225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C25203" w14:textId="77777777" w:rsidR="003A4129" w:rsidRPr="00507E88" w:rsidRDefault="003A4129" w:rsidP="003A4129">
            <w:pPr>
              <w:widowControl/>
              <w:jc w:val="center"/>
              <w:rPr>
                <w:rFonts w:ascii="仿宋_GB2312" w:eastAsia="仿宋_GB2312" w:hAnsi="仿宋"/>
                <w:sz w:val="22"/>
              </w:rPr>
            </w:pPr>
            <w:r w:rsidRPr="003A4129">
              <w:rPr>
                <w:rFonts w:ascii="仿宋_GB2312" w:eastAsia="仿宋_GB2312" w:hAnsi="仿宋" w:hint="eastAsia"/>
                <w:sz w:val="22"/>
              </w:rPr>
              <w:t>15.16%</w:t>
            </w:r>
          </w:p>
        </w:tc>
      </w:tr>
      <w:tr w:rsidR="003A4129" w:rsidRPr="00507E88" w14:paraId="347D1675" w14:textId="77777777" w:rsidTr="0017507C">
        <w:trPr>
          <w:trHeight w:val="245"/>
          <w:jc w:val="center"/>
        </w:trPr>
        <w:tc>
          <w:tcPr>
            <w:tcW w:w="811" w:type="dxa"/>
            <w:tcBorders>
              <w:top w:val="single" w:sz="4" w:space="0" w:color="auto"/>
              <w:left w:val="single" w:sz="4" w:space="0" w:color="auto"/>
              <w:bottom w:val="single" w:sz="4" w:space="0" w:color="auto"/>
              <w:right w:val="single" w:sz="4" w:space="0" w:color="auto"/>
            </w:tcBorders>
            <w:vAlign w:val="center"/>
          </w:tcPr>
          <w:p w14:paraId="1EC95AED" w14:textId="77777777" w:rsidR="003A4129" w:rsidRPr="00507E88" w:rsidRDefault="003A4129" w:rsidP="003A4129">
            <w:pPr>
              <w:widowControl/>
              <w:jc w:val="center"/>
              <w:rPr>
                <w:rFonts w:ascii="仿宋_GB2312" w:eastAsia="仿宋_GB2312" w:hAnsi="仿宋"/>
                <w:sz w:val="22"/>
              </w:rPr>
            </w:pPr>
            <w:r w:rsidRPr="00507E88">
              <w:rPr>
                <w:rFonts w:ascii="仿宋_GB2312" w:eastAsia="仿宋_GB2312" w:hAnsi="仿宋" w:hint="eastAsia"/>
                <w:sz w:val="22"/>
              </w:rPr>
              <w:t>5</w:t>
            </w:r>
          </w:p>
        </w:tc>
        <w:tc>
          <w:tcPr>
            <w:tcW w:w="1386" w:type="dxa"/>
            <w:tcBorders>
              <w:top w:val="single" w:sz="4" w:space="0" w:color="auto"/>
              <w:left w:val="nil"/>
              <w:bottom w:val="single" w:sz="4" w:space="0" w:color="auto"/>
              <w:right w:val="single" w:sz="4" w:space="0" w:color="auto"/>
            </w:tcBorders>
            <w:shd w:val="clear" w:color="auto" w:fill="auto"/>
            <w:noWrap/>
            <w:vAlign w:val="center"/>
          </w:tcPr>
          <w:p w14:paraId="2DB20885" w14:textId="77777777" w:rsidR="003A4129" w:rsidRPr="00507E88" w:rsidRDefault="003A4129" w:rsidP="003A4129">
            <w:pPr>
              <w:widowControl/>
              <w:jc w:val="center"/>
              <w:rPr>
                <w:rFonts w:ascii="仿宋_GB2312" w:eastAsia="仿宋_GB2312" w:hAnsi="仿宋"/>
                <w:sz w:val="22"/>
              </w:rPr>
            </w:pPr>
            <w:r w:rsidRPr="003A4129">
              <w:rPr>
                <w:rFonts w:ascii="仿宋_GB2312" w:eastAsia="仿宋_GB2312" w:hAnsi="仿宋" w:hint="eastAsia"/>
                <w:sz w:val="22"/>
              </w:rPr>
              <w:t>600885</w:t>
            </w:r>
          </w:p>
        </w:tc>
        <w:tc>
          <w:tcPr>
            <w:tcW w:w="141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FDA8AA" w14:textId="77777777" w:rsidR="003A4129" w:rsidRPr="00507E88" w:rsidRDefault="003A4129" w:rsidP="003A4129">
            <w:pPr>
              <w:jc w:val="center"/>
              <w:rPr>
                <w:rFonts w:ascii="仿宋_GB2312" w:eastAsia="仿宋_GB2312" w:hAnsi="仿宋"/>
                <w:sz w:val="22"/>
              </w:rPr>
            </w:pPr>
            <w:r w:rsidRPr="003A4129">
              <w:rPr>
                <w:rFonts w:ascii="仿宋_GB2312" w:eastAsia="仿宋_GB2312" w:hAnsi="仿宋" w:hint="eastAsia"/>
                <w:sz w:val="22"/>
              </w:rPr>
              <w:t>宏发股份</w:t>
            </w:r>
          </w:p>
        </w:tc>
        <w:tc>
          <w:tcPr>
            <w:tcW w:w="137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3C4D23" w14:textId="77777777" w:rsidR="003A4129" w:rsidRPr="00507E88" w:rsidRDefault="003A4129" w:rsidP="003A4129">
            <w:pPr>
              <w:widowControl/>
              <w:jc w:val="center"/>
              <w:rPr>
                <w:rFonts w:ascii="仿宋_GB2312" w:eastAsia="仿宋_GB2312" w:hAnsi="仿宋"/>
                <w:sz w:val="22"/>
              </w:rPr>
            </w:pPr>
            <w:r w:rsidRPr="003A4129">
              <w:rPr>
                <w:rFonts w:ascii="仿宋_GB2312" w:eastAsia="仿宋_GB2312" w:hAnsi="仿宋" w:hint="eastAsia"/>
                <w:sz w:val="22"/>
              </w:rPr>
              <w:t>2.95%</w:t>
            </w:r>
          </w:p>
        </w:tc>
        <w:tc>
          <w:tcPr>
            <w:tcW w:w="1471" w:type="dxa"/>
            <w:tcBorders>
              <w:top w:val="single" w:sz="4" w:space="0" w:color="auto"/>
              <w:left w:val="single" w:sz="4" w:space="0" w:color="auto"/>
              <w:bottom w:val="single" w:sz="4" w:space="0" w:color="auto"/>
              <w:right w:val="single" w:sz="4" w:space="0" w:color="auto"/>
            </w:tcBorders>
            <w:shd w:val="clear" w:color="auto" w:fill="auto"/>
            <w:vAlign w:val="center"/>
          </w:tcPr>
          <w:p w14:paraId="73680736" w14:textId="77777777" w:rsidR="003A4129" w:rsidRPr="00507E88" w:rsidRDefault="003A4129" w:rsidP="003A4129">
            <w:pPr>
              <w:widowControl/>
              <w:jc w:val="center"/>
              <w:rPr>
                <w:rFonts w:ascii="仿宋_GB2312" w:eastAsia="仿宋_GB2312" w:hAnsi="仿宋"/>
                <w:sz w:val="22"/>
              </w:rPr>
            </w:pPr>
            <w:r w:rsidRPr="003A4129">
              <w:rPr>
                <w:rFonts w:ascii="仿宋_GB2312" w:eastAsia="仿宋_GB2312" w:hAnsi="仿宋" w:hint="eastAsia"/>
                <w:sz w:val="22"/>
              </w:rPr>
              <w:t xml:space="preserve">3.38 </w:t>
            </w:r>
          </w:p>
        </w:tc>
        <w:tc>
          <w:tcPr>
            <w:tcW w:w="225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8E9981A" w14:textId="77777777" w:rsidR="003A4129" w:rsidRPr="00507E88" w:rsidRDefault="003A4129" w:rsidP="003A4129">
            <w:pPr>
              <w:widowControl/>
              <w:jc w:val="center"/>
              <w:rPr>
                <w:rFonts w:ascii="仿宋_GB2312" w:eastAsia="仿宋_GB2312" w:hAnsi="仿宋"/>
                <w:sz w:val="22"/>
              </w:rPr>
            </w:pPr>
            <w:r w:rsidRPr="003A4129">
              <w:rPr>
                <w:rFonts w:ascii="仿宋_GB2312" w:eastAsia="仿宋_GB2312" w:hAnsi="仿宋" w:hint="eastAsia"/>
                <w:sz w:val="22"/>
              </w:rPr>
              <w:t>14.84%</w:t>
            </w:r>
          </w:p>
        </w:tc>
      </w:tr>
    </w:tbl>
    <w:p w14:paraId="3DD34778" w14:textId="77777777" w:rsidR="001C525F" w:rsidRPr="00920C53" w:rsidRDefault="009E7C9F" w:rsidP="00920C53">
      <w:pPr>
        <w:spacing w:line="360" w:lineRule="auto"/>
        <w:ind w:firstLineChars="200" w:firstLine="560"/>
        <w:rPr>
          <w:rFonts w:ascii="仿宋" w:eastAsia="仿宋" w:hAnsi="仿宋"/>
          <w:sz w:val="28"/>
          <w:szCs w:val="28"/>
        </w:rPr>
      </w:pPr>
      <w:r w:rsidRPr="00507E88">
        <w:rPr>
          <w:rFonts w:ascii="仿宋_GB2312" w:eastAsia="仿宋_GB2312" w:hAnsi="仿宋" w:hint="eastAsia"/>
          <w:sz w:val="28"/>
        </w:rPr>
        <w:t>根据上表</w:t>
      </w:r>
      <w:r w:rsidRPr="00507E88">
        <w:rPr>
          <w:rFonts w:ascii="仿宋_GB2312" w:eastAsia="仿宋_GB2312" w:hAnsi="仿宋"/>
          <w:sz w:val="28"/>
        </w:rPr>
        <w:t>，</w:t>
      </w:r>
      <w:r w:rsidRPr="00507E88">
        <w:rPr>
          <w:rFonts w:ascii="仿宋_GB2312" w:eastAsia="仿宋_GB2312" w:hAnsi="仿宋" w:hint="eastAsia"/>
          <w:sz w:val="28"/>
        </w:rPr>
        <w:t>当申赎规模达到</w:t>
      </w:r>
      <w:r w:rsidR="003A4129">
        <w:rPr>
          <w:rFonts w:ascii="仿宋_GB2312" w:eastAsia="仿宋_GB2312" w:hAnsi="仿宋"/>
          <w:sz w:val="28"/>
        </w:rPr>
        <w:t>17</w:t>
      </w:r>
      <w:r w:rsidRPr="00507E88">
        <w:rPr>
          <w:rFonts w:ascii="仿宋_GB2312" w:eastAsia="仿宋_GB2312" w:hAnsi="仿宋" w:hint="eastAsia"/>
          <w:sz w:val="28"/>
        </w:rPr>
        <w:t>亿时，所有成份股的申赎规模</w:t>
      </w:r>
      <w:r w:rsidRPr="00507E88">
        <w:rPr>
          <w:rFonts w:ascii="仿宋_GB2312" w:eastAsia="仿宋_GB2312" w:hAnsi="仿宋"/>
          <w:sz w:val="28"/>
        </w:rPr>
        <w:t>占日均成交额</w:t>
      </w:r>
      <w:r w:rsidRPr="00507E88">
        <w:rPr>
          <w:rFonts w:ascii="仿宋_GB2312" w:eastAsia="仿宋_GB2312" w:hAnsi="仿宋" w:hint="eastAsia"/>
          <w:sz w:val="28"/>
        </w:rPr>
        <w:t>比例全都低于</w:t>
      </w:r>
      <w:r w:rsidRPr="00507E88">
        <w:rPr>
          <w:rFonts w:ascii="仿宋_GB2312" w:eastAsia="仿宋_GB2312" w:hAnsi="仿宋"/>
          <w:sz w:val="28"/>
        </w:rPr>
        <w:t>30</w:t>
      </w:r>
      <w:r w:rsidRPr="00507E88">
        <w:rPr>
          <w:rFonts w:ascii="仿宋_GB2312" w:eastAsia="仿宋_GB2312" w:hAnsi="仿宋" w:hint="eastAsia"/>
          <w:sz w:val="28"/>
        </w:rPr>
        <w:t>%</w:t>
      </w:r>
      <w:r w:rsidRPr="00507E88">
        <w:rPr>
          <w:rFonts w:ascii="仿宋_GB2312" w:eastAsia="仿宋_GB2312" w:hAnsi="仿宋"/>
          <w:sz w:val="28"/>
        </w:rPr>
        <w:t>，</w:t>
      </w:r>
      <w:r w:rsidRPr="00507E88">
        <w:rPr>
          <w:rFonts w:ascii="仿宋_GB2312" w:eastAsia="仿宋_GB2312" w:hAnsi="仿宋" w:hint="eastAsia"/>
          <w:sz w:val="28"/>
        </w:rPr>
        <w:t>总体上所有成份股流动性均可充分满足单日</w:t>
      </w:r>
      <w:r w:rsidRPr="00507E88">
        <w:rPr>
          <w:rFonts w:ascii="仿宋_GB2312" w:eastAsia="仿宋_GB2312" w:hAnsi="仿宋"/>
          <w:sz w:val="28"/>
        </w:rPr>
        <w:t>大额</w:t>
      </w:r>
      <w:r w:rsidRPr="00507E88">
        <w:rPr>
          <w:rFonts w:ascii="仿宋_GB2312" w:eastAsia="仿宋_GB2312" w:hAnsi="仿宋" w:hint="eastAsia"/>
          <w:sz w:val="28"/>
        </w:rPr>
        <w:t>申赎的投资需求。</w:t>
      </w:r>
      <w:r w:rsidRPr="00507E88">
        <w:rPr>
          <w:rFonts w:ascii="仿宋_GB2312" w:eastAsia="仿宋_GB2312" w:hAnsi="仿宋" w:hint="eastAsia"/>
          <w:b/>
          <w:sz w:val="28"/>
        </w:rPr>
        <w:t>因此从市场成交额角度来看，</w:t>
      </w:r>
      <w:r w:rsidRPr="00507E88">
        <w:rPr>
          <w:rFonts w:ascii="仿宋_GB2312" w:eastAsia="仿宋_GB2312" w:hAnsi="仿宋" w:hint="eastAsia"/>
          <w:sz w:val="28"/>
        </w:rPr>
        <w:t>以</w:t>
      </w:r>
      <w:r w:rsidRPr="00507E88">
        <w:rPr>
          <w:rFonts w:ascii="仿宋_GB2312" w:eastAsia="仿宋_GB2312" w:hAnsi="仿宋"/>
          <w:sz w:val="28"/>
        </w:rPr>
        <w:t>不影响</w:t>
      </w:r>
      <w:r w:rsidRPr="00507E88">
        <w:rPr>
          <w:rFonts w:ascii="仿宋_GB2312" w:eastAsia="仿宋_GB2312" w:hAnsi="仿宋" w:hint="eastAsia"/>
          <w:sz w:val="28"/>
        </w:rPr>
        <w:t>成份股</w:t>
      </w:r>
      <w:r w:rsidRPr="00507E88">
        <w:rPr>
          <w:rFonts w:ascii="仿宋_GB2312" w:eastAsia="仿宋_GB2312" w:hAnsi="仿宋"/>
          <w:sz w:val="28"/>
        </w:rPr>
        <w:t>流动性</w:t>
      </w:r>
      <w:r w:rsidRPr="00507E88">
        <w:rPr>
          <w:rFonts w:ascii="仿宋_GB2312" w:eastAsia="仿宋_GB2312" w:hAnsi="仿宋" w:hint="eastAsia"/>
          <w:sz w:val="28"/>
        </w:rPr>
        <w:t>为</w:t>
      </w:r>
      <w:r w:rsidRPr="00507E88">
        <w:rPr>
          <w:rFonts w:ascii="仿宋_GB2312" w:eastAsia="仿宋_GB2312" w:hAnsi="仿宋"/>
          <w:sz w:val="28"/>
        </w:rPr>
        <w:t>前提</w:t>
      </w:r>
      <w:r w:rsidRPr="00507E88">
        <w:rPr>
          <w:rFonts w:ascii="仿宋_GB2312" w:eastAsia="仿宋_GB2312" w:hAnsi="仿宋" w:hint="eastAsia"/>
          <w:sz w:val="28"/>
        </w:rPr>
        <w:t>进行测算，</w:t>
      </w:r>
      <w:r w:rsidR="003A4129">
        <w:rPr>
          <w:rFonts w:ascii="仿宋_GB2312" w:eastAsia="仿宋_GB2312" w:hAnsi="仿宋"/>
          <w:sz w:val="28"/>
        </w:rPr>
        <w:t>1</w:t>
      </w:r>
      <w:r w:rsidR="008933DC">
        <w:rPr>
          <w:rFonts w:ascii="仿宋_GB2312" w:eastAsia="仿宋_GB2312" w:hAnsi="仿宋"/>
          <w:sz w:val="28"/>
        </w:rPr>
        <w:t>70</w:t>
      </w:r>
      <w:r w:rsidRPr="00507E88">
        <w:rPr>
          <w:rFonts w:ascii="仿宋_GB2312" w:eastAsia="仿宋_GB2312" w:hAnsi="仿宋" w:hint="eastAsia"/>
          <w:sz w:val="28"/>
        </w:rPr>
        <w:t>亿是较为合理</w:t>
      </w:r>
      <w:r w:rsidRPr="00507E88">
        <w:rPr>
          <w:rFonts w:ascii="仿宋_GB2312" w:eastAsia="仿宋_GB2312" w:hAnsi="仿宋"/>
          <w:sz w:val="28"/>
        </w:rPr>
        <w:t>的</w:t>
      </w:r>
      <w:r w:rsidRPr="00507E88">
        <w:rPr>
          <w:rFonts w:ascii="仿宋_GB2312" w:eastAsia="仿宋_GB2312" w:hAnsi="仿宋" w:hint="eastAsia"/>
          <w:sz w:val="28"/>
        </w:rPr>
        <w:t>市场规模</w:t>
      </w:r>
      <w:r>
        <w:rPr>
          <w:rFonts w:ascii="仿宋_GB2312" w:eastAsia="仿宋_GB2312" w:hAnsi="仿宋" w:hint="eastAsia"/>
          <w:sz w:val="28"/>
        </w:rPr>
        <w:t>。</w:t>
      </w:r>
    </w:p>
    <w:p w14:paraId="6D698C93" w14:textId="77777777" w:rsidR="007210A2" w:rsidRPr="00920C53" w:rsidRDefault="007210A2" w:rsidP="00920C53">
      <w:pPr>
        <w:spacing w:line="360" w:lineRule="auto"/>
        <w:ind w:firstLineChars="200" w:firstLine="562"/>
        <w:rPr>
          <w:rFonts w:ascii="仿宋" w:eastAsia="仿宋" w:hAnsi="仿宋"/>
          <w:sz w:val="28"/>
          <w:szCs w:val="28"/>
        </w:rPr>
      </w:pPr>
      <w:r w:rsidRPr="00920C53">
        <w:rPr>
          <w:rFonts w:ascii="仿宋" w:eastAsia="仿宋" w:hAnsi="仿宋"/>
          <w:b/>
          <w:sz w:val="28"/>
          <w:szCs w:val="28"/>
        </w:rPr>
        <w:t>2、</w:t>
      </w:r>
      <w:r w:rsidR="00FD30DE" w:rsidRPr="00507E88">
        <w:rPr>
          <w:rFonts w:ascii="仿宋_GB2312" w:eastAsia="仿宋_GB2312" w:hAnsi="仿宋" w:hint="eastAsia"/>
          <w:b/>
          <w:sz w:val="28"/>
        </w:rPr>
        <w:t>从成份股自由流通市值角度进行分析：</w:t>
      </w:r>
      <w:r w:rsidR="00FD30DE" w:rsidRPr="00507E88">
        <w:rPr>
          <w:rFonts w:ascii="仿宋_GB2312" w:eastAsia="仿宋_GB2312" w:hAnsi="仿宋" w:hint="eastAsia"/>
          <w:sz w:val="28"/>
        </w:rPr>
        <w:t>假设跟踪该指数的基金总规模为</w:t>
      </w:r>
      <w:r w:rsidR="00376ECB">
        <w:rPr>
          <w:rFonts w:ascii="仿宋_GB2312" w:eastAsia="仿宋_GB2312" w:hAnsi="仿宋"/>
          <w:sz w:val="28"/>
        </w:rPr>
        <w:t>170</w:t>
      </w:r>
      <w:r w:rsidR="00FD30DE" w:rsidRPr="00507E88">
        <w:rPr>
          <w:rFonts w:ascii="仿宋_GB2312" w:eastAsia="仿宋_GB2312" w:hAnsi="仿宋" w:hint="eastAsia"/>
          <w:sz w:val="28"/>
        </w:rPr>
        <w:t>亿，按照指数权重计算每只成份股的基金持仓占其自由流通市值的比例，</w:t>
      </w:r>
      <w:r w:rsidR="00FD30DE" w:rsidRPr="00507E88">
        <w:rPr>
          <w:rFonts w:ascii="仿宋_GB2312" w:eastAsia="仿宋_GB2312" w:hAnsi="仿宋" w:hint="eastAsia"/>
          <w:b/>
          <w:sz w:val="28"/>
        </w:rPr>
        <w:t>以此衡量每只成份股由基金规模</w:t>
      </w:r>
      <w:r w:rsidR="00FD30DE" w:rsidRPr="00507E88">
        <w:rPr>
          <w:rFonts w:ascii="仿宋_GB2312" w:eastAsia="仿宋_GB2312" w:hAnsi="仿宋"/>
          <w:b/>
          <w:sz w:val="28"/>
        </w:rPr>
        <w:t>带来的</w:t>
      </w:r>
      <w:r w:rsidR="00FD30DE" w:rsidRPr="00507E88">
        <w:rPr>
          <w:rFonts w:ascii="仿宋_GB2312" w:eastAsia="仿宋_GB2312" w:hAnsi="仿宋" w:hint="eastAsia"/>
          <w:b/>
          <w:sz w:val="28"/>
        </w:rPr>
        <w:t>流动性压</w:t>
      </w:r>
      <w:r w:rsidR="00FD30DE" w:rsidRPr="00507E88">
        <w:rPr>
          <w:rFonts w:ascii="仿宋_GB2312" w:eastAsia="仿宋_GB2312" w:hAnsi="仿宋"/>
          <w:b/>
          <w:sz w:val="28"/>
        </w:rPr>
        <w:t>力，</w:t>
      </w:r>
      <w:r w:rsidR="00FD30DE" w:rsidRPr="00507E88">
        <w:rPr>
          <w:rFonts w:ascii="仿宋_GB2312" w:eastAsia="仿宋_GB2312" w:hAnsi="仿宋" w:hint="eastAsia"/>
          <w:b/>
          <w:sz w:val="28"/>
        </w:rPr>
        <w:t>比例</w:t>
      </w:r>
      <w:r w:rsidR="00FD30DE" w:rsidRPr="00507E88">
        <w:rPr>
          <w:rFonts w:ascii="仿宋_GB2312" w:eastAsia="仿宋_GB2312" w:hAnsi="仿宋"/>
          <w:b/>
          <w:sz w:val="28"/>
        </w:rPr>
        <w:t>越高代表</w:t>
      </w:r>
      <w:r w:rsidR="00FD30DE" w:rsidRPr="00507E88">
        <w:rPr>
          <w:rFonts w:ascii="仿宋_GB2312" w:eastAsia="仿宋_GB2312" w:hAnsi="仿宋" w:hint="eastAsia"/>
          <w:b/>
          <w:sz w:val="28"/>
        </w:rPr>
        <w:t>基金规模对成份股</w:t>
      </w:r>
      <w:r w:rsidR="00FD30DE" w:rsidRPr="00507E88">
        <w:rPr>
          <w:rFonts w:ascii="仿宋_GB2312" w:eastAsia="仿宋_GB2312" w:hAnsi="仿宋"/>
          <w:b/>
          <w:sz w:val="28"/>
        </w:rPr>
        <w:t>的</w:t>
      </w:r>
      <w:r w:rsidR="00FD30DE" w:rsidRPr="00507E88">
        <w:rPr>
          <w:rFonts w:ascii="仿宋_GB2312" w:eastAsia="仿宋_GB2312" w:hAnsi="仿宋" w:hint="eastAsia"/>
          <w:b/>
          <w:sz w:val="28"/>
        </w:rPr>
        <w:t>市场流动性</w:t>
      </w:r>
      <w:r w:rsidR="00FD30DE" w:rsidRPr="00507E88">
        <w:rPr>
          <w:rFonts w:ascii="仿宋_GB2312" w:eastAsia="仿宋_GB2312" w:hAnsi="仿宋"/>
          <w:b/>
          <w:sz w:val="28"/>
        </w:rPr>
        <w:t>影响越大</w:t>
      </w:r>
      <w:r w:rsidR="00FD30DE" w:rsidRPr="00507E88">
        <w:rPr>
          <w:rFonts w:ascii="仿宋_GB2312" w:eastAsia="仿宋_GB2312" w:hAnsi="仿宋" w:hint="eastAsia"/>
          <w:sz w:val="28"/>
        </w:rPr>
        <w:t>。经</w:t>
      </w:r>
      <w:r w:rsidR="00FD30DE" w:rsidRPr="00507E88">
        <w:rPr>
          <w:rFonts w:ascii="仿宋_GB2312" w:eastAsia="仿宋_GB2312" w:hAnsi="仿宋"/>
          <w:sz w:val="28"/>
        </w:rPr>
        <w:t>测算，</w:t>
      </w:r>
      <w:r w:rsidR="00FD30DE" w:rsidRPr="00507E88">
        <w:rPr>
          <w:rFonts w:ascii="仿宋_GB2312" w:eastAsia="仿宋_GB2312" w:hAnsi="仿宋" w:hint="eastAsia"/>
          <w:sz w:val="28"/>
        </w:rPr>
        <w:t>基金持仓</w:t>
      </w:r>
      <w:r w:rsidR="00FD30DE" w:rsidRPr="00507E88">
        <w:rPr>
          <w:rFonts w:ascii="仿宋_GB2312" w:eastAsia="仿宋_GB2312" w:hAnsi="仿宋"/>
          <w:sz w:val="28"/>
        </w:rPr>
        <w:t>占</w:t>
      </w:r>
      <w:r w:rsidR="00FD30DE" w:rsidRPr="00507E88">
        <w:rPr>
          <w:rFonts w:ascii="仿宋_GB2312" w:eastAsia="仿宋_GB2312" w:hAnsi="仿宋" w:hint="eastAsia"/>
          <w:sz w:val="28"/>
        </w:rPr>
        <w:t>成份股自由流通市值</w:t>
      </w:r>
      <w:r w:rsidR="00FD30DE" w:rsidRPr="00507E88">
        <w:rPr>
          <w:rFonts w:ascii="仿宋_GB2312" w:eastAsia="仿宋_GB2312" w:hAnsi="仿宋"/>
          <w:sz w:val="28"/>
        </w:rPr>
        <w:t>的比例</w:t>
      </w:r>
      <w:r w:rsidR="00FD30DE" w:rsidRPr="00507E88">
        <w:rPr>
          <w:rFonts w:ascii="仿宋_GB2312" w:eastAsia="仿宋_GB2312" w:hAnsi="仿宋" w:hint="eastAsia"/>
          <w:sz w:val="28"/>
        </w:rPr>
        <w:t>最高的5只股票如下表所示。</w:t>
      </w:r>
    </w:p>
    <w:p w14:paraId="0542D645" w14:textId="77777777" w:rsidR="00AB6719" w:rsidRPr="00507E88" w:rsidRDefault="00AB6719" w:rsidP="00AB6719">
      <w:pPr>
        <w:spacing w:line="580" w:lineRule="exact"/>
        <w:jc w:val="center"/>
        <w:rPr>
          <w:rFonts w:ascii="仿宋_GB2312" w:eastAsia="仿宋_GB2312"/>
          <w:sz w:val="24"/>
        </w:rPr>
      </w:pPr>
      <w:r w:rsidRPr="00507E88">
        <w:rPr>
          <w:rFonts w:ascii="仿宋_GB2312" w:eastAsia="仿宋_GB2312" w:hint="eastAsia"/>
          <w:sz w:val="24"/>
        </w:rPr>
        <w:t>表：预估基金持仓占自由流通市值比例最高的5只股票</w:t>
      </w:r>
    </w:p>
    <w:tbl>
      <w:tblPr>
        <w:tblW w:w="94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78"/>
        <w:gridCol w:w="1338"/>
        <w:gridCol w:w="1276"/>
        <w:gridCol w:w="1056"/>
        <w:gridCol w:w="1813"/>
        <w:gridCol w:w="3113"/>
      </w:tblGrid>
      <w:tr w:rsidR="00AB6719" w:rsidRPr="00507E88" w14:paraId="1F601868" w14:textId="77777777" w:rsidTr="00DD5B9E">
        <w:trPr>
          <w:trHeight w:val="224"/>
          <w:jc w:val="center"/>
        </w:trPr>
        <w:tc>
          <w:tcPr>
            <w:tcW w:w="878" w:type="dxa"/>
            <w:tcBorders>
              <w:top w:val="single" w:sz="4" w:space="0" w:color="auto"/>
              <w:left w:val="single" w:sz="4" w:space="0" w:color="auto"/>
              <w:bottom w:val="single" w:sz="4" w:space="0" w:color="auto"/>
              <w:right w:val="single" w:sz="4" w:space="0" w:color="auto"/>
            </w:tcBorders>
            <w:noWrap/>
            <w:vAlign w:val="center"/>
            <w:hideMark/>
          </w:tcPr>
          <w:p w14:paraId="7022DA13" w14:textId="77777777" w:rsidR="00AB6719" w:rsidRPr="00507E88" w:rsidRDefault="00AB6719" w:rsidP="00DD5B9E">
            <w:pPr>
              <w:widowControl/>
              <w:jc w:val="center"/>
              <w:rPr>
                <w:rFonts w:ascii="仿宋_GB2312" w:eastAsia="仿宋_GB2312" w:hAnsi="仿宋"/>
                <w:b/>
                <w:sz w:val="22"/>
                <w:szCs w:val="24"/>
              </w:rPr>
            </w:pPr>
            <w:r w:rsidRPr="00507E88">
              <w:rPr>
                <w:rFonts w:ascii="仿宋_GB2312" w:eastAsia="仿宋_GB2312" w:hAnsi="仿宋" w:hint="eastAsia"/>
                <w:b/>
                <w:sz w:val="22"/>
                <w:szCs w:val="24"/>
              </w:rPr>
              <w:t>排序</w:t>
            </w:r>
          </w:p>
        </w:tc>
        <w:tc>
          <w:tcPr>
            <w:tcW w:w="1338" w:type="dxa"/>
            <w:tcBorders>
              <w:top w:val="single" w:sz="4" w:space="0" w:color="auto"/>
              <w:left w:val="single" w:sz="4" w:space="0" w:color="auto"/>
              <w:bottom w:val="single" w:sz="4" w:space="0" w:color="auto"/>
              <w:right w:val="single" w:sz="4" w:space="0" w:color="auto"/>
            </w:tcBorders>
            <w:vAlign w:val="center"/>
          </w:tcPr>
          <w:p w14:paraId="0414EFE9" w14:textId="77777777" w:rsidR="00AB6719" w:rsidRPr="00507E88" w:rsidRDefault="00AB6719" w:rsidP="00DD5B9E">
            <w:pPr>
              <w:widowControl/>
              <w:jc w:val="center"/>
              <w:rPr>
                <w:rFonts w:ascii="仿宋_GB2312" w:eastAsia="仿宋_GB2312" w:hAnsi="仿宋"/>
                <w:b/>
                <w:sz w:val="22"/>
                <w:szCs w:val="24"/>
              </w:rPr>
            </w:pPr>
            <w:r w:rsidRPr="00507E88">
              <w:rPr>
                <w:rFonts w:ascii="仿宋_GB2312" w:eastAsia="仿宋_GB2312" w:hAnsi="仿宋" w:hint="eastAsia"/>
                <w:b/>
                <w:sz w:val="22"/>
                <w:szCs w:val="24"/>
              </w:rPr>
              <w:t>代码</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32446B6D" w14:textId="77777777" w:rsidR="00AB6719" w:rsidRPr="00507E88" w:rsidRDefault="00AB6719" w:rsidP="00DD5B9E">
            <w:pPr>
              <w:widowControl/>
              <w:jc w:val="center"/>
              <w:rPr>
                <w:rFonts w:ascii="仿宋_GB2312" w:eastAsia="仿宋_GB2312" w:hAnsi="仿宋"/>
                <w:b/>
                <w:sz w:val="22"/>
                <w:szCs w:val="24"/>
              </w:rPr>
            </w:pPr>
            <w:r w:rsidRPr="00507E88">
              <w:rPr>
                <w:rFonts w:ascii="仿宋_GB2312" w:eastAsia="仿宋_GB2312" w:hAnsi="仿宋" w:hint="eastAsia"/>
                <w:b/>
                <w:sz w:val="22"/>
                <w:szCs w:val="24"/>
              </w:rPr>
              <w:t>简称</w:t>
            </w:r>
          </w:p>
        </w:tc>
        <w:tc>
          <w:tcPr>
            <w:tcW w:w="1056" w:type="dxa"/>
            <w:tcBorders>
              <w:top w:val="single" w:sz="4" w:space="0" w:color="auto"/>
              <w:left w:val="single" w:sz="4" w:space="0" w:color="auto"/>
              <w:bottom w:val="single" w:sz="4" w:space="0" w:color="auto"/>
              <w:right w:val="single" w:sz="4" w:space="0" w:color="auto"/>
            </w:tcBorders>
            <w:noWrap/>
            <w:vAlign w:val="center"/>
            <w:hideMark/>
          </w:tcPr>
          <w:p w14:paraId="05DA0DC4" w14:textId="77777777" w:rsidR="00AB6719" w:rsidRPr="00507E88" w:rsidRDefault="00AB6719" w:rsidP="00DD5B9E">
            <w:pPr>
              <w:widowControl/>
              <w:jc w:val="center"/>
              <w:rPr>
                <w:rFonts w:ascii="仿宋_GB2312" w:eastAsia="仿宋_GB2312" w:hAnsi="仿宋"/>
                <w:b/>
                <w:sz w:val="22"/>
                <w:szCs w:val="24"/>
              </w:rPr>
            </w:pPr>
            <w:r w:rsidRPr="00507E88">
              <w:rPr>
                <w:rFonts w:ascii="仿宋_GB2312" w:eastAsia="仿宋_GB2312" w:hAnsi="仿宋" w:hint="eastAsia"/>
                <w:b/>
                <w:sz w:val="22"/>
                <w:szCs w:val="24"/>
              </w:rPr>
              <w:t>权重</w:t>
            </w:r>
          </w:p>
          <w:p w14:paraId="194ED187" w14:textId="77777777" w:rsidR="00AB6719" w:rsidRPr="00507E88" w:rsidRDefault="00AB6719" w:rsidP="00DD5B9E">
            <w:pPr>
              <w:widowControl/>
              <w:jc w:val="center"/>
              <w:rPr>
                <w:rFonts w:ascii="仿宋_GB2312" w:eastAsia="仿宋_GB2312" w:hAnsi="仿宋"/>
                <w:b/>
                <w:sz w:val="22"/>
                <w:szCs w:val="24"/>
              </w:rPr>
            </w:pPr>
            <w:r w:rsidRPr="00507E88">
              <w:rPr>
                <w:rFonts w:ascii="仿宋_GB2312" w:eastAsia="仿宋_GB2312" w:hAnsi="仿宋" w:hint="eastAsia"/>
                <w:b/>
                <w:sz w:val="22"/>
                <w:szCs w:val="24"/>
              </w:rPr>
              <w:t>（%）</w:t>
            </w:r>
          </w:p>
        </w:tc>
        <w:tc>
          <w:tcPr>
            <w:tcW w:w="1813" w:type="dxa"/>
            <w:tcBorders>
              <w:top w:val="single" w:sz="4" w:space="0" w:color="auto"/>
              <w:left w:val="single" w:sz="4" w:space="0" w:color="auto"/>
              <w:bottom w:val="single" w:sz="4" w:space="0" w:color="auto"/>
              <w:right w:val="single" w:sz="4" w:space="0" w:color="auto"/>
            </w:tcBorders>
            <w:vAlign w:val="center"/>
          </w:tcPr>
          <w:p w14:paraId="7FC8D9CB" w14:textId="77777777" w:rsidR="00AB6719" w:rsidRPr="00507E88" w:rsidRDefault="00AB6719" w:rsidP="00DD5B9E">
            <w:pPr>
              <w:widowControl/>
              <w:jc w:val="center"/>
              <w:rPr>
                <w:rFonts w:ascii="仿宋_GB2312" w:eastAsia="仿宋_GB2312" w:hAnsi="仿宋"/>
                <w:b/>
                <w:sz w:val="22"/>
                <w:szCs w:val="24"/>
              </w:rPr>
            </w:pPr>
            <w:r w:rsidRPr="00507E88">
              <w:rPr>
                <w:rFonts w:ascii="仿宋_GB2312" w:eastAsia="仿宋_GB2312" w:hAnsi="仿宋" w:hint="eastAsia"/>
                <w:b/>
                <w:sz w:val="22"/>
                <w:szCs w:val="24"/>
              </w:rPr>
              <w:t>自由流通市值</w:t>
            </w:r>
          </w:p>
          <w:p w14:paraId="575831F6" w14:textId="77777777" w:rsidR="00AB6719" w:rsidRPr="00507E88" w:rsidRDefault="00AB6719" w:rsidP="00DD5B9E">
            <w:pPr>
              <w:widowControl/>
              <w:jc w:val="center"/>
              <w:rPr>
                <w:rFonts w:ascii="仿宋_GB2312" w:eastAsia="仿宋_GB2312" w:hAnsi="仿宋"/>
                <w:b/>
                <w:sz w:val="22"/>
                <w:szCs w:val="24"/>
              </w:rPr>
            </w:pPr>
            <w:r w:rsidRPr="00507E88">
              <w:rPr>
                <w:rFonts w:ascii="仿宋_GB2312" w:eastAsia="仿宋_GB2312" w:hAnsi="仿宋" w:hint="eastAsia"/>
                <w:b/>
                <w:sz w:val="22"/>
                <w:szCs w:val="24"/>
              </w:rPr>
              <w:t>（亿元）</w:t>
            </w:r>
          </w:p>
        </w:tc>
        <w:tc>
          <w:tcPr>
            <w:tcW w:w="3113" w:type="dxa"/>
            <w:tcBorders>
              <w:top w:val="single" w:sz="4" w:space="0" w:color="auto"/>
              <w:left w:val="single" w:sz="4" w:space="0" w:color="auto"/>
              <w:bottom w:val="single" w:sz="4" w:space="0" w:color="auto"/>
              <w:right w:val="single" w:sz="4" w:space="0" w:color="auto"/>
            </w:tcBorders>
            <w:noWrap/>
            <w:vAlign w:val="center"/>
            <w:hideMark/>
          </w:tcPr>
          <w:p w14:paraId="6D8195E3" w14:textId="77777777" w:rsidR="00AB6719" w:rsidRPr="00507E88" w:rsidRDefault="00AB6719" w:rsidP="008933DC">
            <w:pPr>
              <w:widowControl/>
              <w:jc w:val="center"/>
              <w:rPr>
                <w:rFonts w:ascii="仿宋_GB2312" w:eastAsia="仿宋_GB2312" w:hAnsi="仿宋"/>
                <w:b/>
                <w:sz w:val="22"/>
                <w:szCs w:val="24"/>
              </w:rPr>
            </w:pPr>
            <w:r w:rsidRPr="00507E88">
              <w:rPr>
                <w:rFonts w:ascii="仿宋_GB2312" w:eastAsia="仿宋_GB2312" w:hAnsi="仿宋" w:hint="eastAsia"/>
                <w:b/>
                <w:sz w:val="22"/>
                <w:szCs w:val="24"/>
              </w:rPr>
              <w:t>基金规模</w:t>
            </w:r>
            <w:r w:rsidR="004035BD">
              <w:rPr>
                <w:rFonts w:ascii="仿宋_GB2312" w:eastAsia="仿宋_GB2312" w:hAnsi="仿宋"/>
                <w:b/>
                <w:sz w:val="22"/>
                <w:szCs w:val="24"/>
              </w:rPr>
              <w:t>1</w:t>
            </w:r>
            <w:r w:rsidR="008933DC">
              <w:rPr>
                <w:rFonts w:ascii="仿宋_GB2312" w:eastAsia="仿宋_GB2312" w:hAnsi="仿宋"/>
                <w:b/>
                <w:sz w:val="22"/>
                <w:szCs w:val="24"/>
              </w:rPr>
              <w:t>70</w:t>
            </w:r>
            <w:r w:rsidRPr="00507E88">
              <w:rPr>
                <w:rFonts w:ascii="仿宋_GB2312" w:eastAsia="仿宋_GB2312" w:hAnsi="仿宋" w:hint="eastAsia"/>
                <w:b/>
                <w:sz w:val="22"/>
                <w:szCs w:val="24"/>
              </w:rPr>
              <w:t>亿时持仓占股票自由流通市值比例（%）</w:t>
            </w:r>
          </w:p>
        </w:tc>
      </w:tr>
      <w:tr w:rsidR="00376ECB" w:rsidRPr="00507E88" w14:paraId="6148DA39" w14:textId="77777777" w:rsidTr="001234B4">
        <w:trPr>
          <w:trHeight w:val="224"/>
          <w:jc w:val="center"/>
        </w:trPr>
        <w:tc>
          <w:tcPr>
            <w:tcW w:w="878" w:type="dxa"/>
            <w:tcBorders>
              <w:top w:val="single" w:sz="4" w:space="0" w:color="auto"/>
              <w:left w:val="single" w:sz="4" w:space="0" w:color="auto"/>
              <w:bottom w:val="single" w:sz="4" w:space="0" w:color="auto"/>
              <w:right w:val="single" w:sz="4" w:space="0" w:color="auto"/>
            </w:tcBorders>
            <w:noWrap/>
            <w:vAlign w:val="center"/>
            <w:hideMark/>
          </w:tcPr>
          <w:p w14:paraId="449519D5" w14:textId="77777777" w:rsidR="00376ECB" w:rsidRPr="00507E88" w:rsidRDefault="00376ECB" w:rsidP="00376ECB">
            <w:pPr>
              <w:widowControl/>
              <w:jc w:val="center"/>
              <w:rPr>
                <w:rFonts w:ascii="仿宋_GB2312" w:eastAsia="仿宋_GB2312" w:hAnsi="仿宋"/>
                <w:sz w:val="22"/>
                <w:szCs w:val="24"/>
              </w:rPr>
            </w:pPr>
            <w:r w:rsidRPr="00507E88">
              <w:rPr>
                <w:rFonts w:ascii="仿宋_GB2312" w:eastAsia="仿宋_GB2312" w:hAnsi="仿宋" w:hint="eastAsia"/>
                <w:sz w:val="22"/>
                <w:szCs w:val="24"/>
              </w:rPr>
              <w:t>1</w:t>
            </w:r>
          </w:p>
        </w:tc>
        <w:tc>
          <w:tcPr>
            <w:tcW w:w="1338" w:type="dxa"/>
            <w:tcBorders>
              <w:top w:val="single" w:sz="4" w:space="0" w:color="auto"/>
              <w:left w:val="nil"/>
              <w:bottom w:val="single" w:sz="4" w:space="0" w:color="auto"/>
              <w:right w:val="single" w:sz="4" w:space="0" w:color="auto"/>
            </w:tcBorders>
            <w:shd w:val="clear" w:color="auto" w:fill="auto"/>
            <w:vAlign w:val="center"/>
          </w:tcPr>
          <w:p w14:paraId="270CE83B"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600517</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35EFD5"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国网英大</w:t>
            </w:r>
          </w:p>
        </w:tc>
        <w:tc>
          <w:tcPr>
            <w:tcW w:w="105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3E9465"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1.22%</w:t>
            </w:r>
          </w:p>
        </w:tc>
        <w:tc>
          <w:tcPr>
            <w:tcW w:w="1813" w:type="dxa"/>
            <w:tcBorders>
              <w:top w:val="single" w:sz="4" w:space="0" w:color="auto"/>
              <w:left w:val="single" w:sz="4" w:space="0" w:color="auto"/>
              <w:bottom w:val="single" w:sz="4" w:space="0" w:color="auto"/>
              <w:right w:val="single" w:sz="4" w:space="0" w:color="auto"/>
            </w:tcBorders>
            <w:shd w:val="clear" w:color="auto" w:fill="auto"/>
            <w:vAlign w:val="center"/>
          </w:tcPr>
          <w:p w14:paraId="08CFD49D"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 xml:space="preserve">75.24 </w:t>
            </w:r>
          </w:p>
        </w:tc>
        <w:tc>
          <w:tcPr>
            <w:tcW w:w="31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1C507F"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2.77%</w:t>
            </w:r>
          </w:p>
        </w:tc>
      </w:tr>
      <w:tr w:rsidR="00376ECB" w:rsidRPr="00507E88" w14:paraId="6F7B5C7D" w14:textId="77777777" w:rsidTr="001234B4">
        <w:trPr>
          <w:trHeight w:val="224"/>
          <w:jc w:val="center"/>
        </w:trPr>
        <w:tc>
          <w:tcPr>
            <w:tcW w:w="878" w:type="dxa"/>
            <w:tcBorders>
              <w:top w:val="single" w:sz="4" w:space="0" w:color="auto"/>
              <w:left w:val="single" w:sz="4" w:space="0" w:color="auto"/>
              <w:bottom w:val="single" w:sz="4" w:space="0" w:color="auto"/>
              <w:right w:val="single" w:sz="4" w:space="0" w:color="auto"/>
            </w:tcBorders>
            <w:noWrap/>
            <w:vAlign w:val="center"/>
          </w:tcPr>
          <w:p w14:paraId="42E89E7D" w14:textId="77777777" w:rsidR="00376ECB" w:rsidRPr="00507E88" w:rsidRDefault="00376ECB" w:rsidP="00376ECB">
            <w:pPr>
              <w:widowControl/>
              <w:jc w:val="center"/>
              <w:rPr>
                <w:rFonts w:ascii="仿宋_GB2312" w:eastAsia="仿宋_GB2312" w:hAnsi="仿宋"/>
                <w:sz w:val="22"/>
                <w:szCs w:val="24"/>
              </w:rPr>
            </w:pPr>
            <w:r w:rsidRPr="00507E88">
              <w:rPr>
                <w:rFonts w:ascii="仿宋_GB2312" w:eastAsia="仿宋_GB2312" w:hAnsi="仿宋" w:hint="eastAsia"/>
                <w:sz w:val="22"/>
                <w:szCs w:val="24"/>
              </w:rPr>
              <w:t>2</w:t>
            </w:r>
          </w:p>
        </w:tc>
        <w:tc>
          <w:tcPr>
            <w:tcW w:w="1338" w:type="dxa"/>
            <w:tcBorders>
              <w:top w:val="single" w:sz="4" w:space="0" w:color="auto"/>
              <w:left w:val="nil"/>
              <w:bottom w:val="single" w:sz="4" w:space="0" w:color="auto"/>
              <w:right w:val="single" w:sz="4" w:space="0" w:color="auto"/>
            </w:tcBorders>
            <w:shd w:val="clear" w:color="auto" w:fill="auto"/>
            <w:vAlign w:val="center"/>
          </w:tcPr>
          <w:p w14:paraId="7114FCD2"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601096</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33F535"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宏盛华源</w:t>
            </w:r>
          </w:p>
        </w:tc>
        <w:tc>
          <w:tcPr>
            <w:tcW w:w="10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52C1E7"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0.52%</w:t>
            </w:r>
          </w:p>
        </w:tc>
        <w:tc>
          <w:tcPr>
            <w:tcW w:w="1813" w:type="dxa"/>
            <w:tcBorders>
              <w:top w:val="single" w:sz="4" w:space="0" w:color="auto"/>
              <w:left w:val="single" w:sz="4" w:space="0" w:color="auto"/>
              <w:bottom w:val="single" w:sz="4" w:space="0" w:color="auto"/>
              <w:right w:val="single" w:sz="4" w:space="0" w:color="auto"/>
            </w:tcBorders>
            <w:shd w:val="clear" w:color="auto" w:fill="auto"/>
            <w:vAlign w:val="center"/>
          </w:tcPr>
          <w:p w14:paraId="4AE597FB"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 xml:space="preserve">35.10 </w:t>
            </w:r>
          </w:p>
        </w:tc>
        <w:tc>
          <w:tcPr>
            <w:tcW w:w="31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044296"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2.49%</w:t>
            </w:r>
          </w:p>
        </w:tc>
      </w:tr>
      <w:tr w:rsidR="00376ECB" w:rsidRPr="00507E88" w14:paraId="0D4B6EA0" w14:textId="77777777" w:rsidTr="001234B4">
        <w:trPr>
          <w:trHeight w:val="224"/>
          <w:jc w:val="center"/>
        </w:trPr>
        <w:tc>
          <w:tcPr>
            <w:tcW w:w="878" w:type="dxa"/>
            <w:tcBorders>
              <w:top w:val="single" w:sz="4" w:space="0" w:color="auto"/>
              <w:left w:val="single" w:sz="4" w:space="0" w:color="auto"/>
              <w:bottom w:val="single" w:sz="4" w:space="0" w:color="auto"/>
              <w:right w:val="single" w:sz="4" w:space="0" w:color="auto"/>
            </w:tcBorders>
            <w:noWrap/>
            <w:vAlign w:val="center"/>
          </w:tcPr>
          <w:p w14:paraId="6A982C1B" w14:textId="77777777" w:rsidR="00376ECB" w:rsidRPr="00507E88" w:rsidRDefault="00376ECB" w:rsidP="00376ECB">
            <w:pPr>
              <w:widowControl/>
              <w:jc w:val="center"/>
              <w:rPr>
                <w:rFonts w:ascii="仿宋_GB2312" w:eastAsia="仿宋_GB2312" w:hAnsi="仿宋"/>
                <w:sz w:val="22"/>
                <w:szCs w:val="24"/>
              </w:rPr>
            </w:pPr>
            <w:r w:rsidRPr="00507E88">
              <w:rPr>
                <w:rFonts w:ascii="仿宋_GB2312" w:eastAsia="仿宋_GB2312" w:hAnsi="仿宋" w:hint="eastAsia"/>
                <w:sz w:val="22"/>
                <w:szCs w:val="24"/>
              </w:rPr>
              <w:t>3</w:t>
            </w:r>
          </w:p>
        </w:tc>
        <w:tc>
          <w:tcPr>
            <w:tcW w:w="1338" w:type="dxa"/>
            <w:tcBorders>
              <w:top w:val="single" w:sz="4" w:space="0" w:color="auto"/>
              <w:left w:val="nil"/>
              <w:bottom w:val="single" w:sz="4" w:space="0" w:color="auto"/>
              <w:right w:val="single" w:sz="4" w:space="0" w:color="auto"/>
            </w:tcBorders>
            <w:shd w:val="clear" w:color="auto" w:fill="auto"/>
            <w:vAlign w:val="center"/>
          </w:tcPr>
          <w:p w14:paraId="6AE0FC05"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300341</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314174"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麦克奥迪</w:t>
            </w:r>
          </w:p>
        </w:tc>
        <w:tc>
          <w:tcPr>
            <w:tcW w:w="10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A8DFE1"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0.50%</w:t>
            </w:r>
          </w:p>
        </w:tc>
        <w:tc>
          <w:tcPr>
            <w:tcW w:w="1813" w:type="dxa"/>
            <w:tcBorders>
              <w:top w:val="single" w:sz="4" w:space="0" w:color="auto"/>
              <w:left w:val="single" w:sz="4" w:space="0" w:color="auto"/>
              <w:bottom w:val="single" w:sz="4" w:space="0" w:color="auto"/>
              <w:right w:val="single" w:sz="4" w:space="0" w:color="auto"/>
            </w:tcBorders>
            <w:shd w:val="clear" w:color="auto" w:fill="auto"/>
            <w:vAlign w:val="center"/>
          </w:tcPr>
          <w:p w14:paraId="69A15AF5"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 xml:space="preserve">34.36 </w:t>
            </w:r>
          </w:p>
        </w:tc>
        <w:tc>
          <w:tcPr>
            <w:tcW w:w="31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2B46E3"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2.49%</w:t>
            </w:r>
          </w:p>
        </w:tc>
      </w:tr>
      <w:tr w:rsidR="00376ECB" w:rsidRPr="00507E88" w14:paraId="17C9A0BE" w14:textId="77777777" w:rsidTr="001234B4">
        <w:trPr>
          <w:trHeight w:val="224"/>
          <w:jc w:val="center"/>
        </w:trPr>
        <w:tc>
          <w:tcPr>
            <w:tcW w:w="878" w:type="dxa"/>
            <w:tcBorders>
              <w:top w:val="single" w:sz="4" w:space="0" w:color="auto"/>
              <w:left w:val="single" w:sz="4" w:space="0" w:color="auto"/>
              <w:bottom w:val="single" w:sz="4" w:space="0" w:color="auto"/>
              <w:right w:val="single" w:sz="4" w:space="0" w:color="auto"/>
            </w:tcBorders>
            <w:noWrap/>
            <w:vAlign w:val="center"/>
          </w:tcPr>
          <w:p w14:paraId="21DFA2DB" w14:textId="77777777" w:rsidR="00376ECB" w:rsidRPr="00507E88" w:rsidRDefault="00376ECB" w:rsidP="00376ECB">
            <w:pPr>
              <w:widowControl/>
              <w:jc w:val="center"/>
              <w:rPr>
                <w:rFonts w:ascii="仿宋_GB2312" w:eastAsia="仿宋_GB2312" w:hAnsi="仿宋"/>
                <w:sz w:val="22"/>
                <w:szCs w:val="24"/>
              </w:rPr>
            </w:pPr>
            <w:r w:rsidRPr="00507E88">
              <w:rPr>
                <w:rFonts w:ascii="仿宋_GB2312" w:eastAsia="仿宋_GB2312" w:hAnsi="仿宋" w:hint="eastAsia"/>
                <w:sz w:val="22"/>
                <w:szCs w:val="24"/>
              </w:rPr>
              <w:t>4</w:t>
            </w:r>
          </w:p>
        </w:tc>
        <w:tc>
          <w:tcPr>
            <w:tcW w:w="1338" w:type="dxa"/>
            <w:tcBorders>
              <w:top w:val="single" w:sz="4" w:space="0" w:color="auto"/>
              <w:left w:val="nil"/>
              <w:bottom w:val="single" w:sz="4" w:space="0" w:color="auto"/>
              <w:right w:val="single" w:sz="4" w:space="0" w:color="auto"/>
            </w:tcBorders>
            <w:shd w:val="clear" w:color="auto" w:fill="auto"/>
            <w:vAlign w:val="center"/>
          </w:tcPr>
          <w:p w14:paraId="1B775DEA"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920508</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5A8FE1"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殷图网联</w:t>
            </w:r>
          </w:p>
        </w:tc>
        <w:tc>
          <w:tcPr>
            <w:tcW w:w="10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4E9B95"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0.07%</w:t>
            </w:r>
          </w:p>
        </w:tc>
        <w:tc>
          <w:tcPr>
            <w:tcW w:w="1813" w:type="dxa"/>
            <w:tcBorders>
              <w:top w:val="single" w:sz="4" w:space="0" w:color="auto"/>
              <w:left w:val="single" w:sz="4" w:space="0" w:color="auto"/>
              <w:bottom w:val="single" w:sz="4" w:space="0" w:color="auto"/>
              <w:right w:val="single" w:sz="4" w:space="0" w:color="auto"/>
            </w:tcBorders>
            <w:shd w:val="clear" w:color="auto" w:fill="auto"/>
            <w:vAlign w:val="center"/>
          </w:tcPr>
          <w:p w14:paraId="30B36BBC"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 xml:space="preserve">5.29 </w:t>
            </w:r>
          </w:p>
        </w:tc>
        <w:tc>
          <w:tcPr>
            <w:tcW w:w="31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38E582"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2.38%</w:t>
            </w:r>
          </w:p>
        </w:tc>
      </w:tr>
      <w:tr w:rsidR="00376ECB" w:rsidRPr="00507E88" w14:paraId="3B7292BB" w14:textId="77777777" w:rsidTr="001234B4">
        <w:trPr>
          <w:trHeight w:val="224"/>
          <w:jc w:val="center"/>
        </w:trPr>
        <w:tc>
          <w:tcPr>
            <w:tcW w:w="878" w:type="dxa"/>
            <w:tcBorders>
              <w:top w:val="single" w:sz="4" w:space="0" w:color="auto"/>
              <w:left w:val="single" w:sz="4" w:space="0" w:color="auto"/>
              <w:bottom w:val="single" w:sz="4" w:space="0" w:color="auto"/>
              <w:right w:val="single" w:sz="4" w:space="0" w:color="auto"/>
            </w:tcBorders>
            <w:noWrap/>
            <w:vAlign w:val="center"/>
          </w:tcPr>
          <w:p w14:paraId="2D285DE2" w14:textId="77777777" w:rsidR="00376ECB" w:rsidRPr="00507E88" w:rsidRDefault="00376ECB" w:rsidP="00376ECB">
            <w:pPr>
              <w:widowControl/>
              <w:jc w:val="center"/>
              <w:rPr>
                <w:rFonts w:ascii="仿宋_GB2312" w:eastAsia="仿宋_GB2312" w:hAnsi="仿宋"/>
                <w:sz w:val="22"/>
                <w:szCs w:val="24"/>
              </w:rPr>
            </w:pPr>
            <w:r w:rsidRPr="00507E88">
              <w:rPr>
                <w:rFonts w:ascii="仿宋_GB2312" w:eastAsia="仿宋_GB2312" w:hAnsi="仿宋" w:hint="eastAsia"/>
                <w:sz w:val="22"/>
                <w:szCs w:val="24"/>
              </w:rPr>
              <w:t>5</w:t>
            </w:r>
          </w:p>
        </w:tc>
        <w:tc>
          <w:tcPr>
            <w:tcW w:w="1338" w:type="dxa"/>
            <w:tcBorders>
              <w:top w:val="single" w:sz="4" w:space="0" w:color="auto"/>
              <w:left w:val="nil"/>
              <w:bottom w:val="single" w:sz="4" w:space="0" w:color="auto"/>
              <w:right w:val="single" w:sz="4" w:space="0" w:color="auto"/>
            </w:tcBorders>
            <w:shd w:val="clear" w:color="auto" w:fill="auto"/>
            <w:vAlign w:val="center"/>
          </w:tcPr>
          <w:p w14:paraId="00A67E2C"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300215</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E431403"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电科院</w:t>
            </w:r>
          </w:p>
        </w:tc>
        <w:tc>
          <w:tcPr>
            <w:tcW w:w="10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636925"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0.25%</w:t>
            </w:r>
          </w:p>
        </w:tc>
        <w:tc>
          <w:tcPr>
            <w:tcW w:w="1813" w:type="dxa"/>
            <w:tcBorders>
              <w:top w:val="single" w:sz="4" w:space="0" w:color="auto"/>
              <w:left w:val="single" w:sz="4" w:space="0" w:color="auto"/>
              <w:bottom w:val="single" w:sz="4" w:space="0" w:color="auto"/>
              <w:right w:val="single" w:sz="4" w:space="0" w:color="auto"/>
            </w:tcBorders>
            <w:shd w:val="clear" w:color="auto" w:fill="auto"/>
            <w:vAlign w:val="center"/>
          </w:tcPr>
          <w:p w14:paraId="06C57C4F"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 xml:space="preserve">18.46 </w:t>
            </w:r>
          </w:p>
        </w:tc>
        <w:tc>
          <w:tcPr>
            <w:tcW w:w="311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3EA5FC" w14:textId="77777777" w:rsidR="00376ECB" w:rsidRPr="00507E88" w:rsidRDefault="00376ECB" w:rsidP="00376ECB">
            <w:pPr>
              <w:widowControl/>
              <w:jc w:val="center"/>
              <w:rPr>
                <w:rFonts w:ascii="仿宋_GB2312" w:eastAsia="仿宋_GB2312" w:hAnsi="仿宋"/>
                <w:sz w:val="22"/>
                <w:szCs w:val="24"/>
              </w:rPr>
            </w:pPr>
            <w:r w:rsidRPr="00376ECB">
              <w:rPr>
                <w:rFonts w:ascii="仿宋_GB2312" w:eastAsia="仿宋_GB2312" w:hAnsi="仿宋" w:hint="eastAsia"/>
                <w:sz w:val="22"/>
                <w:szCs w:val="24"/>
              </w:rPr>
              <w:t>2.33%</w:t>
            </w:r>
          </w:p>
        </w:tc>
      </w:tr>
    </w:tbl>
    <w:p w14:paraId="3573F623" w14:textId="77777777" w:rsidR="00AB6719" w:rsidRPr="00507E88" w:rsidRDefault="00AB6719" w:rsidP="00AB6719">
      <w:pPr>
        <w:spacing w:line="560" w:lineRule="exact"/>
        <w:ind w:firstLineChars="200" w:firstLine="560"/>
        <w:rPr>
          <w:rFonts w:ascii="仿宋_GB2312" w:eastAsia="仿宋_GB2312" w:hAnsi="仿宋"/>
          <w:sz w:val="28"/>
        </w:rPr>
      </w:pPr>
      <w:r w:rsidRPr="00507E88">
        <w:rPr>
          <w:rFonts w:ascii="仿宋_GB2312" w:eastAsia="仿宋_GB2312" w:hAnsi="仿宋" w:hint="eastAsia"/>
          <w:sz w:val="28"/>
        </w:rPr>
        <w:t>根据上表</w:t>
      </w:r>
      <w:r w:rsidRPr="00507E88">
        <w:rPr>
          <w:rFonts w:ascii="仿宋_GB2312" w:eastAsia="仿宋_GB2312" w:hAnsi="仿宋"/>
          <w:sz w:val="28"/>
        </w:rPr>
        <w:t>，</w:t>
      </w:r>
      <w:r w:rsidRPr="00507E88">
        <w:rPr>
          <w:rFonts w:ascii="仿宋_GB2312" w:eastAsia="仿宋_GB2312" w:hAnsi="仿宋" w:hint="eastAsia"/>
          <w:sz w:val="28"/>
        </w:rPr>
        <w:t>当</w:t>
      </w:r>
      <w:r w:rsidRPr="00507E88">
        <w:rPr>
          <w:rFonts w:ascii="仿宋_GB2312" w:eastAsia="仿宋_GB2312" w:hAnsi="仿宋" w:hint="eastAsia"/>
          <w:kern w:val="0"/>
          <w:sz w:val="28"/>
        </w:rPr>
        <w:t>基金合计规模为</w:t>
      </w:r>
      <w:r w:rsidR="00376ECB">
        <w:rPr>
          <w:rFonts w:ascii="仿宋_GB2312" w:eastAsia="仿宋_GB2312" w:hAnsi="仿宋"/>
          <w:kern w:val="0"/>
          <w:sz w:val="28"/>
        </w:rPr>
        <w:t>1</w:t>
      </w:r>
      <w:r w:rsidR="008933DC">
        <w:rPr>
          <w:rFonts w:ascii="仿宋_GB2312" w:eastAsia="仿宋_GB2312" w:hAnsi="仿宋"/>
          <w:kern w:val="0"/>
          <w:sz w:val="28"/>
        </w:rPr>
        <w:t>70</w:t>
      </w:r>
      <w:r w:rsidRPr="00507E88">
        <w:rPr>
          <w:rFonts w:ascii="仿宋_GB2312" w:eastAsia="仿宋_GB2312" w:hAnsi="仿宋" w:hint="eastAsia"/>
          <w:kern w:val="0"/>
          <w:sz w:val="28"/>
        </w:rPr>
        <w:t>亿时，基金持仓</w:t>
      </w:r>
      <w:r w:rsidRPr="00507E88">
        <w:rPr>
          <w:rFonts w:ascii="仿宋_GB2312" w:eastAsia="仿宋_GB2312" w:hAnsi="仿宋"/>
          <w:kern w:val="0"/>
          <w:sz w:val="28"/>
        </w:rPr>
        <w:t>所有</w:t>
      </w:r>
      <w:r w:rsidRPr="00507E88">
        <w:rPr>
          <w:rFonts w:ascii="仿宋_GB2312" w:eastAsia="仿宋_GB2312" w:hAnsi="仿宋" w:hint="eastAsia"/>
          <w:kern w:val="0"/>
          <w:sz w:val="28"/>
        </w:rPr>
        <w:t>成份股的自由流通市值比例均低于</w:t>
      </w:r>
      <w:r w:rsidR="00376ECB">
        <w:rPr>
          <w:rFonts w:ascii="仿宋_GB2312" w:eastAsia="仿宋_GB2312" w:hAnsi="仿宋" w:hint="eastAsia"/>
          <w:kern w:val="0"/>
          <w:sz w:val="28"/>
        </w:rPr>
        <w:t>3</w:t>
      </w:r>
      <w:r w:rsidRPr="00507E88">
        <w:rPr>
          <w:rFonts w:ascii="仿宋_GB2312" w:eastAsia="仿宋_GB2312" w:hAnsi="仿宋" w:hint="eastAsia"/>
          <w:kern w:val="0"/>
          <w:sz w:val="28"/>
        </w:rPr>
        <w:t>%，因此在该规模下绝大部分成份股的市场流动性良好。</w:t>
      </w:r>
    </w:p>
    <w:p w14:paraId="3CB66D43" w14:textId="77777777" w:rsidR="007210A2" w:rsidRPr="009E18C3" w:rsidRDefault="007210A2" w:rsidP="009E18C3">
      <w:pPr>
        <w:spacing w:line="560" w:lineRule="exact"/>
        <w:ind w:firstLineChars="200" w:firstLine="562"/>
        <w:rPr>
          <w:rFonts w:ascii="仿宋_GB2312" w:eastAsia="仿宋_GB2312" w:hAnsi="仿宋"/>
          <w:sz w:val="28"/>
        </w:rPr>
      </w:pPr>
      <w:r w:rsidRPr="009E18C3">
        <w:rPr>
          <w:rFonts w:ascii="仿宋_GB2312" w:eastAsia="仿宋_GB2312" w:hAnsi="仿宋" w:hint="eastAsia"/>
          <w:b/>
          <w:bCs/>
          <w:sz w:val="28"/>
        </w:rPr>
        <w:t>综上</w:t>
      </w:r>
      <w:r w:rsidRPr="009E18C3">
        <w:rPr>
          <w:rFonts w:ascii="仿宋_GB2312" w:eastAsia="仿宋_GB2312" w:hAnsi="仿宋" w:hint="eastAsia"/>
          <w:sz w:val="28"/>
        </w:rPr>
        <w:t>，结合成份股日均成交量、自由流通市值两个角度评估后，</w:t>
      </w:r>
      <w:r w:rsidR="007806AB">
        <w:rPr>
          <w:rFonts w:ascii="仿宋_GB2312" w:eastAsia="仿宋_GB2312" w:hAnsi="仿宋"/>
          <w:sz w:val="28"/>
        </w:rPr>
        <w:t>170</w:t>
      </w:r>
      <w:r w:rsidRPr="009E18C3">
        <w:rPr>
          <w:rFonts w:ascii="仿宋_GB2312" w:eastAsia="仿宋_GB2312" w:hAnsi="仿宋" w:hint="eastAsia"/>
          <w:sz w:val="28"/>
        </w:rPr>
        <w:t>亿是该指数可以支持的合理市场规模，</w:t>
      </w:r>
      <w:r w:rsidRPr="009E18C3">
        <w:rPr>
          <w:rFonts w:ascii="仿宋_GB2312" w:eastAsia="仿宋_GB2312" w:hAnsi="仿宋"/>
          <w:sz w:val="28"/>
        </w:rPr>
        <w:t>且有望在未来</w:t>
      </w:r>
      <w:r w:rsidRPr="009E18C3">
        <w:rPr>
          <w:rFonts w:ascii="仿宋_GB2312" w:eastAsia="仿宋_GB2312" w:hAnsi="仿宋" w:hint="eastAsia"/>
          <w:sz w:val="28"/>
        </w:rPr>
        <w:t>进一步</w:t>
      </w:r>
      <w:r w:rsidRPr="009E18C3">
        <w:rPr>
          <w:rFonts w:ascii="仿宋_GB2312" w:eastAsia="仿宋_GB2312" w:hAnsi="仿宋"/>
          <w:sz w:val="28"/>
        </w:rPr>
        <w:t>扩容</w:t>
      </w:r>
      <w:r w:rsidRPr="009E18C3">
        <w:rPr>
          <w:rFonts w:ascii="仿宋_GB2312" w:eastAsia="仿宋_GB2312" w:hAnsi="仿宋" w:hint="eastAsia"/>
          <w:sz w:val="28"/>
        </w:rPr>
        <w:t>。</w:t>
      </w:r>
    </w:p>
    <w:p w14:paraId="3D8A874B" w14:textId="77777777" w:rsidR="00C51F26" w:rsidRPr="00920C53" w:rsidRDefault="00224DF4" w:rsidP="00920C53">
      <w:pPr>
        <w:pStyle w:val="aff"/>
        <w:spacing w:before="0" w:after="0" w:line="360" w:lineRule="auto"/>
        <w:ind w:firstLineChars="200" w:firstLine="562"/>
        <w:jc w:val="left"/>
        <w:rPr>
          <w:rFonts w:ascii="仿宋" w:eastAsia="仿宋" w:hAnsi="仿宋"/>
          <w:sz w:val="28"/>
          <w:szCs w:val="28"/>
        </w:rPr>
      </w:pPr>
      <w:r w:rsidRPr="00920C53">
        <w:rPr>
          <w:rFonts w:ascii="仿宋" w:eastAsia="仿宋" w:hAnsi="仿宋" w:hint="eastAsia"/>
          <w:sz w:val="28"/>
          <w:szCs w:val="28"/>
        </w:rPr>
        <w:lastRenderedPageBreak/>
        <w:t>（五</w:t>
      </w:r>
      <w:r w:rsidRPr="00920C53">
        <w:rPr>
          <w:rFonts w:ascii="仿宋" w:eastAsia="仿宋" w:hAnsi="仿宋"/>
          <w:sz w:val="28"/>
          <w:szCs w:val="28"/>
        </w:rPr>
        <w:t>）</w:t>
      </w:r>
      <w:r w:rsidR="00D36AEA" w:rsidRPr="00920C53">
        <w:rPr>
          <w:rFonts w:ascii="仿宋" w:eastAsia="仿宋" w:hAnsi="仿宋" w:hint="eastAsia"/>
          <w:sz w:val="28"/>
          <w:szCs w:val="28"/>
        </w:rPr>
        <w:t>持续运行平稳，指数代表性得到有效验证</w:t>
      </w:r>
    </w:p>
    <w:p w14:paraId="06752DED" w14:textId="0177D4D8" w:rsidR="00C20336" w:rsidRPr="00920C53" w:rsidRDefault="00C20336" w:rsidP="00920C53">
      <w:pPr>
        <w:spacing w:line="360" w:lineRule="auto"/>
        <w:ind w:firstLineChars="200" w:firstLine="560"/>
        <w:rPr>
          <w:rFonts w:ascii="仿宋" w:eastAsia="仿宋" w:hAnsi="仿宋"/>
          <w:sz w:val="28"/>
          <w:szCs w:val="28"/>
        </w:rPr>
      </w:pPr>
      <w:r w:rsidRPr="00920C53">
        <w:rPr>
          <w:rFonts w:ascii="仿宋" w:eastAsia="仿宋" w:hAnsi="仿宋" w:hint="eastAsia"/>
          <w:sz w:val="28"/>
          <w:szCs w:val="28"/>
        </w:rPr>
        <w:t>该指数发布于</w:t>
      </w:r>
      <w:r w:rsidR="00A5318F">
        <w:rPr>
          <w:rFonts w:ascii="仿宋" w:eastAsia="仿宋" w:hAnsi="仿宋" w:hint="eastAsia"/>
          <w:sz w:val="28"/>
          <w:szCs w:val="28"/>
        </w:rPr>
        <w:t>{{指数发布日期}}</w:t>
      </w:r>
      <w:r w:rsidRPr="00920C53">
        <w:rPr>
          <w:rFonts w:ascii="仿宋" w:eastAsia="仿宋" w:hAnsi="仿宋" w:hint="eastAsia"/>
          <w:sz w:val="28"/>
          <w:szCs w:val="28"/>
        </w:rPr>
        <w:t>，</w:t>
      </w:r>
      <w:r w:rsidR="00A01C9D" w:rsidRPr="00920C53">
        <w:rPr>
          <w:rFonts w:ascii="仿宋" w:eastAsia="仿宋" w:hAnsi="仿宋" w:hint="eastAsia"/>
          <w:sz w:val="28"/>
          <w:szCs w:val="28"/>
        </w:rPr>
        <w:t>指数公司在指数运行过程中，</w:t>
      </w:r>
      <w:r w:rsidRPr="00920C53">
        <w:rPr>
          <w:rFonts w:ascii="仿宋" w:eastAsia="仿宋" w:hAnsi="仿宋" w:hint="eastAsia"/>
          <w:sz w:val="28"/>
          <w:szCs w:val="28"/>
        </w:rPr>
        <w:t>会广泛听取指数使用方对指数运行及编制方案的建议，从而进行指数编制方案的修改。指数公司经综合评估指数使用方意见后认为该指数运行平稳，代表性得到有效验证。</w:t>
      </w:r>
    </w:p>
    <w:p w14:paraId="586FA33B" w14:textId="77777777" w:rsidR="00C51F26" w:rsidRPr="00920C53" w:rsidRDefault="00224DF4" w:rsidP="00920C53">
      <w:pPr>
        <w:pStyle w:val="aff"/>
        <w:spacing w:before="0" w:after="0" w:line="360" w:lineRule="auto"/>
        <w:ind w:firstLineChars="200" w:firstLine="562"/>
        <w:jc w:val="left"/>
        <w:rPr>
          <w:rFonts w:ascii="仿宋" w:eastAsia="仿宋" w:hAnsi="仿宋"/>
          <w:sz w:val="28"/>
          <w:szCs w:val="28"/>
        </w:rPr>
      </w:pPr>
      <w:r w:rsidRPr="00920C53">
        <w:rPr>
          <w:rFonts w:ascii="仿宋" w:eastAsia="仿宋" w:hAnsi="仿宋" w:hint="eastAsia"/>
          <w:sz w:val="28"/>
          <w:szCs w:val="28"/>
        </w:rPr>
        <w:t>（六</w:t>
      </w:r>
      <w:r w:rsidRPr="00920C53">
        <w:rPr>
          <w:rFonts w:ascii="仿宋" w:eastAsia="仿宋" w:hAnsi="仿宋"/>
          <w:sz w:val="28"/>
          <w:szCs w:val="28"/>
        </w:rPr>
        <w:t>）</w:t>
      </w:r>
      <w:r w:rsidR="00C51F26" w:rsidRPr="00920C53">
        <w:rPr>
          <w:rFonts w:ascii="仿宋" w:eastAsia="仿宋" w:hAnsi="仿宋" w:hint="eastAsia"/>
          <w:sz w:val="28"/>
          <w:szCs w:val="28"/>
        </w:rPr>
        <w:t>指数信息采用中文文本及时更新并可供公众免费查询，</w:t>
      </w:r>
      <w:r w:rsidR="001858A7" w:rsidRPr="00920C53">
        <w:rPr>
          <w:rFonts w:ascii="仿宋" w:eastAsia="仿宋" w:hAnsi="仿宋" w:hint="eastAsia"/>
          <w:sz w:val="28"/>
          <w:szCs w:val="28"/>
        </w:rPr>
        <w:t>编制方法客观、透明、可校验</w:t>
      </w:r>
    </w:p>
    <w:p w14:paraId="4DD5E8DF" w14:textId="69A60204" w:rsidR="00EB7EDC" w:rsidRPr="00EB7EDC" w:rsidRDefault="00A1251A" w:rsidP="00EB7EDC">
      <w:pPr>
        <w:spacing w:line="360" w:lineRule="auto"/>
        <w:ind w:firstLineChars="200" w:firstLine="560"/>
        <w:rPr>
          <w:rFonts w:ascii="仿宋" w:eastAsia="仿宋" w:hAnsi="仿宋"/>
          <w:sz w:val="28"/>
          <w:szCs w:val="28"/>
        </w:rPr>
      </w:pPr>
      <w:r w:rsidRPr="00A1251A">
        <w:rPr>
          <w:rFonts w:ascii="仿宋" w:eastAsia="仿宋" w:hAnsi="仿宋" w:hint="eastAsia"/>
          <w:sz w:val="28"/>
          <w:szCs w:val="28"/>
        </w:rPr>
        <w:t>指数信息及编制方法可在</w:t>
      </w:r>
      <w:r w:rsidR="00A5318F">
        <w:rPr>
          <w:rFonts w:ascii="仿宋" w:eastAsia="仿宋" w:hAnsi="仿宋" w:hint="eastAsia"/>
          <w:sz w:val="28"/>
          <w:szCs w:val="28"/>
        </w:rPr>
        <w:t>{{指数公司名称}}</w:t>
      </w:r>
      <w:r w:rsidRPr="00A1251A">
        <w:rPr>
          <w:rFonts w:ascii="仿宋" w:eastAsia="仿宋" w:hAnsi="仿宋" w:hint="eastAsia"/>
          <w:sz w:val="28"/>
          <w:szCs w:val="28"/>
        </w:rPr>
        <w:t>（以下简称“</w:t>
      </w:r>
      <w:r w:rsidR="00A5318F">
        <w:rPr>
          <w:rFonts w:ascii="仿宋" w:eastAsia="仿宋" w:hAnsi="仿宋" w:hint="eastAsia"/>
          <w:sz w:val="28"/>
          <w:szCs w:val="28"/>
        </w:rPr>
        <w:t>{{指数公司简称}}</w:t>
      </w:r>
      <w:r w:rsidRPr="00A1251A">
        <w:rPr>
          <w:rFonts w:ascii="仿宋" w:eastAsia="仿宋" w:hAnsi="仿宋" w:hint="eastAsia"/>
          <w:sz w:val="28"/>
          <w:szCs w:val="28"/>
        </w:rPr>
        <w:t>”，官网链接</w:t>
      </w:r>
      <w:r w:rsidR="00A5318F">
        <w:rPr>
          <w:rFonts w:ascii="仿宋" w:eastAsia="仿宋" w:hAnsi="仿宋" w:hint="eastAsia"/>
          <w:sz w:val="28"/>
          <w:szCs w:val="28"/>
        </w:rPr>
        <w:t>{{指数公司官网}}</w:t>
      </w:r>
      <w:r w:rsidRPr="00A1251A">
        <w:rPr>
          <w:rFonts w:ascii="仿宋" w:eastAsia="仿宋" w:hAnsi="仿宋" w:hint="eastAsia"/>
          <w:sz w:val="28"/>
          <w:szCs w:val="28"/>
        </w:rPr>
        <w:t>）查询。指数编制方案中的编制方法采用的样本空间、选样方法及指数计算方案客观、透明、可校验。</w:t>
      </w:r>
      <w:r w:rsidR="003A4319">
        <w:rPr>
          <w:rFonts w:ascii="仿宋" w:eastAsia="仿宋" w:hAnsi="仿宋" w:hint="eastAsia"/>
          <w:sz w:val="28"/>
          <w:szCs w:val="28"/>
        </w:rPr>
        <w:t>{{指数公司</w:t>
      </w:r>
      <w:r w:rsidR="007135D8">
        <w:rPr>
          <w:rFonts w:ascii="仿宋" w:eastAsia="仿宋" w:hAnsi="仿宋" w:hint="eastAsia"/>
          <w:sz w:val="28"/>
          <w:szCs w:val="28"/>
        </w:rPr>
        <w:t>编制方案</w:t>
      </w:r>
      <w:bookmarkStart w:id="1" w:name="_GoBack"/>
      <w:bookmarkEnd w:id="1"/>
      <w:r w:rsidR="003A4319">
        <w:rPr>
          <w:rFonts w:ascii="仿宋" w:eastAsia="仿宋" w:hAnsi="仿宋" w:hint="eastAsia"/>
          <w:sz w:val="28"/>
          <w:szCs w:val="28"/>
        </w:rPr>
        <w:t>}}</w:t>
      </w:r>
    </w:p>
    <w:p w14:paraId="22539612" w14:textId="77777777" w:rsidR="00C51F26" w:rsidRPr="00920C53" w:rsidRDefault="00224DF4" w:rsidP="00920C53">
      <w:pPr>
        <w:spacing w:line="360" w:lineRule="auto"/>
        <w:ind w:firstLineChars="200" w:firstLine="562"/>
        <w:rPr>
          <w:rFonts w:ascii="仿宋" w:eastAsia="仿宋" w:hAnsi="仿宋"/>
          <w:b/>
          <w:sz w:val="28"/>
          <w:szCs w:val="28"/>
        </w:rPr>
      </w:pPr>
      <w:r w:rsidRPr="00920C53">
        <w:rPr>
          <w:rFonts w:ascii="仿宋" w:eastAsia="仿宋" w:hAnsi="仿宋" w:hint="eastAsia"/>
          <w:b/>
          <w:sz w:val="28"/>
          <w:szCs w:val="28"/>
        </w:rPr>
        <w:t>（七</w:t>
      </w:r>
      <w:r w:rsidRPr="00920C53">
        <w:rPr>
          <w:rFonts w:ascii="仿宋" w:eastAsia="仿宋" w:hAnsi="仿宋"/>
          <w:b/>
          <w:sz w:val="28"/>
          <w:szCs w:val="28"/>
        </w:rPr>
        <w:t>）</w:t>
      </w:r>
      <w:r w:rsidR="00C51F26" w:rsidRPr="00920C53">
        <w:rPr>
          <w:rFonts w:ascii="仿宋" w:eastAsia="仿宋" w:hAnsi="仿宋" w:hint="eastAsia"/>
          <w:b/>
          <w:sz w:val="28"/>
          <w:szCs w:val="28"/>
        </w:rPr>
        <w:t>编制机构的专业能力、财务实力、公司治理、技术资源等方面能持续有效保障指数正常运行</w:t>
      </w:r>
    </w:p>
    <w:p w14:paraId="7BB0E8F5" w14:textId="3E4E05C5" w:rsidR="00A1251A" w:rsidRPr="00A1251A" w:rsidRDefault="00A1251A" w:rsidP="00A1251A">
      <w:pPr>
        <w:spacing w:line="360" w:lineRule="auto"/>
        <w:ind w:firstLineChars="200" w:firstLine="560"/>
        <w:rPr>
          <w:rFonts w:ascii="仿宋" w:eastAsia="仿宋" w:hAnsi="仿宋"/>
          <w:sz w:val="28"/>
          <w:szCs w:val="28"/>
        </w:rPr>
      </w:pPr>
      <w:r w:rsidRPr="00A1251A">
        <w:rPr>
          <w:rFonts w:ascii="仿宋" w:eastAsia="仿宋" w:hAnsi="仿宋" w:hint="eastAsia"/>
          <w:sz w:val="28"/>
          <w:szCs w:val="28"/>
        </w:rPr>
        <w:t>该指数的指数编制机构为</w:t>
      </w:r>
      <w:r w:rsidR="00A5318F" w:rsidRPr="00A5318F">
        <w:rPr>
          <w:rFonts w:ascii="仿宋" w:eastAsia="仿宋" w:hAnsi="仿宋" w:hint="eastAsia"/>
          <w:sz w:val="28"/>
          <w:szCs w:val="28"/>
        </w:rPr>
        <w:t>{{指数公司</w:t>
      </w:r>
      <w:r w:rsidR="00A5318F">
        <w:rPr>
          <w:rFonts w:ascii="仿宋" w:eastAsia="仿宋" w:hAnsi="仿宋" w:hint="eastAsia"/>
          <w:sz w:val="28"/>
          <w:szCs w:val="28"/>
        </w:rPr>
        <w:t>名称</w:t>
      </w:r>
      <w:r w:rsidR="00A5318F" w:rsidRPr="00A5318F">
        <w:rPr>
          <w:rFonts w:ascii="仿宋" w:eastAsia="仿宋" w:hAnsi="仿宋" w:hint="eastAsia"/>
          <w:sz w:val="28"/>
          <w:szCs w:val="28"/>
        </w:rPr>
        <w:t>}}</w:t>
      </w:r>
      <w:r w:rsidRPr="00A1251A">
        <w:rPr>
          <w:rFonts w:ascii="仿宋" w:eastAsia="仿宋" w:hAnsi="仿宋" w:hint="eastAsia"/>
          <w:sz w:val="28"/>
          <w:szCs w:val="28"/>
        </w:rPr>
        <w:t>（简称“</w:t>
      </w:r>
      <w:r w:rsidR="00A5318F" w:rsidRPr="00A5318F">
        <w:rPr>
          <w:rFonts w:ascii="仿宋" w:eastAsia="仿宋" w:hAnsi="仿宋" w:hint="eastAsia"/>
          <w:sz w:val="28"/>
          <w:szCs w:val="28"/>
        </w:rPr>
        <w:t>{{指数公司简称}}</w:t>
      </w:r>
      <w:r w:rsidRPr="00A1251A">
        <w:rPr>
          <w:rFonts w:ascii="仿宋" w:eastAsia="仿宋" w:hAnsi="仿宋" w:hint="eastAsia"/>
          <w:sz w:val="28"/>
          <w:szCs w:val="28"/>
        </w:rPr>
        <w:t>”）。</w:t>
      </w:r>
    </w:p>
    <w:p w14:paraId="04211C8E" w14:textId="7202DD1B" w:rsidR="00657504" w:rsidRPr="00920C53" w:rsidRDefault="00A5318F" w:rsidP="00920C53">
      <w:pPr>
        <w:spacing w:line="360" w:lineRule="auto"/>
        <w:ind w:firstLineChars="200" w:firstLine="560"/>
        <w:rPr>
          <w:rFonts w:ascii="仿宋" w:eastAsia="仿宋" w:hAnsi="仿宋"/>
          <w:sz w:val="28"/>
          <w:szCs w:val="28"/>
        </w:rPr>
      </w:pPr>
      <w:r>
        <w:rPr>
          <w:rFonts w:ascii="仿宋" w:eastAsia="仿宋" w:hAnsi="仿宋" w:hint="eastAsia"/>
          <w:sz w:val="28"/>
          <w:szCs w:val="28"/>
        </w:rPr>
        <w:t>{{</w:t>
      </w:r>
      <w:r w:rsidR="00987999">
        <w:rPr>
          <w:rFonts w:ascii="仿宋" w:eastAsia="仿宋" w:hAnsi="仿宋" w:hint="eastAsia"/>
          <w:sz w:val="28"/>
          <w:szCs w:val="28"/>
        </w:rPr>
        <w:t>指数公司介绍</w:t>
      </w:r>
      <w:r>
        <w:rPr>
          <w:rFonts w:ascii="仿宋" w:eastAsia="仿宋" w:hAnsi="仿宋" w:hint="eastAsia"/>
          <w:sz w:val="28"/>
          <w:szCs w:val="28"/>
        </w:rPr>
        <w:t>}}</w:t>
      </w:r>
    </w:p>
    <w:p w14:paraId="055119CE" w14:textId="3CC0DDA3" w:rsidR="00175679" w:rsidRPr="00920C53" w:rsidRDefault="00175679" w:rsidP="00920C53">
      <w:pPr>
        <w:pStyle w:val="af0"/>
        <w:spacing w:beforeLines="100" w:before="312" w:afterLines="50" w:after="156" w:line="360" w:lineRule="auto"/>
        <w:ind w:firstLine="562"/>
        <w:outlineLvl w:val="0"/>
        <w:rPr>
          <w:rFonts w:ascii="仿宋" w:eastAsia="仿宋" w:hAnsi="仿宋"/>
          <w:b/>
          <w:sz w:val="28"/>
          <w:szCs w:val="28"/>
        </w:rPr>
      </w:pPr>
      <w:r>
        <w:rPr>
          <w:rFonts w:ascii="仿宋" w:eastAsia="仿宋" w:hAnsi="仿宋" w:hint="eastAsia"/>
          <w:b/>
          <w:sz w:val="28"/>
          <w:szCs w:val="28"/>
        </w:rPr>
        <w:t>二、</w:t>
      </w:r>
      <w:r w:rsidR="0017507C">
        <w:rPr>
          <w:rFonts w:ascii="仿宋" w:eastAsia="仿宋" w:hAnsi="仿宋" w:hint="eastAsia"/>
          <w:b/>
          <w:sz w:val="28"/>
          <w:szCs w:val="28"/>
        </w:rPr>
        <w:t>{{指数名称}}</w:t>
      </w:r>
      <w:r>
        <w:rPr>
          <w:rFonts w:ascii="仿宋" w:eastAsia="仿宋" w:hAnsi="仿宋" w:hint="eastAsia"/>
          <w:b/>
          <w:sz w:val="28"/>
          <w:szCs w:val="28"/>
        </w:rPr>
        <w:t>指数符合交易所相关要求</w:t>
      </w:r>
    </w:p>
    <w:p w14:paraId="13579961" w14:textId="7ACB4E78" w:rsidR="00FC7ABA" w:rsidRPr="00304C02" w:rsidRDefault="0017507C" w:rsidP="00FC7ABA">
      <w:pPr>
        <w:spacing w:line="560" w:lineRule="exact"/>
        <w:ind w:firstLineChars="200" w:firstLine="560"/>
        <w:rPr>
          <w:rFonts w:ascii="仿宋_GB2312" w:eastAsia="仿宋_GB2312" w:hAnsi="仿宋"/>
          <w:sz w:val="28"/>
        </w:rPr>
      </w:pPr>
      <w:r>
        <w:rPr>
          <w:rFonts w:ascii="仿宋_GB2312" w:eastAsia="仿宋_GB2312" w:hAnsi="仿宋" w:hint="eastAsia"/>
          <w:sz w:val="28"/>
        </w:rPr>
        <w:t>{{指数名称}}</w:t>
      </w:r>
      <w:r w:rsidR="008C1A46">
        <w:rPr>
          <w:rFonts w:ascii="仿宋_GB2312" w:eastAsia="仿宋_GB2312" w:hAnsi="仿宋" w:hint="eastAsia"/>
          <w:sz w:val="28"/>
        </w:rPr>
        <w:t>指数满足证券交易所配套规则关于股票指数基金标的指数的相关要求：</w:t>
      </w:r>
    </w:p>
    <w:p w14:paraId="22A3D1CB" w14:textId="0BB35FBF" w:rsidR="00FC7ABA" w:rsidRPr="00A1251A" w:rsidRDefault="00FC7ABA" w:rsidP="00FC7ABA">
      <w:pPr>
        <w:spacing w:line="580" w:lineRule="exact"/>
        <w:ind w:firstLineChars="200" w:firstLine="562"/>
        <w:rPr>
          <w:rFonts w:ascii="仿宋_GB2312" w:eastAsia="仿宋_GB2312" w:hAnsi="仿宋"/>
          <w:sz w:val="28"/>
        </w:rPr>
      </w:pPr>
      <w:r>
        <w:rPr>
          <w:rFonts w:ascii="仿宋_GB2312" w:eastAsia="仿宋_GB2312" w:hAnsi="仿宋" w:hint="eastAsia"/>
          <w:b/>
          <w:sz w:val="28"/>
        </w:rPr>
        <w:lastRenderedPageBreak/>
        <w:t>（一）成份证券数量不低于30只：</w:t>
      </w:r>
      <w:r w:rsidRPr="001A2E06">
        <w:rPr>
          <w:rFonts w:ascii="仿宋_GB2312" w:eastAsia="仿宋_GB2312" w:hAnsi="仿宋" w:hint="eastAsia"/>
          <w:sz w:val="28"/>
        </w:rPr>
        <w:t>截至</w:t>
      </w:r>
      <w:r w:rsidR="00A5318F" w:rsidRPr="00A5318F">
        <w:rPr>
          <w:rFonts w:ascii="仿宋_GB2312" w:eastAsia="仿宋_GB2312" w:hAnsi="仿宋" w:hint="eastAsia"/>
          <w:sz w:val="28"/>
        </w:rPr>
        <w:t>{{</w:t>
      </w:r>
      <w:r w:rsidR="00A5318F">
        <w:rPr>
          <w:rFonts w:ascii="仿宋_GB2312" w:eastAsia="仿宋_GB2312" w:hAnsi="仿宋" w:hint="eastAsia"/>
          <w:sz w:val="28"/>
        </w:rPr>
        <w:t>数据</w:t>
      </w:r>
      <w:r w:rsidR="00987999">
        <w:rPr>
          <w:rFonts w:ascii="仿宋_GB2312" w:eastAsia="仿宋_GB2312" w:hAnsi="仿宋" w:hint="eastAsia"/>
          <w:sz w:val="28"/>
        </w:rPr>
        <w:t>截止日期</w:t>
      </w:r>
      <w:r w:rsidR="00A5318F" w:rsidRPr="00A5318F">
        <w:rPr>
          <w:rFonts w:ascii="仿宋_GB2312" w:eastAsia="仿宋_GB2312" w:hAnsi="仿宋" w:hint="eastAsia"/>
          <w:sz w:val="28"/>
        </w:rPr>
        <w:t>}}</w:t>
      </w:r>
      <w:r w:rsidRPr="001A2E06">
        <w:rPr>
          <w:rFonts w:ascii="仿宋_GB2312" w:eastAsia="仿宋_GB2312" w:hAnsi="仿宋"/>
          <w:sz w:val="28"/>
        </w:rPr>
        <w:t>，</w:t>
      </w:r>
      <w:r w:rsidR="0017507C">
        <w:rPr>
          <w:rFonts w:ascii="仿宋_GB2312" w:eastAsia="仿宋_GB2312" w:hAnsi="仿宋"/>
          <w:sz w:val="28"/>
        </w:rPr>
        <w:t>{{指数名称}}</w:t>
      </w:r>
      <w:r w:rsidRPr="001A2E06">
        <w:rPr>
          <w:rFonts w:ascii="仿宋_GB2312" w:eastAsia="仿宋_GB2312" w:hAnsi="仿宋"/>
          <w:sz w:val="28"/>
        </w:rPr>
        <w:t>指数成份证券数量为</w:t>
      </w:r>
      <w:r w:rsidR="00A5318F" w:rsidRPr="00A5318F">
        <w:rPr>
          <w:rFonts w:ascii="仿宋_GB2312" w:eastAsia="仿宋_GB2312" w:hAnsi="仿宋" w:hint="eastAsia"/>
          <w:sz w:val="28"/>
        </w:rPr>
        <w:t>{{</w:t>
      </w:r>
      <w:r w:rsidR="00A5318F">
        <w:rPr>
          <w:rFonts w:ascii="仿宋_GB2312" w:eastAsia="仿宋_GB2312" w:hAnsi="仿宋" w:hint="eastAsia"/>
          <w:sz w:val="28"/>
        </w:rPr>
        <w:t>成分股数量</w:t>
      </w:r>
      <w:r w:rsidR="00A5318F" w:rsidRPr="00A5318F">
        <w:rPr>
          <w:rFonts w:ascii="仿宋_GB2312" w:eastAsia="仿宋_GB2312" w:hAnsi="仿宋" w:hint="eastAsia"/>
          <w:sz w:val="28"/>
        </w:rPr>
        <w:t>}}</w:t>
      </w:r>
      <w:r w:rsidRPr="001A2E06">
        <w:rPr>
          <w:rFonts w:ascii="仿宋_GB2312" w:eastAsia="仿宋_GB2312" w:hAnsi="仿宋"/>
          <w:sz w:val="28"/>
        </w:rPr>
        <w:t>只。</w:t>
      </w:r>
    </w:p>
    <w:p w14:paraId="01B40B07" w14:textId="3E78B0C3" w:rsidR="00FC7ABA" w:rsidRPr="00304C02" w:rsidRDefault="00FC7ABA" w:rsidP="00FC7ABA">
      <w:pPr>
        <w:spacing w:line="580" w:lineRule="exact"/>
        <w:ind w:firstLineChars="200" w:firstLine="562"/>
        <w:rPr>
          <w:rFonts w:ascii="仿宋_GB2312" w:eastAsia="仿宋_GB2312" w:hAnsi="仿宋"/>
          <w:sz w:val="28"/>
        </w:rPr>
      </w:pPr>
      <w:r>
        <w:rPr>
          <w:rFonts w:ascii="仿宋_GB2312" w:eastAsia="仿宋_GB2312" w:hAnsi="仿宋" w:hint="eastAsia"/>
          <w:b/>
          <w:sz w:val="28"/>
        </w:rPr>
        <w:t>（二）单一成份证券权重不超过15%且前5大成份证券权重合计占比不超过60%：</w:t>
      </w:r>
      <w:r w:rsidR="00A1251A" w:rsidRPr="001A2E06">
        <w:rPr>
          <w:rFonts w:ascii="仿宋_GB2312" w:eastAsia="仿宋_GB2312" w:hAnsi="仿宋" w:hint="eastAsia"/>
          <w:sz w:val="28"/>
        </w:rPr>
        <w:t>截至</w:t>
      </w:r>
      <w:r w:rsidR="00A5318F" w:rsidRPr="00A5318F">
        <w:rPr>
          <w:rFonts w:ascii="仿宋_GB2312" w:eastAsia="仿宋_GB2312" w:hAnsi="仿宋" w:hint="eastAsia"/>
          <w:sz w:val="28"/>
        </w:rPr>
        <w:t>{{数据</w:t>
      </w:r>
      <w:r w:rsidR="00987999">
        <w:rPr>
          <w:rFonts w:ascii="仿宋_GB2312" w:eastAsia="仿宋_GB2312" w:hAnsi="仿宋" w:hint="eastAsia"/>
          <w:sz w:val="28"/>
        </w:rPr>
        <w:t>截止日期</w:t>
      </w:r>
      <w:r w:rsidR="00A5318F" w:rsidRPr="00A5318F">
        <w:rPr>
          <w:rFonts w:ascii="仿宋_GB2312" w:eastAsia="仿宋_GB2312" w:hAnsi="仿宋" w:hint="eastAsia"/>
          <w:sz w:val="28"/>
        </w:rPr>
        <w:t>}}</w:t>
      </w:r>
      <w:r w:rsidRPr="001A2E06">
        <w:rPr>
          <w:rFonts w:ascii="仿宋_GB2312" w:eastAsia="仿宋_GB2312" w:hAnsi="仿宋" w:hint="eastAsia"/>
          <w:sz w:val="28"/>
        </w:rPr>
        <w:t>，</w:t>
      </w:r>
      <w:r w:rsidR="0017507C">
        <w:rPr>
          <w:rFonts w:ascii="仿宋_GB2312" w:eastAsia="仿宋_GB2312" w:hAnsi="仿宋" w:hint="eastAsia"/>
          <w:sz w:val="28"/>
        </w:rPr>
        <w:t>{{指数名称}}</w:t>
      </w:r>
      <w:r w:rsidRPr="001A2E06">
        <w:rPr>
          <w:rFonts w:ascii="仿宋_GB2312" w:eastAsia="仿宋_GB2312" w:hAnsi="仿宋"/>
          <w:sz w:val="28"/>
        </w:rPr>
        <w:t>指数</w:t>
      </w:r>
      <w:r w:rsidR="001A2E06">
        <w:rPr>
          <w:rFonts w:ascii="仿宋_GB2312" w:eastAsia="仿宋_GB2312" w:hAnsi="仿宋" w:hint="eastAsia"/>
          <w:sz w:val="28"/>
        </w:rPr>
        <w:t>最</w:t>
      </w:r>
      <w:r w:rsidRPr="001A2E06">
        <w:rPr>
          <w:rFonts w:ascii="仿宋_GB2312" w:eastAsia="仿宋_GB2312" w:hAnsi="仿宋"/>
          <w:sz w:val="28"/>
        </w:rPr>
        <w:t>大成份股权重为10.95%；前5大成份股权重合计占比为40.76%。</w:t>
      </w:r>
    </w:p>
    <w:p w14:paraId="70589C60" w14:textId="18132827" w:rsidR="00A1251A" w:rsidRPr="00304C02" w:rsidRDefault="00FC7ABA">
      <w:pPr>
        <w:spacing w:line="580" w:lineRule="exact"/>
        <w:ind w:firstLineChars="200" w:firstLine="562"/>
        <w:rPr>
          <w:rFonts w:ascii="仿宋_GB2312" w:eastAsia="仿宋_GB2312" w:hAnsi="仿宋"/>
          <w:sz w:val="28"/>
        </w:rPr>
      </w:pPr>
      <w:r w:rsidRPr="0087398E">
        <w:rPr>
          <w:rFonts w:ascii="仿宋_GB2312" w:eastAsia="仿宋_GB2312" w:hAnsi="仿宋" w:hint="eastAsia"/>
          <w:b/>
          <w:sz w:val="28"/>
        </w:rPr>
        <w:t>（三）发布时间不短于</w:t>
      </w:r>
      <w:r>
        <w:rPr>
          <w:rFonts w:ascii="仿宋_GB2312" w:eastAsia="仿宋_GB2312" w:hAnsi="仿宋" w:hint="eastAsia"/>
          <w:b/>
          <w:sz w:val="28"/>
        </w:rPr>
        <w:t>3</w:t>
      </w:r>
      <w:r w:rsidRPr="0087398E">
        <w:rPr>
          <w:rFonts w:ascii="仿宋_GB2312" w:eastAsia="仿宋_GB2312" w:hAnsi="仿宋" w:hint="eastAsia"/>
          <w:b/>
          <w:sz w:val="28"/>
        </w:rPr>
        <w:t>个月，中国证监会认可的指数基金，其标的指数发布时间要求可适当放宽：</w:t>
      </w:r>
      <w:r w:rsidRPr="005D63B7">
        <w:rPr>
          <w:rFonts w:ascii="仿宋_GB2312" w:eastAsia="仿宋_GB2312" w:hAnsi="仿宋" w:hint="eastAsia"/>
          <w:sz w:val="28"/>
        </w:rPr>
        <w:t>该</w:t>
      </w:r>
      <w:r w:rsidRPr="00440627">
        <w:rPr>
          <w:rFonts w:ascii="仿宋_GB2312" w:eastAsia="仿宋_GB2312" w:hAnsi="仿宋" w:hint="eastAsia"/>
          <w:sz w:val="28"/>
        </w:rPr>
        <w:t>指数发布于</w:t>
      </w:r>
      <w:r w:rsidR="00A5318F" w:rsidRPr="00A5318F">
        <w:rPr>
          <w:rFonts w:ascii="仿宋_GB2312" w:eastAsia="仿宋_GB2312" w:hAnsi="仿宋" w:hint="eastAsia"/>
          <w:sz w:val="28"/>
        </w:rPr>
        <w:t>{{</w:t>
      </w:r>
      <w:r w:rsidR="00A5318F">
        <w:rPr>
          <w:rFonts w:ascii="仿宋_GB2312" w:eastAsia="仿宋_GB2312" w:hAnsi="仿宋" w:hint="eastAsia"/>
          <w:sz w:val="28"/>
        </w:rPr>
        <w:t>指数发布日期</w:t>
      </w:r>
      <w:r w:rsidR="00A5318F" w:rsidRPr="00A5318F">
        <w:rPr>
          <w:rFonts w:ascii="仿宋_GB2312" w:eastAsia="仿宋_GB2312" w:hAnsi="仿宋" w:hint="eastAsia"/>
          <w:sz w:val="28"/>
        </w:rPr>
        <w:t>}}</w:t>
      </w:r>
      <w:r w:rsidRPr="00440627">
        <w:rPr>
          <w:rFonts w:ascii="仿宋_GB2312" w:eastAsia="仿宋_GB2312" w:hAnsi="仿宋" w:hint="eastAsia"/>
          <w:sz w:val="28"/>
        </w:rPr>
        <w:t>，且最近</w:t>
      </w:r>
      <w:r>
        <w:rPr>
          <w:rFonts w:ascii="仿宋_GB2312" w:eastAsia="仿宋_GB2312" w:hAnsi="仿宋" w:hint="eastAsia"/>
          <w:sz w:val="28"/>
        </w:rPr>
        <w:t>3个月</w:t>
      </w:r>
      <w:r w:rsidRPr="00440627">
        <w:rPr>
          <w:rFonts w:ascii="仿宋_GB2312" w:eastAsia="仿宋_GB2312" w:hAnsi="仿宋" w:hint="eastAsia"/>
          <w:sz w:val="28"/>
        </w:rPr>
        <w:t>指数编制方案无修改。</w:t>
      </w:r>
    </w:p>
    <w:p w14:paraId="1274147A" w14:textId="7B4C74AF" w:rsidR="00FC7ABA" w:rsidRDefault="00FC7ABA">
      <w:pPr>
        <w:spacing w:line="580" w:lineRule="exact"/>
        <w:ind w:firstLineChars="200" w:firstLine="562"/>
        <w:rPr>
          <w:rFonts w:ascii="仿宋_GB2312" w:eastAsia="仿宋_GB2312" w:hAnsi="仿宋"/>
          <w:sz w:val="28"/>
        </w:rPr>
      </w:pPr>
      <w:r>
        <w:rPr>
          <w:rFonts w:ascii="仿宋_GB2312" w:eastAsia="仿宋_GB2312" w:hAnsi="仿宋" w:hint="eastAsia"/>
          <w:b/>
          <w:sz w:val="28"/>
        </w:rPr>
        <w:t>（四）权重占比合计90%以上的成份证券过去1年的日均成交金额位于其所在证券交易所全部上市股票的前80%：</w:t>
      </w:r>
      <w:r w:rsidRPr="001A2E06">
        <w:rPr>
          <w:rFonts w:ascii="仿宋_GB2312" w:eastAsia="仿宋_GB2312" w:hAnsi="仿宋" w:hint="eastAsia"/>
          <w:sz w:val="28"/>
        </w:rPr>
        <w:t>截至</w:t>
      </w:r>
      <w:r w:rsidR="00A5318F" w:rsidRPr="00A5318F">
        <w:rPr>
          <w:rFonts w:ascii="仿宋_GB2312" w:eastAsia="仿宋_GB2312" w:hAnsi="仿宋" w:hint="eastAsia"/>
          <w:sz w:val="28"/>
        </w:rPr>
        <w:t>{{数据</w:t>
      </w:r>
      <w:r w:rsidR="00987999">
        <w:rPr>
          <w:rFonts w:ascii="仿宋_GB2312" w:eastAsia="仿宋_GB2312" w:hAnsi="仿宋" w:hint="eastAsia"/>
          <w:sz w:val="28"/>
        </w:rPr>
        <w:t>截止日期</w:t>
      </w:r>
      <w:r w:rsidR="00A5318F" w:rsidRPr="00A5318F">
        <w:rPr>
          <w:rFonts w:ascii="仿宋_GB2312" w:eastAsia="仿宋_GB2312" w:hAnsi="仿宋" w:hint="eastAsia"/>
          <w:sz w:val="28"/>
        </w:rPr>
        <w:t>}}</w:t>
      </w:r>
      <w:r w:rsidRPr="001A2E06">
        <w:rPr>
          <w:rFonts w:ascii="仿宋_GB2312" w:eastAsia="仿宋_GB2312" w:hAnsi="仿宋" w:hint="eastAsia"/>
          <w:sz w:val="28"/>
        </w:rPr>
        <w:t>，该指数权重占比合计</w:t>
      </w:r>
      <w:r w:rsidRPr="001A2E06">
        <w:rPr>
          <w:rFonts w:ascii="仿宋_GB2312" w:eastAsia="仿宋_GB2312" w:hAnsi="仿宋"/>
          <w:sz w:val="28"/>
        </w:rPr>
        <w:t>90%以上的成份证券过去1年（</w:t>
      </w:r>
      <w:r w:rsidR="00A5318F" w:rsidRPr="00A5318F">
        <w:rPr>
          <w:rFonts w:ascii="仿宋_GB2312" w:eastAsia="仿宋_GB2312" w:hAnsi="仿宋" w:hint="eastAsia"/>
          <w:sz w:val="28"/>
        </w:rPr>
        <w:t>{{数据</w:t>
      </w:r>
      <w:r w:rsidR="00987999">
        <w:rPr>
          <w:rFonts w:ascii="仿宋_GB2312" w:eastAsia="仿宋_GB2312" w:hAnsi="仿宋" w:hint="eastAsia"/>
          <w:sz w:val="28"/>
        </w:rPr>
        <w:t>起始日期</w:t>
      </w:r>
      <w:r w:rsidR="00A5318F" w:rsidRPr="00A5318F">
        <w:rPr>
          <w:rFonts w:ascii="仿宋_GB2312" w:eastAsia="仿宋_GB2312" w:hAnsi="仿宋" w:hint="eastAsia"/>
          <w:sz w:val="28"/>
        </w:rPr>
        <w:t>}}</w:t>
      </w:r>
      <w:r w:rsidRPr="001A2E06">
        <w:rPr>
          <w:rFonts w:ascii="仿宋_GB2312" w:eastAsia="仿宋_GB2312" w:hAnsi="仿宋" w:hint="eastAsia"/>
          <w:sz w:val="28"/>
        </w:rPr>
        <w:t>至</w:t>
      </w:r>
      <w:r w:rsidR="00A5318F" w:rsidRPr="00A5318F">
        <w:rPr>
          <w:rFonts w:ascii="仿宋_GB2312" w:eastAsia="仿宋_GB2312" w:hAnsi="仿宋" w:hint="eastAsia"/>
          <w:sz w:val="28"/>
        </w:rPr>
        <w:t>{{数据</w:t>
      </w:r>
      <w:r w:rsidR="00987999">
        <w:rPr>
          <w:rFonts w:ascii="仿宋_GB2312" w:eastAsia="仿宋_GB2312" w:hAnsi="仿宋" w:hint="eastAsia"/>
          <w:sz w:val="28"/>
        </w:rPr>
        <w:t>截止日期</w:t>
      </w:r>
      <w:r w:rsidR="00A5318F" w:rsidRPr="00A5318F">
        <w:rPr>
          <w:rFonts w:ascii="仿宋_GB2312" w:eastAsia="仿宋_GB2312" w:hAnsi="仿宋" w:hint="eastAsia"/>
          <w:sz w:val="28"/>
        </w:rPr>
        <w:t>}}</w:t>
      </w:r>
      <w:r w:rsidRPr="001A2E06">
        <w:rPr>
          <w:rFonts w:ascii="仿宋_GB2312" w:eastAsia="仿宋_GB2312" w:hAnsi="仿宋" w:hint="eastAsia"/>
          <w:sz w:val="28"/>
        </w:rPr>
        <w:t>）日均成交金额位于其所在证券交易所全部上市股票的前</w:t>
      </w:r>
      <w:r w:rsidRPr="001A2E06">
        <w:rPr>
          <w:rFonts w:ascii="仿宋_GB2312" w:eastAsia="仿宋_GB2312" w:hAnsi="仿宋"/>
          <w:sz w:val="28"/>
        </w:rPr>
        <w:t>80%。</w:t>
      </w:r>
    </w:p>
    <w:p w14:paraId="0A423AB4" w14:textId="79807C3F" w:rsidR="00B3513B" w:rsidRPr="00A1251A" w:rsidRDefault="00B3513B" w:rsidP="00920C53">
      <w:pPr>
        <w:spacing w:line="360" w:lineRule="auto"/>
        <w:ind w:firstLineChars="200" w:firstLine="562"/>
        <w:rPr>
          <w:rFonts w:ascii="仿宋" w:eastAsia="仿宋" w:hAnsi="仿宋"/>
          <w:bCs/>
          <w:sz w:val="28"/>
          <w:szCs w:val="28"/>
        </w:rPr>
      </w:pPr>
      <w:r>
        <w:rPr>
          <w:rFonts w:ascii="仿宋" w:eastAsia="仿宋" w:hAnsi="仿宋" w:hint="eastAsia"/>
          <w:b/>
          <w:bCs/>
          <w:sz w:val="28"/>
          <w:szCs w:val="28"/>
        </w:rPr>
        <w:t>综上所述，</w:t>
      </w:r>
      <w:r w:rsidRPr="001A2E06">
        <w:rPr>
          <w:rFonts w:ascii="仿宋" w:eastAsia="仿宋" w:hAnsi="仿宋" w:hint="eastAsia"/>
          <w:bCs/>
          <w:sz w:val="28"/>
          <w:szCs w:val="28"/>
        </w:rPr>
        <w:t>本基金标的指数</w:t>
      </w:r>
      <w:r w:rsidR="0017507C">
        <w:rPr>
          <w:rFonts w:ascii="仿宋" w:eastAsia="仿宋" w:hAnsi="仿宋" w:hint="eastAsia"/>
          <w:bCs/>
          <w:sz w:val="28"/>
          <w:szCs w:val="28"/>
        </w:rPr>
        <w:t>{{指数名称}}</w:t>
      </w:r>
      <w:r w:rsidRPr="001A2E06">
        <w:rPr>
          <w:rFonts w:ascii="仿宋" w:eastAsia="仿宋" w:hAnsi="仿宋"/>
          <w:bCs/>
          <w:sz w:val="28"/>
          <w:szCs w:val="28"/>
        </w:rPr>
        <w:t>指数符合指数指引及证券交易所配套规则中关于股票指数基金标的指数的相关要求。</w:t>
      </w:r>
    </w:p>
    <w:p w14:paraId="29D2CF94" w14:textId="77777777" w:rsidR="00175679" w:rsidRPr="00920C53" w:rsidRDefault="00175679" w:rsidP="00920C53">
      <w:pPr>
        <w:pStyle w:val="af0"/>
        <w:spacing w:beforeLines="100" w:before="312" w:line="360" w:lineRule="auto"/>
        <w:ind w:firstLine="562"/>
        <w:outlineLvl w:val="0"/>
        <w:rPr>
          <w:rFonts w:ascii="仿宋" w:eastAsia="仿宋" w:hAnsi="仿宋"/>
          <w:b/>
          <w:sz w:val="28"/>
          <w:szCs w:val="28"/>
        </w:rPr>
      </w:pPr>
      <w:r w:rsidRPr="00920C53">
        <w:rPr>
          <w:rFonts w:ascii="仿宋" w:eastAsia="仿宋" w:hAnsi="仿宋" w:hint="eastAsia"/>
          <w:b/>
          <w:sz w:val="28"/>
          <w:szCs w:val="28"/>
        </w:rPr>
        <w:t>三、对指数及指数编制机构进行充分尽调及拟持续跟踪管理的措施</w:t>
      </w:r>
    </w:p>
    <w:p w14:paraId="17721F7C" w14:textId="0B737311" w:rsidR="00A1251A" w:rsidRPr="00A1251A" w:rsidRDefault="00A1251A" w:rsidP="001A2E06">
      <w:pPr>
        <w:spacing w:line="360" w:lineRule="auto"/>
        <w:ind w:firstLineChars="200" w:firstLine="560"/>
        <w:rPr>
          <w:rFonts w:ascii="仿宋" w:eastAsia="仿宋" w:hAnsi="仿宋"/>
          <w:sz w:val="28"/>
          <w:szCs w:val="28"/>
        </w:rPr>
      </w:pPr>
      <w:r w:rsidRPr="00A1251A">
        <w:rPr>
          <w:rFonts w:ascii="仿宋" w:eastAsia="仿宋" w:hAnsi="仿宋" w:hint="eastAsia"/>
          <w:sz w:val="28"/>
          <w:szCs w:val="28"/>
        </w:rPr>
        <w:t>该指数由</w:t>
      </w:r>
      <w:r w:rsidR="00A5318F" w:rsidRPr="00A5318F">
        <w:rPr>
          <w:rFonts w:ascii="仿宋" w:eastAsia="仿宋" w:hAnsi="仿宋" w:hint="eastAsia"/>
          <w:sz w:val="28"/>
          <w:szCs w:val="28"/>
        </w:rPr>
        <w:t>{{</w:t>
      </w:r>
      <w:r w:rsidR="00A5318F">
        <w:rPr>
          <w:rFonts w:ascii="仿宋" w:eastAsia="仿宋" w:hAnsi="仿宋" w:hint="eastAsia"/>
          <w:sz w:val="28"/>
          <w:szCs w:val="28"/>
        </w:rPr>
        <w:t>指数公司名称</w:t>
      </w:r>
      <w:r w:rsidR="00A5318F" w:rsidRPr="00A5318F">
        <w:rPr>
          <w:rFonts w:ascii="仿宋" w:eastAsia="仿宋" w:hAnsi="仿宋" w:hint="eastAsia"/>
          <w:sz w:val="28"/>
          <w:szCs w:val="28"/>
        </w:rPr>
        <w:t>}}</w:t>
      </w:r>
      <w:r w:rsidRPr="00A1251A">
        <w:rPr>
          <w:rFonts w:ascii="仿宋" w:eastAsia="仿宋" w:hAnsi="仿宋" w:hint="eastAsia"/>
          <w:sz w:val="28"/>
          <w:szCs w:val="28"/>
        </w:rPr>
        <w:t>编制并发布。公司已通过线上调查、相关人员电话访谈、参考外部信息、审阅文件资料等方式，对该指数编制机构进行全面充分的调研。对于</w:t>
      </w:r>
      <w:r w:rsidR="0017507C">
        <w:rPr>
          <w:rFonts w:ascii="仿宋" w:eastAsia="仿宋" w:hAnsi="仿宋" w:hint="eastAsia"/>
          <w:sz w:val="28"/>
          <w:szCs w:val="28"/>
        </w:rPr>
        <w:t>{{指数名称}}</w:t>
      </w:r>
      <w:r w:rsidRPr="00A1251A">
        <w:rPr>
          <w:rFonts w:ascii="仿宋" w:eastAsia="仿宋" w:hAnsi="仿宋" w:hint="eastAsia"/>
          <w:sz w:val="28"/>
          <w:szCs w:val="28"/>
        </w:rPr>
        <w:t>指数，本公司产品部门、投资部门也通过深入细致的研究，以内部外部研究相结合的方式，对指数的风险</w:t>
      </w:r>
      <w:r w:rsidRPr="00A1251A">
        <w:rPr>
          <w:rFonts w:ascii="仿宋" w:eastAsia="仿宋" w:hAnsi="仿宋" w:hint="eastAsia"/>
          <w:sz w:val="28"/>
          <w:szCs w:val="28"/>
        </w:rPr>
        <w:lastRenderedPageBreak/>
        <w:t>收益特征、投资逻辑、指数特征等要素充分论证，并持续跟踪指数相关信息。</w:t>
      </w:r>
    </w:p>
    <w:p w14:paraId="102E8CCD" w14:textId="4B20E490" w:rsidR="00A1251A" w:rsidRPr="00A1251A" w:rsidRDefault="00A1251A" w:rsidP="001A2E06">
      <w:pPr>
        <w:spacing w:line="360" w:lineRule="auto"/>
        <w:ind w:firstLineChars="200" w:firstLine="560"/>
        <w:rPr>
          <w:rFonts w:ascii="仿宋" w:eastAsia="仿宋" w:hAnsi="仿宋"/>
          <w:sz w:val="28"/>
          <w:szCs w:val="28"/>
        </w:rPr>
      </w:pPr>
      <w:r w:rsidRPr="00A1251A">
        <w:rPr>
          <w:rFonts w:ascii="仿宋" w:eastAsia="仿宋" w:hAnsi="仿宋" w:hint="eastAsia"/>
          <w:sz w:val="28"/>
          <w:szCs w:val="28"/>
        </w:rPr>
        <w:t>经充分调研了解，</w:t>
      </w:r>
      <w:r w:rsidR="00A5318F">
        <w:rPr>
          <w:rFonts w:ascii="仿宋" w:eastAsia="仿宋" w:hAnsi="仿宋" w:hint="eastAsia"/>
          <w:sz w:val="28"/>
          <w:szCs w:val="28"/>
        </w:rPr>
        <w:t>{{指数公司资质}}</w:t>
      </w:r>
    </w:p>
    <w:p w14:paraId="0399F8AB" w14:textId="0642DAB5" w:rsidR="006E4074" w:rsidRPr="00920C53" w:rsidRDefault="00A1251A" w:rsidP="00920C53">
      <w:pPr>
        <w:spacing w:line="360" w:lineRule="auto"/>
        <w:ind w:firstLineChars="200" w:firstLine="560"/>
        <w:rPr>
          <w:rFonts w:ascii="仿宋" w:eastAsia="仿宋" w:hAnsi="仿宋"/>
          <w:sz w:val="28"/>
          <w:szCs w:val="28"/>
        </w:rPr>
      </w:pPr>
      <w:r w:rsidRPr="00A1251A">
        <w:rPr>
          <w:rFonts w:ascii="仿宋" w:eastAsia="仿宋" w:hAnsi="仿宋" w:hint="eastAsia"/>
          <w:sz w:val="28"/>
          <w:szCs w:val="28"/>
        </w:rPr>
        <w:t>本基金标的指数符合《公开募集证券投资基金运作指引第3号——指数基金指引》的相关要求。同时，本基金标的指数在成份券数量、成份券权重、发布时间及成份券流动性方面均符合交易所指数证券投资基金开发指引的相关要求。</w:t>
      </w:r>
    </w:p>
    <w:p w14:paraId="44E56E72" w14:textId="77777777" w:rsidR="006E4074" w:rsidRPr="00920C53" w:rsidRDefault="006E4074" w:rsidP="00920C53">
      <w:pPr>
        <w:spacing w:line="360" w:lineRule="auto"/>
        <w:ind w:firstLineChars="200" w:firstLine="562"/>
        <w:rPr>
          <w:rFonts w:ascii="仿宋" w:eastAsia="仿宋" w:hAnsi="仿宋"/>
          <w:sz w:val="28"/>
          <w:szCs w:val="28"/>
        </w:rPr>
      </w:pPr>
      <w:r w:rsidRPr="00920C53">
        <w:rPr>
          <w:rFonts w:ascii="仿宋" w:eastAsia="仿宋" w:hAnsi="仿宋" w:hint="eastAsia"/>
          <w:b/>
          <w:sz w:val="28"/>
          <w:szCs w:val="28"/>
        </w:rPr>
        <w:t>综上，</w:t>
      </w:r>
      <w:r w:rsidRPr="00920C53">
        <w:rPr>
          <w:rFonts w:ascii="仿宋" w:eastAsia="仿宋" w:hAnsi="仿宋" w:hint="eastAsia"/>
          <w:sz w:val="28"/>
          <w:szCs w:val="28"/>
        </w:rPr>
        <w:t>经本公司合规管理部门审核确认，本产品研发及报送已按公司内部规章制度履行审议程序，标的指数合规性已由业务部门进行逐项论证、并经产品相关委员会审议通过。合规管理部门无合规异议，同意上报本产品，本公司向中</w:t>
      </w:r>
      <w:r w:rsidR="004B58E7">
        <w:rPr>
          <w:rFonts w:ascii="仿宋" w:eastAsia="仿宋" w:hAnsi="仿宋" w:hint="eastAsia"/>
          <w:sz w:val="28"/>
          <w:szCs w:val="28"/>
        </w:rPr>
        <w:t>国</w:t>
      </w:r>
      <w:r w:rsidRPr="00920C53">
        <w:rPr>
          <w:rFonts w:ascii="仿宋" w:eastAsia="仿宋" w:hAnsi="仿宋" w:hint="eastAsia"/>
          <w:sz w:val="28"/>
          <w:szCs w:val="28"/>
        </w:rPr>
        <w:t>证监会提交本基金募集注册申请。</w:t>
      </w:r>
    </w:p>
    <w:p w14:paraId="30CAD957" w14:textId="77777777" w:rsidR="005727FC" w:rsidRPr="00681250" w:rsidRDefault="006E4074" w:rsidP="00920C53">
      <w:pPr>
        <w:spacing w:line="360" w:lineRule="auto"/>
        <w:ind w:firstLineChars="200" w:firstLine="560"/>
        <w:rPr>
          <w:rFonts w:ascii="仿宋_GB2312" w:eastAsia="仿宋_GB2312" w:hAnsi="仿宋"/>
          <w:sz w:val="28"/>
        </w:rPr>
      </w:pPr>
      <w:r w:rsidRPr="00920C53">
        <w:rPr>
          <w:rFonts w:ascii="仿宋" w:eastAsia="仿宋" w:hAnsi="仿宋" w:hint="eastAsia"/>
          <w:sz w:val="28"/>
          <w:szCs w:val="28"/>
        </w:rPr>
        <w:t>特此汇报。</w:t>
      </w:r>
      <w:r w:rsidRPr="00681250">
        <w:rPr>
          <w:rFonts w:ascii="仿宋_GB2312" w:eastAsia="仿宋_GB2312" w:hAnsi="仿宋" w:hint="eastAsia"/>
          <w:sz w:val="28"/>
        </w:rPr>
        <w:br w:type="page"/>
      </w:r>
    </w:p>
    <w:p w14:paraId="7100B4D8" w14:textId="6130904B" w:rsidR="00561D42" w:rsidRPr="00681250" w:rsidRDefault="00561D42" w:rsidP="00CA65E6">
      <w:pPr>
        <w:spacing w:line="560" w:lineRule="exact"/>
        <w:rPr>
          <w:rFonts w:ascii="仿宋_GB2312" w:eastAsia="仿宋_GB2312" w:hAnsi="仿宋"/>
          <w:sz w:val="28"/>
        </w:rPr>
      </w:pPr>
      <w:r>
        <w:rPr>
          <w:rFonts w:ascii="仿宋_GB2312" w:eastAsia="仿宋_GB2312" w:hAnsi="仿宋" w:hint="eastAsia"/>
          <w:sz w:val="28"/>
        </w:rPr>
        <w:lastRenderedPageBreak/>
        <w:t>（本页无正文，为《南方</w:t>
      </w:r>
      <w:r w:rsidR="0017507C">
        <w:rPr>
          <w:rFonts w:ascii="仿宋_GB2312" w:eastAsia="仿宋_GB2312" w:hAnsi="仿宋" w:hint="eastAsia"/>
          <w:sz w:val="28"/>
        </w:rPr>
        <w:t>{{指数名称}}</w:t>
      </w:r>
      <w:r>
        <w:rPr>
          <w:rFonts w:ascii="仿宋_GB2312" w:eastAsia="仿宋_GB2312" w:hAnsi="仿宋" w:hint="eastAsia"/>
          <w:sz w:val="28"/>
        </w:rPr>
        <w:t>交易型开放式指数证券投资基金标的指数符合相关指引要求的情况说明》的签字页）</w:t>
      </w:r>
    </w:p>
    <w:p w14:paraId="4326C54B" w14:textId="77777777" w:rsidR="00561D42" w:rsidRPr="00681250" w:rsidRDefault="00561D42" w:rsidP="00CA65E6">
      <w:pPr>
        <w:spacing w:line="560" w:lineRule="exact"/>
        <w:ind w:firstLineChars="200" w:firstLine="560"/>
        <w:rPr>
          <w:rFonts w:ascii="仿宋_GB2312" w:eastAsia="仿宋_GB2312" w:hAnsi="仿宋"/>
          <w:sz w:val="28"/>
        </w:rPr>
      </w:pPr>
    </w:p>
    <w:p w14:paraId="416BADC8" w14:textId="77777777" w:rsidR="00561D42" w:rsidRPr="00681250" w:rsidRDefault="00561D42" w:rsidP="00CA65E6">
      <w:pPr>
        <w:spacing w:line="560" w:lineRule="exact"/>
        <w:ind w:firstLineChars="200" w:firstLine="560"/>
        <w:rPr>
          <w:rFonts w:ascii="仿宋_GB2312" w:eastAsia="仿宋_GB2312" w:hAnsi="仿宋"/>
          <w:sz w:val="28"/>
        </w:rPr>
      </w:pPr>
    </w:p>
    <w:p w14:paraId="5AF69BD5" w14:textId="77777777" w:rsidR="00561D42" w:rsidRPr="00681250" w:rsidRDefault="00561D42" w:rsidP="00CA65E6">
      <w:pPr>
        <w:spacing w:line="560" w:lineRule="exact"/>
        <w:ind w:rightChars="24" w:right="50" w:firstLineChars="200" w:firstLine="560"/>
        <w:rPr>
          <w:rFonts w:ascii="仿宋_GB2312" w:eastAsia="仿宋_GB2312" w:hAnsi="仿宋"/>
          <w:sz w:val="28"/>
        </w:rPr>
      </w:pPr>
      <w:r w:rsidRPr="00681250">
        <w:rPr>
          <w:rFonts w:ascii="仿宋_GB2312" w:eastAsia="仿宋_GB2312" w:hAnsi="仿宋" w:hint="eastAsia"/>
          <w:sz w:val="28"/>
        </w:rPr>
        <w:t xml:space="preserve">督 </w:t>
      </w:r>
      <w:r w:rsidR="00A4459A" w:rsidRPr="00681250">
        <w:rPr>
          <w:rFonts w:ascii="仿宋_GB2312" w:eastAsia="仿宋_GB2312" w:hAnsi="仿宋"/>
          <w:sz w:val="28"/>
        </w:rPr>
        <w:t xml:space="preserve"> </w:t>
      </w:r>
      <w:r w:rsidRPr="00681250">
        <w:rPr>
          <w:rFonts w:ascii="仿宋_GB2312" w:eastAsia="仿宋_GB2312" w:hAnsi="仿宋" w:hint="eastAsia"/>
          <w:sz w:val="28"/>
        </w:rPr>
        <w:t>察</w:t>
      </w:r>
      <w:r w:rsidR="00A4459A" w:rsidRPr="00681250">
        <w:rPr>
          <w:rFonts w:ascii="仿宋_GB2312" w:eastAsia="仿宋_GB2312" w:hAnsi="仿宋" w:hint="eastAsia"/>
          <w:sz w:val="28"/>
        </w:rPr>
        <w:t xml:space="preserve"> </w:t>
      </w:r>
      <w:r w:rsidRPr="00681250">
        <w:rPr>
          <w:rFonts w:ascii="仿宋_GB2312" w:eastAsia="仿宋_GB2312" w:hAnsi="仿宋" w:hint="eastAsia"/>
          <w:sz w:val="28"/>
        </w:rPr>
        <w:t xml:space="preserve"> 长：</w:t>
      </w:r>
      <w:r w:rsidR="000D260B" w:rsidRPr="00681250">
        <w:rPr>
          <w:rFonts w:ascii="仿宋_GB2312" w:eastAsia="仿宋_GB2312" w:hAnsi="仿宋" w:hint="eastAsia"/>
          <w:sz w:val="28"/>
          <w:u w:val="single"/>
        </w:rPr>
        <w:t xml:space="preserve">                       </w:t>
      </w:r>
    </w:p>
    <w:p w14:paraId="41C533D6" w14:textId="77777777" w:rsidR="00561D42" w:rsidRPr="00681250" w:rsidRDefault="00561D42" w:rsidP="00CA65E6">
      <w:pPr>
        <w:spacing w:line="560" w:lineRule="exact"/>
        <w:ind w:firstLineChars="200" w:firstLine="560"/>
        <w:rPr>
          <w:rFonts w:ascii="仿宋_GB2312" w:eastAsia="仿宋_GB2312" w:hAnsi="仿宋"/>
          <w:sz w:val="28"/>
        </w:rPr>
      </w:pPr>
    </w:p>
    <w:p w14:paraId="45628371" w14:textId="77777777" w:rsidR="009633DE" w:rsidRPr="00681250" w:rsidRDefault="009633DE" w:rsidP="00CA65E6">
      <w:pPr>
        <w:spacing w:line="560" w:lineRule="exact"/>
        <w:ind w:firstLineChars="200" w:firstLine="560"/>
        <w:rPr>
          <w:rFonts w:ascii="仿宋_GB2312" w:eastAsia="仿宋_GB2312" w:hAnsi="仿宋"/>
          <w:sz w:val="28"/>
        </w:rPr>
      </w:pPr>
    </w:p>
    <w:p w14:paraId="6F5952B3" w14:textId="77777777" w:rsidR="00513DDF" w:rsidRPr="00681250" w:rsidRDefault="00513DDF" w:rsidP="00CA65E6">
      <w:pPr>
        <w:spacing w:line="560" w:lineRule="exact"/>
        <w:ind w:firstLineChars="200" w:firstLine="560"/>
        <w:rPr>
          <w:rFonts w:ascii="仿宋_GB2312" w:eastAsia="仿宋_GB2312"/>
          <w:sz w:val="28"/>
          <w:szCs w:val="28"/>
        </w:rPr>
      </w:pPr>
    </w:p>
    <w:p w14:paraId="50C69643" w14:textId="77777777" w:rsidR="00A44F51" w:rsidRPr="00681250" w:rsidRDefault="00A44F51" w:rsidP="00CA65E6">
      <w:pPr>
        <w:spacing w:line="560" w:lineRule="exact"/>
        <w:ind w:firstLineChars="200" w:firstLine="560"/>
        <w:jc w:val="right"/>
        <w:rPr>
          <w:rFonts w:ascii="仿宋_GB2312" w:eastAsia="仿宋_GB2312" w:hAnsi="仿宋"/>
          <w:sz w:val="28"/>
        </w:rPr>
      </w:pPr>
      <w:r w:rsidRPr="00681250">
        <w:rPr>
          <w:rFonts w:ascii="仿宋_GB2312" w:eastAsia="仿宋_GB2312" w:hAnsi="仿宋" w:hint="eastAsia"/>
          <w:sz w:val="28"/>
        </w:rPr>
        <w:t>南方基金管理股份有限公司</w:t>
      </w:r>
    </w:p>
    <w:p w14:paraId="6D7F5E48" w14:textId="77777777" w:rsidR="00C01A90" w:rsidRPr="00681250" w:rsidRDefault="00A44F51" w:rsidP="00CA65E6">
      <w:pPr>
        <w:spacing w:line="560" w:lineRule="exact"/>
        <w:ind w:firstLineChars="200" w:firstLine="560"/>
        <w:jc w:val="right"/>
        <w:rPr>
          <w:rFonts w:ascii="仿宋_GB2312" w:eastAsia="仿宋_GB2312" w:hAnsi="仿宋"/>
          <w:sz w:val="28"/>
        </w:rPr>
      </w:pPr>
      <w:r w:rsidRPr="00681250">
        <w:rPr>
          <w:rFonts w:ascii="仿宋_GB2312" w:eastAsia="仿宋_GB2312" w:hAnsi="仿宋" w:hint="eastAsia"/>
          <w:sz w:val="28"/>
        </w:rPr>
        <w:t>年   月   日</w:t>
      </w:r>
    </w:p>
    <w:p w14:paraId="4A50D71C" w14:textId="77777777" w:rsidR="00C01A90" w:rsidRPr="00681250" w:rsidRDefault="00C01A90" w:rsidP="00CA65E6">
      <w:pPr>
        <w:widowControl/>
        <w:spacing w:line="560" w:lineRule="exact"/>
        <w:jc w:val="left"/>
        <w:rPr>
          <w:rFonts w:ascii="仿宋_GB2312" w:eastAsia="仿宋_GB2312" w:hAnsi="仿宋"/>
          <w:sz w:val="28"/>
        </w:rPr>
      </w:pPr>
      <w:r w:rsidRPr="00681250">
        <w:rPr>
          <w:rFonts w:ascii="仿宋_GB2312" w:eastAsia="仿宋_GB2312" w:hAnsi="仿宋"/>
          <w:sz w:val="28"/>
        </w:rPr>
        <w:br w:type="page"/>
      </w:r>
    </w:p>
    <w:p w14:paraId="1A5916D4" w14:textId="2409B65C" w:rsidR="00263B87" w:rsidRDefault="0017507C" w:rsidP="00446673">
      <w:pPr>
        <w:pStyle w:val="af0"/>
        <w:spacing w:beforeLines="50" w:before="156" w:line="360" w:lineRule="auto"/>
        <w:ind w:firstLineChars="0" w:firstLine="0"/>
        <w:jc w:val="center"/>
        <w:outlineLvl w:val="0"/>
        <w:rPr>
          <w:rFonts w:ascii="仿宋_GB2312" w:eastAsia="仿宋_GB2312" w:hAnsi="仿宋"/>
          <w:b/>
          <w:sz w:val="28"/>
          <w:szCs w:val="28"/>
        </w:rPr>
      </w:pPr>
      <w:r>
        <w:rPr>
          <w:rFonts w:ascii="仿宋_GB2312" w:eastAsia="仿宋_GB2312" w:hAnsi="仿宋" w:hint="eastAsia"/>
          <w:b/>
          <w:sz w:val="28"/>
          <w:szCs w:val="28"/>
        </w:rPr>
        <w:lastRenderedPageBreak/>
        <w:t>{{指数名称}}</w:t>
      </w:r>
      <w:r w:rsidR="008C1A46">
        <w:rPr>
          <w:rFonts w:ascii="仿宋_GB2312" w:eastAsia="仿宋_GB2312" w:hAnsi="仿宋" w:hint="eastAsia"/>
          <w:b/>
          <w:sz w:val="28"/>
          <w:szCs w:val="28"/>
        </w:rPr>
        <w:t>指数成份股相关情况</w:t>
      </w:r>
    </w:p>
    <w:tbl>
      <w:tblPr>
        <w:tblW w:w="8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420"/>
        <w:gridCol w:w="1420"/>
        <w:gridCol w:w="1120"/>
        <w:gridCol w:w="1120"/>
        <w:gridCol w:w="2380"/>
      </w:tblGrid>
      <w:tr w:rsidR="00FE3A0E" w:rsidRPr="00FE3A0E" w14:paraId="2D906657" w14:textId="77777777" w:rsidTr="00FE3A0E">
        <w:trPr>
          <w:trHeight w:val="570"/>
          <w:jc w:val="center"/>
        </w:trPr>
        <w:tc>
          <w:tcPr>
            <w:tcW w:w="1080" w:type="dxa"/>
            <w:shd w:val="clear" w:color="auto" w:fill="auto"/>
            <w:noWrap/>
            <w:vAlign w:val="center"/>
            <w:hideMark/>
          </w:tcPr>
          <w:p w14:paraId="66CD8BB2" w14:textId="77777777" w:rsidR="00FE3A0E" w:rsidRPr="00FE3A0E" w:rsidRDefault="00FE3A0E" w:rsidP="00FE3A0E">
            <w:pPr>
              <w:widowControl/>
              <w:jc w:val="center"/>
              <w:rPr>
                <w:rFonts w:ascii="仿宋" w:eastAsia="仿宋" w:hAnsi="仿宋" w:cs="宋体"/>
                <w:b/>
                <w:color w:val="000000"/>
                <w:kern w:val="0"/>
                <w:sz w:val="22"/>
              </w:rPr>
            </w:pPr>
            <w:r w:rsidRPr="00FE3A0E">
              <w:rPr>
                <w:rFonts w:ascii="仿宋" w:eastAsia="仿宋" w:hAnsi="仿宋" w:cs="宋体" w:hint="eastAsia"/>
                <w:b/>
                <w:color w:val="000000"/>
                <w:kern w:val="0"/>
                <w:sz w:val="22"/>
              </w:rPr>
              <w:t>序号</w:t>
            </w:r>
          </w:p>
        </w:tc>
        <w:tc>
          <w:tcPr>
            <w:tcW w:w="1420" w:type="dxa"/>
            <w:shd w:val="clear" w:color="auto" w:fill="auto"/>
            <w:vAlign w:val="center"/>
            <w:hideMark/>
          </w:tcPr>
          <w:p w14:paraId="76750CD8" w14:textId="77777777" w:rsidR="00FE3A0E" w:rsidRPr="00FE3A0E" w:rsidRDefault="00FE3A0E" w:rsidP="00FE3A0E">
            <w:pPr>
              <w:widowControl/>
              <w:jc w:val="center"/>
              <w:rPr>
                <w:rFonts w:ascii="仿宋" w:eastAsia="仿宋" w:hAnsi="仿宋" w:cs="宋体"/>
                <w:b/>
                <w:color w:val="000000"/>
                <w:kern w:val="0"/>
                <w:sz w:val="22"/>
              </w:rPr>
            </w:pPr>
            <w:r w:rsidRPr="00FE3A0E">
              <w:rPr>
                <w:rFonts w:ascii="仿宋" w:eastAsia="仿宋" w:hAnsi="仿宋" w:cs="宋体" w:hint="eastAsia"/>
                <w:b/>
                <w:color w:val="000000"/>
                <w:kern w:val="0"/>
                <w:sz w:val="22"/>
              </w:rPr>
              <w:t>代码</w:t>
            </w:r>
          </w:p>
        </w:tc>
        <w:tc>
          <w:tcPr>
            <w:tcW w:w="1420" w:type="dxa"/>
            <w:shd w:val="clear" w:color="auto" w:fill="auto"/>
            <w:vAlign w:val="center"/>
            <w:hideMark/>
          </w:tcPr>
          <w:p w14:paraId="037AAADD" w14:textId="77777777" w:rsidR="00FE3A0E" w:rsidRPr="00FE3A0E" w:rsidRDefault="00FE3A0E" w:rsidP="00FE3A0E">
            <w:pPr>
              <w:widowControl/>
              <w:jc w:val="center"/>
              <w:rPr>
                <w:rFonts w:ascii="仿宋" w:eastAsia="仿宋" w:hAnsi="仿宋" w:cs="宋体"/>
                <w:b/>
                <w:color w:val="000000"/>
                <w:kern w:val="0"/>
                <w:sz w:val="22"/>
              </w:rPr>
            </w:pPr>
            <w:r w:rsidRPr="00FE3A0E">
              <w:rPr>
                <w:rFonts w:ascii="仿宋" w:eastAsia="仿宋" w:hAnsi="仿宋" w:cs="宋体" w:hint="eastAsia"/>
                <w:b/>
                <w:color w:val="000000"/>
                <w:kern w:val="0"/>
                <w:sz w:val="22"/>
              </w:rPr>
              <w:t>名称</w:t>
            </w:r>
          </w:p>
        </w:tc>
        <w:tc>
          <w:tcPr>
            <w:tcW w:w="1120" w:type="dxa"/>
            <w:shd w:val="clear" w:color="auto" w:fill="auto"/>
            <w:vAlign w:val="center"/>
            <w:hideMark/>
          </w:tcPr>
          <w:p w14:paraId="13F9A572" w14:textId="77777777" w:rsidR="00FE3A0E" w:rsidRPr="00FE3A0E" w:rsidRDefault="00FE3A0E" w:rsidP="00FE3A0E">
            <w:pPr>
              <w:widowControl/>
              <w:jc w:val="center"/>
              <w:rPr>
                <w:rFonts w:ascii="仿宋" w:eastAsia="仿宋" w:hAnsi="仿宋" w:cs="宋体"/>
                <w:b/>
                <w:color w:val="000000"/>
                <w:kern w:val="0"/>
                <w:sz w:val="22"/>
              </w:rPr>
            </w:pPr>
            <w:r w:rsidRPr="00FE3A0E">
              <w:rPr>
                <w:rFonts w:ascii="仿宋" w:eastAsia="仿宋" w:hAnsi="仿宋" w:cs="宋体" w:hint="eastAsia"/>
                <w:b/>
                <w:color w:val="000000"/>
                <w:kern w:val="0"/>
                <w:sz w:val="22"/>
              </w:rPr>
              <w:t>权重%</w:t>
            </w:r>
          </w:p>
        </w:tc>
        <w:tc>
          <w:tcPr>
            <w:tcW w:w="1120" w:type="dxa"/>
            <w:shd w:val="clear" w:color="auto" w:fill="auto"/>
            <w:noWrap/>
            <w:vAlign w:val="center"/>
            <w:hideMark/>
          </w:tcPr>
          <w:p w14:paraId="6B4CD2FD" w14:textId="77777777" w:rsidR="00FE3A0E" w:rsidRPr="00FE3A0E" w:rsidRDefault="00FE3A0E" w:rsidP="00FE3A0E">
            <w:pPr>
              <w:widowControl/>
              <w:jc w:val="center"/>
              <w:rPr>
                <w:rFonts w:ascii="仿宋" w:eastAsia="仿宋" w:hAnsi="仿宋" w:cs="宋体"/>
                <w:b/>
                <w:color w:val="000000"/>
                <w:kern w:val="0"/>
                <w:sz w:val="22"/>
              </w:rPr>
            </w:pPr>
            <w:r w:rsidRPr="00FE3A0E">
              <w:rPr>
                <w:rFonts w:ascii="仿宋" w:eastAsia="仿宋" w:hAnsi="仿宋" w:cs="宋体" w:hint="eastAsia"/>
                <w:b/>
                <w:color w:val="000000"/>
                <w:kern w:val="0"/>
                <w:sz w:val="22"/>
              </w:rPr>
              <w:t>上市地</w:t>
            </w:r>
          </w:p>
        </w:tc>
        <w:tc>
          <w:tcPr>
            <w:tcW w:w="2380" w:type="dxa"/>
            <w:shd w:val="clear" w:color="auto" w:fill="auto"/>
            <w:vAlign w:val="center"/>
            <w:hideMark/>
          </w:tcPr>
          <w:p w14:paraId="7D47262C" w14:textId="77777777" w:rsidR="00FE3A0E" w:rsidRPr="00FE3A0E" w:rsidRDefault="00FE3A0E" w:rsidP="00FE3A0E">
            <w:pPr>
              <w:widowControl/>
              <w:jc w:val="center"/>
              <w:rPr>
                <w:rFonts w:ascii="仿宋" w:eastAsia="仿宋" w:hAnsi="仿宋" w:cs="宋体"/>
                <w:b/>
                <w:color w:val="000000"/>
                <w:kern w:val="0"/>
                <w:sz w:val="22"/>
              </w:rPr>
            </w:pPr>
            <w:r w:rsidRPr="00FE3A0E">
              <w:rPr>
                <w:rFonts w:ascii="仿宋" w:eastAsia="仿宋" w:hAnsi="仿宋" w:cs="宋体" w:hint="eastAsia"/>
                <w:b/>
                <w:color w:val="000000"/>
                <w:kern w:val="0"/>
                <w:sz w:val="22"/>
              </w:rPr>
              <w:t>近一年日均成交额</w:t>
            </w:r>
            <w:r w:rsidRPr="00FE3A0E">
              <w:rPr>
                <w:rFonts w:ascii="仿宋" w:eastAsia="仿宋" w:hAnsi="仿宋" w:cs="宋体" w:hint="eastAsia"/>
                <w:b/>
                <w:color w:val="000000"/>
                <w:kern w:val="0"/>
                <w:sz w:val="22"/>
              </w:rPr>
              <w:br/>
              <w:t>（亿元）</w:t>
            </w:r>
          </w:p>
        </w:tc>
      </w:tr>
      <w:tr w:rsidR="00FE3A0E" w:rsidRPr="00FE3A0E" w14:paraId="5C124D20" w14:textId="77777777" w:rsidTr="00FE3A0E">
        <w:trPr>
          <w:trHeight w:val="285"/>
          <w:jc w:val="center"/>
        </w:trPr>
        <w:tc>
          <w:tcPr>
            <w:tcW w:w="1080" w:type="dxa"/>
            <w:shd w:val="clear" w:color="auto" w:fill="auto"/>
            <w:noWrap/>
            <w:vAlign w:val="center"/>
            <w:hideMark/>
          </w:tcPr>
          <w:p w14:paraId="17B2D0E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1</w:t>
            </w:r>
          </w:p>
        </w:tc>
        <w:tc>
          <w:tcPr>
            <w:tcW w:w="1420" w:type="dxa"/>
            <w:shd w:val="clear" w:color="auto" w:fill="auto"/>
            <w:noWrap/>
            <w:vAlign w:val="center"/>
            <w:hideMark/>
          </w:tcPr>
          <w:p w14:paraId="4205EC3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600089.SH</w:t>
            </w:r>
          </w:p>
        </w:tc>
        <w:tc>
          <w:tcPr>
            <w:tcW w:w="1420" w:type="dxa"/>
            <w:shd w:val="clear" w:color="auto" w:fill="auto"/>
            <w:noWrap/>
            <w:vAlign w:val="center"/>
            <w:hideMark/>
          </w:tcPr>
          <w:p w14:paraId="7843C4D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特变电工</w:t>
            </w:r>
          </w:p>
        </w:tc>
        <w:tc>
          <w:tcPr>
            <w:tcW w:w="1120" w:type="dxa"/>
            <w:shd w:val="clear" w:color="auto" w:fill="auto"/>
            <w:noWrap/>
            <w:vAlign w:val="center"/>
            <w:hideMark/>
          </w:tcPr>
          <w:p w14:paraId="5AE30AD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10.95 </w:t>
            </w:r>
          </w:p>
        </w:tc>
        <w:tc>
          <w:tcPr>
            <w:tcW w:w="1120" w:type="dxa"/>
            <w:shd w:val="clear" w:color="auto" w:fill="auto"/>
            <w:noWrap/>
            <w:vAlign w:val="center"/>
            <w:hideMark/>
          </w:tcPr>
          <w:p w14:paraId="53232CC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077985E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12.28 </w:t>
            </w:r>
          </w:p>
        </w:tc>
      </w:tr>
      <w:tr w:rsidR="00FE3A0E" w:rsidRPr="00FE3A0E" w14:paraId="5B65F846" w14:textId="77777777" w:rsidTr="00FE3A0E">
        <w:trPr>
          <w:trHeight w:val="285"/>
          <w:jc w:val="center"/>
        </w:trPr>
        <w:tc>
          <w:tcPr>
            <w:tcW w:w="1080" w:type="dxa"/>
            <w:shd w:val="clear" w:color="auto" w:fill="auto"/>
            <w:noWrap/>
            <w:vAlign w:val="center"/>
            <w:hideMark/>
          </w:tcPr>
          <w:p w14:paraId="4525A18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2</w:t>
            </w:r>
          </w:p>
        </w:tc>
        <w:tc>
          <w:tcPr>
            <w:tcW w:w="1420" w:type="dxa"/>
            <w:shd w:val="clear" w:color="auto" w:fill="auto"/>
            <w:noWrap/>
            <w:vAlign w:val="center"/>
            <w:hideMark/>
          </w:tcPr>
          <w:p w14:paraId="4FB2E79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600406.SH</w:t>
            </w:r>
          </w:p>
        </w:tc>
        <w:tc>
          <w:tcPr>
            <w:tcW w:w="1420" w:type="dxa"/>
            <w:shd w:val="clear" w:color="auto" w:fill="auto"/>
            <w:noWrap/>
            <w:vAlign w:val="center"/>
            <w:hideMark/>
          </w:tcPr>
          <w:p w14:paraId="1D6BC8D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国电南瑞</w:t>
            </w:r>
          </w:p>
        </w:tc>
        <w:tc>
          <w:tcPr>
            <w:tcW w:w="1120" w:type="dxa"/>
            <w:shd w:val="clear" w:color="auto" w:fill="auto"/>
            <w:noWrap/>
            <w:vAlign w:val="center"/>
            <w:hideMark/>
          </w:tcPr>
          <w:p w14:paraId="4B04243D"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10.77 </w:t>
            </w:r>
          </w:p>
        </w:tc>
        <w:tc>
          <w:tcPr>
            <w:tcW w:w="1120" w:type="dxa"/>
            <w:shd w:val="clear" w:color="auto" w:fill="auto"/>
            <w:noWrap/>
            <w:vAlign w:val="center"/>
            <w:hideMark/>
          </w:tcPr>
          <w:p w14:paraId="78EF0CF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05D1C45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9.07 </w:t>
            </w:r>
          </w:p>
        </w:tc>
      </w:tr>
      <w:tr w:rsidR="00FE3A0E" w:rsidRPr="00FE3A0E" w14:paraId="66006F51" w14:textId="77777777" w:rsidTr="00FE3A0E">
        <w:trPr>
          <w:trHeight w:val="285"/>
          <w:jc w:val="center"/>
        </w:trPr>
        <w:tc>
          <w:tcPr>
            <w:tcW w:w="1080" w:type="dxa"/>
            <w:shd w:val="clear" w:color="auto" w:fill="auto"/>
            <w:noWrap/>
            <w:vAlign w:val="center"/>
            <w:hideMark/>
          </w:tcPr>
          <w:p w14:paraId="71F277E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w:t>
            </w:r>
          </w:p>
        </w:tc>
        <w:tc>
          <w:tcPr>
            <w:tcW w:w="1420" w:type="dxa"/>
            <w:shd w:val="clear" w:color="auto" w:fill="auto"/>
            <w:noWrap/>
            <w:vAlign w:val="center"/>
            <w:hideMark/>
          </w:tcPr>
          <w:p w14:paraId="7DEE0CDD"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002028.SZ</w:t>
            </w:r>
          </w:p>
        </w:tc>
        <w:tc>
          <w:tcPr>
            <w:tcW w:w="1420" w:type="dxa"/>
            <w:shd w:val="clear" w:color="auto" w:fill="auto"/>
            <w:noWrap/>
            <w:vAlign w:val="center"/>
            <w:hideMark/>
          </w:tcPr>
          <w:p w14:paraId="30706C8D"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思源电气</w:t>
            </w:r>
          </w:p>
        </w:tc>
        <w:tc>
          <w:tcPr>
            <w:tcW w:w="1120" w:type="dxa"/>
            <w:shd w:val="clear" w:color="auto" w:fill="auto"/>
            <w:noWrap/>
            <w:vAlign w:val="center"/>
            <w:hideMark/>
          </w:tcPr>
          <w:p w14:paraId="6401373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9.05 </w:t>
            </w:r>
          </w:p>
        </w:tc>
        <w:tc>
          <w:tcPr>
            <w:tcW w:w="1120" w:type="dxa"/>
            <w:shd w:val="clear" w:color="auto" w:fill="auto"/>
            <w:noWrap/>
            <w:vAlign w:val="center"/>
            <w:hideMark/>
          </w:tcPr>
          <w:p w14:paraId="1DAFF23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01EC6C3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5.23 </w:t>
            </w:r>
          </w:p>
        </w:tc>
      </w:tr>
      <w:tr w:rsidR="00FE3A0E" w:rsidRPr="00FE3A0E" w14:paraId="4AEFFEB0" w14:textId="77777777" w:rsidTr="00FE3A0E">
        <w:trPr>
          <w:trHeight w:val="285"/>
          <w:jc w:val="center"/>
        </w:trPr>
        <w:tc>
          <w:tcPr>
            <w:tcW w:w="1080" w:type="dxa"/>
            <w:shd w:val="clear" w:color="auto" w:fill="auto"/>
            <w:noWrap/>
            <w:vAlign w:val="center"/>
            <w:hideMark/>
          </w:tcPr>
          <w:p w14:paraId="39BB618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4</w:t>
            </w:r>
          </w:p>
        </w:tc>
        <w:tc>
          <w:tcPr>
            <w:tcW w:w="1420" w:type="dxa"/>
            <w:shd w:val="clear" w:color="auto" w:fill="auto"/>
            <w:noWrap/>
            <w:vAlign w:val="center"/>
            <w:hideMark/>
          </w:tcPr>
          <w:p w14:paraId="64984BA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600522.SH</w:t>
            </w:r>
          </w:p>
        </w:tc>
        <w:tc>
          <w:tcPr>
            <w:tcW w:w="1420" w:type="dxa"/>
            <w:shd w:val="clear" w:color="auto" w:fill="auto"/>
            <w:noWrap/>
            <w:vAlign w:val="center"/>
            <w:hideMark/>
          </w:tcPr>
          <w:p w14:paraId="419A616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中天科技</w:t>
            </w:r>
          </w:p>
        </w:tc>
        <w:tc>
          <w:tcPr>
            <w:tcW w:w="1120" w:type="dxa"/>
            <w:shd w:val="clear" w:color="auto" w:fill="auto"/>
            <w:noWrap/>
            <w:vAlign w:val="center"/>
            <w:hideMark/>
          </w:tcPr>
          <w:p w14:paraId="5A97F7F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5.12 </w:t>
            </w:r>
          </w:p>
        </w:tc>
        <w:tc>
          <w:tcPr>
            <w:tcW w:w="1120" w:type="dxa"/>
            <w:shd w:val="clear" w:color="auto" w:fill="auto"/>
            <w:noWrap/>
            <w:vAlign w:val="center"/>
            <w:hideMark/>
          </w:tcPr>
          <w:p w14:paraId="1311DF5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2FB196B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11.99 </w:t>
            </w:r>
          </w:p>
        </w:tc>
      </w:tr>
      <w:tr w:rsidR="00FE3A0E" w:rsidRPr="00FE3A0E" w14:paraId="30E3C93B" w14:textId="77777777" w:rsidTr="00FE3A0E">
        <w:trPr>
          <w:trHeight w:val="285"/>
          <w:jc w:val="center"/>
        </w:trPr>
        <w:tc>
          <w:tcPr>
            <w:tcW w:w="1080" w:type="dxa"/>
            <w:shd w:val="clear" w:color="auto" w:fill="auto"/>
            <w:noWrap/>
            <w:vAlign w:val="center"/>
            <w:hideMark/>
          </w:tcPr>
          <w:p w14:paraId="740A8AB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5</w:t>
            </w:r>
          </w:p>
        </w:tc>
        <w:tc>
          <w:tcPr>
            <w:tcW w:w="1420" w:type="dxa"/>
            <w:shd w:val="clear" w:color="auto" w:fill="auto"/>
            <w:noWrap/>
            <w:vAlign w:val="center"/>
            <w:hideMark/>
          </w:tcPr>
          <w:p w14:paraId="5378741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600487.SH</w:t>
            </w:r>
          </w:p>
        </w:tc>
        <w:tc>
          <w:tcPr>
            <w:tcW w:w="1420" w:type="dxa"/>
            <w:shd w:val="clear" w:color="auto" w:fill="auto"/>
            <w:noWrap/>
            <w:vAlign w:val="center"/>
            <w:hideMark/>
          </w:tcPr>
          <w:p w14:paraId="4F0A2F2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亨通光电</w:t>
            </w:r>
          </w:p>
        </w:tc>
        <w:tc>
          <w:tcPr>
            <w:tcW w:w="1120" w:type="dxa"/>
            <w:shd w:val="clear" w:color="auto" w:fill="auto"/>
            <w:noWrap/>
            <w:vAlign w:val="center"/>
            <w:hideMark/>
          </w:tcPr>
          <w:p w14:paraId="54BFF01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4.88 </w:t>
            </w:r>
          </w:p>
        </w:tc>
        <w:tc>
          <w:tcPr>
            <w:tcW w:w="1120" w:type="dxa"/>
            <w:shd w:val="clear" w:color="auto" w:fill="auto"/>
            <w:noWrap/>
            <w:vAlign w:val="center"/>
            <w:hideMark/>
          </w:tcPr>
          <w:p w14:paraId="626A850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2B7E8C9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12.07 </w:t>
            </w:r>
          </w:p>
        </w:tc>
      </w:tr>
      <w:tr w:rsidR="00FE3A0E" w:rsidRPr="00FE3A0E" w14:paraId="1AD0E944" w14:textId="77777777" w:rsidTr="00FE3A0E">
        <w:trPr>
          <w:trHeight w:val="285"/>
          <w:jc w:val="center"/>
        </w:trPr>
        <w:tc>
          <w:tcPr>
            <w:tcW w:w="1080" w:type="dxa"/>
            <w:shd w:val="clear" w:color="auto" w:fill="auto"/>
            <w:noWrap/>
            <w:vAlign w:val="center"/>
            <w:hideMark/>
          </w:tcPr>
          <w:p w14:paraId="2DABB08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w:t>
            </w:r>
          </w:p>
        </w:tc>
        <w:tc>
          <w:tcPr>
            <w:tcW w:w="1420" w:type="dxa"/>
            <w:shd w:val="clear" w:color="auto" w:fill="auto"/>
            <w:noWrap/>
            <w:vAlign w:val="center"/>
            <w:hideMark/>
          </w:tcPr>
          <w:p w14:paraId="2E9F171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601877.SH</w:t>
            </w:r>
          </w:p>
        </w:tc>
        <w:tc>
          <w:tcPr>
            <w:tcW w:w="1420" w:type="dxa"/>
            <w:shd w:val="clear" w:color="auto" w:fill="auto"/>
            <w:noWrap/>
            <w:vAlign w:val="center"/>
            <w:hideMark/>
          </w:tcPr>
          <w:p w14:paraId="28447E4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正泰电器</w:t>
            </w:r>
          </w:p>
        </w:tc>
        <w:tc>
          <w:tcPr>
            <w:tcW w:w="1120" w:type="dxa"/>
            <w:shd w:val="clear" w:color="auto" w:fill="auto"/>
            <w:noWrap/>
            <w:vAlign w:val="center"/>
            <w:hideMark/>
          </w:tcPr>
          <w:p w14:paraId="66AC5B5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2.97 </w:t>
            </w:r>
          </w:p>
        </w:tc>
        <w:tc>
          <w:tcPr>
            <w:tcW w:w="1120" w:type="dxa"/>
            <w:shd w:val="clear" w:color="auto" w:fill="auto"/>
            <w:noWrap/>
            <w:vAlign w:val="center"/>
            <w:hideMark/>
          </w:tcPr>
          <w:p w14:paraId="7D39806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2200FC0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4.22 </w:t>
            </w:r>
          </w:p>
        </w:tc>
      </w:tr>
      <w:tr w:rsidR="00FE3A0E" w:rsidRPr="00FE3A0E" w14:paraId="06F54C93" w14:textId="77777777" w:rsidTr="00FE3A0E">
        <w:trPr>
          <w:trHeight w:val="285"/>
          <w:jc w:val="center"/>
        </w:trPr>
        <w:tc>
          <w:tcPr>
            <w:tcW w:w="1080" w:type="dxa"/>
            <w:shd w:val="clear" w:color="auto" w:fill="auto"/>
            <w:noWrap/>
            <w:vAlign w:val="center"/>
            <w:hideMark/>
          </w:tcPr>
          <w:p w14:paraId="5B9197F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7</w:t>
            </w:r>
          </w:p>
        </w:tc>
        <w:tc>
          <w:tcPr>
            <w:tcW w:w="1420" w:type="dxa"/>
            <w:shd w:val="clear" w:color="auto" w:fill="auto"/>
            <w:noWrap/>
            <w:vAlign w:val="center"/>
            <w:hideMark/>
          </w:tcPr>
          <w:p w14:paraId="7B7EC1E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600885.SH</w:t>
            </w:r>
          </w:p>
        </w:tc>
        <w:tc>
          <w:tcPr>
            <w:tcW w:w="1420" w:type="dxa"/>
            <w:shd w:val="clear" w:color="auto" w:fill="auto"/>
            <w:noWrap/>
            <w:vAlign w:val="center"/>
            <w:hideMark/>
          </w:tcPr>
          <w:p w14:paraId="48E1B47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宏发股份</w:t>
            </w:r>
          </w:p>
        </w:tc>
        <w:tc>
          <w:tcPr>
            <w:tcW w:w="1120" w:type="dxa"/>
            <w:shd w:val="clear" w:color="auto" w:fill="auto"/>
            <w:noWrap/>
            <w:vAlign w:val="center"/>
            <w:hideMark/>
          </w:tcPr>
          <w:p w14:paraId="15D4919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2.95 </w:t>
            </w:r>
          </w:p>
        </w:tc>
        <w:tc>
          <w:tcPr>
            <w:tcW w:w="1120" w:type="dxa"/>
            <w:shd w:val="clear" w:color="auto" w:fill="auto"/>
            <w:noWrap/>
            <w:vAlign w:val="center"/>
            <w:hideMark/>
          </w:tcPr>
          <w:p w14:paraId="16E24AB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02580CF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3.38 </w:t>
            </w:r>
          </w:p>
        </w:tc>
      </w:tr>
      <w:tr w:rsidR="00FE3A0E" w:rsidRPr="00FE3A0E" w14:paraId="2238668C" w14:textId="77777777" w:rsidTr="00FE3A0E">
        <w:trPr>
          <w:trHeight w:val="285"/>
          <w:jc w:val="center"/>
        </w:trPr>
        <w:tc>
          <w:tcPr>
            <w:tcW w:w="1080" w:type="dxa"/>
            <w:shd w:val="clear" w:color="auto" w:fill="auto"/>
            <w:noWrap/>
            <w:vAlign w:val="center"/>
            <w:hideMark/>
          </w:tcPr>
          <w:p w14:paraId="0B8760C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8</w:t>
            </w:r>
          </w:p>
        </w:tc>
        <w:tc>
          <w:tcPr>
            <w:tcW w:w="1420" w:type="dxa"/>
            <w:shd w:val="clear" w:color="auto" w:fill="auto"/>
            <w:noWrap/>
            <w:vAlign w:val="center"/>
            <w:hideMark/>
          </w:tcPr>
          <w:p w14:paraId="63984D5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603606.SH</w:t>
            </w:r>
          </w:p>
        </w:tc>
        <w:tc>
          <w:tcPr>
            <w:tcW w:w="1420" w:type="dxa"/>
            <w:shd w:val="clear" w:color="auto" w:fill="auto"/>
            <w:noWrap/>
            <w:vAlign w:val="center"/>
            <w:hideMark/>
          </w:tcPr>
          <w:p w14:paraId="64DB966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东方电缆</w:t>
            </w:r>
          </w:p>
        </w:tc>
        <w:tc>
          <w:tcPr>
            <w:tcW w:w="1120" w:type="dxa"/>
            <w:shd w:val="clear" w:color="auto" w:fill="auto"/>
            <w:noWrap/>
            <w:vAlign w:val="center"/>
            <w:hideMark/>
          </w:tcPr>
          <w:p w14:paraId="57263FF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2.86 </w:t>
            </w:r>
          </w:p>
        </w:tc>
        <w:tc>
          <w:tcPr>
            <w:tcW w:w="1120" w:type="dxa"/>
            <w:shd w:val="clear" w:color="auto" w:fill="auto"/>
            <w:noWrap/>
            <w:vAlign w:val="center"/>
            <w:hideMark/>
          </w:tcPr>
          <w:p w14:paraId="7170D04D"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0FF4178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4.88 </w:t>
            </w:r>
          </w:p>
        </w:tc>
      </w:tr>
      <w:tr w:rsidR="00FE3A0E" w:rsidRPr="00FE3A0E" w14:paraId="2496C7CE" w14:textId="77777777" w:rsidTr="00FE3A0E">
        <w:trPr>
          <w:trHeight w:val="285"/>
          <w:jc w:val="center"/>
        </w:trPr>
        <w:tc>
          <w:tcPr>
            <w:tcW w:w="1080" w:type="dxa"/>
            <w:shd w:val="clear" w:color="auto" w:fill="auto"/>
            <w:noWrap/>
            <w:vAlign w:val="center"/>
            <w:hideMark/>
          </w:tcPr>
          <w:p w14:paraId="68C2D90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9</w:t>
            </w:r>
          </w:p>
        </w:tc>
        <w:tc>
          <w:tcPr>
            <w:tcW w:w="1420" w:type="dxa"/>
            <w:shd w:val="clear" w:color="auto" w:fill="auto"/>
            <w:noWrap/>
            <w:vAlign w:val="center"/>
            <w:hideMark/>
          </w:tcPr>
          <w:p w14:paraId="160CEF6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300001.SZ</w:t>
            </w:r>
          </w:p>
        </w:tc>
        <w:tc>
          <w:tcPr>
            <w:tcW w:w="1420" w:type="dxa"/>
            <w:shd w:val="clear" w:color="auto" w:fill="auto"/>
            <w:noWrap/>
            <w:vAlign w:val="center"/>
            <w:hideMark/>
          </w:tcPr>
          <w:p w14:paraId="0948568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特锐德</w:t>
            </w:r>
          </w:p>
        </w:tc>
        <w:tc>
          <w:tcPr>
            <w:tcW w:w="1120" w:type="dxa"/>
            <w:shd w:val="clear" w:color="auto" w:fill="auto"/>
            <w:noWrap/>
            <w:vAlign w:val="center"/>
            <w:hideMark/>
          </w:tcPr>
          <w:p w14:paraId="372C16F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2.38 </w:t>
            </w:r>
          </w:p>
        </w:tc>
        <w:tc>
          <w:tcPr>
            <w:tcW w:w="1120" w:type="dxa"/>
            <w:shd w:val="clear" w:color="auto" w:fill="auto"/>
            <w:noWrap/>
            <w:vAlign w:val="center"/>
            <w:hideMark/>
          </w:tcPr>
          <w:p w14:paraId="3178E13C"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056591C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5.41 </w:t>
            </w:r>
          </w:p>
        </w:tc>
      </w:tr>
      <w:tr w:rsidR="00FE3A0E" w:rsidRPr="00FE3A0E" w14:paraId="5783FAD2" w14:textId="77777777" w:rsidTr="00FE3A0E">
        <w:trPr>
          <w:trHeight w:val="285"/>
          <w:jc w:val="center"/>
        </w:trPr>
        <w:tc>
          <w:tcPr>
            <w:tcW w:w="1080" w:type="dxa"/>
            <w:shd w:val="clear" w:color="auto" w:fill="auto"/>
            <w:noWrap/>
            <w:vAlign w:val="center"/>
            <w:hideMark/>
          </w:tcPr>
          <w:p w14:paraId="477BE00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10</w:t>
            </w:r>
          </w:p>
        </w:tc>
        <w:tc>
          <w:tcPr>
            <w:tcW w:w="1420" w:type="dxa"/>
            <w:shd w:val="clear" w:color="auto" w:fill="auto"/>
            <w:noWrap/>
            <w:vAlign w:val="center"/>
            <w:hideMark/>
          </w:tcPr>
          <w:p w14:paraId="764D931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688676.SH</w:t>
            </w:r>
          </w:p>
        </w:tc>
        <w:tc>
          <w:tcPr>
            <w:tcW w:w="1420" w:type="dxa"/>
            <w:shd w:val="clear" w:color="auto" w:fill="auto"/>
            <w:noWrap/>
            <w:vAlign w:val="center"/>
            <w:hideMark/>
          </w:tcPr>
          <w:p w14:paraId="191044C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金盘科技</w:t>
            </w:r>
          </w:p>
        </w:tc>
        <w:tc>
          <w:tcPr>
            <w:tcW w:w="1120" w:type="dxa"/>
            <w:shd w:val="clear" w:color="auto" w:fill="auto"/>
            <w:noWrap/>
            <w:vAlign w:val="center"/>
            <w:hideMark/>
          </w:tcPr>
          <w:p w14:paraId="202A558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2.09 </w:t>
            </w:r>
          </w:p>
        </w:tc>
        <w:tc>
          <w:tcPr>
            <w:tcW w:w="1120" w:type="dxa"/>
            <w:shd w:val="clear" w:color="auto" w:fill="auto"/>
            <w:noWrap/>
            <w:vAlign w:val="center"/>
            <w:hideMark/>
          </w:tcPr>
          <w:p w14:paraId="1320562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5A966A9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7.17 </w:t>
            </w:r>
          </w:p>
        </w:tc>
      </w:tr>
      <w:tr w:rsidR="00FE3A0E" w:rsidRPr="00FE3A0E" w14:paraId="25C3C6B7" w14:textId="77777777" w:rsidTr="00FE3A0E">
        <w:trPr>
          <w:trHeight w:val="285"/>
          <w:jc w:val="center"/>
        </w:trPr>
        <w:tc>
          <w:tcPr>
            <w:tcW w:w="1080" w:type="dxa"/>
            <w:shd w:val="clear" w:color="auto" w:fill="auto"/>
            <w:noWrap/>
            <w:vAlign w:val="center"/>
            <w:hideMark/>
          </w:tcPr>
          <w:p w14:paraId="7D3A2D9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11</w:t>
            </w:r>
          </w:p>
        </w:tc>
        <w:tc>
          <w:tcPr>
            <w:tcW w:w="1420" w:type="dxa"/>
            <w:shd w:val="clear" w:color="auto" w:fill="auto"/>
            <w:noWrap/>
            <w:vAlign w:val="center"/>
            <w:hideMark/>
          </w:tcPr>
          <w:p w14:paraId="3BF3075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000400.SZ</w:t>
            </w:r>
          </w:p>
        </w:tc>
        <w:tc>
          <w:tcPr>
            <w:tcW w:w="1420" w:type="dxa"/>
            <w:shd w:val="clear" w:color="auto" w:fill="auto"/>
            <w:noWrap/>
            <w:vAlign w:val="center"/>
            <w:hideMark/>
          </w:tcPr>
          <w:p w14:paraId="756E660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许继电气</w:t>
            </w:r>
          </w:p>
        </w:tc>
        <w:tc>
          <w:tcPr>
            <w:tcW w:w="1120" w:type="dxa"/>
            <w:shd w:val="clear" w:color="auto" w:fill="auto"/>
            <w:noWrap/>
            <w:vAlign w:val="center"/>
            <w:hideMark/>
          </w:tcPr>
          <w:p w14:paraId="274C31CC"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2.09 </w:t>
            </w:r>
          </w:p>
        </w:tc>
        <w:tc>
          <w:tcPr>
            <w:tcW w:w="1120" w:type="dxa"/>
            <w:shd w:val="clear" w:color="auto" w:fill="auto"/>
            <w:noWrap/>
            <w:vAlign w:val="center"/>
            <w:hideMark/>
          </w:tcPr>
          <w:p w14:paraId="311F154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1080518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5.83 </w:t>
            </w:r>
          </w:p>
        </w:tc>
      </w:tr>
      <w:tr w:rsidR="00FE3A0E" w:rsidRPr="00FE3A0E" w14:paraId="4B2E3908" w14:textId="77777777" w:rsidTr="00FE3A0E">
        <w:trPr>
          <w:trHeight w:val="285"/>
          <w:jc w:val="center"/>
        </w:trPr>
        <w:tc>
          <w:tcPr>
            <w:tcW w:w="1080" w:type="dxa"/>
            <w:shd w:val="clear" w:color="auto" w:fill="auto"/>
            <w:noWrap/>
            <w:vAlign w:val="center"/>
            <w:hideMark/>
          </w:tcPr>
          <w:p w14:paraId="62AB0FD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12</w:t>
            </w:r>
          </w:p>
        </w:tc>
        <w:tc>
          <w:tcPr>
            <w:tcW w:w="1420" w:type="dxa"/>
            <w:shd w:val="clear" w:color="auto" w:fill="auto"/>
            <w:noWrap/>
            <w:vAlign w:val="center"/>
            <w:hideMark/>
          </w:tcPr>
          <w:p w14:paraId="578B1E7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600577.SH</w:t>
            </w:r>
          </w:p>
        </w:tc>
        <w:tc>
          <w:tcPr>
            <w:tcW w:w="1420" w:type="dxa"/>
            <w:shd w:val="clear" w:color="auto" w:fill="auto"/>
            <w:noWrap/>
            <w:vAlign w:val="center"/>
            <w:hideMark/>
          </w:tcPr>
          <w:p w14:paraId="0F1BBA8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精达股份</w:t>
            </w:r>
          </w:p>
        </w:tc>
        <w:tc>
          <w:tcPr>
            <w:tcW w:w="1120" w:type="dxa"/>
            <w:shd w:val="clear" w:color="auto" w:fill="auto"/>
            <w:noWrap/>
            <w:vAlign w:val="center"/>
            <w:hideMark/>
          </w:tcPr>
          <w:p w14:paraId="35CEBE7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2.07 </w:t>
            </w:r>
          </w:p>
        </w:tc>
        <w:tc>
          <w:tcPr>
            <w:tcW w:w="1120" w:type="dxa"/>
            <w:shd w:val="clear" w:color="auto" w:fill="auto"/>
            <w:noWrap/>
            <w:vAlign w:val="center"/>
            <w:hideMark/>
          </w:tcPr>
          <w:p w14:paraId="576D4EF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177A557C"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9.08 </w:t>
            </w:r>
          </w:p>
        </w:tc>
      </w:tr>
      <w:tr w:rsidR="00FE3A0E" w:rsidRPr="00FE3A0E" w14:paraId="2E39A25A" w14:textId="77777777" w:rsidTr="00FE3A0E">
        <w:trPr>
          <w:trHeight w:val="285"/>
          <w:jc w:val="center"/>
        </w:trPr>
        <w:tc>
          <w:tcPr>
            <w:tcW w:w="1080" w:type="dxa"/>
            <w:shd w:val="clear" w:color="auto" w:fill="auto"/>
            <w:noWrap/>
            <w:vAlign w:val="center"/>
            <w:hideMark/>
          </w:tcPr>
          <w:p w14:paraId="474ED09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13</w:t>
            </w:r>
          </w:p>
        </w:tc>
        <w:tc>
          <w:tcPr>
            <w:tcW w:w="1420" w:type="dxa"/>
            <w:shd w:val="clear" w:color="auto" w:fill="auto"/>
            <w:noWrap/>
            <w:vAlign w:val="center"/>
            <w:hideMark/>
          </w:tcPr>
          <w:p w14:paraId="35A4B47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601179.SH</w:t>
            </w:r>
          </w:p>
        </w:tc>
        <w:tc>
          <w:tcPr>
            <w:tcW w:w="1420" w:type="dxa"/>
            <w:shd w:val="clear" w:color="auto" w:fill="auto"/>
            <w:noWrap/>
            <w:vAlign w:val="center"/>
            <w:hideMark/>
          </w:tcPr>
          <w:p w14:paraId="0AAB953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中国西电</w:t>
            </w:r>
          </w:p>
        </w:tc>
        <w:tc>
          <w:tcPr>
            <w:tcW w:w="1120" w:type="dxa"/>
            <w:shd w:val="clear" w:color="auto" w:fill="auto"/>
            <w:noWrap/>
            <w:vAlign w:val="center"/>
            <w:hideMark/>
          </w:tcPr>
          <w:p w14:paraId="7387447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1.81 </w:t>
            </w:r>
          </w:p>
        </w:tc>
        <w:tc>
          <w:tcPr>
            <w:tcW w:w="1120" w:type="dxa"/>
            <w:shd w:val="clear" w:color="auto" w:fill="auto"/>
            <w:noWrap/>
            <w:vAlign w:val="center"/>
            <w:hideMark/>
          </w:tcPr>
          <w:p w14:paraId="275AE7B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6577566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4.87 </w:t>
            </w:r>
          </w:p>
        </w:tc>
      </w:tr>
      <w:tr w:rsidR="00FE3A0E" w:rsidRPr="00FE3A0E" w14:paraId="34ABBA7A" w14:textId="77777777" w:rsidTr="00FE3A0E">
        <w:trPr>
          <w:trHeight w:val="285"/>
          <w:jc w:val="center"/>
        </w:trPr>
        <w:tc>
          <w:tcPr>
            <w:tcW w:w="1080" w:type="dxa"/>
            <w:shd w:val="clear" w:color="auto" w:fill="auto"/>
            <w:noWrap/>
            <w:vAlign w:val="center"/>
            <w:hideMark/>
          </w:tcPr>
          <w:p w14:paraId="74162BBC"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14</w:t>
            </w:r>
          </w:p>
        </w:tc>
        <w:tc>
          <w:tcPr>
            <w:tcW w:w="1420" w:type="dxa"/>
            <w:shd w:val="clear" w:color="auto" w:fill="auto"/>
            <w:noWrap/>
            <w:vAlign w:val="center"/>
            <w:hideMark/>
          </w:tcPr>
          <w:p w14:paraId="1198D1B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601208.SH</w:t>
            </w:r>
          </w:p>
        </w:tc>
        <w:tc>
          <w:tcPr>
            <w:tcW w:w="1420" w:type="dxa"/>
            <w:shd w:val="clear" w:color="auto" w:fill="auto"/>
            <w:noWrap/>
            <w:vAlign w:val="center"/>
            <w:hideMark/>
          </w:tcPr>
          <w:p w14:paraId="2EB2549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东材科技</w:t>
            </w:r>
          </w:p>
        </w:tc>
        <w:tc>
          <w:tcPr>
            <w:tcW w:w="1120" w:type="dxa"/>
            <w:shd w:val="clear" w:color="auto" w:fill="auto"/>
            <w:noWrap/>
            <w:vAlign w:val="center"/>
            <w:hideMark/>
          </w:tcPr>
          <w:p w14:paraId="0A63E90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1.75 </w:t>
            </w:r>
          </w:p>
        </w:tc>
        <w:tc>
          <w:tcPr>
            <w:tcW w:w="1120" w:type="dxa"/>
            <w:shd w:val="clear" w:color="auto" w:fill="auto"/>
            <w:noWrap/>
            <w:vAlign w:val="center"/>
            <w:hideMark/>
          </w:tcPr>
          <w:p w14:paraId="35F009B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54B1663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5.58 </w:t>
            </w:r>
          </w:p>
        </w:tc>
      </w:tr>
      <w:tr w:rsidR="00FE3A0E" w:rsidRPr="00FE3A0E" w14:paraId="41223D25" w14:textId="77777777" w:rsidTr="00FE3A0E">
        <w:trPr>
          <w:trHeight w:val="285"/>
          <w:jc w:val="center"/>
        </w:trPr>
        <w:tc>
          <w:tcPr>
            <w:tcW w:w="1080" w:type="dxa"/>
            <w:shd w:val="clear" w:color="auto" w:fill="auto"/>
            <w:noWrap/>
            <w:vAlign w:val="center"/>
            <w:hideMark/>
          </w:tcPr>
          <w:p w14:paraId="3B1DBA6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15</w:t>
            </w:r>
          </w:p>
        </w:tc>
        <w:tc>
          <w:tcPr>
            <w:tcW w:w="1420" w:type="dxa"/>
            <w:shd w:val="clear" w:color="auto" w:fill="auto"/>
            <w:noWrap/>
            <w:vAlign w:val="center"/>
            <w:hideMark/>
          </w:tcPr>
          <w:p w14:paraId="7E83EFD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601567.SH</w:t>
            </w:r>
          </w:p>
        </w:tc>
        <w:tc>
          <w:tcPr>
            <w:tcW w:w="1420" w:type="dxa"/>
            <w:shd w:val="clear" w:color="auto" w:fill="auto"/>
            <w:noWrap/>
            <w:vAlign w:val="center"/>
            <w:hideMark/>
          </w:tcPr>
          <w:p w14:paraId="26949AF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三星医疗</w:t>
            </w:r>
          </w:p>
        </w:tc>
        <w:tc>
          <w:tcPr>
            <w:tcW w:w="1120" w:type="dxa"/>
            <w:shd w:val="clear" w:color="auto" w:fill="auto"/>
            <w:noWrap/>
            <w:vAlign w:val="center"/>
            <w:hideMark/>
          </w:tcPr>
          <w:p w14:paraId="2E0AC93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1.75 </w:t>
            </w:r>
          </w:p>
        </w:tc>
        <w:tc>
          <w:tcPr>
            <w:tcW w:w="1120" w:type="dxa"/>
            <w:shd w:val="clear" w:color="auto" w:fill="auto"/>
            <w:noWrap/>
            <w:vAlign w:val="center"/>
            <w:hideMark/>
          </w:tcPr>
          <w:p w14:paraId="6ED6B6C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3E2F8C3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3.62 </w:t>
            </w:r>
          </w:p>
        </w:tc>
      </w:tr>
      <w:tr w:rsidR="00FE3A0E" w:rsidRPr="00FE3A0E" w14:paraId="2EC3291C" w14:textId="77777777" w:rsidTr="00FE3A0E">
        <w:trPr>
          <w:trHeight w:val="285"/>
          <w:jc w:val="center"/>
        </w:trPr>
        <w:tc>
          <w:tcPr>
            <w:tcW w:w="1080" w:type="dxa"/>
            <w:shd w:val="clear" w:color="auto" w:fill="auto"/>
            <w:noWrap/>
            <w:vAlign w:val="center"/>
            <w:hideMark/>
          </w:tcPr>
          <w:p w14:paraId="59908C4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16</w:t>
            </w:r>
          </w:p>
        </w:tc>
        <w:tc>
          <w:tcPr>
            <w:tcW w:w="1420" w:type="dxa"/>
            <w:shd w:val="clear" w:color="auto" w:fill="auto"/>
            <w:noWrap/>
            <w:vAlign w:val="center"/>
            <w:hideMark/>
          </w:tcPr>
          <w:p w14:paraId="1961955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002276.SZ</w:t>
            </w:r>
          </w:p>
        </w:tc>
        <w:tc>
          <w:tcPr>
            <w:tcW w:w="1420" w:type="dxa"/>
            <w:shd w:val="clear" w:color="auto" w:fill="auto"/>
            <w:noWrap/>
            <w:vAlign w:val="center"/>
            <w:hideMark/>
          </w:tcPr>
          <w:p w14:paraId="4FAA405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万马股份</w:t>
            </w:r>
          </w:p>
        </w:tc>
        <w:tc>
          <w:tcPr>
            <w:tcW w:w="1120" w:type="dxa"/>
            <w:shd w:val="clear" w:color="auto" w:fill="auto"/>
            <w:noWrap/>
            <w:vAlign w:val="center"/>
            <w:hideMark/>
          </w:tcPr>
          <w:p w14:paraId="5173CD8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1.61 </w:t>
            </w:r>
          </w:p>
        </w:tc>
        <w:tc>
          <w:tcPr>
            <w:tcW w:w="1120" w:type="dxa"/>
            <w:shd w:val="clear" w:color="auto" w:fill="auto"/>
            <w:noWrap/>
            <w:vAlign w:val="center"/>
            <w:hideMark/>
          </w:tcPr>
          <w:p w14:paraId="62A0B88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4AD37F3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12.99 </w:t>
            </w:r>
          </w:p>
        </w:tc>
      </w:tr>
      <w:tr w:rsidR="00FE3A0E" w:rsidRPr="00FE3A0E" w14:paraId="32814689" w14:textId="77777777" w:rsidTr="00FE3A0E">
        <w:trPr>
          <w:trHeight w:val="285"/>
          <w:jc w:val="center"/>
        </w:trPr>
        <w:tc>
          <w:tcPr>
            <w:tcW w:w="1080" w:type="dxa"/>
            <w:shd w:val="clear" w:color="auto" w:fill="auto"/>
            <w:noWrap/>
            <w:vAlign w:val="center"/>
            <w:hideMark/>
          </w:tcPr>
          <w:p w14:paraId="100CD46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17</w:t>
            </w:r>
          </w:p>
        </w:tc>
        <w:tc>
          <w:tcPr>
            <w:tcW w:w="1420" w:type="dxa"/>
            <w:shd w:val="clear" w:color="auto" w:fill="auto"/>
            <w:noWrap/>
            <w:vAlign w:val="center"/>
            <w:hideMark/>
          </w:tcPr>
          <w:p w14:paraId="573CC32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600312.SH</w:t>
            </w:r>
          </w:p>
        </w:tc>
        <w:tc>
          <w:tcPr>
            <w:tcW w:w="1420" w:type="dxa"/>
            <w:shd w:val="clear" w:color="auto" w:fill="auto"/>
            <w:noWrap/>
            <w:vAlign w:val="center"/>
            <w:hideMark/>
          </w:tcPr>
          <w:p w14:paraId="5117FCF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平高电气</w:t>
            </w:r>
          </w:p>
        </w:tc>
        <w:tc>
          <w:tcPr>
            <w:tcW w:w="1120" w:type="dxa"/>
            <w:shd w:val="clear" w:color="auto" w:fill="auto"/>
            <w:noWrap/>
            <w:vAlign w:val="center"/>
            <w:hideMark/>
          </w:tcPr>
          <w:p w14:paraId="20519B3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1.59 </w:t>
            </w:r>
          </w:p>
        </w:tc>
        <w:tc>
          <w:tcPr>
            <w:tcW w:w="1120" w:type="dxa"/>
            <w:shd w:val="clear" w:color="auto" w:fill="auto"/>
            <w:noWrap/>
            <w:vAlign w:val="center"/>
            <w:hideMark/>
          </w:tcPr>
          <w:p w14:paraId="75BBE83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44C7728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3.88 </w:t>
            </w:r>
          </w:p>
        </w:tc>
      </w:tr>
      <w:tr w:rsidR="00FE3A0E" w:rsidRPr="00FE3A0E" w14:paraId="07F4A789" w14:textId="77777777" w:rsidTr="00FE3A0E">
        <w:trPr>
          <w:trHeight w:val="285"/>
          <w:jc w:val="center"/>
        </w:trPr>
        <w:tc>
          <w:tcPr>
            <w:tcW w:w="1080" w:type="dxa"/>
            <w:shd w:val="clear" w:color="auto" w:fill="auto"/>
            <w:noWrap/>
            <w:vAlign w:val="center"/>
            <w:hideMark/>
          </w:tcPr>
          <w:p w14:paraId="247BD70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18</w:t>
            </w:r>
          </w:p>
        </w:tc>
        <w:tc>
          <w:tcPr>
            <w:tcW w:w="1420" w:type="dxa"/>
            <w:shd w:val="clear" w:color="auto" w:fill="auto"/>
            <w:noWrap/>
            <w:vAlign w:val="center"/>
            <w:hideMark/>
          </w:tcPr>
          <w:p w14:paraId="3DF4F88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601126.SH</w:t>
            </w:r>
          </w:p>
        </w:tc>
        <w:tc>
          <w:tcPr>
            <w:tcW w:w="1420" w:type="dxa"/>
            <w:shd w:val="clear" w:color="auto" w:fill="auto"/>
            <w:noWrap/>
            <w:vAlign w:val="center"/>
            <w:hideMark/>
          </w:tcPr>
          <w:p w14:paraId="79EFAD8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四方股份</w:t>
            </w:r>
          </w:p>
        </w:tc>
        <w:tc>
          <w:tcPr>
            <w:tcW w:w="1120" w:type="dxa"/>
            <w:shd w:val="clear" w:color="auto" w:fill="auto"/>
            <w:noWrap/>
            <w:vAlign w:val="center"/>
            <w:hideMark/>
          </w:tcPr>
          <w:p w14:paraId="7AE12DB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1.56 </w:t>
            </w:r>
          </w:p>
        </w:tc>
        <w:tc>
          <w:tcPr>
            <w:tcW w:w="1120" w:type="dxa"/>
            <w:shd w:val="clear" w:color="auto" w:fill="auto"/>
            <w:noWrap/>
            <w:vAlign w:val="center"/>
            <w:hideMark/>
          </w:tcPr>
          <w:p w14:paraId="2BA3DAA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4808781C"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3.48 </w:t>
            </w:r>
          </w:p>
        </w:tc>
      </w:tr>
      <w:tr w:rsidR="00FE3A0E" w:rsidRPr="00FE3A0E" w14:paraId="43FF4E0A" w14:textId="77777777" w:rsidTr="00FE3A0E">
        <w:trPr>
          <w:trHeight w:val="285"/>
          <w:jc w:val="center"/>
        </w:trPr>
        <w:tc>
          <w:tcPr>
            <w:tcW w:w="1080" w:type="dxa"/>
            <w:shd w:val="clear" w:color="auto" w:fill="auto"/>
            <w:noWrap/>
            <w:vAlign w:val="center"/>
            <w:hideMark/>
          </w:tcPr>
          <w:p w14:paraId="4FCBF2A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19</w:t>
            </w:r>
          </w:p>
        </w:tc>
        <w:tc>
          <w:tcPr>
            <w:tcW w:w="1420" w:type="dxa"/>
            <w:shd w:val="clear" w:color="auto" w:fill="auto"/>
            <w:noWrap/>
            <w:vAlign w:val="center"/>
            <w:hideMark/>
          </w:tcPr>
          <w:p w14:paraId="5E29FB1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002270.SZ</w:t>
            </w:r>
          </w:p>
        </w:tc>
        <w:tc>
          <w:tcPr>
            <w:tcW w:w="1420" w:type="dxa"/>
            <w:shd w:val="clear" w:color="auto" w:fill="auto"/>
            <w:noWrap/>
            <w:vAlign w:val="center"/>
            <w:hideMark/>
          </w:tcPr>
          <w:p w14:paraId="0B92813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华明装备</w:t>
            </w:r>
          </w:p>
        </w:tc>
        <w:tc>
          <w:tcPr>
            <w:tcW w:w="1120" w:type="dxa"/>
            <w:shd w:val="clear" w:color="auto" w:fill="auto"/>
            <w:noWrap/>
            <w:vAlign w:val="center"/>
            <w:hideMark/>
          </w:tcPr>
          <w:p w14:paraId="0E72F47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1.55 </w:t>
            </w:r>
          </w:p>
        </w:tc>
        <w:tc>
          <w:tcPr>
            <w:tcW w:w="1120" w:type="dxa"/>
            <w:shd w:val="clear" w:color="auto" w:fill="auto"/>
            <w:noWrap/>
            <w:vAlign w:val="center"/>
            <w:hideMark/>
          </w:tcPr>
          <w:p w14:paraId="6B1A486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6A57C3CC"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1.68 </w:t>
            </w:r>
          </w:p>
        </w:tc>
      </w:tr>
      <w:tr w:rsidR="00FE3A0E" w:rsidRPr="00FE3A0E" w14:paraId="7D19A0F5" w14:textId="77777777" w:rsidTr="00FE3A0E">
        <w:trPr>
          <w:trHeight w:val="285"/>
          <w:jc w:val="center"/>
        </w:trPr>
        <w:tc>
          <w:tcPr>
            <w:tcW w:w="1080" w:type="dxa"/>
            <w:shd w:val="clear" w:color="auto" w:fill="auto"/>
            <w:noWrap/>
            <w:vAlign w:val="center"/>
            <w:hideMark/>
          </w:tcPr>
          <w:p w14:paraId="3461A2C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20</w:t>
            </w:r>
          </w:p>
        </w:tc>
        <w:tc>
          <w:tcPr>
            <w:tcW w:w="1420" w:type="dxa"/>
            <w:shd w:val="clear" w:color="auto" w:fill="auto"/>
            <w:noWrap/>
            <w:vAlign w:val="center"/>
            <w:hideMark/>
          </w:tcPr>
          <w:p w14:paraId="20AFBC7D"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600131.SH</w:t>
            </w:r>
          </w:p>
        </w:tc>
        <w:tc>
          <w:tcPr>
            <w:tcW w:w="1420" w:type="dxa"/>
            <w:shd w:val="clear" w:color="auto" w:fill="auto"/>
            <w:noWrap/>
            <w:vAlign w:val="center"/>
            <w:hideMark/>
          </w:tcPr>
          <w:p w14:paraId="10DEC05C"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国网信通</w:t>
            </w:r>
          </w:p>
        </w:tc>
        <w:tc>
          <w:tcPr>
            <w:tcW w:w="1120" w:type="dxa"/>
            <w:shd w:val="clear" w:color="auto" w:fill="auto"/>
            <w:noWrap/>
            <w:vAlign w:val="center"/>
            <w:hideMark/>
          </w:tcPr>
          <w:p w14:paraId="4C863EB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1.22 </w:t>
            </w:r>
          </w:p>
        </w:tc>
        <w:tc>
          <w:tcPr>
            <w:tcW w:w="1120" w:type="dxa"/>
            <w:shd w:val="clear" w:color="auto" w:fill="auto"/>
            <w:noWrap/>
            <w:vAlign w:val="center"/>
            <w:hideMark/>
          </w:tcPr>
          <w:p w14:paraId="5520121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4A6418D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2.42 </w:t>
            </w:r>
          </w:p>
        </w:tc>
      </w:tr>
      <w:tr w:rsidR="00FE3A0E" w:rsidRPr="00FE3A0E" w14:paraId="3347323A" w14:textId="77777777" w:rsidTr="00FE3A0E">
        <w:trPr>
          <w:trHeight w:val="285"/>
          <w:jc w:val="center"/>
        </w:trPr>
        <w:tc>
          <w:tcPr>
            <w:tcW w:w="1080" w:type="dxa"/>
            <w:shd w:val="clear" w:color="auto" w:fill="auto"/>
            <w:noWrap/>
            <w:vAlign w:val="center"/>
            <w:hideMark/>
          </w:tcPr>
          <w:p w14:paraId="5B40C15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21</w:t>
            </w:r>
          </w:p>
        </w:tc>
        <w:tc>
          <w:tcPr>
            <w:tcW w:w="1420" w:type="dxa"/>
            <w:shd w:val="clear" w:color="auto" w:fill="auto"/>
            <w:noWrap/>
            <w:vAlign w:val="center"/>
            <w:hideMark/>
          </w:tcPr>
          <w:p w14:paraId="5E4583C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600517.SH</w:t>
            </w:r>
          </w:p>
        </w:tc>
        <w:tc>
          <w:tcPr>
            <w:tcW w:w="1420" w:type="dxa"/>
            <w:shd w:val="clear" w:color="auto" w:fill="auto"/>
            <w:noWrap/>
            <w:vAlign w:val="center"/>
            <w:hideMark/>
          </w:tcPr>
          <w:p w14:paraId="2BDCBE4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国网英大</w:t>
            </w:r>
          </w:p>
        </w:tc>
        <w:tc>
          <w:tcPr>
            <w:tcW w:w="1120" w:type="dxa"/>
            <w:shd w:val="clear" w:color="auto" w:fill="auto"/>
            <w:noWrap/>
            <w:vAlign w:val="center"/>
            <w:hideMark/>
          </w:tcPr>
          <w:p w14:paraId="4E7CC65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1.22 </w:t>
            </w:r>
          </w:p>
        </w:tc>
        <w:tc>
          <w:tcPr>
            <w:tcW w:w="1120" w:type="dxa"/>
            <w:shd w:val="clear" w:color="auto" w:fill="auto"/>
            <w:noWrap/>
            <w:vAlign w:val="center"/>
            <w:hideMark/>
          </w:tcPr>
          <w:p w14:paraId="23D0FC6D"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2370A3C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1.60 </w:t>
            </w:r>
          </w:p>
        </w:tc>
      </w:tr>
      <w:tr w:rsidR="00FE3A0E" w:rsidRPr="00FE3A0E" w14:paraId="7D5E5DB1" w14:textId="77777777" w:rsidTr="00FE3A0E">
        <w:trPr>
          <w:trHeight w:val="285"/>
          <w:jc w:val="center"/>
        </w:trPr>
        <w:tc>
          <w:tcPr>
            <w:tcW w:w="1080" w:type="dxa"/>
            <w:shd w:val="clear" w:color="auto" w:fill="auto"/>
            <w:noWrap/>
            <w:vAlign w:val="center"/>
            <w:hideMark/>
          </w:tcPr>
          <w:p w14:paraId="4D5EB25C"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22</w:t>
            </w:r>
          </w:p>
        </w:tc>
        <w:tc>
          <w:tcPr>
            <w:tcW w:w="1420" w:type="dxa"/>
            <w:shd w:val="clear" w:color="auto" w:fill="auto"/>
            <w:noWrap/>
            <w:vAlign w:val="center"/>
            <w:hideMark/>
          </w:tcPr>
          <w:p w14:paraId="44ED64B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605196.SH</w:t>
            </w:r>
          </w:p>
        </w:tc>
        <w:tc>
          <w:tcPr>
            <w:tcW w:w="1420" w:type="dxa"/>
            <w:shd w:val="clear" w:color="auto" w:fill="auto"/>
            <w:noWrap/>
            <w:vAlign w:val="center"/>
            <w:hideMark/>
          </w:tcPr>
          <w:p w14:paraId="623D8C8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华通线缆</w:t>
            </w:r>
          </w:p>
        </w:tc>
        <w:tc>
          <w:tcPr>
            <w:tcW w:w="1120" w:type="dxa"/>
            <w:shd w:val="clear" w:color="auto" w:fill="auto"/>
            <w:noWrap/>
            <w:vAlign w:val="center"/>
            <w:hideMark/>
          </w:tcPr>
          <w:p w14:paraId="6E45254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1.18 </w:t>
            </w:r>
          </w:p>
        </w:tc>
        <w:tc>
          <w:tcPr>
            <w:tcW w:w="1120" w:type="dxa"/>
            <w:shd w:val="clear" w:color="auto" w:fill="auto"/>
            <w:noWrap/>
            <w:vAlign w:val="center"/>
            <w:hideMark/>
          </w:tcPr>
          <w:p w14:paraId="6DB3255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0CADA9F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2.11 </w:t>
            </w:r>
          </w:p>
        </w:tc>
      </w:tr>
      <w:tr w:rsidR="00FE3A0E" w:rsidRPr="00FE3A0E" w14:paraId="0861378D" w14:textId="77777777" w:rsidTr="00FE3A0E">
        <w:trPr>
          <w:trHeight w:val="285"/>
          <w:jc w:val="center"/>
        </w:trPr>
        <w:tc>
          <w:tcPr>
            <w:tcW w:w="1080" w:type="dxa"/>
            <w:shd w:val="clear" w:color="auto" w:fill="auto"/>
            <w:noWrap/>
            <w:vAlign w:val="center"/>
            <w:hideMark/>
          </w:tcPr>
          <w:p w14:paraId="283D3DE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23</w:t>
            </w:r>
          </w:p>
        </w:tc>
        <w:tc>
          <w:tcPr>
            <w:tcW w:w="1420" w:type="dxa"/>
            <w:shd w:val="clear" w:color="auto" w:fill="auto"/>
            <w:noWrap/>
            <w:vAlign w:val="center"/>
            <w:hideMark/>
          </w:tcPr>
          <w:p w14:paraId="507C57ED"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000682.SZ</w:t>
            </w:r>
          </w:p>
        </w:tc>
        <w:tc>
          <w:tcPr>
            <w:tcW w:w="1420" w:type="dxa"/>
            <w:shd w:val="clear" w:color="auto" w:fill="auto"/>
            <w:noWrap/>
            <w:vAlign w:val="center"/>
            <w:hideMark/>
          </w:tcPr>
          <w:p w14:paraId="4D4601D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东方电子</w:t>
            </w:r>
          </w:p>
        </w:tc>
        <w:tc>
          <w:tcPr>
            <w:tcW w:w="1120" w:type="dxa"/>
            <w:shd w:val="clear" w:color="auto" w:fill="auto"/>
            <w:noWrap/>
            <w:vAlign w:val="center"/>
            <w:hideMark/>
          </w:tcPr>
          <w:p w14:paraId="11C1F17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1.06 </w:t>
            </w:r>
          </w:p>
        </w:tc>
        <w:tc>
          <w:tcPr>
            <w:tcW w:w="1120" w:type="dxa"/>
            <w:shd w:val="clear" w:color="auto" w:fill="auto"/>
            <w:noWrap/>
            <w:vAlign w:val="center"/>
            <w:hideMark/>
          </w:tcPr>
          <w:p w14:paraId="58596A4D"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794FE06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2.10 </w:t>
            </w:r>
          </w:p>
        </w:tc>
      </w:tr>
      <w:tr w:rsidR="00FE3A0E" w:rsidRPr="00FE3A0E" w14:paraId="548AAB1A" w14:textId="77777777" w:rsidTr="00FE3A0E">
        <w:trPr>
          <w:trHeight w:val="285"/>
          <w:jc w:val="center"/>
        </w:trPr>
        <w:tc>
          <w:tcPr>
            <w:tcW w:w="1080" w:type="dxa"/>
            <w:shd w:val="clear" w:color="auto" w:fill="auto"/>
            <w:noWrap/>
            <w:vAlign w:val="center"/>
            <w:hideMark/>
          </w:tcPr>
          <w:p w14:paraId="149CC53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24</w:t>
            </w:r>
          </w:p>
        </w:tc>
        <w:tc>
          <w:tcPr>
            <w:tcW w:w="1420" w:type="dxa"/>
            <w:shd w:val="clear" w:color="auto" w:fill="auto"/>
            <w:noWrap/>
            <w:vAlign w:val="center"/>
            <w:hideMark/>
          </w:tcPr>
          <w:p w14:paraId="5D4669C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002706.SZ</w:t>
            </w:r>
          </w:p>
        </w:tc>
        <w:tc>
          <w:tcPr>
            <w:tcW w:w="1420" w:type="dxa"/>
            <w:shd w:val="clear" w:color="auto" w:fill="auto"/>
            <w:noWrap/>
            <w:vAlign w:val="center"/>
            <w:hideMark/>
          </w:tcPr>
          <w:p w14:paraId="7155DEB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良信股份</w:t>
            </w:r>
          </w:p>
        </w:tc>
        <w:tc>
          <w:tcPr>
            <w:tcW w:w="1120" w:type="dxa"/>
            <w:shd w:val="clear" w:color="auto" w:fill="auto"/>
            <w:noWrap/>
            <w:vAlign w:val="center"/>
            <w:hideMark/>
          </w:tcPr>
          <w:p w14:paraId="064E45B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1.05 </w:t>
            </w:r>
          </w:p>
        </w:tc>
        <w:tc>
          <w:tcPr>
            <w:tcW w:w="1120" w:type="dxa"/>
            <w:shd w:val="clear" w:color="auto" w:fill="auto"/>
            <w:noWrap/>
            <w:vAlign w:val="center"/>
            <w:hideMark/>
          </w:tcPr>
          <w:p w14:paraId="03D51D2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21CD1AD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3.37 </w:t>
            </w:r>
          </w:p>
        </w:tc>
      </w:tr>
      <w:tr w:rsidR="00FE3A0E" w:rsidRPr="00FE3A0E" w14:paraId="06E4E244" w14:textId="77777777" w:rsidTr="00FE3A0E">
        <w:trPr>
          <w:trHeight w:val="285"/>
          <w:jc w:val="center"/>
        </w:trPr>
        <w:tc>
          <w:tcPr>
            <w:tcW w:w="1080" w:type="dxa"/>
            <w:shd w:val="clear" w:color="auto" w:fill="auto"/>
            <w:noWrap/>
            <w:vAlign w:val="center"/>
            <w:hideMark/>
          </w:tcPr>
          <w:p w14:paraId="66D2E2D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25</w:t>
            </w:r>
          </w:p>
        </w:tc>
        <w:tc>
          <w:tcPr>
            <w:tcW w:w="1420" w:type="dxa"/>
            <w:shd w:val="clear" w:color="auto" w:fill="auto"/>
            <w:noWrap/>
            <w:vAlign w:val="center"/>
            <w:hideMark/>
          </w:tcPr>
          <w:p w14:paraId="4355C04D"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688248.SH</w:t>
            </w:r>
          </w:p>
        </w:tc>
        <w:tc>
          <w:tcPr>
            <w:tcW w:w="1420" w:type="dxa"/>
            <w:shd w:val="clear" w:color="auto" w:fill="auto"/>
            <w:noWrap/>
            <w:vAlign w:val="center"/>
            <w:hideMark/>
          </w:tcPr>
          <w:p w14:paraId="4BBF348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南网科技</w:t>
            </w:r>
          </w:p>
        </w:tc>
        <w:tc>
          <w:tcPr>
            <w:tcW w:w="1120" w:type="dxa"/>
            <w:shd w:val="clear" w:color="auto" w:fill="auto"/>
            <w:noWrap/>
            <w:vAlign w:val="center"/>
            <w:hideMark/>
          </w:tcPr>
          <w:p w14:paraId="014EB76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0.99 </w:t>
            </w:r>
          </w:p>
        </w:tc>
        <w:tc>
          <w:tcPr>
            <w:tcW w:w="1120" w:type="dxa"/>
            <w:shd w:val="clear" w:color="auto" w:fill="auto"/>
            <w:noWrap/>
            <w:vAlign w:val="center"/>
            <w:hideMark/>
          </w:tcPr>
          <w:p w14:paraId="43DE78C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48CD4BE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1.53 </w:t>
            </w:r>
          </w:p>
        </w:tc>
      </w:tr>
      <w:tr w:rsidR="00FE3A0E" w:rsidRPr="00FE3A0E" w14:paraId="37865F66" w14:textId="77777777" w:rsidTr="00FE3A0E">
        <w:trPr>
          <w:trHeight w:val="285"/>
          <w:jc w:val="center"/>
        </w:trPr>
        <w:tc>
          <w:tcPr>
            <w:tcW w:w="1080" w:type="dxa"/>
            <w:shd w:val="clear" w:color="auto" w:fill="auto"/>
            <w:noWrap/>
            <w:vAlign w:val="center"/>
            <w:hideMark/>
          </w:tcPr>
          <w:p w14:paraId="15C8F0E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26</w:t>
            </w:r>
          </w:p>
        </w:tc>
        <w:tc>
          <w:tcPr>
            <w:tcW w:w="1420" w:type="dxa"/>
            <w:shd w:val="clear" w:color="auto" w:fill="auto"/>
            <w:noWrap/>
            <w:vAlign w:val="center"/>
            <w:hideMark/>
          </w:tcPr>
          <w:p w14:paraId="58CF334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002063.SZ</w:t>
            </w:r>
          </w:p>
        </w:tc>
        <w:tc>
          <w:tcPr>
            <w:tcW w:w="1420" w:type="dxa"/>
            <w:shd w:val="clear" w:color="auto" w:fill="auto"/>
            <w:noWrap/>
            <w:vAlign w:val="center"/>
            <w:hideMark/>
          </w:tcPr>
          <w:p w14:paraId="1FEEDE5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远光软件</w:t>
            </w:r>
          </w:p>
        </w:tc>
        <w:tc>
          <w:tcPr>
            <w:tcW w:w="1120" w:type="dxa"/>
            <w:shd w:val="clear" w:color="auto" w:fill="auto"/>
            <w:noWrap/>
            <w:vAlign w:val="center"/>
            <w:hideMark/>
          </w:tcPr>
          <w:p w14:paraId="29D4AE9C"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0.96 </w:t>
            </w:r>
          </w:p>
        </w:tc>
        <w:tc>
          <w:tcPr>
            <w:tcW w:w="1120" w:type="dxa"/>
            <w:shd w:val="clear" w:color="auto" w:fill="auto"/>
            <w:noWrap/>
            <w:vAlign w:val="center"/>
            <w:hideMark/>
          </w:tcPr>
          <w:p w14:paraId="5F3B6BF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05A8CB2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3.16 </w:t>
            </w:r>
          </w:p>
        </w:tc>
      </w:tr>
      <w:tr w:rsidR="00FE3A0E" w:rsidRPr="00FE3A0E" w14:paraId="507353A4" w14:textId="77777777" w:rsidTr="00FE3A0E">
        <w:trPr>
          <w:trHeight w:val="285"/>
          <w:jc w:val="center"/>
        </w:trPr>
        <w:tc>
          <w:tcPr>
            <w:tcW w:w="1080" w:type="dxa"/>
            <w:shd w:val="clear" w:color="auto" w:fill="auto"/>
            <w:noWrap/>
            <w:vAlign w:val="center"/>
            <w:hideMark/>
          </w:tcPr>
          <w:p w14:paraId="3906A9C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27</w:t>
            </w:r>
          </w:p>
        </w:tc>
        <w:tc>
          <w:tcPr>
            <w:tcW w:w="1420" w:type="dxa"/>
            <w:shd w:val="clear" w:color="auto" w:fill="auto"/>
            <w:noWrap/>
            <w:vAlign w:val="center"/>
            <w:hideMark/>
          </w:tcPr>
          <w:p w14:paraId="4FAC8D2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600869.SH</w:t>
            </w:r>
          </w:p>
        </w:tc>
        <w:tc>
          <w:tcPr>
            <w:tcW w:w="1420" w:type="dxa"/>
            <w:shd w:val="clear" w:color="auto" w:fill="auto"/>
            <w:noWrap/>
            <w:vAlign w:val="center"/>
            <w:hideMark/>
          </w:tcPr>
          <w:p w14:paraId="29AF60F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远东股份</w:t>
            </w:r>
          </w:p>
        </w:tc>
        <w:tc>
          <w:tcPr>
            <w:tcW w:w="1120" w:type="dxa"/>
            <w:shd w:val="clear" w:color="auto" w:fill="auto"/>
            <w:noWrap/>
            <w:vAlign w:val="center"/>
            <w:hideMark/>
          </w:tcPr>
          <w:p w14:paraId="4828AB9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0.96 </w:t>
            </w:r>
          </w:p>
        </w:tc>
        <w:tc>
          <w:tcPr>
            <w:tcW w:w="1120" w:type="dxa"/>
            <w:shd w:val="clear" w:color="auto" w:fill="auto"/>
            <w:noWrap/>
            <w:vAlign w:val="center"/>
            <w:hideMark/>
          </w:tcPr>
          <w:p w14:paraId="5B4CA0D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25C34D2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3.07 </w:t>
            </w:r>
          </w:p>
        </w:tc>
      </w:tr>
      <w:tr w:rsidR="00FE3A0E" w:rsidRPr="00FE3A0E" w14:paraId="1D6E0D9A" w14:textId="77777777" w:rsidTr="00FE3A0E">
        <w:trPr>
          <w:trHeight w:val="285"/>
          <w:jc w:val="center"/>
        </w:trPr>
        <w:tc>
          <w:tcPr>
            <w:tcW w:w="1080" w:type="dxa"/>
            <w:shd w:val="clear" w:color="auto" w:fill="auto"/>
            <w:noWrap/>
            <w:vAlign w:val="center"/>
            <w:hideMark/>
          </w:tcPr>
          <w:p w14:paraId="735C943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28</w:t>
            </w:r>
          </w:p>
        </w:tc>
        <w:tc>
          <w:tcPr>
            <w:tcW w:w="1420" w:type="dxa"/>
            <w:shd w:val="clear" w:color="auto" w:fill="auto"/>
            <w:noWrap/>
            <w:vAlign w:val="center"/>
            <w:hideMark/>
          </w:tcPr>
          <w:p w14:paraId="41ADFEE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300222.SZ</w:t>
            </w:r>
          </w:p>
        </w:tc>
        <w:tc>
          <w:tcPr>
            <w:tcW w:w="1420" w:type="dxa"/>
            <w:shd w:val="clear" w:color="auto" w:fill="auto"/>
            <w:noWrap/>
            <w:vAlign w:val="center"/>
            <w:hideMark/>
          </w:tcPr>
          <w:p w14:paraId="4B19D64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科大智能</w:t>
            </w:r>
          </w:p>
        </w:tc>
        <w:tc>
          <w:tcPr>
            <w:tcW w:w="1120" w:type="dxa"/>
            <w:shd w:val="clear" w:color="auto" w:fill="auto"/>
            <w:noWrap/>
            <w:vAlign w:val="center"/>
            <w:hideMark/>
          </w:tcPr>
          <w:p w14:paraId="393EA8F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0.87 </w:t>
            </w:r>
          </w:p>
        </w:tc>
        <w:tc>
          <w:tcPr>
            <w:tcW w:w="1120" w:type="dxa"/>
            <w:shd w:val="clear" w:color="auto" w:fill="auto"/>
            <w:noWrap/>
            <w:vAlign w:val="center"/>
            <w:hideMark/>
          </w:tcPr>
          <w:p w14:paraId="33E46AD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5CE3778C"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5.28 </w:t>
            </w:r>
          </w:p>
        </w:tc>
      </w:tr>
      <w:tr w:rsidR="00FE3A0E" w:rsidRPr="00FE3A0E" w14:paraId="0998CA3F" w14:textId="77777777" w:rsidTr="00FE3A0E">
        <w:trPr>
          <w:trHeight w:val="285"/>
          <w:jc w:val="center"/>
        </w:trPr>
        <w:tc>
          <w:tcPr>
            <w:tcW w:w="1080" w:type="dxa"/>
            <w:shd w:val="clear" w:color="auto" w:fill="auto"/>
            <w:noWrap/>
            <w:vAlign w:val="center"/>
            <w:hideMark/>
          </w:tcPr>
          <w:p w14:paraId="220C9B5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29</w:t>
            </w:r>
          </w:p>
        </w:tc>
        <w:tc>
          <w:tcPr>
            <w:tcW w:w="1420" w:type="dxa"/>
            <w:shd w:val="clear" w:color="auto" w:fill="auto"/>
            <w:noWrap/>
            <w:vAlign w:val="center"/>
            <w:hideMark/>
          </w:tcPr>
          <w:p w14:paraId="58AF727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600550.SH</w:t>
            </w:r>
          </w:p>
        </w:tc>
        <w:tc>
          <w:tcPr>
            <w:tcW w:w="1420" w:type="dxa"/>
            <w:shd w:val="clear" w:color="auto" w:fill="auto"/>
            <w:noWrap/>
            <w:vAlign w:val="center"/>
            <w:hideMark/>
          </w:tcPr>
          <w:p w14:paraId="5DC79C6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保变电气</w:t>
            </w:r>
          </w:p>
        </w:tc>
        <w:tc>
          <w:tcPr>
            <w:tcW w:w="1120" w:type="dxa"/>
            <w:shd w:val="clear" w:color="auto" w:fill="auto"/>
            <w:noWrap/>
            <w:vAlign w:val="center"/>
            <w:hideMark/>
          </w:tcPr>
          <w:p w14:paraId="4DC8968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0.86 </w:t>
            </w:r>
          </w:p>
        </w:tc>
        <w:tc>
          <w:tcPr>
            <w:tcW w:w="1120" w:type="dxa"/>
            <w:shd w:val="clear" w:color="auto" w:fill="auto"/>
            <w:noWrap/>
            <w:vAlign w:val="center"/>
            <w:hideMark/>
          </w:tcPr>
          <w:p w14:paraId="2342A05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4E0DFC6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4.72 </w:t>
            </w:r>
          </w:p>
        </w:tc>
      </w:tr>
      <w:tr w:rsidR="00FE3A0E" w:rsidRPr="00FE3A0E" w14:paraId="6648BE1F" w14:textId="77777777" w:rsidTr="00FE3A0E">
        <w:trPr>
          <w:trHeight w:val="285"/>
          <w:jc w:val="center"/>
        </w:trPr>
        <w:tc>
          <w:tcPr>
            <w:tcW w:w="1080" w:type="dxa"/>
            <w:shd w:val="clear" w:color="auto" w:fill="auto"/>
            <w:noWrap/>
            <w:vAlign w:val="center"/>
            <w:hideMark/>
          </w:tcPr>
          <w:p w14:paraId="459389A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w:t>
            </w:r>
          </w:p>
        </w:tc>
        <w:tc>
          <w:tcPr>
            <w:tcW w:w="1420" w:type="dxa"/>
            <w:shd w:val="clear" w:color="auto" w:fill="auto"/>
            <w:noWrap/>
            <w:vAlign w:val="center"/>
            <w:hideMark/>
          </w:tcPr>
          <w:p w14:paraId="4814E9C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002922.SZ</w:t>
            </w:r>
          </w:p>
        </w:tc>
        <w:tc>
          <w:tcPr>
            <w:tcW w:w="1420" w:type="dxa"/>
            <w:shd w:val="clear" w:color="auto" w:fill="auto"/>
            <w:noWrap/>
            <w:vAlign w:val="center"/>
            <w:hideMark/>
          </w:tcPr>
          <w:p w14:paraId="6558E81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伊戈尔</w:t>
            </w:r>
          </w:p>
        </w:tc>
        <w:tc>
          <w:tcPr>
            <w:tcW w:w="1120" w:type="dxa"/>
            <w:shd w:val="clear" w:color="auto" w:fill="auto"/>
            <w:noWrap/>
            <w:vAlign w:val="center"/>
            <w:hideMark/>
          </w:tcPr>
          <w:p w14:paraId="1ECC4C5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0.84 </w:t>
            </w:r>
          </w:p>
        </w:tc>
        <w:tc>
          <w:tcPr>
            <w:tcW w:w="1120" w:type="dxa"/>
            <w:shd w:val="clear" w:color="auto" w:fill="auto"/>
            <w:noWrap/>
            <w:vAlign w:val="center"/>
            <w:hideMark/>
          </w:tcPr>
          <w:p w14:paraId="1E996FDD"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7F6524F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4.11 </w:t>
            </w:r>
          </w:p>
        </w:tc>
      </w:tr>
      <w:tr w:rsidR="00FE3A0E" w:rsidRPr="00FE3A0E" w14:paraId="0CA4BC7C" w14:textId="77777777" w:rsidTr="00FE3A0E">
        <w:trPr>
          <w:trHeight w:val="285"/>
          <w:jc w:val="center"/>
        </w:trPr>
        <w:tc>
          <w:tcPr>
            <w:tcW w:w="1080" w:type="dxa"/>
            <w:shd w:val="clear" w:color="auto" w:fill="auto"/>
            <w:noWrap/>
            <w:vAlign w:val="center"/>
            <w:hideMark/>
          </w:tcPr>
          <w:p w14:paraId="0FB29EB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31</w:t>
            </w:r>
          </w:p>
        </w:tc>
        <w:tc>
          <w:tcPr>
            <w:tcW w:w="1420" w:type="dxa"/>
            <w:shd w:val="clear" w:color="auto" w:fill="auto"/>
            <w:noWrap/>
            <w:vAlign w:val="center"/>
            <w:hideMark/>
          </w:tcPr>
          <w:p w14:paraId="52801BE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301291.SZ</w:t>
            </w:r>
          </w:p>
        </w:tc>
        <w:tc>
          <w:tcPr>
            <w:tcW w:w="1420" w:type="dxa"/>
            <w:shd w:val="clear" w:color="auto" w:fill="auto"/>
            <w:noWrap/>
            <w:vAlign w:val="center"/>
            <w:hideMark/>
          </w:tcPr>
          <w:p w14:paraId="17BAB6E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明阳电气</w:t>
            </w:r>
          </w:p>
        </w:tc>
        <w:tc>
          <w:tcPr>
            <w:tcW w:w="1120" w:type="dxa"/>
            <w:shd w:val="clear" w:color="auto" w:fill="auto"/>
            <w:noWrap/>
            <w:vAlign w:val="center"/>
            <w:hideMark/>
          </w:tcPr>
          <w:p w14:paraId="71074A7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0.79 </w:t>
            </w:r>
          </w:p>
        </w:tc>
        <w:tc>
          <w:tcPr>
            <w:tcW w:w="1120" w:type="dxa"/>
            <w:shd w:val="clear" w:color="auto" w:fill="auto"/>
            <w:noWrap/>
            <w:vAlign w:val="center"/>
            <w:hideMark/>
          </w:tcPr>
          <w:p w14:paraId="3FC0271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49A9A82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2.39 </w:t>
            </w:r>
          </w:p>
        </w:tc>
      </w:tr>
      <w:tr w:rsidR="00FE3A0E" w:rsidRPr="00FE3A0E" w14:paraId="38DF5808" w14:textId="77777777" w:rsidTr="00FE3A0E">
        <w:trPr>
          <w:trHeight w:val="285"/>
          <w:jc w:val="center"/>
        </w:trPr>
        <w:tc>
          <w:tcPr>
            <w:tcW w:w="1080" w:type="dxa"/>
            <w:shd w:val="clear" w:color="auto" w:fill="auto"/>
            <w:noWrap/>
            <w:vAlign w:val="center"/>
            <w:hideMark/>
          </w:tcPr>
          <w:p w14:paraId="26DF8C2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32</w:t>
            </w:r>
          </w:p>
        </w:tc>
        <w:tc>
          <w:tcPr>
            <w:tcW w:w="1420" w:type="dxa"/>
            <w:shd w:val="clear" w:color="auto" w:fill="auto"/>
            <w:noWrap/>
            <w:vAlign w:val="center"/>
            <w:hideMark/>
          </w:tcPr>
          <w:p w14:paraId="690FB8D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301031.SZ</w:t>
            </w:r>
          </w:p>
        </w:tc>
        <w:tc>
          <w:tcPr>
            <w:tcW w:w="1420" w:type="dxa"/>
            <w:shd w:val="clear" w:color="auto" w:fill="auto"/>
            <w:noWrap/>
            <w:vAlign w:val="center"/>
            <w:hideMark/>
          </w:tcPr>
          <w:p w14:paraId="1B32C45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中熔电气</w:t>
            </w:r>
          </w:p>
        </w:tc>
        <w:tc>
          <w:tcPr>
            <w:tcW w:w="1120" w:type="dxa"/>
            <w:shd w:val="clear" w:color="auto" w:fill="auto"/>
            <w:noWrap/>
            <w:vAlign w:val="center"/>
            <w:hideMark/>
          </w:tcPr>
          <w:p w14:paraId="05A2BB8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0.77 </w:t>
            </w:r>
          </w:p>
        </w:tc>
        <w:tc>
          <w:tcPr>
            <w:tcW w:w="1120" w:type="dxa"/>
            <w:shd w:val="clear" w:color="auto" w:fill="auto"/>
            <w:noWrap/>
            <w:vAlign w:val="center"/>
            <w:hideMark/>
          </w:tcPr>
          <w:p w14:paraId="4F0040C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57C1978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1.80 </w:t>
            </w:r>
          </w:p>
        </w:tc>
      </w:tr>
      <w:tr w:rsidR="00FE3A0E" w:rsidRPr="00FE3A0E" w14:paraId="08FE5B6E" w14:textId="77777777" w:rsidTr="00FE3A0E">
        <w:trPr>
          <w:trHeight w:val="285"/>
          <w:jc w:val="center"/>
        </w:trPr>
        <w:tc>
          <w:tcPr>
            <w:tcW w:w="1080" w:type="dxa"/>
            <w:shd w:val="clear" w:color="auto" w:fill="auto"/>
            <w:noWrap/>
            <w:vAlign w:val="center"/>
            <w:hideMark/>
          </w:tcPr>
          <w:p w14:paraId="6B410F0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33</w:t>
            </w:r>
          </w:p>
        </w:tc>
        <w:tc>
          <w:tcPr>
            <w:tcW w:w="1420" w:type="dxa"/>
            <w:shd w:val="clear" w:color="auto" w:fill="auto"/>
            <w:noWrap/>
            <w:vAlign w:val="center"/>
            <w:hideMark/>
          </w:tcPr>
          <w:p w14:paraId="39E9B35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002533.SZ</w:t>
            </w:r>
          </w:p>
        </w:tc>
        <w:tc>
          <w:tcPr>
            <w:tcW w:w="1420" w:type="dxa"/>
            <w:shd w:val="clear" w:color="auto" w:fill="auto"/>
            <w:noWrap/>
            <w:vAlign w:val="center"/>
            <w:hideMark/>
          </w:tcPr>
          <w:p w14:paraId="5591F4E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金杯电工</w:t>
            </w:r>
          </w:p>
        </w:tc>
        <w:tc>
          <w:tcPr>
            <w:tcW w:w="1120" w:type="dxa"/>
            <w:shd w:val="clear" w:color="auto" w:fill="auto"/>
            <w:noWrap/>
            <w:vAlign w:val="center"/>
            <w:hideMark/>
          </w:tcPr>
          <w:p w14:paraId="5B6E56F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0.73 </w:t>
            </w:r>
          </w:p>
        </w:tc>
        <w:tc>
          <w:tcPr>
            <w:tcW w:w="1120" w:type="dxa"/>
            <w:shd w:val="clear" w:color="auto" w:fill="auto"/>
            <w:noWrap/>
            <w:vAlign w:val="center"/>
            <w:hideMark/>
          </w:tcPr>
          <w:p w14:paraId="330BB31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62E1BC3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2.41 </w:t>
            </w:r>
          </w:p>
        </w:tc>
      </w:tr>
      <w:tr w:rsidR="00FE3A0E" w:rsidRPr="00FE3A0E" w14:paraId="3A09CE02" w14:textId="77777777" w:rsidTr="00FE3A0E">
        <w:trPr>
          <w:trHeight w:val="285"/>
          <w:jc w:val="center"/>
        </w:trPr>
        <w:tc>
          <w:tcPr>
            <w:tcW w:w="1080" w:type="dxa"/>
            <w:shd w:val="clear" w:color="auto" w:fill="auto"/>
            <w:noWrap/>
            <w:vAlign w:val="center"/>
            <w:hideMark/>
          </w:tcPr>
          <w:p w14:paraId="21064F7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34</w:t>
            </w:r>
          </w:p>
        </w:tc>
        <w:tc>
          <w:tcPr>
            <w:tcW w:w="1420" w:type="dxa"/>
            <w:shd w:val="clear" w:color="auto" w:fill="auto"/>
            <w:noWrap/>
            <w:vAlign w:val="center"/>
            <w:hideMark/>
          </w:tcPr>
          <w:p w14:paraId="0A22A30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603556.SH</w:t>
            </w:r>
          </w:p>
        </w:tc>
        <w:tc>
          <w:tcPr>
            <w:tcW w:w="1420" w:type="dxa"/>
            <w:shd w:val="clear" w:color="auto" w:fill="auto"/>
            <w:noWrap/>
            <w:vAlign w:val="center"/>
            <w:hideMark/>
          </w:tcPr>
          <w:p w14:paraId="6DD427FD"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海兴电力</w:t>
            </w:r>
          </w:p>
        </w:tc>
        <w:tc>
          <w:tcPr>
            <w:tcW w:w="1120" w:type="dxa"/>
            <w:shd w:val="clear" w:color="auto" w:fill="auto"/>
            <w:noWrap/>
            <w:vAlign w:val="center"/>
            <w:hideMark/>
          </w:tcPr>
          <w:p w14:paraId="7F0F11D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0.73 </w:t>
            </w:r>
          </w:p>
        </w:tc>
        <w:tc>
          <w:tcPr>
            <w:tcW w:w="1120" w:type="dxa"/>
            <w:shd w:val="clear" w:color="auto" w:fill="auto"/>
            <w:noWrap/>
            <w:vAlign w:val="center"/>
            <w:hideMark/>
          </w:tcPr>
          <w:p w14:paraId="002B50F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18CE366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1.61 </w:t>
            </w:r>
          </w:p>
        </w:tc>
      </w:tr>
      <w:tr w:rsidR="00FE3A0E" w:rsidRPr="00FE3A0E" w14:paraId="11651ED3" w14:textId="77777777" w:rsidTr="00FE3A0E">
        <w:trPr>
          <w:trHeight w:val="285"/>
          <w:jc w:val="center"/>
        </w:trPr>
        <w:tc>
          <w:tcPr>
            <w:tcW w:w="1080" w:type="dxa"/>
            <w:shd w:val="clear" w:color="auto" w:fill="auto"/>
            <w:noWrap/>
            <w:vAlign w:val="center"/>
            <w:hideMark/>
          </w:tcPr>
          <w:p w14:paraId="2530FA9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35</w:t>
            </w:r>
          </w:p>
        </w:tc>
        <w:tc>
          <w:tcPr>
            <w:tcW w:w="1420" w:type="dxa"/>
            <w:shd w:val="clear" w:color="auto" w:fill="auto"/>
            <w:noWrap/>
            <w:vAlign w:val="center"/>
            <w:hideMark/>
          </w:tcPr>
          <w:p w14:paraId="630AA3C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600268.SH</w:t>
            </w:r>
          </w:p>
        </w:tc>
        <w:tc>
          <w:tcPr>
            <w:tcW w:w="1420" w:type="dxa"/>
            <w:shd w:val="clear" w:color="auto" w:fill="auto"/>
            <w:noWrap/>
            <w:vAlign w:val="center"/>
            <w:hideMark/>
          </w:tcPr>
          <w:p w14:paraId="2A39441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国电南自</w:t>
            </w:r>
          </w:p>
        </w:tc>
        <w:tc>
          <w:tcPr>
            <w:tcW w:w="1120" w:type="dxa"/>
            <w:shd w:val="clear" w:color="auto" w:fill="auto"/>
            <w:noWrap/>
            <w:vAlign w:val="center"/>
            <w:hideMark/>
          </w:tcPr>
          <w:p w14:paraId="71F4D39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0.66 </w:t>
            </w:r>
          </w:p>
        </w:tc>
        <w:tc>
          <w:tcPr>
            <w:tcW w:w="1120" w:type="dxa"/>
            <w:shd w:val="clear" w:color="auto" w:fill="auto"/>
            <w:noWrap/>
            <w:vAlign w:val="center"/>
            <w:hideMark/>
          </w:tcPr>
          <w:p w14:paraId="5865D6B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55EA1CF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2.66 </w:t>
            </w:r>
          </w:p>
        </w:tc>
      </w:tr>
      <w:tr w:rsidR="00FE3A0E" w:rsidRPr="00FE3A0E" w14:paraId="506E9C3F" w14:textId="77777777" w:rsidTr="00FE3A0E">
        <w:trPr>
          <w:trHeight w:val="285"/>
          <w:jc w:val="center"/>
        </w:trPr>
        <w:tc>
          <w:tcPr>
            <w:tcW w:w="1080" w:type="dxa"/>
            <w:shd w:val="clear" w:color="auto" w:fill="auto"/>
            <w:noWrap/>
            <w:vAlign w:val="center"/>
            <w:hideMark/>
          </w:tcPr>
          <w:p w14:paraId="6F5C2CE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lastRenderedPageBreak/>
              <w:t>36</w:t>
            </w:r>
          </w:p>
        </w:tc>
        <w:tc>
          <w:tcPr>
            <w:tcW w:w="1420" w:type="dxa"/>
            <w:shd w:val="clear" w:color="auto" w:fill="auto"/>
            <w:noWrap/>
            <w:vAlign w:val="center"/>
            <w:hideMark/>
          </w:tcPr>
          <w:p w14:paraId="3E32EF0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300360.SZ</w:t>
            </w:r>
          </w:p>
        </w:tc>
        <w:tc>
          <w:tcPr>
            <w:tcW w:w="1420" w:type="dxa"/>
            <w:shd w:val="clear" w:color="auto" w:fill="auto"/>
            <w:noWrap/>
            <w:vAlign w:val="center"/>
            <w:hideMark/>
          </w:tcPr>
          <w:p w14:paraId="4309F02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炬华科技</w:t>
            </w:r>
          </w:p>
        </w:tc>
        <w:tc>
          <w:tcPr>
            <w:tcW w:w="1120" w:type="dxa"/>
            <w:shd w:val="clear" w:color="auto" w:fill="auto"/>
            <w:noWrap/>
            <w:vAlign w:val="center"/>
            <w:hideMark/>
          </w:tcPr>
          <w:p w14:paraId="6F501DD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0.62 </w:t>
            </w:r>
          </w:p>
        </w:tc>
        <w:tc>
          <w:tcPr>
            <w:tcW w:w="1120" w:type="dxa"/>
            <w:shd w:val="clear" w:color="auto" w:fill="auto"/>
            <w:noWrap/>
            <w:vAlign w:val="center"/>
            <w:hideMark/>
          </w:tcPr>
          <w:p w14:paraId="6F95374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4A76F3A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1.79 </w:t>
            </w:r>
          </w:p>
        </w:tc>
      </w:tr>
      <w:tr w:rsidR="00FE3A0E" w:rsidRPr="00FE3A0E" w14:paraId="5C298FAB" w14:textId="77777777" w:rsidTr="00FE3A0E">
        <w:trPr>
          <w:trHeight w:val="285"/>
          <w:jc w:val="center"/>
        </w:trPr>
        <w:tc>
          <w:tcPr>
            <w:tcW w:w="1080" w:type="dxa"/>
            <w:shd w:val="clear" w:color="auto" w:fill="auto"/>
            <w:noWrap/>
            <w:vAlign w:val="center"/>
            <w:hideMark/>
          </w:tcPr>
          <w:p w14:paraId="3E6CEE6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37</w:t>
            </w:r>
          </w:p>
        </w:tc>
        <w:tc>
          <w:tcPr>
            <w:tcW w:w="1420" w:type="dxa"/>
            <w:shd w:val="clear" w:color="auto" w:fill="auto"/>
            <w:noWrap/>
            <w:vAlign w:val="center"/>
            <w:hideMark/>
          </w:tcPr>
          <w:p w14:paraId="7402FD9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002169.SZ</w:t>
            </w:r>
          </w:p>
        </w:tc>
        <w:tc>
          <w:tcPr>
            <w:tcW w:w="1420" w:type="dxa"/>
            <w:shd w:val="clear" w:color="auto" w:fill="auto"/>
            <w:noWrap/>
            <w:vAlign w:val="center"/>
            <w:hideMark/>
          </w:tcPr>
          <w:p w14:paraId="31C7AD0D"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智光电气</w:t>
            </w:r>
          </w:p>
        </w:tc>
        <w:tc>
          <w:tcPr>
            <w:tcW w:w="1120" w:type="dxa"/>
            <w:shd w:val="clear" w:color="auto" w:fill="auto"/>
            <w:noWrap/>
            <w:vAlign w:val="center"/>
            <w:hideMark/>
          </w:tcPr>
          <w:p w14:paraId="544696E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0.57 </w:t>
            </w:r>
          </w:p>
        </w:tc>
        <w:tc>
          <w:tcPr>
            <w:tcW w:w="1120" w:type="dxa"/>
            <w:shd w:val="clear" w:color="auto" w:fill="auto"/>
            <w:noWrap/>
            <w:vAlign w:val="center"/>
            <w:hideMark/>
          </w:tcPr>
          <w:p w14:paraId="3316F05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120EC85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1.40 </w:t>
            </w:r>
          </w:p>
        </w:tc>
      </w:tr>
      <w:tr w:rsidR="00FE3A0E" w:rsidRPr="00FE3A0E" w14:paraId="3A410DE6" w14:textId="77777777" w:rsidTr="00FE3A0E">
        <w:trPr>
          <w:trHeight w:val="285"/>
          <w:jc w:val="center"/>
        </w:trPr>
        <w:tc>
          <w:tcPr>
            <w:tcW w:w="1080" w:type="dxa"/>
            <w:shd w:val="clear" w:color="auto" w:fill="auto"/>
            <w:noWrap/>
            <w:vAlign w:val="center"/>
            <w:hideMark/>
          </w:tcPr>
          <w:p w14:paraId="417984F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38</w:t>
            </w:r>
          </w:p>
        </w:tc>
        <w:tc>
          <w:tcPr>
            <w:tcW w:w="1420" w:type="dxa"/>
            <w:shd w:val="clear" w:color="auto" w:fill="auto"/>
            <w:noWrap/>
            <w:vAlign w:val="center"/>
            <w:hideMark/>
          </w:tcPr>
          <w:p w14:paraId="6DEDC1A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002498.SZ</w:t>
            </w:r>
          </w:p>
        </w:tc>
        <w:tc>
          <w:tcPr>
            <w:tcW w:w="1420" w:type="dxa"/>
            <w:shd w:val="clear" w:color="auto" w:fill="auto"/>
            <w:noWrap/>
            <w:vAlign w:val="center"/>
            <w:hideMark/>
          </w:tcPr>
          <w:p w14:paraId="552B150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汉缆股份</w:t>
            </w:r>
          </w:p>
        </w:tc>
        <w:tc>
          <w:tcPr>
            <w:tcW w:w="1120" w:type="dxa"/>
            <w:shd w:val="clear" w:color="auto" w:fill="auto"/>
            <w:noWrap/>
            <w:vAlign w:val="center"/>
            <w:hideMark/>
          </w:tcPr>
          <w:p w14:paraId="70D2CD5D"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0.55 </w:t>
            </w:r>
          </w:p>
        </w:tc>
        <w:tc>
          <w:tcPr>
            <w:tcW w:w="1120" w:type="dxa"/>
            <w:shd w:val="clear" w:color="auto" w:fill="auto"/>
            <w:noWrap/>
            <w:vAlign w:val="center"/>
            <w:hideMark/>
          </w:tcPr>
          <w:p w14:paraId="621D537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1A1888B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1.10 </w:t>
            </w:r>
          </w:p>
        </w:tc>
      </w:tr>
      <w:tr w:rsidR="00FE3A0E" w:rsidRPr="00FE3A0E" w14:paraId="7251E3F8" w14:textId="77777777" w:rsidTr="00FE3A0E">
        <w:trPr>
          <w:trHeight w:val="285"/>
          <w:jc w:val="center"/>
        </w:trPr>
        <w:tc>
          <w:tcPr>
            <w:tcW w:w="1080" w:type="dxa"/>
            <w:shd w:val="clear" w:color="auto" w:fill="auto"/>
            <w:noWrap/>
            <w:vAlign w:val="center"/>
            <w:hideMark/>
          </w:tcPr>
          <w:p w14:paraId="6CBF065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39</w:t>
            </w:r>
          </w:p>
        </w:tc>
        <w:tc>
          <w:tcPr>
            <w:tcW w:w="1420" w:type="dxa"/>
            <w:shd w:val="clear" w:color="auto" w:fill="auto"/>
            <w:noWrap/>
            <w:vAlign w:val="center"/>
            <w:hideMark/>
          </w:tcPr>
          <w:p w14:paraId="77635D5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601096.SH</w:t>
            </w:r>
          </w:p>
        </w:tc>
        <w:tc>
          <w:tcPr>
            <w:tcW w:w="1420" w:type="dxa"/>
            <w:shd w:val="clear" w:color="auto" w:fill="auto"/>
            <w:noWrap/>
            <w:vAlign w:val="center"/>
            <w:hideMark/>
          </w:tcPr>
          <w:p w14:paraId="3A00F11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宏盛华源</w:t>
            </w:r>
          </w:p>
        </w:tc>
        <w:tc>
          <w:tcPr>
            <w:tcW w:w="1120" w:type="dxa"/>
            <w:shd w:val="clear" w:color="auto" w:fill="auto"/>
            <w:noWrap/>
            <w:vAlign w:val="center"/>
            <w:hideMark/>
          </w:tcPr>
          <w:p w14:paraId="512D6CB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0.52 </w:t>
            </w:r>
          </w:p>
        </w:tc>
        <w:tc>
          <w:tcPr>
            <w:tcW w:w="1120" w:type="dxa"/>
            <w:shd w:val="clear" w:color="auto" w:fill="auto"/>
            <w:noWrap/>
            <w:vAlign w:val="center"/>
            <w:hideMark/>
          </w:tcPr>
          <w:p w14:paraId="56AFE01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34350D7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0.85 </w:t>
            </w:r>
          </w:p>
        </w:tc>
      </w:tr>
      <w:tr w:rsidR="00FE3A0E" w:rsidRPr="00FE3A0E" w14:paraId="75DB48D6" w14:textId="77777777" w:rsidTr="00FE3A0E">
        <w:trPr>
          <w:trHeight w:val="285"/>
          <w:jc w:val="center"/>
        </w:trPr>
        <w:tc>
          <w:tcPr>
            <w:tcW w:w="1080" w:type="dxa"/>
            <w:shd w:val="clear" w:color="auto" w:fill="auto"/>
            <w:noWrap/>
            <w:vAlign w:val="center"/>
            <w:hideMark/>
          </w:tcPr>
          <w:p w14:paraId="4AA3903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40</w:t>
            </w:r>
          </w:p>
        </w:tc>
        <w:tc>
          <w:tcPr>
            <w:tcW w:w="1420" w:type="dxa"/>
            <w:shd w:val="clear" w:color="auto" w:fill="auto"/>
            <w:noWrap/>
            <w:vAlign w:val="center"/>
            <w:hideMark/>
          </w:tcPr>
          <w:p w14:paraId="7FE04FD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300341.SZ</w:t>
            </w:r>
          </w:p>
        </w:tc>
        <w:tc>
          <w:tcPr>
            <w:tcW w:w="1420" w:type="dxa"/>
            <w:shd w:val="clear" w:color="auto" w:fill="auto"/>
            <w:noWrap/>
            <w:vAlign w:val="center"/>
            <w:hideMark/>
          </w:tcPr>
          <w:p w14:paraId="5B63DE5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麦克奥迪</w:t>
            </w:r>
          </w:p>
        </w:tc>
        <w:tc>
          <w:tcPr>
            <w:tcW w:w="1120" w:type="dxa"/>
            <w:shd w:val="clear" w:color="auto" w:fill="auto"/>
            <w:noWrap/>
            <w:vAlign w:val="center"/>
            <w:hideMark/>
          </w:tcPr>
          <w:p w14:paraId="2155BDE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0.50 </w:t>
            </w:r>
          </w:p>
        </w:tc>
        <w:tc>
          <w:tcPr>
            <w:tcW w:w="1120" w:type="dxa"/>
            <w:shd w:val="clear" w:color="auto" w:fill="auto"/>
            <w:noWrap/>
            <w:vAlign w:val="center"/>
            <w:hideMark/>
          </w:tcPr>
          <w:p w14:paraId="7162D18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770E2CD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2.55 </w:t>
            </w:r>
          </w:p>
        </w:tc>
      </w:tr>
      <w:tr w:rsidR="00FE3A0E" w:rsidRPr="00FE3A0E" w14:paraId="1972C840" w14:textId="77777777" w:rsidTr="00FE3A0E">
        <w:trPr>
          <w:trHeight w:val="285"/>
          <w:jc w:val="center"/>
        </w:trPr>
        <w:tc>
          <w:tcPr>
            <w:tcW w:w="1080" w:type="dxa"/>
            <w:shd w:val="clear" w:color="auto" w:fill="auto"/>
            <w:noWrap/>
            <w:vAlign w:val="center"/>
            <w:hideMark/>
          </w:tcPr>
          <w:p w14:paraId="7886290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41</w:t>
            </w:r>
          </w:p>
        </w:tc>
        <w:tc>
          <w:tcPr>
            <w:tcW w:w="1420" w:type="dxa"/>
            <w:shd w:val="clear" w:color="auto" w:fill="auto"/>
            <w:noWrap/>
            <w:vAlign w:val="center"/>
            <w:hideMark/>
          </w:tcPr>
          <w:p w14:paraId="4DE027E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600973.SH</w:t>
            </w:r>
          </w:p>
        </w:tc>
        <w:tc>
          <w:tcPr>
            <w:tcW w:w="1420" w:type="dxa"/>
            <w:shd w:val="clear" w:color="auto" w:fill="auto"/>
            <w:noWrap/>
            <w:vAlign w:val="center"/>
            <w:hideMark/>
          </w:tcPr>
          <w:p w14:paraId="2B671A8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宝胜股份</w:t>
            </w:r>
          </w:p>
        </w:tc>
        <w:tc>
          <w:tcPr>
            <w:tcW w:w="1120" w:type="dxa"/>
            <w:shd w:val="clear" w:color="auto" w:fill="auto"/>
            <w:noWrap/>
            <w:vAlign w:val="center"/>
            <w:hideMark/>
          </w:tcPr>
          <w:p w14:paraId="2D71E94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0.48 </w:t>
            </w:r>
          </w:p>
        </w:tc>
        <w:tc>
          <w:tcPr>
            <w:tcW w:w="1120" w:type="dxa"/>
            <w:shd w:val="clear" w:color="auto" w:fill="auto"/>
            <w:noWrap/>
            <w:vAlign w:val="center"/>
            <w:hideMark/>
          </w:tcPr>
          <w:p w14:paraId="060E93F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784F68C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2.98 </w:t>
            </w:r>
          </w:p>
        </w:tc>
      </w:tr>
      <w:tr w:rsidR="00FE3A0E" w:rsidRPr="00FE3A0E" w14:paraId="70DC64BF" w14:textId="77777777" w:rsidTr="00FE3A0E">
        <w:trPr>
          <w:trHeight w:val="285"/>
          <w:jc w:val="center"/>
        </w:trPr>
        <w:tc>
          <w:tcPr>
            <w:tcW w:w="1080" w:type="dxa"/>
            <w:shd w:val="clear" w:color="auto" w:fill="auto"/>
            <w:noWrap/>
            <w:vAlign w:val="center"/>
            <w:hideMark/>
          </w:tcPr>
          <w:p w14:paraId="6378F6C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42</w:t>
            </w:r>
          </w:p>
        </w:tc>
        <w:tc>
          <w:tcPr>
            <w:tcW w:w="1420" w:type="dxa"/>
            <w:shd w:val="clear" w:color="auto" w:fill="auto"/>
            <w:noWrap/>
            <w:vAlign w:val="center"/>
            <w:hideMark/>
          </w:tcPr>
          <w:p w14:paraId="329FD44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002452.SZ</w:t>
            </w:r>
          </w:p>
        </w:tc>
        <w:tc>
          <w:tcPr>
            <w:tcW w:w="1420" w:type="dxa"/>
            <w:shd w:val="clear" w:color="auto" w:fill="auto"/>
            <w:noWrap/>
            <w:vAlign w:val="center"/>
            <w:hideMark/>
          </w:tcPr>
          <w:p w14:paraId="389EC90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长高电新</w:t>
            </w:r>
          </w:p>
        </w:tc>
        <w:tc>
          <w:tcPr>
            <w:tcW w:w="1120" w:type="dxa"/>
            <w:shd w:val="clear" w:color="auto" w:fill="auto"/>
            <w:noWrap/>
            <w:vAlign w:val="center"/>
            <w:hideMark/>
          </w:tcPr>
          <w:p w14:paraId="3E92342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0.45 </w:t>
            </w:r>
          </w:p>
        </w:tc>
        <w:tc>
          <w:tcPr>
            <w:tcW w:w="1120" w:type="dxa"/>
            <w:shd w:val="clear" w:color="auto" w:fill="auto"/>
            <w:noWrap/>
            <w:vAlign w:val="center"/>
            <w:hideMark/>
          </w:tcPr>
          <w:p w14:paraId="09E8BC7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4093602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1.29 </w:t>
            </w:r>
          </w:p>
        </w:tc>
      </w:tr>
      <w:tr w:rsidR="00FE3A0E" w:rsidRPr="00FE3A0E" w14:paraId="77E74DD3" w14:textId="77777777" w:rsidTr="00FE3A0E">
        <w:trPr>
          <w:trHeight w:val="285"/>
          <w:jc w:val="center"/>
        </w:trPr>
        <w:tc>
          <w:tcPr>
            <w:tcW w:w="1080" w:type="dxa"/>
            <w:shd w:val="clear" w:color="auto" w:fill="auto"/>
            <w:noWrap/>
            <w:vAlign w:val="center"/>
            <w:hideMark/>
          </w:tcPr>
          <w:p w14:paraId="5211F68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43</w:t>
            </w:r>
          </w:p>
        </w:tc>
        <w:tc>
          <w:tcPr>
            <w:tcW w:w="1420" w:type="dxa"/>
            <w:shd w:val="clear" w:color="auto" w:fill="auto"/>
            <w:noWrap/>
            <w:vAlign w:val="center"/>
            <w:hideMark/>
          </w:tcPr>
          <w:p w14:paraId="162AD4A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300018.SZ</w:t>
            </w:r>
          </w:p>
        </w:tc>
        <w:tc>
          <w:tcPr>
            <w:tcW w:w="1420" w:type="dxa"/>
            <w:shd w:val="clear" w:color="auto" w:fill="auto"/>
            <w:noWrap/>
            <w:vAlign w:val="center"/>
            <w:hideMark/>
          </w:tcPr>
          <w:p w14:paraId="042C2AE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中元股份</w:t>
            </w:r>
          </w:p>
        </w:tc>
        <w:tc>
          <w:tcPr>
            <w:tcW w:w="1120" w:type="dxa"/>
            <w:shd w:val="clear" w:color="auto" w:fill="auto"/>
            <w:noWrap/>
            <w:vAlign w:val="center"/>
            <w:hideMark/>
          </w:tcPr>
          <w:p w14:paraId="2D77013D"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0.45 </w:t>
            </w:r>
          </w:p>
        </w:tc>
        <w:tc>
          <w:tcPr>
            <w:tcW w:w="1120" w:type="dxa"/>
            <w:shd w:val="clear" w:color="auto" w:fill="auto"/>
            <w:noWrap/>
            <w:vAlign w:val="center"/>
            <w:hideMark/>
          </w:tcPr>
          <w:p w14:paraId="49775DC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03553BE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1.66 </w:t>
            </w:r>
          </w:p>
        </w:tc>
      </w:tr>
      <w:tr w:rsidR="00FE3A0E" w:rsidRPr="00FE3A0E" w14:paraId="1FC1B531" w14:textId="77777777" w:rsidTr="00FE3A0E">
        <w:trPr>
          <w:trHeight w:val="285"/>
          <w:jc w:val="center"/>
        </w:trPr>
        <w:tc>
          <w:tcPr>
            <w:tcW w:w="1080" w:type="dxa"/>
            <w:shd w:val="clear" w:color="auto" w:fill="auto"/>
            <w:noWrap/>
            <w:vAlign w:val="center"/>
            <w:hideMark/>
          </w:tcPr>
          <w:p w14:paraId="7FA19A1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44</w:t>
            </w:r>
          </w:p>
        </w:tc>
        <w:tc>
          <w:tcPr>
            <w:tcW w:w="1420" w:type="dxa"/>
            <w:shd w:val="clear" w:color="auto" w:fill="auto"/>
            <w:noWrap/>
            <w:vAlign w:val="center"/>
            <w:hideMark/>
          </w:tcPr>
          <w:p w14:paraId="75A1D15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002882.SZ</w:t>
            </w:r>
          </w:p>
        </w:tc>
        <w:tc>
          <w:tcPr>
            <w:tcW w:w="1420" w:type="dxa"/>
            <w:shd w:val="clear" w:color="auto" w:fill="auto"/>
            <w:noWrap/>
            <w:vAlign w:val="center"/>
            <w:hideMark/>
          </w:tcPr>
          <w:p w14:paraId="5BE957E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金龙羽</w:t>
            </w:r>
          </w:p>
        </w:tc>
        <w:tc>
          <w:tcPr>
            <w:tcW w:w="1120" w:type="dxa"/>
            <w:shd w:val="clear" w:color="auto" w:fill="auto"/>
            <w:noWrap/>
            <w:vAlign w:val="center"/>
            <w:hideMark/>
          </w:tcPr>
          <w:p w14:paraId="21DE8D5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0.45 </w:t>
            </w:r>
          </w:p>
        </w:tc>
        <w:tc>
          <w:tcPr>
            <w:tcW w:w="1120" w:type="dxa"/>
            <w:shd w:val="clear" w:color="auto" w:fill="auto"/>
            <w:noWrap/>
            <w:vAlign w:val="center"/>
            <w:hideMark/>
          </w:tcPr>
          <w:p w14:paraId="71E11A9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63C5365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5.39 </w:t>
            </w:r>
          </w:p>
        </w:tc>
      </w:tr>
      <w:tr w:rsidR="00FE3A0E" w:rsidRPr="00FE3A0E" w14:paraId="33843DC9" w14:textId="77777777" w:rsidTr="00FE3A0E">
        <w:trPr>
          <w:trHeight w:val="285"/>
          <w:jc w:val="center"/>
        </w:trPr>
        <w:tc>
          <w:tcPr>
            <w:tcW w:w="1080" w:type="dxa"/>
            <w:shd w:val="clear" w:color="auto" w:fill="auto"/>
            <w:noWrap/>
            <w:vAlign w:val="center"/>
            <w:hideMark/>
          </w:tcPr>
          <w:p w14:paraId="6550E4A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45</w:t>
            </w:r>
          </w:p>
        </w:tc>
        <w:tc>
          <w:tcPr>
            <w:tcW w:w="1420" w:type="dxa"/>
            <w:shd w:val="clear" w:color="auto" w:fill="auto"/>
            <w:noWrap/>
            <w:vAlign w:val="center"/>
            <w:hideMark/>
          </w:tcPr>
          <w:p w14:paraId="6B5FC76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001208.SZ</w:t>
            </w:r>
          </w:p>
        </w:tc>
        <w:tc>
          <w:tcPr>
            <w:tcW w:w="1420" w:type="dxa"/>
            <w:shd w:val="clear" w:color="auto" w:fill="auto"/>
            <w:noWrap/>
            <w:vAlign w:val="center"/>
            <w:hideMark/>
          </w:tcPr>
          <w:p w14:paraId="5472CA1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华菱线缆</w:t>
            </w:r>
          </w:p>
        </w:tc>
        <w:tc>
          <w:tcPr>
            <w:tcW w:w="1120" w:type="dxa"/>
            <w:shd w:val="clear" w:color="auto" w:fill="auto"/>
            <w:noWrap/>
            <w:vAlign w:val="center"/>
            <w:hideMark/>
          </w:tcPr>
          <w:p w14:paraId="52BF830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0.43 </w:t>
            </w:r>
          </w:p>
        </w:tc>
        <w:tc>
          <w:tcPr>
            <w:tcW w:w="1120" w:type="dxa"/>
            <w:shd w:val="clear" w:color="auto" w:fill="auto"/>
            <w:noWrap/>
            <w:vAlign w:val="center"/>
            <w:hideMark/>
          </w:tcPr>
          <w:p w14:paraId="1812D05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24CEFB1D"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1.69 </w:t>
            </w:r>
          </w:p>
        </w:tc>
      </w:tr>
      <w:tr w:rsidR="00FE3A0E" w:rsidRPr="00FE3A0E" w14:paraId="485105C0" w14:textId="77777777" w:rsidTr="00FE3A0E">
        <w:trPr>
          <w:trHeight w:val="285"/>
          <w:jc w:val="center"/>
        </w:trPr>
        <w:tc>
          <w:tcPr>
            <w:tcW w:w="1080" w:type="dxa"/>
            <w:shd w:val="clear" w:color="auto" w:fill="auto"/>
            <w:noWrap/>
            <w:vAlign w:val="center"/>
            <w:hideMark/>
          </w:tcPr>
          <w:p w14:paraId="73430EF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46</w:t>
            </w:r>
          </w:p>
        </w:tc>
        <w:tc>
          <w:tcPr>
            <w:tcW w:w="1420" w:type="dxa"/>
            <w:shd w:val="clear" w:color="auto" w:fill="auto"/>
            <w:noWrap/>
            <w:vAlign w:val="center"/>
            <w:hideMark/>
          </w:tcPr>
          <w:p w14:paraId="6EA2672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603666.SH</w:t>
            </w:r>
          </w:p>
        </w:tc>
        <w:tc>
          <w:tcPr>
            <w:tcW w:w="1420" w:type="dxa"/>
            <w:shd w:val="clear" w:color="auto" w:fill="auto"/>
            <w:noWrap/>
            <w:vAlign w:val="center"/>
            <w:hideMark/>
          </w:tcPr>
          <w:p w14:paraId="675D524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亿嘉和</w:t>
            </w:r>
          </w:p>
        </w:tc>
        <w:tc>
          <w:tcPr>
            <w:tcW w:w="1120" w:type="dxa"/>
            <w:shd w:val="clear" w:color="auto" w:fill="auto"/>
            <w:noWrap/>
            <w:vAlign w:val="center"/>
            <w:hideMark/>
          </w:tcPr>
          <w:p w14:paraId="022B919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0.42 </w:t>
            </w:r>
          </w:p>
        </w:tc>
        <w:tc>
          <w:tcPr>
            <w:tcW w:w="1120" w:type="dxa"/>
            <w:shd w:val="clear" w:color="auto" w:fill="auto"/>
            <w:noWrap/>
            <w:vAlign w:val="center"/>
            <w:hideMark/>
          </w:tcPr>
          <w:p w14:paraId="5C7E29F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6F1D0B8D"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3.45 </w:t>
            </w:r>
          </w:p>
        </w:tc>
      </w:tr>
      <w:tr w:rsidR="00FE3A0E" w:rsidRPr="00FE3A0E" w14:paraId="19AE1128" w14:textId="77777777" w:rsidTr="00FE3A0E">
        <w:trPr>
          <w:trHeight w:val="285"/>
          <w:jc w:val="center"/>
        </w:trPr>
        <w:tc>
          <w:tcPr>
            <w:tcW w:w="1080" w:type="dxa"/>
            <w:shd w:val="clear" w:color="auto" w:fill="auto"/>
            <w:noWrap/>
            <w:vAlign w:val="center"/>
            <w:hideMark/>
          </w:tcPr>
          <w:p w14:paraId="6756756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47</w:t>
            </w:r>
          </w:p>
        </w:tc>
        <w:tc>
          <w:tcPr>
            <w:tcW w:w="1420" w:type="dxa"/>
            <w:shd w:val="clear" w:color="auto" w:fill="auto"/>
            <w:noWrap/>
            <w:vAlign w:val="center"/>
            <w:hideMark/>
          </w:tcPr>
          <w:p w14:paraId="7AE21A3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002090.SZ</w:t>
            </w:r>
          </w:p>
        </w:tc>
        <w:tc>
          <w:tcPr>
            <w:tcW w:w="1420" w:type="dxa"/>
            <w:shd w:val="clear" w:color="auto" w:fill="auto"/>
            <w:noWrap/>
            <w:vAlign w:val="center"/>
            <w:hideMark/>
          </w:tcPr>
          <w:p w14:paraId="4F15E76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金智科技</w:t>
            </w:r>
          </w:p>
        </w:tc>
        <w:tc>
          <w:tcPr>
            <w:tcW w:w="1120" w:type="dxa"/>
            <w:shd w:val="clear" w:color="auto" w:fill="auto"/>
            <w:noWrap/>
            <w:vAlign w:val="center"/>
            <w:hideMark/>
          </w:tcPr>
          <w:p w14:paraId="165C739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0.41 </w:t>
            </w:r>
          </w:p>
        </w:tc>
        <w:tc>
          <w:tcPr>
            <w:tcW w:w="1120" w:type="dxa"/>
            <w:shd w:val="clear" w:color="auto" w:fill="auto"/>
            <w:noWrap/>
            <w:vAlign w:val="center"/>
            <w:hideMark/>
          </w:tcPr>
          <w:p w14:paraId="73CBB27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688A38B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2.08 </w:t>
            </w:r>
          </w:p>
        </w:tc>
      </w:tr>
      <w:tr w:rsidR="00FE3A0E" w:rsidRPr="00FE3A0E" w14:paraId="3BC1DD15" w14:textId="77777777" w:rsidTr="00FE3A0E">
        <w:trPr>
          <w:trHeight w:val="285"/>
          <w:jc w:val="center"/>
        </w:trPr>
        <w:tc>
          <w:tcPr>
            <w:tcW w:w="1080" w:type="dxa"/>
            <w:shd w:val="clear" w:color="auto" w:fill="auto"/>
            <w:noWrap/>
            <w:vAlign w:val="center"/>
            <w:hideMark/>
          </w:tcPr>
          <w:p w14:paraId="45D4F51C"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48</w:t>
            </w:r>
          </w:p>
        </w:tc>
        <w:tc>
          <w:tcPr>
            <w:tcW w:w="1420" w:type="dxa"/>
            <w:shd w:val="clear" w:color="auto" w:fill="auto"/>
            <w:noWrap/>
            <w:vAlign w:val="center"/>
            <w:hideMark/>
          </w:tcPr>
          <w:p w14:paraId="15CC1B4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600468.SH</w:t>
            </w:r>
          </w:p>
        </w:tc>
        <w:tc>
          <w:tcPr>
            <w:tcW w:w="1420" w:type="dxa"/>
            <w:shd w:val="clear" w:color="auto" w:fill="auto"/>
            <w:noWrap/>
            <w:vAlign w:val="center"/>
            <w:hideMark/>
          </w:tcPr>
          <w:p w14:paraId="523E253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百利电气</w:t>
            </w:r>
          </w:p>
        </w:tc>
        <w:tc>
          <w:tcPr>
            <w:tcW w:w="1120" w:type="dxa"/>
            <w:shd w:val="clear" w:color="auto" w:fill="auto"/>
            <w:noWrap/>
            <w:vAlign w:val="center"/>
            <w:hideMark/>
          </w:tcPr>
          <w:p w14:paraId="3525927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0.41 </w:t>
            </w:r>
          </w:p>
        </w:tc>
        <w:tc>
          <w:tcPr>
            <w:tcW w:w="1120" w:type="dxa"/>
            <w:shd w:val="clear" w:color="auto" w:fill="auto"/>
            <w:noWrap/>
            <w:vAlign w:val="center"/>
            <w:hideMark/>
          </w:tcPr>
          <w:p w14:paraId="7D705B2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5A66FB4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3.76 </w:t>
            </w:r>
          </w:p>
        </w:tc>
      </w:tr>
      <w:tr w:rsidR="00FE3A0E" w:rsidRPr="00FE3A0E" w14:paraId="67913FB2" w14:textId="77777777" w:rsidTr="00FE3A0E">
        <w:trPr>
          <w:trHeight w:val="285"/>
          <w:jc w:val="center"/>
        </w:trPr>
        <w:tc>
          <w:tcPr>
            <w:tcW w:w="1080" w:type="dxa"/>
            <w:shd w:val="clear" w:color="auto" w:fill="auto"/>
            <w:noWrap/>
            <w:vAlign w:val="center"/>
            <w:hideMark/>
          </w:tcPr>
          <w:p w14:paraId="174B3AC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49</w:t>
            </w:r>
          </w:p>
        </w:tc>
        <w:tc>
          <w:tcPr>
            <w:tcW w:w="1420" w:type="dxa"/>
            <w:shd w:val="clear" w:color="auto" w:fill="auto"/>
            <w:noWrap/>
            <w:vAlign w:val="center"/>
            <w:hideMark/>
          </w:tcPr>
          <w:p w14:paraId="3C19ECE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300277.SZ</w:t>
            </w:r>
          </w:p>
        </w:tc>
        <w:tc>
          <w:tcPr>
            <w:tcW w:w="1420" w:type="dxa"/>
            <w:shd w:val="clear" w:color="auto" w:fill="auto"/>
            <w:noWrap/>
            <w:vAlign w:val="center"/>
            <w:hideMark/>
          </w:tcPr>
          <w:p w14:paraId="49A3591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海联讯</w:t>
            </w:r>
          </w:p>
        </w:tc>
        <w:tc>
          <w:tcPr>
            <w:tcW w:w="1120" w:type="dxa"/>
            <w:shd w:val="clear" w:color="auto" w:fill="auto"/>
            <w:noWrap/>
            <w:vAlign w:val="center"/>
            <w:hideMark/>
          </w:tcPr>
          <w:p w14:paraId="1A9E10D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0.41 </w:t>
            </w:r>
          </w:p>
        </w:tc>
        <w:tc>
          <w:tcPr>
            <w:tcW w:w="1120" w:type="dxa"/>
            <w:shd w:val="clear" w:color="auto" w:fill="auto"/>
            <w:noWrap/>
            <w:vAlign w:val="center"/>
            <w:hideMark/>
          </w:tcPr>
          <w:p w14:paraId="3CF8CC2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2FBC583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2.32 </w:t>
            </w:r>
          </w:p>
        </w:tc>
      </w:tr>
      <w:tr w:rsidR="00FE3A0E" w:rsidRPr="00FE3A0E" w14:paraId="03D8E980" w14:textId="77777777" w:rsidTr="00FE3A0E">
        <w:trPr>
          <w:trHeight w:val="285"/>
          <w:jc w:val="center"/>
        </w:trPr>
        <w:tc>
          <w:tcPr>
            <w:tcW w:w="1080" w:type="dxa"/>
            <w:shd w:val="clear" w:color="auto" w:fill="auto"/>
            <w:noWrap/>
            <w:vAlign w:val="center"/>
            <w:hideMark/>
          </w:tcPr>
          <w:p w14:paraId="4A458A5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50</w:t>
            </w:r>
          </w:p>
        </w:tc>
        <w:tc>
          <w:tcPr>
            <w:tcW w:w="1420" w:type="dxa"/>
            <w:shd w:val="clear" w:color="auto" w:fill="auto"/>
            <w:noWrap/>
            <w:vAlign w:val="center"/>
            <w:hideMark/>
          </w:tcPr>
          <w:p w14:paraId="68D852E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300444.SZ</w:t>
            </w:r>
          </w:p>
        </w:tc>
        <w:tc>
          <w:tcPr>
            <w:tcW w:w="1420" w:type="dxa"/>
            <w:shd w:val="clear" w:color="auto" w:fill="auto"/>
            <w:noWrap/>
            <w:vAlign w:val="center"/>
            <w:hideMark/>
          </w:tcPr>
          <w:p w14:paraId="4DF0CC4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双杰电气</w:t>
            </w:r>
          </w:p>
        </w:tc>
        <w:tc>
          <w:tcPr>
            <w:tcW w:w="1120" w:type="dxa"/>
            <w:shd w:val="clear" w:color="auto" w:fill="auto"/>
            <w:noWrap/>
            <w:vAlign w:val="center"/>
            <w:hideMark/>
          </w:tcPr>
          <w:p w14:paraId="29D94BE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0.41 </w:t>
            </w:r>
          </w:p>
        </w:tc>
        <w:tc>
          <w:tcPr>
            <w:tcW w:w="1120" w:type="dxa"/>
            <w:shd w:val="clear" w:color="auto" w:fill="auto"/>
            <w:noWrap/>
            <w:vAlign w:val="center"/>
            <w:hideMark/>
          </w:tcPr>
          <w:p w14:paraId="1042D3A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6EBDD67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2.73 </w:t>
            </w:r>
          </w:p>
        </w:tc>
      </w:tr>
      <w:tr w:rsidR="00FE3A0E" w:rsidRPr="00FE3A0E" w14:paraId="49FD4911" w14:textId="77777777" w:rsidTr="00FE3A0E">
        <w:trPr>
          <w:trHeight w:val="285"/>
          <w:jc w:val="center"/>
        </w:trPr>
        <w:tc>
          <w:tcPr>
            <w:tcW w:w="1080" w:type="dxa"/>
            <w:shd w:val="clear" w:color="auto" w:fill="auto"/>
            <w:noWrap/>
            <w:vAlign w:val="center"/>
            <w:hideMark/>
          </w:tcPr>
          <w:p w14:paraId="3382806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51</w:t>
            </w:r>
          </w:p>
        </w:tc>
        <w:tc>
          <w:tcPr>
            <w:tcW w:w="1420" w:type="dxa"/>
            <w:shd w:val="clear" w:color="auto" w:fill="auto"/>
            <w:noWrap/>
            <w:vAlign w:val="center"/>
            <w:hideMark/>
          </w:tcPr>
          <w:p w14:paraId="308401E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002560.SZ</w:t>
            </w:r>
          </w:p>
        </w:tc>
        <w:tc>
          <w:tcPr>
            <w:tcW w:w="1420" w:type="dxa"/>
            <w:shd w:val="clear" w:color="auto" w:fill="auto"/>
            <w:noWrap/>
            <w:vAlign w:val="center"/>
            <w:hideMark/>
          </w:tcPr>
          <w:p w14:paraId="5348B2C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通达股份</w:t>
            </w:r>
          </w:p>
        </w:tc>
        <w:tc>
          <w:tcPr>
            <w:tcW w:w="1120" w:type="dxa"/>
            <w:shd w:val="clear" w:color="auto" w:fill="auto"/>
            <w:noWrap/>
            <w:vAlign w:val="center"/>
            <w:hideMark/>
          </w:tcPr>
          <w:p w14:paraId="26FF9CA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0.40 </w:t>
            </w:r>
          </w:p>
        </w:tc>
        <w:tc>
          <w:tcPr>
            <w:tcW w:w="1120" w:type="dxa"/>
            <w:shd w:val="clear" w:color="auto" w:fill="auto"/>
            <w:noWrap/>
            <w:vAlign w:val="center"/>
            <w:hideMark/>
          </w:tcPr>
          <w:p w14:paraId="37290E5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3D1782A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2.42 </w:t>
            </w:r>
          </w:p>
        </w:tc>
      </w:tr>
      <w:tr w:rsidR="00FE3A0E" w:rsidRPr="00FE3A0E" w14:paraId="440E0F90" w14:textId="77777777" w:rsidTr="00FE3A0E">
        <w:trPr>
          <w:trHeight w:val="285"/>
          <w:jc w:val="center"/>
        </w:trPr>
        <w:tc>
          <w:tcPr>
            <w:tcW w:w="1080" w:type="dxa"/>
            <w:shd w:val="clear" w:color="auto" w:fill="auto"/>
            <w:noWrap/>
            <w:vAlign w:val="center"/>
            <w:hideMark/>
          </w:tcPr>
          <w:p w14:paraId="14E8F4A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52</w:t>
            </w:r>
          </w:p>
        </w:tc>
        <w:tc>
          <w:tcPr>
            <w:tcW w:w="1420" w:type="dxa"/>
            <w:shd w:val="clear" w:color="auto" w:fill="auto"/>
            <w:noWrap/>
            <w:vAlign w:val="center"/>
            <w:hideMark/>
          </w:tcPr>
          <w:p w14:paraId="47FF997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300617.SZ</w:t>
            </w:r>
          </w:p>
        </w:tc>
        <w:tc>
          <w:tcPr>
            <w:tcW w:w="1420" w:type="dxa"/>
            <w:shd w:val="clear" w:color="auto" w:fill="auto"/>
            <w:noWrap/>
            <w:vAlign w:val="center"/>
            <w:hideMark/>
          </w:tcPr>
          <w:p w14:paraId="33AE62E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安靠智电</w:t>
            </w:r>
          </w:p>
        </w:tc>
        <w:tc>
          <w:tcPr>
            <w:tcW w:w="1120" w:type="dxa"/>
            <w:shd w:val="clear" w:color="auto" w:fill="auto"/>
            <w:noWrap/>
            <w:vAlign w:val="center"/>
            <w:hideMark/>
          </w:tcPr>
          <w:p w14:paraId="44155CD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0.38 </w:t>
            </w:r>
          </w:p>
        </w:tc>
        <w:tc>
          <w:tcPr>
            <w:tcW w:w="1120" w:type="dxa"/>
            <w:shd w:val="clear" w:color="auto" w:fill="auto"/>
            <w:noWrap/>
            <w:vAlign w:val="center"/>
            <w:hideMark/>
          </w:tcPr>
          <w:p w14:paraId="02974F9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01D42EA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1.42 </w:t>
            </w:r>
          </w:p>
        </w:tc>
      </w:tr>
      <w:tr w:rsidR="00FE3A0E" w:rsidRPr="00FE3A0E" w14:paraId="65EB106C" w14:textId="77777777" w:rsidTr="00FE3A0E">
        <w:trPr>
          <w:trHeight w:val="285"/>
          <w:jc w:val="center"/>
        </w:trPr>
        <w:tc>
          <w:tcPr>
            <w:tcW w:w="1080" w:type="dxa"/>
            <w:shd w:val="clear" w:color="auto" w:fill="auto"/>
            <w:noWrap/>
            <w:vAlign w:val="center"/>
            <w:hideMark/>
          </w:tcPr>
          <w:p w14:paraId="6A77EAC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53</w:t>
            </w:r>
          </w:p>
        </w:tc>
        <w:tc>
          <w:tcPr>
            <w:tcW w:w="1420" w:type="dxa"/>
            <w:shd w:val="clear" w:color="auto" w:fill="auto"/>
            <w:noWrap/>
            <w:vAlign w:val="center"/>
            <w:hideMark/>
          </w:tcPr>
          <w:p w14:paraId="1578082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603530.SH</w:t>
            </w:r>
          </w:p>
        </w:tc>
        <w:tc>
          <w:tcPr>
            <w:tcW w:w="1420" w:type="dxa"/>
            <w:shd w:val="clear" w:color="auto" w:fill="auto"/>
            <w:noWrap/>
            <w:vAlign w:val="center"/>
            <w:hideMark/>
          </w:tcPr>
          <w:p w14:paraId="38DD8ACC"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神马电力</w:t>
            </w:r>
          </w:p>
        </w:tc>
        <w:tc>
          <w:tcPr>
            <w:tcW w:w="1120" w:type="dxa"/>
            <w:shd w:val="clear" w:color="auto" w:fill="auto"/>
            <w:noWrap/>
            <w:vAlign w:val="center"/>
            <w:hideMark/>
          </w:tcPr>
          <w:p w14:paraId="26228AA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0.37 </w:t>
            </w:r>
          </w:p>
        </w:tc>
        <w:tc>
          <w:tcPr>
            <w:tcW w:w="1120" w:type="dxa"/>
            <w:shd w:val="clear" w:color="auto" w:fill="auto"/>
            <w:noWrap/>
            <w:vAlign w:val="center"/>
            <w:hideMark/>
          </w:tcPr>
          <w:p w14:paraId="162DFAA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7CF5347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1.27 </w:t>
            </w:r>
          </w:p>
        </w:tc>
      </w:tr>
      <w:tr w:rsidR="00FE3A0E" w:rsidRPr="00FE3A0E" w14:paraId="0E01E03D" w14:textId="77777777" w:rsidTr="00FE3A0E">
        <w:trPr>
          <w:trHeight w:val="285"/>
          <w:jc w:val="center"/>
        </w:trPr>
        <w:tc>
          <w:tcPr>
            <w:tcW w:w="1080" w:type="dxa"/>
            <w:shd w:val="clear" w:color="auto" w:fill="auto"/>
            <w:noWrap/>
            <w:vAlign w:val="center"/>
            <w:hideMark/>
          </w:tcPr>
          <w:p w14:paraId="05E1F2D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54</w:t>
            </w:r>
          </w:p>
        </w:tc>
        <w:tc>
          <w:tcPr>
            <w:tcW w:w="1420" w:type="dxa"/>
            <w:shd w:val="clear" w:color="auto" w:fill="auto"/>
            <w:noWrap/>
            <w:vAlign w:val="center"/>
            <w:hideMark/>
          </w:tcPr>
          <w:p w14:paraId="482E531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603861.SH</w:t>
            </w:r>
          </w:p>
        </w:tc>
        <w:tc>
          <w:tcPr>
            <w:tcW w:w="1420" w:type="dxa"/>
            <w:shd w:val="clear" w:color="auto" w:fill="auto"/>
            <w:noWrap/>
            <w:vAlign w:val="center"/>
            <w:hideMark/>
          </w:tcPr>
          <w:p w14:paraId="34364E2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白云电器</w:t>
            </w:r>
          </w:p>
        </w:tc>
        <w:tc>
          <w:tcPr>
            <w:tcW w:w="1120" w:type="dxa"/>
            <w:shd w:val="clear" w:color="auto" w:fill="auto"/>
            <w:noWrap/>
            <w:vAlign w:val="center"/>
            <w:hideMark/>
          </w:tcPr>
          <w:p w14:paraId="226216B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0.36 </w:t>
            </w:r>
          </w:p>
        </w:tc>
        <w:tc>
          <w:tcPr>
            <w:tcW w:w="1120" w:type="dxa"/>
            <w:shd w:val="clear" w:color="auto" w:fill="auto"/>
            <w:noWrap/>
            <w:vAlign w:val="center"/>
            <w:hideMark/>
          </w:tcPr>
          <w:p w14:paraId="280E932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522FC76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1.54 </w:t>
            </w:r>
          </w:p>
        </w:tc>
      </w:tr>
      <w:tr w:rsidR="00FE3A0E" w:rsidRPr="00FE3A0E" w14:paraId="06897C38" w14:textId="77777777" w:rsidTr="00FE3A0E">
        <w:trPr>
          <w:trHeight w:val="285"/>
          <w:jc w:val="center"/>
        </w:trPr>
        <w:tc>
          <w:tcPr>
            <w:tcW w:w="1080" w:type="dxa"/>
            <w:shd w:val="clear" w:color="auto" w:fill="auto"/>
            <w:noWrap/>
            <w:vAlign w:val="center"/>
            <w:hideMark/>
          </w:tcPr>
          <w:p w14:paraId="7904368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55</w:t>
            </w:r>
          </w:p>
        </w:tc>
        <w:tc>
          <w:tcPr>
            <w:tcW w:w="1420" w:type="dxa"/>
            <w:shd w:val="clear" w:color="auto" w:fill="auto"/>
            <w:noWrap/>
            <w:vAlign w:val="center"/>
            <w:hideMark/>
          </w:tcPr>
          <w:p w14:paraId="31AC1BD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002339.SZ</w:t>
            </w:r>
          </w:p>
        </w:tc>
        <w:tc>
          <w:tcPr>
            <w:tcW w:w="1420" w:type="dxa"/>
            <w:shd w:val="clear" w:color="auto" w:fill="auto"/>
            <w:noWrap/>
            <w:vAlign w:val="center"/>
            <w:hideMark/>
          </w:tcPr>
          <w:p w14:paraId="32B45E9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积成电子</w:t>
            </w:r>
          </w:p>
        </w:tc>
        <w:tc>
          <w:tcPr>
            <w:tcW w:w="1120" w:type="dxa"/>
            <w:shd w:val="clear" w:color="auto" w:fill="auto"/>
            <w:noWrap/>
            <w:vAlign w:val="center"/>
            <w:hideMark/>
          </w:tcPr>
          <w:p w14:paraId="4C9CD69D"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0.35 </w:t>
            </w:r>
          </w:p>
        </w:tc>
        <w:tc>
          <w:tcPr>
            <w:tcW w:w="1120" w:type="dxa"/>
            <w:shd w:val="clear" w:color="auto" w:fill="auto"/>
            <w:noWrap/>
            <w:vAlign w:val="center"/>
            <w:hideMark/>
          </w:tcPr>
          <w:p w14:paraId="37E21B2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78378F8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1.96 </w:t>
            </w:r>
          </w:p>
        </w:tc>
      </w:tr>
      <w:tr w:rsidR="00FE3A0E" w:rsidRPr="00FE3A0E" w14:paraId="0FA33870" w14:textId="77777777" w:rsidTr="00FE3A0E">
        <w:trPr>
          <w:trHeight w:val="285"/>
          <w:jc w:val="center"/>
        </w:trPr>
        <w:tc>
          <w:tcPr>
            <w:tcW w:w="1080" w:type="dxa"/>
            <w:shd w:val="clear" w:color="auto" w:fill="auto"/>
            <w:noWrap/>
            <w:vAlign w:val="center"/>
            <w:hideMark/>
          </w:tcPr>
          <w:p w14:paraId="636F2BE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56</w:t>
            </w:r>
          </w:p>
        </w:tc>
        <w:tc>
          <w:tcPr>
            <w:tcW w:w="1420" w:type="dxa"/>
            <w:shd w:val="clear" w:color="auto" w:fill="auto"/>
            <w:noWrap/>
            <w:vAlign w:val="center"/>
            <w:hideMark/>
          </w:tcPr>
          <w:p w14:paraId="3AF472F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603191.SH</w:t>
            </w:r>
          </w:p>
        </w:tc>
        <w:tc>
          <w:tcPr>
            <w:tcW w:w="1420" w:type="dxa"/>
            <w:shd w:val="clear" w:color="auto" w:fill="auto"/>
            <w:noWrap/>
            <w:vAlign w:val="center"/>
            <w:hideMark/>
          </w:tcPr>
          <w:p w14:paraId="4EEC62F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望变电气</w:t>
            </w:r>
          </w:p>
        </w:tc>
        <w:tc>
          <w:tcPr>
            <w:tcW w:w="1120" w:type="dxa"/>
            <w:shd w:val="clear" w:color="auto" w:fill="auto"/>
            <w:noWrap/>
            <w:vAlign w:val="center"/>
            <w:hideMark/>
          </w:tcPr>
          <w:p w14:paraId="5D9CD49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0.35 </w:t>
            </w:r>
          </w:p>
        </w:tc>
        <w:tc>
          <w:tcPr>
            <w:tcW w:w="1120" w:type="dxa"/>
            <w:shd w:val="clear" w:color="auto" w:fill="auto"/>
            <w:noWrap/>
            <w:vAlign w:val="center"/>
            <w:hideMark/>
          </w:tcPr>
          <w:p w14:paraId="6494E6F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3F6E905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1.36 </w:t>
            </w:r>
          </w:p>
        </w:tc>
      </w:tr>
      <w:tr w:rsidR="00FE3A0E" w:rsidRPr="00FE3A0E" w14:paraId="0D9A2FD0" w14:textId="77777777" w:rsidTr="00FE3A0E">
        <w:trPr>
          <w:trHeight w:val="285"/>
          <w:jc w:val="center"/>
        </w:trPr>
        <w:tc>
          <w:tcPr>
            <w:tcW w:w="1080" w:type="dxa"/>
            <w:shd w:val="clear" w:color="auto" w:fill="auto"/>
            <w:noWrap/>
            <w:vAlign w:val="center"/>
            <w:hideMark/>
          </w:tcPr>
          <w:p w14:paraId="03B8DF5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57</w:t>
            </w:r>
          </w:p>
        </w:tc>
        <w:tc>
          <w:tcPr>
            <w:tcW w:w="1420" w:type="dxa"/>
            <w:shd w:val="clear" w:color="auto" w:fill="auto"/>
            <w:noWrap/>
            <w:vAlign w:val="center"/>
            <w:hideMark/>
          </w:tcPr>
          <w:p w14:paraId="665C6DA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300286.SZ</w:t>
            </w:r>
          </w:p>
        </w:tc>
        <w:tc>
          <w:tcPr>
            <w:tcW w:w="1420" w:type="dxa"/>
            <w:shd w:val="clear" w:color="auto" w:fill="auto"/>
            <w:noWrap/>
            <w:vAlign w:val="center"/>
            <w:hideMark/>
          </w:tcPr>
          <w:p w14:paraId="02E7C59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安科瑞</w:t>
            </w:r>
          </w:p>
        </w:tc>
        <w:tc>
          <w:tcPr>
            <w:tcW w:w="1120" w:type="dxa"/>
            <w:shd w:val="clear" w:color="auto" w:fill="auto"/>
            <w:noWrap/>
            <w:vAlign w:val="center"/>
            <w:hideMark/>
          </w:tcPr>
          <w:p w14:paraId="1092DEA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0.35 </w:t>
            </w:r>
          </w:p>
        </w:tc>
        <w:tc>
          <w:tcPr>
            <w:tcW w:w="1120" w:type="dxa"/>
            <w:shd w:val="clear" w:color="auto" w:fill="auto"/>
            <w:noWrap/>
            <w:vAlign w:val="center"/>
            <w:hideMark/>
          </w:tcPr>
          <w:p w14:paraId="6D73C4F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0D583FF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1.12 </w:t>
            </w:r>
          </w:p>
        </w:tc>
      </w:tr>
      <w:tr w:rsidR="00FE3A0E" w:rsidRPr="00FE3A0E" w14:paraId="7062D750" w14:textId="77777777" w:rsidTr="00FE3A0E">
        <w:trPr>
          <w:trHeight w:val="285"/>
          <w:jc w:val="center"/>
        </w:trPr>
        <w:tc>
          <w:tcPr>
            <w:tcW w:w="1080" w:type="dxa"/>
            <w:shd w:val="clear" w:color="auto" w:fill="auto"/>
            <w:noWrap/>
            <w:vAlign w:val="center"/>
            <w:hideMark/>
          </w:tcPr>
          <w:p w14:paraId="6F28EC9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58</w:t>
            </w:r>
          </w:p>
        </w:tc>
        <w:tc>
          <w:tcPr>
            <w:tcW w:w="1420" w:type="dxa"/>
            <w:shd w:val="clear" w:color="auto" w:fill="auto"/>
            <w:noWrap/>
            <w:vAlign w:val="center"/>
            <w:hideMark/>
          </w:tcPr>
          <w:p w14:paraId="100864C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300697.SZ</w:t>
            </w:r>
          </w:p>
        </w:tc>
        <w:tc>
          <w:tcPr>
            <w:tcW w:w="1420" w:type="dxa"/>
            <w:shd w:val="clear" w:color="auto" w:fill="auto"/>
            <w:noWrap/>
            <w:vAlign w:val="center"/>
            <w:hideMark/>
          </w:tcPr>
          <w:p w14:paraId="2D0DC6C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电工合金</w:t>
            </w:r>
          </w:p>
        </w:tc>
        <w:tc>
          <w:tcPr>
            <w:tcW w:w="1120" w:type="dxa"/>
            <w:shd w:val="clear" w:color="auto" w:fill="auto"/>
            <w:noWrap/>
            <w:vAlign w:val="center"/>
            <w:hideMark/>
          </w:tcPr>
          <w:p w14:paraId="048FC6D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0.34 </w:t>
            </w:r>
          </w:p>
        </w:tc>
        <w:tc>
          <w:tcPr>
            <w:tcW w:w="1120" w:type="dxa"/>
            <w:shd w:val="clear" w:color="auto" w:fill="auto"/>
            <w:noWrap/>
            <w:vAlign w:val="center"/>
            <w:hideMark/>
          </w:tcPr>
          <w:p w14:paraId="1ACCEED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42F29C4C"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2.98 </w:t>
            </w:r>
          </w:p>
        </w:tc>
      </w:tr>
      <w:tr w:rsidR="00FE3A0E" w:rsidRPr="00FE3A0E" w14:paraId="360CC357" w14:textId="77777777" w:rsidTr="00FE3A0E">
        <w:trPr>
          <w:trHeight w:val="285"/>
          <w:jc w:val="center"/>
        </w:trPr>
        <w:tc>
          <w:tcPr>
            <w:tcW w:w="1080" w:type="dxa"/>
            <w:shd w:val="clear" w:color="auto" w:fill="auto"/>
            <w:noWrap/>
            <w:vAlign w:val="center"/>
            <w:hideMark/>
          </w:tcPr>
          <w:p w14:paraId="1AEB11C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59</w:t>
            </w:r>
          </w:p>
        </w:tc>
        <w:tc>
          <w:tcPr>
            <w:tcW w:w="1420" w:type="dxa"/>
            <w:shd w:val="clear" w:color="auto" w:fill="auto"/>
            <w:noWrap/>
            <w:vAlign w:val="center"/>
            <w:hideMark/>
          </w:tcPr>
          <w:p w14:paraId="4714A5A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300265.SZ</w:t>
            </w:r>
          </w:p>
        </w:tc>
        <w:tc>
          <w:tcPr>
            <w:tcW w:w="1420" w:type="dxa"/>
            <w:shd w:val="clear" w:color="auto" w:fill="auto"/>
            <w:noWrap/>
            <w:vAlign w:val="center"/>
            <w:hideMark/>
          </w:tcPr>
          <w:p w14:paraId="7E22D1C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通光线缆</w:t>
            </w:r>
          </w:p>
        </w:tc>
        <w:tc>
          <w:tcPr>
            <w:tcW w:w="1120" w:type="dxa"/>
            <w:shd w:val="clear" w:color="auto" w:fill="auto"/>
            <w:noWrap/>
            <w:vAlign w:val="center"/>
            <w:hideMark/>
          </w:tcPr>
          <w:p w14:paraId="18D6934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0.33 </w:t>
            </w:r>
          </w:p>
        </w:tc>
        <w:tc>
          <w:tcPr>
            <w:tcW w:w="1120" w:type="dxa"/>
            <w:shd w:val="clear" w:color="auto" w:fill="auto"/>
            <w:noWrap/>
            <w:vAlign w:val="center"/>
            <w:hideMark/>
          </w:tcPr>
          <w:p w14:paraId="7ADD492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164D7EF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1.85 </w:t>
            </w:r>
          </w:p>
        </w:tc>
      </w:tr>
      <w:tr w:rsidR="00FE3A0E" w:rsidRPr="00FE3A0E" w14:paraId="2C6A0DC8" w14:textId="77777777" w:rsidTr="00FE3A0E">
        <w:trPr>
          <w:trHeight w:val="285"/>
          <w:jc w:val="center"/>
        </w:trPr>
        <w:tc>
          <w:tcPr>
            <w:tcW w:w="1080" w:type="dxa"/>
            <w:shd w:val="clear" w:color="auto" w:fill="auto"/>
            <w:noWrap/>
            <w:vAlign w:val="center"/>
            <w:hideMark/>
          </w:tcPr>
          <w:p w14:paraId="22AEB2E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w:t>
            </w:r>
          </w:p>
        </w:tc>
        <w:tc>
          <w:tcPr>
            <w:tcW w:w="1420" w:type="dxa"/>
            <w:shd w:val="clear" w:color="auto" w:fill="auto"/>
            <w:noWrap/>
            <w:vAlign w:val="center"/>
            <w:hideMark/>
          </w:tcPr>
          <w:p w14:paraId="2311262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001359.SZ</w:t>
            </w:r>
          </w:p>
        </w:tc>
        <w:tc>
          <w:tcPr>
            <w:tcW w:w="1420" w:type="dxa"/>
            <w:shd w:val="clear" w:color="auto" w:fill="auto"/>
            <w:noWrap/>
            <w:vAlign w:val="center"/>
            <w:hideMark/>
          </w:tcPr>
          <w:p w14:paraId="63F1536C"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平安电工</w:t>
            </w:r>
          </w:p>
        </w:tc>
        <w:tc>
          <w:tcPr>
            <w:tcW w:w="1120" w:type="dxa"/>
            <w:shd w:val="clear" w:color="auto" w:fill="auto"/>
            <w:noWrap/>
            <w:vAlign w:val="center"/>
            <w:hideMark/>
          </w:tcPr>
          <w:p w14:paraId="3C1A4B5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0.31 </w:t>
            </w:r>
          </w:p>
        </w:tc>
        <w:tc>
          <w:tcPr>
            <w:tcW w:w="1120" w:type="dxa"/>
            <w:shd w:val="clear" w:color="auto" w:fill="auto"/>
            <w:noWrap/>
            <w:vAlign w:val="center"/>
            <w:hideMark/>
          </w:tcPr>
          <w:p w14:paraId="57C96B8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652DE2F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1.60 </w:t>
            </w:r>
          </w:p>
        </w:tc>
      </w:tr>
      <w:tr w:rsidR="00FE3A0E" w:rsidRPr="00FE3A0E" w14:paraId="261C1C63" w14:textId="77777777" w:rsidTr="00FE3A0E">
        <w:trPr>
          <w:trHeight w:val="285"/>
          <w:jc w:val="center"/>
        </w:trPr>
        <w:tc>
          <w:tcPr>
            <w:tcW w:w="1080" w:type="dxa"/>
            <w:shd w:val="clear" w:color="auto" w:fill="auto"/>
            <w:noWrap/>
            <w:vAlign w:val="center"/>
            <w:hideMark/>
          </w:tcPr>
          <w:p w14:paraId="7B9F6D8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61</w:t>
            </w:r>
          </w:p>
        </w:tc>
        <w:tc>
          <w:tcPr>
            <w:tcW w:w="1420" w:type="dxa"/>
            <w:shd w:val="clear" w:color="auto" w:fill="auto"/>
            <w:noWrap/>
            <w:vAlign w:val="center"/>
            <w:hideMark/>
          </w:tcPr>
          <w:p w14:paraId="2E398C8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603618.SH</w:t>
            </w:r>
          </w:p>
        </w:tc>
        <w:tc>
          <w:tcPr>
            <w:tcW w:w="1420" w:type="dxa"/>
            <w:shd w:val="clear" w:color="auto" w:fill="auto"/>
            <w:noWrap/>
            <w:vAlign w:val="center"/>
            <w:hideMark/>
          </w:tcPr>
          <w:p w14:paraId="70D1627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杭电股份</w:t>
            </w:r>
          </w:p>
        </w:tc>
        <w:tc>
          <w:tcPr>
            <w:tcW w:w="1120" w:type="dxa"/>
            <w:shd w:val="clear" w:color="auto" w:fill="auto"/>
            <w:noWrap/>
            <w:vAlign w:val="center"/>
            <w:hideMark/>
          </w:tcPr>
          <w:p w14:paraId="2BBB9BB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0.31 </w:t>
            </w:r>
          </w:p>
        </w:tc>
        <w:tc>
          <w:tcPr>
            <w:tcW w:w="1120" w:type="dxa"/>
            <w:shd w:val="clear" w:color="auto" w:fill="auto"/>
            <w:noWrap/>
            <w:vAlign w:val="center"/>
            <w:hideMark/>
          </w:tcPr>
          <w:p w14:paraId="57519AB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70A9332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2.30 </w:t>
            </w:r>
          </w:p>
        </w:tc>
      </w:tr>
      <w:tr w:rsidR="00FE3A0E" w:rsidRPr="00FE3A0E" w14:paraId="7C893018" w14:textId="77777777" w:rsidTr="00FE3A0E">
        <w:trPr>
          <w:trHeight w:val="285"/>
          <w:jc w:val="center"/>
        </w:trPr>
        <w:tc>
          <w:tcPr>
            <w:tcW w:w="1080" w:type="dxa"/>
            <w:shd w:val="clear" w:color="auto" w:fill="auto"/>
            <w:noWrap/>
            <w:vAlign w:val="center"/>
            <w:hideMark/>
          </w:tcPr>
          <w:p w14:paraId="1F79C4E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62</w:t>
            </w:r>
          </w:p>
        </w:tc>
        <w:tc>
          <w:tcPr>
            <w:tcW w:w="1420" w:type="dxa"/>
            <w:shd w:val="clear" w:color="auto" w:fill="auto"/>
            <w:noWrap/>
            <w:vAlign w:val="center"/>
            <w:hideMark/>
          </w:tcPr>
          <w:p w14:paraId="1D82A71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002606.SZ</w:t>
            </w:r>
          </w:p>
        </w:tc>
        <w:tc>
          <w:tcPr>
            <w:tcW w:w="1420" w:type="dxa"/>
            <w:shd w:val="clear" w:color="auto" w:fill="auto"/>
            <w:noWrap/>
            <w:vAlign w:val="center"/>
            <w:hideMark/>
          </w:tcPr>
          <w:p w14:paraId="3850A51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大连电瓷</w:t>
            </w:r>
          </w:p>
        </w:tc>
        <w:tc>
          <w:tcPr>
            <w:tcW w:w="1120" w:type="dxa"/>
            <w:shd w:val="clear" w:color="auto" w:fill="auto"/>
            <w:noWrap/>
            <w:vAlign w:val="center"/>
            <w:hideMark/>
          </w:tcPr>
          <w:p w14:paraId="08D9989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0.31 </w:t>
            </w:r>
          </w:p>
        </w:tc>
        <w:tc>
          <w:tcPr>
            <w:tcW w:w="1120" w:type="dxa"/>
            <w:shd w:val="clear" w:color="auto" w:fill="auto"/>
            <w:noWrap/>
            <w:vAlign w:val="center"/>
            <w:hideMark/>
          </w:tcPr>
          <w:p w14:paraId="1EBF34F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285FC15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1.01 </w:t>
            </w:r>
          </w:p>
        </w:tc>
      </w:tr>
      <w:tr w:rsidR="00FE3A0E" w:rsidRPr="00FE3A0E" w14:paraId="5F0E85AA" w14:textId="77777777" w:rsidTr="00FE3A0E">
        <w:trPr>
          <w:trHeight w:val="285"/>
          <w:jc w:val="center"/>
        </w:trPr>
        <w:tc>
          <w:tcPr>
            <w:tcW w:w="1080" w:type="dxa"/>
            <w:shd w:val="clear" w:color="auto" w:fill="auto"/>
            <w:noWrap/>
            <w:vAlign w:val="center"/>
            <w:hideMark/>
          </w:tcPr>
          <w:p w14:paraId="360714D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63</w:t>
            </w:r>
          </w:p>
        </w:tc>
        <w:tc>
          <w:tcPr>
            <w:tcW w:w="1420" w:type="dxa"/>
            <w:shd w:val="clear" w:color="auto" w:fill="auto"/>
            <w:noWrap/>
            <w:vAlign w:val="center"/>
            <w:hideMark/>
          </w:tcPr>
          <w:p w14:paraId="48B722F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601700.SH</w:t>
            </w:r>
          </w:p>
        </w:tc>
        <w:tc>
          <w:tcPr>
            <w:tcW w:w="1420" w:type="dxa"/>
            <w:shd w:val="clear" w:color="auto" w:fill="auto"/>
            <w:noWrap/>
            <w:vAlign w:val="center"/>
            <w:hideMark/>
          </w:tcPr>
          <w:p w14:paraId="34C64E8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风范股份</w:t>
            </w:r>
          </w:p>
        </w:tc>
        <w:tc>
          <w:tcPr>
            <w:tcW w:w="1120" w:type="dxa"/>
            <w:shd w:val="clear" w:color="auto" w:fill="auto"/>
            <w:noWrap/>
            <w:vAlign w:val="center"/>
            <w:hideMark/>
          </w:tcPr>
          <w:p w14:paraId="36BF6C3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0.30 </w:t>
            </w:r>
          </w:p>
        </w:tc>
        <w:tc>
          <w:tcPr>
            <w:tcW w:w="1120" w:type="dxa"/>
            <w:shd w:val="clear" w:color="auto" w:fill="auto"/>
            <w:noWrap/>
            <w:vAlign w:val="center"/>
            <w:hideMark/>
          </w:tcPr>
          <w:p w14:paraId="68A7EF7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0D99C45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0.66 </w:t>
            </w:r>
          </w:p>
        </w:tc>
      </w:tr>
      <w:tr w:rsidR="00FE3A0E" w:rsidRPr="00FE3A0E" w14:paraId="4966E9A4" w14:textId="77777777" w:rsidTr="00FE3A0E">
        <w:trPr>
          <w:trHeight w:val="285"/>
          <w:jc w:val="center"/>
        </w:trPr>
        <w:tc>
          <w:tcPr>
            <w:tcW w:w="1080" w:type="dxa"/>
            <w:shd w:val="clear" w:color="auto" w:fill="auto"/>
            <w:noWrap/>
            <w:vAlign w:val="center"/>
            <w:hideMark/>
          </w:tcPr>
          <w:p w14:paraId="4B2AA3D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64</w:t>
            </w:r>
          </w:p>
        </w:tc>
        <w:tc>
          <w:tcPr>
            <w:tcW w:w="1420" w:type="dxa"/>
            <w:shd w:val="clear" w:color="auto" w:fill="auto"/>
            <w:noWrap/>
            <w:vAlign w:val="center"/>
            <w:hideMark/>
          </w:tcPr>
          <w:p w14:paraId="3DDC948C"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300831.SZ</w:t>
            </w:r>
          </w:p>
        </w:tc>
        <w:tc>
          <w:tcPr>
            <w:tcW w:w="1420" w:type="dxa"/>
            <w:shd w:val="clear" w:color="auto" w:fill="auto"/>
            <w:noWrap/>
            <w:vAlign w:val="center"/>
            <w:hideMark/>
          </w:tcPr>
          <w:p w14:paraId="523B9B1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派瑞股份</w:t>
            </w:r>
          </w:p>
        </w:tc>
        <w:tc>
          <w:tcPr>
            <w:tcW w:w="1120" w:type="dxa"/>
            <w:shd w:val="clear" w:color="auto" w:fill="auto"/>
            <w:noWrap/>
            <w:vAlign w:val="center"/>
            <w:hideMark/>
          </w:tcPr>
          <w:p w14:paraId="53B9D88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0.29 </w:t>
            </w:r>
          </w:p>
        </w:tc>
        <w:tc>
          <w:tcPr>
            <w:tcW w:w="1120" w:type="dxa"/>
            <w:shd w:val="clear" w:color="auto" w:fill="auto"/>
            <w:noWrap/>
            <w:vAlign w:val="center"/>
            <w:hideMark/>
          </w:tcPr>
          <w:p w14:paraId="1BB5D4EC"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29B6159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1.64 </w:t>
            </w:r>
          </w:p>
        </w:tc>
      </w:tr>
      <w:tr w:rsidR="00FE3A0E" w:rsidRPr="00FE3A0E" w14:paraId="2F0A2860" w14:textId="77777777" w:rsidTr="00FE3A0E">
        <w:trPr>
          <w:trHeight w:val="285"/>
          <w:jc w:val="center"/>
        </w:trPr>
        <w:tc>
          <w:tcPr>
            <w:tcW w:w="1080" w:type="dxa"/>
            <w:shd w:val="clear" w:color="auto" w:fill="auto"/>
            <w:noWrap/>
            <w:vAlign w:val="center"/>
            <w:hideMark/>
          </w:tcPr>
          <w:p w14:paraId="0C1E23B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65</w:t>
            </w:r>
          </w:p>
        </w:tc>
        <w:tc>
          <w:tcPr>
            <w:tcW w:w="1420" w:type="dxa"/>
            <w:shd w:val="clear" w:color="auto" w:fill="auto"/>
            <w:noWrap/>
            <w:vAlign w:val="center"/>
            <w:hideMark/>
          </w:tcPr>
          <w:p w14:paraId="7B4D66A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300712.SZ</w:t>
            </w:r>
          </w:p>
        </w:tc>
        <w:tc>
          <w:tcPr>
            <w:tcW w:w="1420" w:type="dxa"/>
            <w:shd w:val="clear" w:color="auto" w:fill="auto"/>
            <w:noWrap/>
            <w:vAlign w:val="center"/>
            <w:hideMark/>
          </w:tcPr>
          <w:p w14:paraId="63688EA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永福股份</w:t>
            </w:r>
          </w:p>
        </w:tc>
        <w:tc>
          <w:tcPr>
            <w:tcW w:w="1120" w:type="dxa"/>
            <w:shd w:val="clear" w:color="auto" w:fill="auto"/>
            <w:noWrap/>
            <w:vAlign w:val="center"/>
            <w:hideMark/>
          </w:tcPr>
          <w:p w14:paraId="3D348E8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0.29 </w:t>
            </w:r>
          </w:p>
        </w:tc>
        <w:tc>
          <w:tcPr>
            <w:tcW w:w="1120" w:type="dxa"/>
            <w:shd w:val="clear" w:color="auto" w:fill="auto"/>
            <w:noWrap/>
            <w:vAlign w:val="center"/>
            <w:hideMark/>
          </w:tcPr>
          <w:p w14:paraId="244CBB4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2EB9F57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1.04 </w:t>
            </w:r>
          </w:p>
        </w:tc>
      </w:tr>
      <w:tr w:rsidR="00FE3A0E" w:rsidRPr="00FE3A0E" w14:paraId="6D41E124" w14:textId="77777777" w:rsidTr="00FE3A0E">
        <w:trPr>
          <w:trHeight w:val="285"/>
          <w:jc w:val="center"/>
        </w:trPr>
        <w:tc>
          <w:tcPr>
            <w:tcW w:w="1080" w:type="dxa"/>
            <w:shd w:val="clear" w:color="auto" w:fill="auto"/>
            <w:noWrap/>
            <w:vAlign w:val="center"/>
            <w:hideMark/>
          </w:tcPr>
          <w:p w14:paraId="33BBBE6C"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66</w:t>
            </w:r>
          </w:p>
        </w:tc>
        <w:tc>
          <w:tcPr>
            <w:tcW w:w="1420" w:type="dxa"/>
            <w:shd w:val="clear" w:color="auto" w:fill="auto"/>
            <w:noWrap/>
            <w:vAlign w:val="center"/>
            <w:hideMark/>
          </w:tcPr>
          <w:p w14:paraId="4484FD0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300510.SZ</w:t>
            </w:r>
          </w:p>
        </w:tc>
        <w:tc>
          <w:tcPr>
            <w:tcW w:w="1420" w:type="dxa"/>
            <w:shd w:val="clear" w:color="auto" w:fill="auto"/>
            <w:noWrap/>
            <w:vAlign w:val="center"/>
            <w:hideMark/>
          </w:tcPr>
          <w:p w14:paraId="3CEB5CB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金冠股份</w:t>
            </w:r>
          </w:p>
        </w:tc>
        <w:tc>
          <w:tcPr>
            <w:tcW w:w="1120" w:type="dxa"/>
            <w:shd w:val="clear" w:color="auto" w:fill="auto"/>
            <w:noWrap/>
            <w:vAlign w:val="center"/>
            <w:hideMark/>
          </w:tcPr>
          <w:p w14:paraId="2C51BA2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0.28 </w:t>
            </w:r>
          </w:p>
        </w:tc>
        <w:tc>
          <w:tcPr>
            <w:tcW w:w="1120" w:type="dxa"/>
            <w:shd w:val="clear" w:color="auto" w:fill="auto"/>
            <w:noWrap/>
            <w:vAlign w:val="center"/>
            <w:hideMark/>
          </w:tcPr>
          <w:p w14:paraId="565EDE1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107B824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1.41 </w:t>
            </w:r>
          </w:p>
        </w:tc>
      </w:tr>
      <w:tr w:rsidR="00FE3A0E" w:rsidRPr="00FE3A0E" w14:paraId="51841380" w14:textId="77777777" w:rsidTr="00FE3A0E">
        <w:trPr>
          <w:trHeight w:val="285"/>
          <w:jc w:val="center"/>
        </w:trPr>
        <w:tc>
          <w:tcPr>
            <w:tcW w:w="1080" w:type="dxa"/>
            <w:shd w:val="clear" w:color="auto" w:fill="auto"/>
            <w:noWrap/>
            <w:vAlign w:val="center"/>
            <w:hideMark/>
          </w:tcPr>
          <w:p w14:paraId="13670BE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67</w:t>
            </w:r>
          </w:p>
        </w:tc>
        <w:tc>
          <w:tcPr>
            <w:tcW w:w="1420" w:type="dxa"/>
            <w:shd w:val="clear" w:color="auto" w:fill="auto"/>
            <w:noWrap/>
            <w:vAlign w:val="center"/>
            <w:hideMark/>
          </w:tcPr>
          <w:p w14:paraId="733F7C7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603050.SH</w:t>
            </w:r>
          </w:p>
        </w:tc>
        <w:tc>
          <w:tcPr>
            <w:tcW w:w="1420" w:type="dxa"/>
            <w:shd w:val="clear" w:color="auto" w:fill="auto"/>
            <w:noWrap/>
            <w:vAlign w:val="center"/>
            <w:hideMark/>
          </w:tcPr>
          <w:p w14:paraId="6597F21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科林电气</w:t>
            </w:r>
          </w:p>
        </w:tc>
        <w:tc>
          <w:tcPr>
            <w:tcW w:w="1120" w:type="dxa"/>
            <w:shd w:val="clear" w:color="auto" w:fill="auto"/>
            <w:noWrap/>
            <w:vAlign w:val="center"/>
            <w:hideMark/>
          </w:tcPr>
          <w:p w14:paraId="112F7A8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0.26 </w:t>
            </w:r>
          </w:p>
        </w:tc>
        <w:tc>
          <w:tcPr>
            <w:tcW w:w="1120" w:type="dxa"/>
            <w:shd w:val="clear" w:color="auto" w:fill="auto"/>
            <w:noWrap/>
            <w:vAlign w:val="center"/>
            <w:hideMark/>
          </w:tcPr>
          <w:p w14:paraId="657C77E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7310406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0.67 </w:t>
            </w:r>
          </w:p>
        </w:tc>
      </w:tr>
      <w:tr w:rsidR="00FE3A0E" w:rsidRPr="00FE3A0E" w14:paraId="4C0F10F2" w14:textId="77777777" w:rsidTr="00FE3A0E">
        <w:trPr>
          <w:trHeight w:val="285"/>
          <w:jc w:val="center"/>
        </w:trPr>
        <w:tc>
          <w:tcPr>
            <w:tcW w:w="1080" w:type="dxa"/>
            <w:shd w:val="clear" w:color="auto" w:fill="auto"/>
            <w:noWrap/>
            <w:vAlign w:val="center"/>
            <w:hideMark/>
          </w:tcPr>
          <w:p w14:paraId="52ECEC0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68</w:t>
            </w:r>
          </w:p>
        </w:tc>
        <w:tc>
          <w:tcPr>
            <w:tcW w:w="1420" w:type="dxa"/>
            <w:shd w:val="clear" w:color="auto" w:fill="auto"/>
            <w:noWrap/>
            <w:vAlign w:val="center"/>
            <w:hideMark/>
          </w:tcPr>
          <w:p w14:paraId="662833F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300853.SZ</w:t>
            </w:r>
          </w:p>
        </w:tc>
        <w:tc>
          <w:tcPr>
            <w:tcW w:w="1420" w:type="dxa"/>
            <w:shd w:val="clear" w:color="auto" w:fill="auto"/>
            <w:noWrap/>
            <w:vAlign w:val="center"/>
            <w:hideMark/>
          </w:tcPr>
          <w:p w14:paraId="2F5E7FF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申昊科技</w:t>
            </w:r>
          </w:p>
        </w:tc>
        <w:tc>
          <w:tcPr>
            <w:tcW w:w="1120" w:type="dxa"/>
            <w:shd w:val="clear" w:color="auto" w:fill="auto"/>
            <w:noWrap/>
            <w:vAlign w:val="center"/>
            <w:hideMark/>
          </w:tcPr>
          <w:p w14:paraId="5761176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0.26 </w:t>
            </w:r>
          </w:p>
        </w:tc>
        <w:tc>
          <w:tcPr>
            <w:tcW w:w="1120" w:type="dxa"/>
            <w:shd w:val="clear" w:color="auto" w:fill="auto"/>
            <w:noWrap/>
            <w:vAlign w:val="center"/>
            <w:hideMark/>
          </w:tcPr>
          <w:p w14:paraId="42CAB17D"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7507ECA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2.59 </w:t>
            </w:r>
          </w:p>
        </w:tc>
      </w:tr>
      <w:tr w:rsidR="00FE3A0E" w:rsidRPr="00FE3A0E" w14:paraId="4CAB94BA" w14:textId="77777777" w:rsidTr="00FE3A0E">
        <w:trPr>
          <w:trHeight w:val="285"/>
          <w:jc w:val="center"/>
        </w:trPr>
        <w:tc>
          <w:tcPr>
            <w:tcW w:w="1080" w:type="dxa"/>
            <w:shd w:val="clear" w:color="auto" w:fill="auto"/>
            <w:noWrap/>
            <w:vAlign w:val="center"/>
            <w:hideMark/>
          </w:tcPr>
          <w:p w14:paraId="7909EFF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69</w:t>
            </w:r>
          </w:p>
        </w:tc>
        <w:tc>
          <w:tcPr>
            <w:tcW w:w="1420" w:type="dxa"/>
            <w:shd w:val="clear" w:color="auto" w:fill="auto"/>
            <w:noWrap/>
            <w:vAlign w:val="center"/>
            <w:hideMark/>
          </w:tcPr>
          <w:p w14:paraId="0D4912E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300215.SZ</w:t>
            </w:r>
          </w:p>
        </w:tc>
        <w:tc>
          <w:tcPr>
            <w:tcW w:w="1420" w:type="dxa"/>
            <w:shd w:val="clear" w:color="auto" w:fill="auto"/>
            <w:noWrap/>
            <w:vAlign w:val="center"/>
            <w:hideMark/>
          </w:tcPr>
          <w:p w14:paraId="47671F2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电科院</w:t>
            </w:r>
          </w:p>
        </w:tc>
        <w:tc>
          <w:tcPr>
            <w:tcW w:w="1120" w:type="dxa"/>
            <w:shd w:val="clear" w:color="auto" w:fill="auto"/>
            <w:noWrap/>
            <w:vAlign w:val="center"/>
            <w:hideMark/>
          </w:tcPr>
          <w:p w14:paraId="5A220E7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0.25 </w:t>
            </w:r>
          </w:p>
        </w:tc>
        <w:tc>
          <w:tcPr>
            <w:tcW w:w="1120" w:type="dxa"/>
            <w:shd w:val="clear" w:color="auto" w:fill="auto"/>
            <w:noWrap/>
            <w:vAlign w:val="center"/>
            <w:hideMark/>
          </w:tcPr>
          <w:p w14:paraId="67914D5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4C50A3E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0.99 </w:t>
            </w:r>
          </w:p>
        </w:tc>
      </w:tr>
      <w:tr w:rsidR="00FE3A0E" w:rsidRPr="00FE3A0E" w14:paraId="452EB621" w14:textId="77777777" w:rsidTr="00FE3A0E">
        <w:trPr>
          <w:trHeight w:val="285"/>
          <w:jc w:val="center"/>
        </w:trPr>
        <w:tc>
          <w:tcPr>
            <w:tcW w:w="1080" w:type="dxa"/>
            <w:shd w:val="clear" w:color="auto" w:fill="auto"/>
            <w:noWrap/>
            <w:vAlign w:val="center"/>
            <w:hideMark/>
          </w:tcPr>
          <w:p w14:paraId="6D7580E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70</w:t>
            </w:r>
          </w:p>
        </w:tc>
        <w:tc>
          <w:tcPr>
            <w:tcW w:w="1420" w:type="dxa"/>
            <w:shd w:val="clear" w:color="auto" w:fill="auto"/>
            <w:noWrap/>
            <w:vAlign w:val="center"/>
            <w:hideMark/>
          </w:tcPr>
          <w:p w14:paraId="4FE010BD"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605066.SH</w:t>
            </w:r>
          </w:p>
        </w:tc>
        <w:tc>
          <w:tcPr>
            <w:tcW w:w="1420" w:type="dxa"/>
            <w:shd w:val="clear" w:color="auto" w:fill="auto"/>
            <w:noWrap/>
            <w:vAlign w:val="center"/>
            <w:hideMark/>
          </w:tcPr>
          <w:p w14:paraId="61EEFA4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天正电气</w:t>
            </w:r>
          </w:p>
        </w:tc>
        <w:tc>
          <w:tcPr>
            <w:tcW w:w="1120" w:type="dxa"/>
            <w:shd w:val="clear" w:color="auto" w:fill="auto"/>
            <w:noWrap/>
            <w:vAlign w:val="center"/>
            <w:hideMark/>
          </w:tcPr>
          <w:p w14:paraId="2803500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0.25 </w:t>
            </w:r>
          </w:p>
        </w:tc>
        <w:tc>
          <w:tcPr>
            <w:tcW w:w="1120" w:type="dxa"/>
            <w:shd w:val="clear" w:color="auto" w:fill="auto"/>
            <w:noWrap/>
            <w:vAlign w:val="center"/>
            <w:hideMark/>
          </w:tcPr>
          <w:p w14:paraId="2222E4A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2FAAC40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1.69 </w:t>
            </w:r>
          </w:p>
        </w:tc>
      </w:tr>
      <w:tr w:rsidR="00FE3A0E" w:rsidRPr="00FE3A0E" w14:paraId="2303CA69" w14:textId="77777777" w:rsidTr="00FE3A0E">
        <w:trPr>
          <w:trHeight w:val="285"/>
          <w:jc w:val="center"/>
        </w:trPr>
        <w:tc>
          <w:tcPr>
            <w:tcW w:w="1080" w:type="dxa"/>
            <w:shd w:val="clear" w:color="auto" w:fill="auto"/>
            <w:noWrap/>
            <w:vAlign w:val="center"/>
            <w:hideMark/>
          </w:tcPr>
          <w:p w14:paraId="2C0DE05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71</w:t>
            </w:r>
          </w:p>
        </w:tc>
        <w:tc>
          <w:tcPr>
            <w:tcW w:w="1420" w:type="dxa"/>
            <w:shd w:val="clear" w:color="auto" w:fill="auto"/>
            <w:noWrap/>
            <w:vAlign w:val="center"/>
            <w:hideMark/>
          </w:tcPr>
          <w:p w14:paraId="2B632C1D"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002879.SZ</w:t>
            </w:r>
          </w:p>
        </w:tc>
        <w:tc>
          <w:tcPr>
            <w:tcW w:w="1420" w:type="dxa"/>
            <w:shd w:val="clear" w:color="auto" w:fill="auto"/>
            <w:noWrap/>
            <w:vAlign w:val="center"/>
            <w:hideMark/>
          </w:tcPr>
          <w:p w14:paraId="16A0203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长缆科技</w:t>
            </w:r>
          </w:p>
        </w:tc>
        <w:tc>
          <w:tcPr>
            <w:tcW w:w="1120" w:type="dxa"/>
            <w:shd w:val="clear" w:color="auto" w:fill="auto"/>
            <w:noWrap/>
            <w:vAlign w:val="center"/>
            <w:hideMark/>
          </w:tcPr>
          <w:p w14:paraId="1800A2F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0.25 </w:t>
            </w:r>
          </w:p>
        </w:tc>
        <w:tc>
          <w:tcPr>
            <w:tcW w:w="1120" w:type="dxa"/>
            <w:shd w:val="clear" w:color="auto" w:fill="auto"/>
            <w:noWrap/>
            <w:vAlign w:val="center"/>
            <w:hideMark/>
          </w:tcPr>
          <w:p w14:paraId="6B79A8E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3551ED2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1.02 </w:t>
            </w:r>
          </w:p>
        </w:tc>
      </w:tr>
      <w:tr w:rsidR="00FE3A0E" w:rsidRPr="00FE3A0E" w14:paraId="5F680B2F" w14:textId="77777777" w:rsidTr="00FE3A0E">
        <w:trPr>
          <w:trHeight w:val="285"/>
          <w:jc w:val="center"/>
        </w:trPr>
        <w:tc>
          <w:tcPr>
            <w:tcW w:w="1080" w:type="dxa"/>
            <w:shd w:val="clear" w:color="auto" w:fill="auto"/>
            <w:noWrap/>
            <w:vAlign w:val="center"/>
            <w:hideMark/>
          </w:tcPr>
          <w:p w14:paraId="6378DE6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72</w:t>
            </w:r>
          </w:p>
        </w:tc>
        <w:tc>
          <w:tcPr>
            <w:tcW w:w="1420" w:type="dxa"/>
            <w:shd w:val="clear" w:color="auto" w:fill="auto"/>
            <w:noWrap/>
            <w:vAlign w:val="center"/>
            <w:hideMark/>
          </w:tcPr>
          <w:p w14:paraId="2EFA1C5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300062.SZ</w:t>
            </w:r>
          </w:p>
        </w:tc>
        <w:tc>
          <w:tcPr>
            <w:tcW w:w="1420" w:type="dxa"/>
            <w:shd w:val="clear" w:color="auto" w:fill="auto"/>
            <w:noWrap/>
            <w:vAlign w:val="center"/>
            <w:hideMark/>
          </w:tcPr>
          <w:p w14:paraId="4C1D410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中能电气</w:t>
            </w:r>
          </w:p>
        </w:tc>
        <w:tc>
          <w:tcPr>
            <w:tcW w:w="1120" w:type="dxa"/>
            <w:shd w:val="clear" w:color="auto" w:fill="auto"/>
            <w:noWrap/>
            <w:vAlign w:val="center"/>
            <w:hideMark/>
          </w:tcPr>
          <w:p w14:paraId="19541E6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0.24 </w:t>
            </w:r>
          </w:p>
        </w:tc>
        <w:tc>
          <w:tcPr>
            <w:tcW w:w="1120" w:type="dxa"/>
            <w:shd w:val="clear" w:color="auto" w:fill="auto"/>
            <w:noWrap/>
            <w:vAlign w:val="center"/>
            <w:hideMark/>
          </w:tcPr>
          <w:p w14:paraId="4B1E469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63877A34"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0.94 </w:t>
            </w:r>
          </w:p>
        </w:tc>
      </w:tr>
      <w:tr w:rsidR="00FE3A0E" w:rsidRPr="00FE3A0E" w14:paraId="1ED287E8" w14:textId="77777777" w:rsidTr="00FE3A0E">
        <w:trPr>
          <w:trHeight w:val="285"/>
          <w:jc w:val="center"/>
        </w:trPr>
        <w:tc>
          <w:tcPr>
            <w:tcW w:w="1080" w:type="dxa"/>
            <w:shd w:val="clear" w:color="auto" w:fill="auto"/>
            <w:noWrap/>
            <w:vAlign w:val="center"/>
            <w:hideMark/>
          </w:tcPr>
          <w:p w14:paraId="3581F24D"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73</w:t>
            </w:r>
          </w:p>
        </w:tc>
        <w:tc>
          <w:tcPr>
            <w:tcW w:w="1420" w:type="dxa"/>
            <w:shd w:val="clear" w:color="auto" w:fill="auto"/>
            <w:noWrap/>
            <w:vAlign w:val="center"/>
            <w:hideMark/>
          </w:tcPr>
          <w:p w14:paraId="553940D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301179.SZ</w:t>
            </w:r>
          </w:p>
        </w:tc>
        <w:tc>
          <w:tcPr>
            <w:tcW w:w="1420" w:type="dxa"/>
            <w:shd w:val="clear" w:color="auto" w:fill="auto"/>
            <w:noWrap/>
            <w:vAlign w:val="center"/>
            <w:hideMark/>
          </w:tcPr>
          <w:p w14:paraId="1079AC9C"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泽宇智能</w:t>
            </w:r>
          </w:p>
        </w:tc>
        <w:tc>
          <w:tcPr>
            <w:tcW w:w="1120" w:type="dxa"/>
            <w:shd w:val="clear" w:color="auto" w:fill="auto"/>
            <w:noWrap/>
            <w:vAlign w:val="center"/>
            <w:hideMark/>
          </w:tcPr>
          <w:p w14:paraId="26DFA61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0.23 </w:t>
            </w:r>
          </w:p>
        </w:tc>
        <w:tc>
          <w:tcPr>
            <w:tcW w:w="1120" w:type="dxa"/>
            <w:shd w:val="clear" w:color="auto" w:fill="auto"/>
            <w:noWrap/>
            <w:vAlign w:val="center"/>
            <w:hideMark/>
          </w:tcPr>
          <w:p w14:paraId="6CF40D9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69B9FAAC"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1.04 </w:t>
            </w:r>
          </w:p>
        </w:tc>
      </w:tr>
      <w:tr w:rsidR="00FE3A0E" w:rsidRPr="00FE3A0E" w14:paraId="389DB512" w14:textId="77777777" w:rsidTr="00FE3A0E">
        <w:trPr>
          <w:trHeight w:val="285"/>
          <w:jc w:val="center"/>
        </w:trPr>
        <w:tc>
          <w:tcPr>
            <w:tcW w:w="1080" w:type="dxa"/>
            <w:shd w:val="clear" w:color="auto" w:fill="auto"/>
            <w:noWrap/>
            <w:vAlign w:val="center"/>
            <w:hideMark/>
          </w:tcPr>
          <w:p w14:paraId="0DB4869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74</w:t>
            </w:r>
          </w:p>
        </w:tc>
        <w:tc>
          <w:tcPr>
            <w:tcW w:w="1420" w:type="dxa"/>
            <w:shd w:val="clear" w:color="auto" w:fill="auto"/>
            <w:noWrap/>
            <w:vAlign w:val="center"/>
            <w:hideMark/>
          </w:tcPr>
          <w:p w14:paraId="619BB78D"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002857.SZ</w:t>
            </w:r>
          </w:p>
        </w:tc>
        <w:tc>
          <w:tcPr>
            <w:tcW w:w="1420" w:type="dxa"/>
            <w:shd w:val="clear" w:color="auto" w:fill="auto"/>
            <w:noWrap/>
            <w:vAlign w:val="center"/>
            <w:hideMark/>
          </w:tcPr>
          <w:p w14:paraId="2DDD899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三晖电气</w:t>
            </w:r>
          </w:p>
        </w:tc>
        <w:tc>
          <w:tcPr>
            <w:tcW w:w="1120" w:type="dxa"/>
            <w:shd w:val="clear" w:color="auto" w:fill="auto"/>
            <w:noWrap/>
            <w:vAlign w:val="center"/>
            <w:hideMark/>
          </w:tcPr>
          <w:p w14:paraId="26F553B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0.23 </w:t>
            </w:r>
          </w:p>
        </w:tc>
        <w:tc>
          <w:tcPr>
            <w:tcW w:w="1120" w:type="dxa"/>
            <w:shd w:val="clear" w:color="auto" w:fill="auto"/>
            <w:noWrap/>
            <w:vAlign w:val="center"/>
            <w:hideMark/>
          </w:tcPr>
          <w:p w14:paraId="2C9A04E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2BBACED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1.25 </w:t>
            </w:r>
          </w:p>
        </w:tc>
      </w:tr>
      <w:tr w:rsidR="00FE3A0E" w:rsidRPr="00FE3A0E" w14:paraId="5DE71B57" w14:textId="77777777" w:rsidTr="00FE3A0E">
        <w:trPr>
          <w:trHeight w:val="285"/>
          <w:jc w:val="center"/>
        </w:trPr>
        <w:tc>
          <w:tcPr>
            <w:tcW w:w="1080" w:type="dxa"/>
            <w:shd w:val="clear" w:color="auto" w:fill="auto"/>
            <w:noWrap/>
            <w:vAlign w:val="center"/>
            <w:hideMark/>
          </w:tcPr>
          <w:p w14:paraId="1538386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lastRenderedPageBreak/>
              <w:t>75</w:t>
            </w:r>
          </w:p>
        </w:tc>
        <w:tc>
          <w:tcPr>
            <w:tcW w:w="1420" w:type="dxa"/>
            <w:shd w:val="clear" w:color="auto" w:fill="auto"/>
            <w:noWrap/>
            <w:vAlign w:val="center"/>
            <w:hideMark/>
          </w:tcPr>
          <w:p w14:paraId="28D8782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300880.SZ</w:t>
            </w:r>
          </w:p>
        </w:tc>
        <w:tc>
          <w:tcPr>
            <w:tcW w:w="1420" w:type="dxa"/>
            <w:shd w:val="clear" w:color="auto" w:fill="auto"/>
            <w:noWrap/>
            <w:vAlign w:val="center"/>
            <w:hideMark/>
          </w:tcPr>
          <w:p w14:paraId="138519A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迦南智能</w:t>
            </w:r>
          </w:p>
        </w:tc>
        <w:tc>
          <w:tcPr>
            <w:tcW w:w="1120" w:type="dxa"/>
            <w:shd w:val="clear" w:color="auto" w:fill="auto"/>
            <w:noWrap/>
            <w:vAlign w:val="center"/>
            <w:hideMark/>
          </w:tcPr>
          <w:p w14:paraId="7435CDB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0.20 </w:t>
            </w:r>
          </w:p>
        </w:tc>
        <w:tc>
          <w:tcPr>
            <w:tcW w:w="1120" w:type="dxa"/>
            <w:shd w:val="clear" w:color="auto" w:fill="auto"/>
            <w:noWrap/>
            <w:vAlign w:val="center"/>
            <w:hideMark/>
          </w:tcPr>
          <w:p w14:paraId="4F21F292"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6463A61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1.05 </w:t>
            </w:r>
          </w:p>
        </w:tc>
      </w:tr>
      <w:tr w:rsidR="00FE3A0E" w:rsidRPr="00FE3A0E" w14:paraId="3ADAAAB2" w14:textId="77777777" w:rsidTr="00FE3A0E">
        <w:trPr>
          <w:trHeight w:val="285"/>
          <w:jc w:val="center"/>
        </w:trPr>
        <w:tc>
          <w:tcPr>
            <w:tcW w:w="1080" w:type="dxa"/>
            <w:shd w:val="clear" w:color="auto" w:fill="auto"/>
            <w:noWrap/>
            <w:vAlign w:val="center"/>
            <w:hideMark/>
          </w:tcPr>
          <w:p w14:paraId="0610BCC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76</w:t>
            </w:r>
          </w:p>
        </w:tc>
        <w:tc>
          <w:tcPr>
            <w:tcW w:w="1420" w:type="dxa"/>
            <w:shd w:val="clear" w:color="auto" w:fill="auto"/>
            <w:noWrap/>
            <w:vAlign w:val="center"/>
            <w:hideMark/>
          </w:tcPr>
          <w:p w14:paraId="4B273F3D"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300882.SZ</w:t>
            </w:r>
          </w:p>
        </w:tc>
        <w:tc>
          <w:tcPr>
            <w:tcW w:w="1420" w:type="dxa"/>
            <w:shd w:val="clear" w:color="auto" w:fill="auto"/>
            <w:noWrap/>
            <w:vAlign w:val="center"/>
            <w:hideMark/>
          </w:tcPr>
          <w:p w14:paraId="3BB1E74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万胜智能</w:t>
            </w:r>
          </w:p>
        </w:tc>
        <w:tc>
          <w:tcPr>
            <w:tcW w:w="1120" w:type="dxa"/>
            <w:shd w:val="clear" w:color="auto" w:fill="auto"/>
            <w:noWrap/>
            <w:vAlign w:val="center"/>
            <w:hideMark/>
          </w:tcPr>
          <w:p w14:paraId="330303C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0.20 </w:t>
            </w:r>
          </w:p>
        </w:tc>
        <w:tc>
          <w:tcPr>
            <w:tcW w:w="1120" w:type="dxa"/>
            <w:shd w:val="clear" w:color="auto" w:fill="auto"/>
            <w:noWrap/>
            <w:vAlign w:val="center"/>
            <w:hideMark/>
          </w:tcPr>
          <w:p w14:paraId="15B5F4B1"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0078F1A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1.10 </w:t>
            </w:r>
          </w:p>
        </w:tc>
      </w:tr>
      <w:tr w:rsidR="00FE3A0E" w:rsidRPr="00FE3A0E" w14:paraId="72E6B26C" w14:textId="77777777" w:rsidTr="00FE3A0E">
        <w:trPr>
          <w:trHeight w:val="285"/>
          <w:jc w:val="center"/>
        </w:trPr>
        <w:tc>
          <w:tcPr>
            <w:tcW w:w="1080" w:type="dxa"/>
            <w:shd w:val="clear" w:color="auto" w:fill="auto"/>
            <w:noWrap/>
            <w:vAlign w:val="center"/>
            <w:hideMark/>
          </w:tcPr>
          <w:p w14:paraId="71D3362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77</w:t>
            </w:r>
          </w:p>
        </w:tc>
        <w:tc>
          <w:tcPr>
            <w:tcW w:w="1420" w:type="dxa"/>
            <w:shd w:val="clear" w:color="auto" w:fill="auto"/>
            <w:noWrap/>
            <w:vAlign w:val="center"/>
            <w:hideMark/>
          </w:tcPr>
          <w:p w14:paraId="4ED119A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300514.SZ</w:t>
            </w:r>
          </w:p>
        </w:tc>
        <w:tc>
          <w:tcPr>
            <w:tcW w:w="1420" w:type="dxa"/>
            <w:shd w:val="clear" w:color="auto" w:fill="auto"/>
            <w:noWrap/>
            <w:vAlign w:val="center"/>
            <w:hideMark/>
          </w:tcPr>
          <w:p w14:paraId="46D32C4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友讯达</w:t>
            </w:r>
          </w:p>
        </w:tc>
        <w:tc>
          <w:tcPr>
            <w:tcW w:w="1120" w:type="dxa"/>
            <w:shd w:val="clear" w:color="auto" w:fill="auto"/>
            <w:noWrap/>
            <w:vAlign w:val="center"/>
            <w:hideMark/>
          </w:tcPr>
          <w:p w14:paraId="2E57B575"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0.19 </w:t>
            </w:r>
          </w:p>
        </w:tc>
        <w:tc>
          <w:tcPr>
            <w:tcW w:w="1120" w:type="dxa"/>
            <w:shd w:val="clear" w:color="auto" w:fill="auto"/>
            <w:noWrap/>
            <w:vAlign w:val="center"/>
            <w:hideMark/>
          </w:tcPr>
          <w:p w14:paraId="75D90C69"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22BE2037"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0.79 </w:t>
            </w:r>
          </w:p>
        </w:tc>
      </w:tr>
      <w:tr w:rsidR="00FE3A0E" w:rsidRPr="00FE3A0E" w14:paraId="78FAF2FB" w14:textId="77777777" w:rsidTr="00FE3A0E">
        <w:trPr>
          <w:trHeight w:val="285"/>
          <w:jc w:val="center"/>
        </w:trPr>
        <w:tc>
          <w:tcPr>
            <w:tcW w:w="1080" w:type="dxa"/>
            <w:shd w:val="clear" w:color="auto" w:fill="auto"/>
            <w:noWrap/>
            <w:vAlign w:val="center"/>
            <w:hideMark/>
          </w:tcPr>
          <w:p w14:paraId="1757CE4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78</w:t>
            </w:r>
          </w:p>
        </w:tc>
        <w:tc>
          <w:tcPr>
            <w:tcW w:w="1420" w:type="dxa"/>
            <w:shd w:val="clear" w:color="auto" w:fill="auto"/>
            <w:noWrap/>
            <w:vAlign w:val="center"/>
            <w:hideMark/>
          </w:tcPr>
          <w:p w14:paraId="1E9122C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603070.SH</w:t>
            </w:r>
          </w:p>
        </w:tc>
        <w:tc>
          <w:tcPr>
            <w:tcW w:w="1420" w:type="dxa"/>
            <w:shd w:val="clear" w:color="auto" w:fill="auto"/>
            <w:noWrap/>
            <w:vAlign w:val="center"/>
            <w:hideMark/>
          </w:tcPr>
          <w:p w14:paraId="40F013D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万控智造</w:t>
            </w:r>
          </w:p>
        </w:tc>
        <w:tc>
          <w:tcPr>
            <w:tcW w:w="1120" w:type="dxa"/>
            <w:shd w:val="clear" w:color="auto" w:fill="auto"/>
            <w:noWrap/>
            <w:vAlign w:val="center"/>
            <w:hideMark/>
          </w:tcPr>
          <w:p w14:paraId="5536205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0.18 </w:t>
            </w:r>
          </w:p>
        </w:tc>
        <w:tc>
          <w:tcPr>
            <w:tcW w:w="1120" w:type="dxa"/>
            <w:shd w:val="clear" w:color="auto" w:fill="auto"/>
            <w:noWrap/>
            <w:vAlign w:val="center"/>
            <w:hideMark/>
          </w:tcPr>
          <w:p w14:paraId="18842990"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上海</w:t>
            </w:r>
          </w:p>
        </w:tc>
        <w:tc>
          <w:tcPr>
            <w:tcW w:w="2380" w:type="dxa"/>
            <w:shd w:val="clear" w:color="auto" w:fill="auto"/>
            <w:noWrap/>
            <w:vAlign w:val="center"/>
            <w:hideMark/>
          </w:tcPr>
          <w:p w14:paraId="213B3F5F"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0.81 </w:t>
            </w:r>
          </w:p>
        </w:tc>
      </w:tr>
      <w:tr w:rsidR="00FE3A0E" w:rsidRPr="00FE3A0E" w14:paraId="2CAB404F" w14:textId="77777777" w:rsidTr="00FE3A0E">
        <w:trPr>
          <w:trHeight w:val="285"/>
          <w:jc w:val="center"/>
        </w:trPr>
        <w:tc>
          <w:tcPr>
            <w:tcW w:w="1080" w:type="dxa"/>
            <w:shd w:val="clear" w:color="auto" w:fill="auto"/>
            <w:noWrap/>
            <w:vAlign w:val="center"/>
            <w:hideMark/>
          </w:tcPr>
          <w:p w14:paraId="4E486E5C"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79</w:t>
            </w:r>
          </w:p>
        </w:tc>
        <w:tc>
          <w:tcPr>
            <w:tcW w:w="1420" w:type="dxa"/>
            <w:shd w:val="clear" w:color="auto" w:fill="auto"/>
            <w:noWrap/>
            <w:vAlign w:val="center"/>
            <w:hideMark/>
          </w:tcPr>
          <w:p w14:paraId="4BBE9DE8"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300069.SZ</w:t>
            </w:r>
          </w:p>
        </w:tc>
        <w:tc>
          <w:tcPr>
            <w:tcW w:w="1420" w:type="dxa"/>
            <w:shd w:val="clear" w:color="auto" w:fill="auto"/>
            <w:noWrap/>
            <w:vAlign w:val="center"/>
            <w:hideMark/>
          </w:tcPr>
          <w:p w14:paraId="6ABCA8FE"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金利华电</w:t>
            </w:r>
          </w:p>
        </w:tc>
        <w:tc>
          <w:tcPr>
            <w:tcW w:w="1120" w:type="dxa"/>
            <w:shd w:val="clear" w:color="auto" w:fill="auto"/>
            <w:noWrap/>
            <w:vAlign w:val="center"/>
            <w:hideMark/>
          </w:tcPr>
          <w:p w14:paraId="62ABFEB3"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0.15 </w:t>
            </w:r>
          </w:p>
        </w:tc>
        <w:tc>
          <w:tcPr>
            <w:tcW w:w="1120" w:type="dxa"/>
            <w:shd w:val="clear" w:color="auto" w:fill="auto"/>
            <w:noWrap/>
            <w:vAlign w:val="center"/>
            <w:hideMark/>
          </w:tcPr>
          <w:p w14:paraId="7B56FE7A"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深圳</w:t>
            </w:r>
          </w:p>
        </w:tc>
        <w:tc>
          <w:tcPr>
            <w:tcW w:w="2380" w:type="dxa"/>
            <w:shd w:val="clear" w:color="auto" w:fill="auto"/>
            <w:noWrap/>
            <w:vAlign w:val="center"/>
            <w:hideMark/>
          </w:tcPr>
          <w:p w14:paraId="536D8C4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1.32 </w:t>
            </w:r>
          </w:p>
        </w:tc>
      </w:tr>
      <w:tr w:rsidR="00FE3A0E" w:rsidRPr="00FE3A0E" w14:paraId="0CF535B0" w14:textId="77777777" w:rsidTr="00FE3A0E">
        <w:trPr>
          <w:trHeight w:val="285"/>
          <w:jc w:val="center"/>
        </w:trPr>
        <w:tc>
          <w:tcPr>
            <w:tcW w:w="1080" w:type="dxa"/>
            <w:shd w:val="clear" w:color="auto" w:fill="auto"/>
            <w:noWrap/>
            <w:vAlign w:val="center"/>
            <w:hideMark/>
          </w:tcPr>
          <w:p w14:paraId="40CED93C"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80</w:t>
            </w:r>
          </w:p>
        </w:tc>
        <w:tc>
          <w:tcPr>
            <w:tcW w:w="1420" w:type="dxa"/>
            <w:shd w:val="clear" w:color="auto" w:fill="auto"/>
            <w:noWrap/>
            <w:vAlign w:val="center"/>
            <w:hideMark/>
          </w:tcPr>
          <w:p w14:paraId="5A70B806"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920508.BJ</w:t>
            </w:r>
          </w:p>
        </w:tc>
        <w:tc>
          <w:tcPr>
            <w:tcW w:w="1420" w:type="dxa"/>
            <w:shd w:val="clear" w:color="auto" w:fill="auto"/>
            <w:noWrap/>
            <w:vAlign w:val="center"/>
            <w:hideMark/>
          </w:tcPr>
          <w:p w14:paraId="3150A73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殷图网联</w:t>
            </w:r>
          </w:p>
        </w:tc>
        <w:tc>
          <w:tcPr>
            <w:tcW w:w="1120" w:type="dxa"/>
            <w:shd w:val="clear" w:color="auto" w:fill="auto"/>
            <w:noWrap/>
            <w:vAlign w:val="center"/>
            <w:hideMark/>
          </w:tcPr>
          <w:p w14:paraId="7E2C4F3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0.07 </w:t>
            </w:r>
          </w:p>
        </w:tc>
        <w:tc>
          <w:tcPr>
            <w:tcW w:w="1120" w:type="dxa"/>
            <w:shd w:val="clear" w:color="auto" w:fill="auto"/>
            <w:noWrap/>
            <w:vAlign w:val="center"/>
            <w:hideMark/>
          </w:tcPr>
          <w:p w14:paraId="04E8919C"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北京</w:t>
            </w:r>
          </w:p>
        </w:tc>
        <w:tc>
          <w:tcPr>
            <w:tcW w:w="2380" w:type="dxa"/>
            <w:shd w:val="clear" w:color="auto" w:fill="auto"/>
            <w:noWrap/>
            <w:vAlign w:val="center"/>
            <w:hideMark/>
          </w:tcPr>
          <w:p w14:paraId="6926B4DB" w14:textId="77777777" w:rsidR="00FE3A0E" w:rsidRPr="00FE3A0E" w:rsidRDefault="00FE3A0E" w:rsidP="00FE3A0E">
            <w:pPr>
              <w:widowControl/>
              <w:jc w:val="center"/>
              <w:rPr>
                <w:rFonts w:ascii="仿宋" w:eastAsia="仿宋" w:hAnsi="仿宋" w:cs="宋体"/>
                <w:color w:val="000000"/>
                <w:kern w:val="0"/>
                <w:sz w:val="22"/>
              </w:rPr>
            </w:pPr>
            <w:r w:rsidRPr="00FE3A0E">
              <w:rPr>
                <w:rFonts w:ascii="仿宋" w:eastAsia="仿宋" w:hAnsi="仿宋" w:cs="宋体" w:hint="eastAsia"/>
                <w:color w:val="000000"/>
                <w:kern w:val="0"/>
                <w:sz w:val="22"/>
              </w:rPr>
              <w:t xml:space="preserve">0.74 </w:t>
            </w:r>
          </w:p>
        </w:tc>
      </w:tr>
    </w:tbl>
    <w:p w14:paraId="36196BA4" w14:textId="4569D739" w:rsidR="00396115" w:rsidRPr="001334F9" w:rsidRDefault="00ED5F47" w:rsidP="00A14BA8">
      <w:pPr>
        <w:ind w:firstLineChars="200" w:firstLine="420"/>
      </w:pPr>
      <w:r>
        <w:rPr>
          <w:rFonts w:ascii="仿宋_GB2312" w:eastAsia="仿宋_GB2312" w:hAnsi="仿宋" w:hint="eastAsia"/>
          <w:szCs w:val="21"/>
        </w:rPr>
        <w:t>注：成份股权重数据截至</w:t>
      </w:r>
      <w:r w:rsidR="00A5318F" w:rsidRPr="00A5318F">
        <w:rPr>
          <w:rFonts w:ascii="仿宋_GB2312" w:eastAsia="仿宋_GB2312" w:hAnsi="仿宋" w:hint="eastAsia"/>
          <w:szCs w:val="21"/>
        </w:rPr>
        <w:t>{{数据</w:t>
      </w:r>
      <w:r w:rsidR="00987999">
        <w:rPr>
          <w:rFonts w:ascii="仿宋_GB2312" w:eastAsia="仿宋_GB2312" w:hAnsi="仿宋" w:hint="eastAsia"/>
          <w:szCs w:val="21"/>
        </w:rPr>
        <w:t>截止日期</w:t>
      </w:r>
      <w:r w:rsidR="00A5318F" w:rsidRPr="00A5318F">
        <w:rPr>
          <w:rFonts w:ascii="仿宋_GB2312" w:eastAsia="仿宋_GB2312" w:hAnsi="仿宋" w:hint="eastAsia"/>
          <w:szCs w:val="21"/>
        </w:rPr>
        <w:t>}}</w:t>
      </w:r>
      <w:r>
        <w:rPr>
          <w:rFonts w:ascii="仿宋_GB2312" w:eastAsia="仿宋_GB2312" w:hAnsi="仿宋" w:hint="eastAsia"/>
          <w:szCs w:val="21"/>
        </w:rPr>
        <w:t>，取自</w:t>
      </w:r>
      <w:r w:rsidR="00A5318F" w:rsidRPr="00A5318F">
        <w:rPr>
          <w:rFonts w:ascii="仿宋_GB2312" w:eastAsia="仿宋_GB2312" w:hAnsi="仿宋" w:hint="eastAsia"/>
          <w:szCs w:val="21"/>
        </w:rPr>
        <w:t>{{</w:t>
      </w:r>
      <w:r w:rsidR="00A5318F">
        <w:rPr>
          <w:rFonts w:ascii="仿宋_GB2312" w:eastAsia="仿宋_GB2312" w:hAnsi="仿宋" w:hint="eastAsia"/>
          <w:szCs w:val="21"/>
        </w:rPr>
        <w:t>指数公司简称</w:t>
      </w:r>
      <w:r w:rsidR="00A5318F" w:rsidRPr="00A5318F">
        <w:rPr>
          <w:rFonts w:ascii="仿宋_GB2312" w:eastAsia="仿宋_GB2312" w:hAnsi="仿宋" w:hint="eastAsia"/>
          <w:szCs w:val="21"/>
        </w:rPr>
        <w:t>}}</w:t>
      </w:r>
      <w:r>
        <w:rPr>
          <w:rFonts w:ascii="仿宋_GB2312" w:eastAsia="仿宋_GB2312" w:hAnsi="仿宋" w:hint="eastAsia"/>
          <w:szCs w:val="21"/>
        </w:rPr>
        <w:t>。近一年日均成交额取自WIND统计数据，计算区间为</w:t>
      </w:r>
      <w:r w:rsidR="00A5318F" w:rsidRPr="00A5318F">
        <w:rPr>
          <w:rFonts w:ascii="仿宋_GB2312" w:eastAsia="仿宋_GB2312" w:hAnsi="仿宋" w:hint="eastAsia"/>
          <w:szCs w:val="21"/>
        </w:rPr>
        <w:t>{{数据</w:t>
      </w:r>
      <w:r w:rsidR="00987999">
        <w:rPr>
          <w:rFonts w:ascii="仿宋_GB2312" w:eastAsia="仿宋_GB2312" w:hAnsi="仿宋" w:hint="eastAsia"/>
          <w:szCs w:val="21"/>
        </w:rPr>
        <w:t>截止日期</w:t>
      </w:r>
      <w:r w:rsidR="00A5318F" w:rsidRPr="00A5318F">
        <w:rPr>
          <w:rFonts w:ascii="仿宋_GB2312" w:eastAsia="仿宋_GB2312" w:hAnsi="仿宋" w:hint="eastAsia"/>
          <w:szCs w:val="21"/>
        </w:rPr>
        <w:t>}}</w:t>
      </w:r>
      <w:r>
        <w:rPr>
          <w:rFonts w:ascii="仿宋_GB2312" w:eastAsia="仿宋_GB2312" w:hAnsi="仿宋" w:hint="eastAsia"/>
          <w:szCs w:val="21"/>
        </w:rPr>
        <w:t>至</w:t>
      </w:r>
      <w:r w:rsidR="00A5318F" w:rsidRPr="00A5318F">
        <w:rPr>
          <w:rFonts w:ascii="仿宋_GB2312" w:eastAsia="仿宋_GB2312" w:hAnsi="仿宋" w:hint="eastAsia"/>
          <w:szCs w:val="21"/>
        </w:rPr>
        <w:t>{{数据</w:t>
      </w:r>
      <w:r w:rsidR="00987999">
        <w:rPr>
          <w:rFonts w:ascii="仿宋_GB2312" w:eastAsia="仿宋_GB2312" w:hAnsi="仿宋" w:hint="eastAsia"/>
          <w:szCs w:val="21"/>
        </w:rPr>
        <w:t>截止日期</w:t>
      </w:r>
      <w:r w:rsidR="00A5318F" w:rsidRPr="00A5318F">
        <w:rPr>
          <w:rFonts w:ascii="仿宋_GB2312" w:eastAsia="仿宋_GB2312" w:hAnsi="仿宋" w:hint="eastAsia"/>
          <w:szCs w:val="21"/>
        </w:rPr>
        <w:t>}}</w:t>
      </w:r>
      <w:r>
        <w:rPr>
          <w:rFonts w:ascii="仿宋_GB2312" w:eastAsia="仿宋_GB2312" w:hAnsi="仿宋" w:hint="eastAsia"/>
          <w:szCs w:val="21"/>
        </w:rPr>
        <w:t>，近一年日均成交额交易所排名为成份股最近1年日均成交金额位于其所在证券交易所全部上市股票（包括上市不满一年的股票）的排名分位数，排名分位数越小，代表流动性越好。</w:t>
      </w:r>
    </w:p>
    <w:sectPr w:rsidR="00396115" w:rsidRPr="001334F9" w:rsidSect="008C5934">
      <w:footerReference w:type="default" r:id="rId11"/>
      <w:pgSz w:w="11906" w:h="16838" w:code="9"/>
      <w:pgMar w:top="2098" w:right="1474" w:bottom="2098" w:left="1474" w:header="0" w:footer="1814" w:gutter="0"/>
      <w:pgNumType w:fmt="numberInDash" w:start="1"/>
      <w:cols w:space="425"/>
      <w:docGrid w:type="linesAndChar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罗依灵" w:date="2026-01-26T10:55:00Z" w:initials="lyl">
    <w:p w14:paraId="4722E017" w14:textId="77777777" w:rsidR="0017507C" w:rsidRDefault="0017507C">
      <w:pPr>
        <w:pStyle w:val="af9"/>
      </w:pPr>
      <w:r>
        <w:rPr>
          <w:rStyle w:val="af8"/>
        </w:rPr>
        <w:annotationRef/>
      </w:r>
      <w:r>
        <w:rPr>
          <w:rFonts w:hint="eastAsia"/>
        </w:rPr>
        <w:t>请指数部更新测算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722E0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5989F5E" w16cex:dateUtc="2024-11-13T06: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0F7DD96" w16cid:durableId="45989F5E"/>
  <w16cid:commentId w16cid:paraId="1EC6E6C3" w16cid:durableId="35C1513F"/>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672F80" w14:textId="77777777" w:rsidR="009E6DB6" w:rsidRDefault="009E6DB6" w:rsidP="00274C6C">
      <w:r>
        <w:separator/>
      </w:r>
    </w:p>
    <w:p w14:paraId="2895F49A" w14:textId="77777777" w:rsidR="009E6DB6" w:rsidRDefault="009E6DB6"/>
  </w:endnote>
  <w:endnote w:type="continuationSeparator" w:id="0">
    <w:p w14:paraId="6A9465B5" w14:textId="77777777" w:rsidR="009E6DB6" w:rsidRDefault="009E6DB6" w:rsidP="00274C6C">
      <w:r>
        <w:continuationSeparator/>
      </w:r>
    </w:p>
    <w:p w14:paraId="5A0EC378" w14:textId="77777777" w:rsidR="009E6DB6" w:rsidRDefault="009E6D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彩虹粗仿宋">
    <w:altName w:val="微软雅黑"/>
    <w:charset w:val="86"/>
    <w:family w:val="script"/>
    <w:pitch w:val="default"/>
    <w:sig w:usb0="00000000" w:usb1="00000000" w:usb2="00000010" w:usb3="00000000" w:csb0="00040000"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彩虹黑体">
    <w:altName w:val="Microsoft YaHei UI"/>
    <w:charset w:val="86"/>
    <w:family w:val="script"/>
    <w:pitch w:val="default"/>
    <w:sig w:usb0="00000000" w:usb1="00000000" w:usb2="00000010" w:usb3="00000000" w:csb0="00040000" w:csb1="00000000"/>
  </w:font>
  <w:font w:name="彩虹小标宋">
    <w:altName w:val="Microsoft YaHei UI"/>
    <w:charset w:val="86"/>
    <w:family w:val="script"/>
    <w:pitch w:val="default"/>
    <w:sig w:usb0="00000000" w:usb1="00000000" w:usb2="00000010" w:usb3="00000000" w:csb0="00040000" w:csb1="00000000"/>
  </w:font>
  <w:font w:name="BIAODIAN">
    <w:altName w:val="Times New Roman"/>
    <w:charset w:val="00"/>
    <w:family w:val="roman"/>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7301823"/>
      <w:docPartObj>
        <w:docPartGallery w:val="Page Numbers (Bottom of Page)"/>
        <w:docPartUnique/>
      </w:docPartObj>
    </w:sdtPr>
    <w:sdtEndPr>
      <w:rPr>
        <w:rFonts w:ascii="仿宋_GB2312" w:eastAsia="仿宋_GB2312" w:hint="eastAsia"/>
        <w:sz w:val="24"/>
      </w:rPr>
    </w:sdtEndPr>
    <w:sdtContent>
      <w:p w14:paraId="39DED77B" w14:textId="4B17418D" w:rsidR="0017507C" w:rsidRPr="00B446EB" w:rsidRDefault="0017507C" w:rsidP="00B446EB">
        <w:pPr>
          <w:pStyle w:val="a5"/>
          <w:jc w:val="center"/>
          <w:rPr>
            <w:rFonts w:ascii="仿宋_GB2312" w:eastAsia="仿宋_GB2312"/>
            <w:sz w:val="24"/>
          </w:rPr>
        </w:pPr>
        <w:r w:rsidRPr="00396115">
          <w:rPr>
            <w:rFonts w:ascii="仿宋_GB2312" w:eastAsia="仿宋_GB2312" w:hint="eastAsia"/>
            <w:sz w:val="24"/>
          </w:rPr>
          <w:fldChar w:fldCharType="begin"/>
        </w:r>
        <w:r w:rsidRPr="00396115">
          <w:rPr>
            <w:rFonts w:ascii="仿宋_GB2312" w:eastAsia="仿宋_GB2312" w:hint="eastAsia"/>
            <w:sz w:val="24"/>
          </w:rPr>
          <w:instrText>PAGE   \* MERGEFORMAT</w:instrText>
        </w:r>
        <w:r w:rsidRPr="00396115">
          <w:rPr>
            <w:rFonts w:ascii="仿宋_GB2312" w:eastAsia="仿宋_GB2312" w:hint="eastAsia"/>
            <w:sz w:val="24"/>
          </w:rPr>
          <w:fldChar w:fldCharType="separate"/>
        </w:r>
        <w:r w:rsidR="007135D8" w:rsidRPr="007135D8">
          <w:rPr>
            <w:rFonts w:ascii="仿宋_GB2312" w:eastAsia="仿宋_GB2312"/>
            <w:noProof/>
            <w:sz w:val="24"/>
            <w:lang w:val="zh-CN"/>
          </w:rPr>
          <w:t>-</w:t>
        </w:r>
        <w:r w:rsidR="007135D8">
          <w:rPr>
            <w:rFonts w:ascii="仿宋_GB2312" w:eastAsia="仿宋_GB2312"/>
            <w:noProof/>
            <w:sz w:val="24"/>
          </w:rPr>
          <w:t xml:space="preserve"> 12 -</w:t>
        </w:r>
        <w:r w:rsidRPr="00396115">
          <w:rPr>
            <w:rFonts w:ascii="仿宋_GB2312" w:eastAsia="仿宋_GB2312" w:hint="eastAsia"/>
            <w:sz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7314D1" w14:textId="77777777" w:rsidR="009E6DB6" w:rsidRDefault="009E6DB6" w:rsidP="00274C6C">
      <w:r>
        <w:separator/>
      </w:r>
    </w:p>
    <w:p w14:paraId="61F26160" w14:textId="77777777" w:rsidR="009E6DB6" w:rsidRDefault="009E6DB6"/>
  </w:footnote>
  <w:footnote w:type="continuationSeparator" w:id="0">
    <w:p w14:paraId="3C1E96C2" w14:textId="77777777" w:rsidR="009E6DB6" w:rsidRDefault="009E6DB6" w:rsidP="00274C6C">
      <w:r>
        <w:continuationSeparator/>
      </w:r>
    </w:p>
    <w:p w14:paraId="7C8A637E" w14:textId="77777777" w:rsidR="009E6DB6" w:rsidRDefault="009E6DB6"/>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E48D6"/>
    <w:multiLevelType w:val="hybridMultilevel"/>
    <w:tmpl w:val="CF2680B8"/>
    <w:lvl w:ilvl="0" w:tplc="9BC8BD4E">
      <w:start w:val="1"/>
      <w:numFmt w:val="japaneseCounting"/>
      <w:pStyle w:val="1"/>
      <w:lvlText w:val="%1、"/>
      <w:lvlJc w:val="left"/>
      <w:pPr>
        <w:ind w:left="72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365E55"/>
    <w:multiLevelType w:val="hybridMultilevel"/>
    <w:tmpl w:val="3F0C0E1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0F">
      <w:start w:val="1"/>
      <w:numFmt w:val="decimal"/>
      <w:lvlText w:val="%3."/>
      <w:lvlJc w:val="lef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EB6047B"/>
    <w:multiLevelType w:val="hybridMultilevel"/>
    <w:tmpl w:val="EFAEA35E"/>
    <w:lvl w:ilvl="0" w:tplc="D48C81EC">
      <w:start w:val="1"/>
      <w:numFmt w:val="japaneseCounting"/>
      <w:pStyle w:val="2"/>
      <w:lvlText w:val="（%1）"/>
      <w:lvlJc w:val="left"/>
      <w:pPr>
        <w:ind w:left="7743" w:hanging="1080"/>
      </w:pPr>
      <w:rPr>
        <w:rFonts w:ascii="彩虹粗仿宋" w:eastAsia="彩虹粗仿宋" w:hAnsi="Times New Roman" w:cs="Times New Roman" w:hint="eastAsia"/>
        <w:b w:val="0"/>
        <w:bCs w:val="0"/>
        <w:i w:val="0"/>
        <w:iCs w:val="0"/>
        <w:caps w:val="0"/>
        <w:smallCaps w:val="0"/>
        <w:strike w:val="0"/>
        <w:dstrike w:val="0"/>
        <w:noProof w:val="0"/>
        <w:snapToGrid w:val="0"/>
        <w:vanish w:val="0"/>
        <w:color w:val="000000"/>
        <w:spacing w:val="0"/>
        <w:w w:val="0"/>
        <w:kern w:val="0"/>
        <w:position w:val="0"/>
        <w:sz w:val="32"/>
        <w:szCs w:val="3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110" w:hanging="420"/>
      </w:pPr>
    </w:lvl>
    <w:lvl w:ilvl="2" w:tplc="0409001B" w:tentative="1">
      <w:start w:val="1"/>
      <w:numFmt w:val="lowerRoman"/>
      <w:lvlText w:val="%3."/>
      <w:lvlJc w:val="right"/>
      <w:pPr>
        <w:ind w:left="1530" w:hanging="420"/>
      </w:pPr>
    </w:lvl>
    <w:lvl w:ilvl="3" w:tplc="0409000F" w:tentative="1">
      <w:start w:val="1"/>
      <w:numFmt w:val="decimal"/>
      <w:lvlText w:val="%4."/>
      <w:lvlJc w:val="left"/>
      <w:pPr>
        <w:ind w:left="1950" w:hanging="420"/>
      </w:pPr>
    </w:lvl>
    <w:lvl w:ilvl="4" w:tplc="04090019" w:tentative="1">
      <w:start w:val="1"/>
      <w:numFmt w:val="lowerLetter"/>
      <w:lvlText w:val="%5)"/>
      <w:lvlJc w:val="left"/>
      <w:pPr>
        <w:ind w:left="2370" w:hanging="420"/>
      </w:pPr>
    </w:lvl>
    <w:lvl w:ilvl="5" w:tplc="0409001B" w:tentative="1">
      <w:start w:val="1"/>
      <w:numFmt w:val="lowerRoman"/>
      <w:lvlText w:val="%6."/>
      <w:lvlJc w:val="right"/>
      <w:pPr>
        <w:ind w:left="2790" w:hanging="420"/>
      </w:pPr>
    </w:lvl>
    <w:lvl w:ilvl="6" w:tplc="0409000F" w:tentative="1">
      <w:start w:val="1"/>
      <w:numFmt w:val="decimal"/>
      <w:lvlText w:val="%7."/>
      <w:lvlJc w:val="left"/>
      <w:pPr>
        <w:ind w:left="3210" w:hanging="420"/>
      </w:pPr>
    </w:lvl>
    <w:lvl w:ilvl="7" w:tplc="04090019" w:tentative="1">
      <w:start w:val="1"/>
      <w:numFmt w:val="lowerLetter"/>
      <w:lvlText w:val="%8)"/>
      <w:lvlJc w:val="left"/>
      <w:pPr>
        <w:ind w:left="3630" w:hanging="420"/>
      </w:pPr>
    </w:lvl>
    <w:lvl w:ilvl="8" w:tplc="0409001B" w:tentative="1">
      <w:start w:val="1"/>
      <w:numFmt w:val="lowerRoman"/>
      <w:lvlText w:val="%9."/>
      <w:lvlJc w:val="right"/>
      <w:pPr>
        <w:ind w:left="4050" w:hanging="420"/>
      </w:pPr>
    </w:lvl>
  </w:abstractNum>
  <w:abstractNum w:abstractNumId="3" w15:restartNumberingAfterBreak="0">
    <w:nsid w:val="43B95F39"/>
    <w:multiLevelType w:val="hybridMultilevel"/>
    <w:tmpl w:val="BFE404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8341327"/>
    <w:multiLevelType w:val="hybridMultilevel"/>
    <w:tmpl w:val="E4A647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AF2335F"/>
    <w:multiLevelType w:val="hybridMultilevel"/>
    <w:tmpl w:val="DF0A418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FB87187"/>
    <w:multiLevelType w:val="hybridMultilevel"/>
    <w:tmpl w:val="3EE097CE"/>
    <w:lvl w:ilvl="0" w:tplc="A6F69A3A">
      <w:start w:val="1"/>
      <w:numFmt w:val="decimal"/>
      <w:lvlText w:val="%1."/>
      <w:lvlJc w:val="left"/>
      <w:pPr>
        <w:ind w:left="1107" w:hanging="435"/>
      </w:pPr>
      <w:rPr>
        <w:rFonts w:hint="default"/>
      </w:rPr>
    </w:lvl>
    <w:lvl w:ilvl="1" w:tplc="04090019" w:tentative="1">
      <w:start w:val="1"/>
      <w:numFmt w:val="lowerLetter"/>
      <w:lvlText w:val="%2)"/>
      <w:lvlJc w:val="left"/>
      <w:pPr>
        <w:ind w:left="1512" w:hanging="420"/>
      </w:pPr>
    </w:lvl>
    <w:lvl w:ilvl="2" w:tplc="0409001B" w:tentative="1">
      <w:start w:val="1"/>
      <w:numFmt w:val="lowerRoman"/>
      <w:lvlText w:val="%3."/>
      <w:lvlJc w:val="right"/>
      <w:pPr>
        <w:ind w:left="1932" w:hanging="420"/>
      </w:pPr>
    </w:lvl>
    <w:lvl w:ilvl="3" w:tplc="0409000F" w:tentative="1">
      <w:start w:val="1"/>
      <w:numFmt w:val="decimal"/>
      <w:lvlText w:val="%4."/>
      <w:lvlJc w:val="left"/>
      <w:pPr>
        <w:ind w:left="2352" w:hanging="420"/>
      </w:pPr>
    </w:lvl>
    <w:lvl w:ilvl="4" w:tplc="04090019" w:tentative="1">
      <w:start w:val="1"/>
      <w:numFmt w:val="lowerLetter"/>
      <w:lvlText w:val="%5)"/>
      <w:lvlJc w:val="left"/>
      <w:pPr>
        <w:ind w:left="2772" w:hanging="420"/>
      </w:pPr>
    </w:lvl>
    <w:lvl w:ilvl="5" w:tplc="0409001B" w:tentative="1">
      <w:start w:val="1"/>
      <w:numFmt w:val="lowerRoman"/>
      <w:lvlText w:val="%6."/>
      <w:lvlJc w:val="right"/>
      <w:pPr>
        <w:ind w:left="3192" w:hanging="420"/>
      </w:pPr>
    </w:lvl>
    <w:lvl w:ilvl="6" w:tplc="0409000F" w:tentative="1">
      <w:start w:val="1"/>
      <w:numFmt w:val="decimal"/>
      <w:lvlText w:val="%7."/>
      <w:lvlJc w:val="left"/>
      <w:pPr>
        <w:ind w:left="3612" w:hanging="420"/>
      </w:pPr>
    </w:lvl>
    <w:lvl w:ilvl="7" w:tplc="04090019" w:tentative="1">
      <w:start w:val="1"/>
      <w:numFmt w:val="lowerLetter"/>
      <w:lvlText w:val="%8)"/>
      <w:lvlJc w:val="left"/>
      <w:pPr>
        <w:ind w:left="4032" w:hanging="420"/>
      </w:pPr>
    </w:lvl>
    <w:lvl w:ilvl="8" w:tplc="0409001B" w:tentative="1">
      <w:start w:val="1"/>
      <w:numFmt w:val="lowerRoman"/>
      <w:lvlText w:val="%9."/>
      <w:lvlJc w:val="right"/>
      <w:pPr>
        <w:ind w:left="4452" w:hanging="420"/>
      </w:pPr>
    </w:lvl>
  </w:abstractNum>
  <w:num w:numId="1">
    <w:abstractNumId w:val="0"/>
  </w:num>
  <w:num w:numId="2">
    <w:abstractNumId w:val="2"/>
    <w:lvlOverride w:ilvl="0">
      <w:startOverride w:val="1"/>
    </w:lvlOverride>
  </w:num>
  <w:num w:numId="3">
    <w:abstractNumId w:val="6"/>
  </w:num>
  <w:num w:numId="4">
    <w:abstractNumId w:val="5"/>
  </w:num>
  <w:num w:numId="5">
    <w:abstractNumId w:val="4"/>
  </w:num>
  <w:num w:numId="6">
    <w:abstractNumId w:val="1"/>
  </w:num>
  <w:num w:numId="7">
    <w:abstractNumId w:val="3"/>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罗依灵">
    <w15:presenceInfo w15:providerId="None" w15:userId="罗依灵"/>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C6C"/>
    <w:rsid w:val="000028D1"/>
    <w:rsid w:val="0000490A"/>
    <w:rsid w:val="00006BA3"/>
    <w:rsid w:val="00007DA5"/>
    <w:rsid w:val="00010BD3"/>
    <w:rsid w:val="00011034"/>
    <w:rsid w:val="00011386"/>
    <w:rsid w:val="00011425"/>
    <w:rsid w:val="00012196"/>
    <w:rsid w:val="000128E6"/>
    <w:rsid w:val="0001332C"/>
    <w:rsid w:val="00014993"/>
    <w:rsid w:val="00015CF1"/>
    <w:rsid w:val="00015E26"/>
    <w:rsid w:val="000172C1"/>
    <w:rsid w:val="00017444"/>
    <w:rsid w:val="00017712"/>
    <w:rsid w:val="00020951"/>
    <w:rsid w:val="00020A79"/>
    <w:rsid w:val="00023198"/>
    <w:rsid w:val="0002333B"/>
    <w:rsid w:val="0002360E"/>
    <w:rsid w:val="00023A04"/>
    <w:rsid w:val="000262B6"/>
    <w:rsid w:val="00030CE8"/>
    <w:rsid w:val="0003112C"/>
    <w:rsid w:val="00033AF0"/>
    <w:rsid w:val="00033BAE"/>
    <w:rsid w:val="000349C4"/>
    <w:rsid w:val="000354DA"/>
    <w:rsid w:val="00035A3D"/>
    <w:rsid w:val="00035E19"/>
    <w:rsid w:val="00036176"/>
    <w:rsid w:val="00037F33"/>
    <w:rsid w:val="00040CF3"/>
    <w:rsid w:val="00041E7A"/>
    <w:rsid w:val="000425AA"/>
    <w:rsid w:val="00043B89"/>
    <w:rsid w:val="000441F1"/>
    <w:rsid w:val="0004569E"/>
    <w:rsid w:val="0004579A"/>
    <w:rsid w:val="0004679E"/>
    <w:rsid w:val="00046E37"/>
    <w:rsid w:val="0004724B"/>
    <w:rsid w:val="00047689"/>
    <w:rsid w:val="00047F28"/>
    <w:rsid w:val="00050B7B"/>
    <w:rsid w:val="00050DA3"/>
    <w:rsid w:val="00050DCA"/>
    <w:rsid w:val="0005124E"/>
    <w:rsid w:val="00051E69"/>
    <w:rsid w:val="00052711"/>
    <w:rsid w:val="0005280C"/>
    <w:rsid w:val="00052D39"/>
    <w:rsid w:val="00052E32"/>
    <w:rsid w:val="00052F3B"/>
    <w:rsid w:val="00055783"/>
    <w:rsid w:val="000559D6"/>
    <w:rsid w:val="00055B96"/>
    <w:rsid w:val="00056B8F"/>
    <w:rsid w:val="00057036"/>
    <w:rsid w:val="000621C7"/>
    <w:rsid w:val="00062465"/>
    <w:rsid w:val="00062ADE"/>
    <w:rsid w:val="00063B46"/>
    <w:rsid w:val="0006460F"/>
    <w:rsid w:val="00064CE6"/>
    <w:rsid w:val="00065A34"/>
    <w:rsid w:val="00065A74"/>
    <w:rsid w:val="000664D5"/>
    <w:rsid w:val="00066B28"/>
    <w:rsid w:val="00067F17"/>
    <w:rsid w:val="00070897"/>
    <w:rsid w:val="00071AFE"/>
    <w:rsid w:val="0007292D"/>
    <w:rsid w:val="000733C7"/>
    <w:rsid w:val="000745AF"/>
    <w:rsid w:val="00075743"/>
    <w:rsid w:val="00075D4E"/>
    <w:rsid w:val="0007630A"/>
    <w:rsid w:val="000764B0"/>
    <w:rsid w:val="000765D5"/>
    <w:rsid w:val="000822FA"/>
    <w:rsid w:val="000825E3"/>
    <w:rsid w:val="00084C00"/>
    <w:rsid w:val="00085191"/>
    <w:rsid w:val="00085C3D"/>
    <w:rsid w:val="00085D94"/>
    <w:rsid w:val="0008610E"/>
    <w:rsid w:val="00086D52"/>
    <w:rsid w:val="00086E36"/>
    <w:rsid w:val="00087985"/>
    <w:rsid w:val="0009065C"/>
    <w:rsid w:val="000914C1"/>
    <w:rsid w:val="00092400"/>
    <w:rsid w:val="00092558"/>
    <w:rsid w:val="00092655"/>
    <w:rsid w:val="000934AB"/>
    <w:rsid w:val="00093DC3"/>
    <w:rsid w:val="0009559B"/>
    <w:rsid w:val="000955DC"/>
    <w:rsid w:val="00095B9D"/>
    <w:rsid w:val="000966EE"/>
    <w:rsid w:val="00097309"/>
    <w:rsid w:val="00097881"/>
    <w:rsid w:val="00097E63"/>
    <w:rsid w:val="000A27C9"/>
    <w:rsid w:val="000A3062"/>
    <w:rsid w:val="000A312D"/>
    <w:rsid w:val="000A3801"/>
    <w:rsid w:val="000A47DD"/>
    <w:rsid w:val="000A4A7C"/>
    <w:rsid w:val="000A7501"/>
    <w:rsid w:val="000A7A14"/>
    <w:rsid w:val="000B0227"/>
    <w:rsid w:val="000B0913"/>
    <w:rsid w:val="000B1C43"/>
    <w:rsid w:val="000B1E71"/>
    <w:rsid w:val="000B215C"/>
    <w:rsid w:val="000B3F96"/>
    <w:rsid w:val="000B435D"/>
    <w:rsid w:val="000B5CA7"/>
    <w:rsid w:val="000B5E59"/>
    <w:rsid w:val="000B7D83"/>
    <w:rsid w:val="000C03A0"/>
    <w:rsid w:val="000C2312"/>
    <w:rsid w:val="000C2C1C"/>
    <w:rsid w:val="000C2D23"/>
    <w:rsid w:val="000C419D"/>
    <w:rsid w:val="000C4816"/>
    <w:rsid w:val="000C6974"/>
    <w:rsid w:val="000D1A3F"/>
    <w:rsid w:val="000D1BF3"/>
    <w:rsid w:val="000D260B"/>
    <w:rsid w:val="000D2C46"/>
    <w:rsid w:val="000D3051"/>
    <w:rsid w:val="000D394A"/>
    <w:rsid w:val="000D55AA"/>
    <w:rsid w:val="000D573E"/>
    <w:rsid w:val="000E0453"/>
    <w:rsid w:val="000E0DD2"/>
    <w:rsid w:val="000E0FD0"/>
    <w:rsid w:val="000E10E0"/>
    <w:rsid w:val="000E1E0C"/>
    <w:rsid w:val="000E26A3"/>
    <w:rsid w:val="000E3179"/>
    <w:rsid w:val="000E3664"/>
    <w:rsid w:val="000E46FE"/>
    <w:rsid w:val="000E51CC"/>
    <w:rsid w:val="000E69A8"/>
    <w:rsid w:val="000E6E76"/>
    <w:rsid w:val="000E7913"/>
    <w:rsid w:val="000E7C3D"/>
    <w:rsid w:val="000F0D5A"/>
    <w:rsid w:val="000F2C5C"/>
    <w:rsid w:val="000F2FAF"/>
    <w:rsid w:val="000F3DAD"/>
    <w:rsid w:val="000F42AB"/>
    <w:rsid w:val="000F45DA"/>
    <w:rsid w:val="000F5165"/>
    <w:rsid w:val="000F55BD"/>
    <w:rsid w:val="000F56EA"/>
    <w:rsid w:val="000F66C6"/>
    <w:rsid w:val="000F6E9A"/>
    <w:rsid w:val="00100551"/>
    <w:rsid w:val="00100588"/>
    <w:rsid w:val="00105387"/>
    <w:rsid w:val="00105B7A"/>
    <w:rsid w:val="00106EAF"/>
    <w:rsid w:val="00107648"/>
    <w:rsid w:val="001101D8"/>
    <w:rsid w:val="001105C6"/>
    <w:rsid w:val="001105D8"/>
    <w:rsid w:val="00112098"/>
    <w:rsid w:val="001126D3"/>
    <w:rsid w:val="00115B4B"/>
    <w:rsid w:val="00115C30"/>
    <w:rsid w:val="0011788E"/>
    <w:rsid w:val="001178CD"/>
    <w:rsid w:val="0011797B"/>
    <w:rsid w:val="00117DBF"/>
    <w:rsid w:val="00121805"/>
    <w:rsid w:val="0012184F"/>
    <w:rsid w:val="00122DF0"/>
    <w:rsid w:val="001230BA"/>
    <w:rsid w:val="001234B4"/>
    <w:rsid w:val="00123766"/>
    <w:rsid w:val="00125E1D"/>
    <w:rsid w:val="00126A74"/>
    <w:rsid w:val="00126D23"/>
    <w:rsid w:val="001305DE"/>
    <w:rsid w:val="001307D6"/>
    <w:rsid w:val="00130D57"/>
    <w:rsid w:val="00130E6D"/>
    <w:rsid w:val="0013170C"/>
    <w:rsid w:val="001317BF"/>
    <w:rsid w:val="00132AD9"/>
    <w:rsid w:val="00132E0B"/>
    <w:rsid w:val="001334F9"/>
    <w:rsid w:val="001343B4"/>
    <w:rsid w:val="00134637"/>
    <w:rsid w:val="00134ED0"/>
    <w:rsid w:val="00135C5D"/>
    <w:rsid w:val="00136467"/>
    <w:rsid w:val="00136E8B"/>
    <w:rsid w:val="00137DC1"/>
    <w:rsid w:val="001412B8"/>
    <w:rsid w:val="00141CD9"/>
    <w:rsid w:val="00142E1C"/>
    <w:rsid w:val="001438F4"/>
    <w:rsid w:val="00144D1C"/>
    <w:rsid w:val="00145775"/>
    <w:rsid w:val="00145F1B"/>
    <w:rsid w:val="00145FF7"/>
    <w:rsid w:val="00146BAC"/>
    <w:rsid w:val="001471BC"/>
    <w:rsid w:val="00147560"/>
    <w:rsid w:val="00150D8F"/>
    <w:rsid w:val="00151980"/>
    <w:rsid w:val="001537EE"/>
    <w:rsid w:val="00153CEE"/>
    <w:rsid w:val="00154A75"/>
    <w:rsid w:val="001564C5"/>
    <w:rsid w:val="00156A84"/>
    <w:rsid w:val="0015791F"/>
    <w:rsid w:val="00157938"/>
    <w:rsid w:val="001603AC"/>
    <w:rsid w:val="001635B7"/>
    <w:rsid w:val="001655FA"/>
    <w:rsid w:val="0016560D"/>
    <w:rsid w:val="00165C39"/>
    <w:rsid w:val="00166004"/>
    <w:rsid w:val="00166523"/>
    <w:rsid w:val="001672F7"/>
    <w:rsid w:val="001678FD"/>
    <w:rsid w:val="00170344"/>
    <w:rsid w:val="00170827"/>
    <w:rsid w:val="00170C8E"/>
    <w:rsid w:val="00170E50"/>
    <w:rsid w:val="00171861"/>
    <w:rsid w:val="001718EE"/>
    <w:rsid w:val="00171F27"/>
    <w:rsid w:val="0017318E"/>
    <w:rsid w:val="00173EA9"/>
    <w:rsid w:val="00174072"/>
    <w:rsid w:val="0017507C"/>
    <w:rsid w:val="00175679"/>
    <w:rsid w:val="00175F89"/>
    <w:rsid w:val="001764BE"/>
    <w:rsid w:val="001776B2"/>
    <w:rsid w:val="00177A34"/>
    <w:rsid w:val="0018127B"/>
    <w:rsid w:val="00182082"/>
    <w:rsid w:val="00183A35"/>
    <w:rsid w:val="00183AE1"/>
    <w:rsid w:val="00183DA7"/>
    <w:rsid w:val="0018442B"/>
    <w:rsid w:val="00184658"/>
    <w:rsid w:val="001858A7"/>
    <w:rsid w:val="001861E2"/>
    <w:rsid w:val="0018669B"/>
    <w:rsid w:val="00187471"/>
    <w:rsid w:val="0018781E"/>
    <w:rsid w:val="00190415"/>
    <w:rsid w:val="001904BB"/>
    <w:rsid w:val="00193CD7"/>
    <w:rsid w:val="00193D1E"/>
    <w:rsid w:val="0019404A"/>
    <w:rsid w:val="00194D5F"/>
    <w:rsid w:val="00195279"/>
    <w:rsid w:val="001957FA"/>
    <w:rsid w:val="001960B6"/>
    <w:rsid w:val="001964A8"/>
    <w:rsid w:val="0019731D"/>
    <w:rsid w:val="001A00A4"/>
    <w:rsid w:val="001A090C"/>
    <w:rsid w:val="001A181D"/>
    <w:rsid w:val="001A1E3C"/>
    <w:rsid w:val="001A2316"/>
    <w:rsid w:val="001A27E3"/>
    <w:rsid w:val="001A28D8"/>
    <w:rsid w:val="001A2D21"/>
    <w:rsid w:val="001A2E06"/>
    <w:rsid w:val="001A3189"/>
    <w:rsid w:val="001A3263"/>
    <w:rsid w:val="001A3D17"/>
    <w:rsid w:val="001A49D5"/>
    <w:rsid w:val="001A5056"/>
    <w:rsid w:val="001A5756"/>
    <w:rsid w:val="001A625F"/>
    <w:rsid w:val="001A7506"/>
    <w:rsid w:val="001A751F"/>
    <w:rsid w:val="001B0705"/>
    <w:rsid w:val="001B17BE"/>
    <w:rsid w:val="001B36CA"/>
    <w:rsid w:val="001B4A9A"/>
    <w:rsid w:val="001B4C3A"/>
    <w:rsid w:val="001B54F9"/>
    <w:rsid w:val="001B5984"/>
    <w:rsid w:val="001B6093"/>
    <w:rsid w:val="001B6C9F"/>
    <w:rsid w:val="001B700A"/>
    <w:rsid w:val="001B75E1"/>
    <w:rsid w:val="001C1C6B"/>
    <w:rsid w:val="001C2169"/>
    <w:rsid w:val="001C2830"/>
    <w:rsid w:val="001C2C3B"/>
    <w:rsid w:val="001C3228"/>
    <w:rsid w:val="001C4DEE"/>
    <w:rsid w:val="001C525F"/>
    <w:rsid w:val="001C5AC9"/>
    <w:rsid w:val="001C64DA"/>
    <w:rsid w:val="001C6E9D"/>
    <w:rsid w:val="001C7E2A"/>
    <w:rsid w:val="001D09FF"/>
    <w:rsid w:val="001D0FF9"/>
    <w:rsid w:val="001D1FD8"/>
    <w:rsid w:val="001D261C"/>
    <w:rsid w:val="001D2B62"/>
    <w:rsid w:val="001D3DCA"/>
    <w:rsid w:val="001D4368"/>
    <w:rsid w:val="001D4544"/>
    <w:rsid w:val="001D49F1"/>
    <w:rsid w:val="001D540D"/>
    <w:rsid w:val="001D5784"/>
    <w:rsid w:val="001D71DE"/>
    <w:rsid w:val="001D7B6B"/>
    <w:rsid w:val="001E0003"/>
    <w:rsid w:val="001E1667"/>
    <w:rsid w:val="001E17DD"/>
    <w:rsid w:val="001E2533"/>
    <w:rsid w:val="001E286D"/>
    <w:rsid w:val="001E2D20"/>
    <w:rsid w:val="001E2FF7"/>
    <w:rsid w:val="001E6A0D"/>
    <w:rsid w:val="001E7795"/>
    <w:rsid w:val="001F071E"/>
    <w:rsid w:val="001F0842"/>
    <w:rsid w:val="001F08E6"/>
    <w:rsid w:val="001F0E32"/>
    <w:rsid w:val="001F0E85"/>
    <w:rsid w:val="001F110D"/>
    <w:rsid w:val="001F4BF8"/>
    <w:rsid w:val="001F54D4"/>
    <w:rsid w:val="001F587C"/>
    <w:rsid w:val="001F5D1A"/>
    <w:rsid w:val="001F62D6"/>
    <w:rsid w:val="001F735B"/>
    <w:rsid w:val="00200290"/>
    <w:rsid w:val="002002AB"/>
    <w:rsid w:val="0020078C"/>
    <w:rsid w:val="00200C97"/>
    <w:rsid w:val="00201379"/>
    <w:rsid w:val="002022F6"/>
    <w:rsid w:val="0020292E"/>
    <w:rsid w:val="00202E85"/>
    <w:rsid w:val="00203136"/>
    <w:rsid w:val="0020346C"/>
    <w:rsid w:val="00203574"/>
    <w:rsid w:val="0020472C"/>
    <w:rsid w:val="0020495F"/>
    <w:rsid w:val="00204C04"/>
    <w:rsid w:val="00205690"/>
    <w:rsid w:val="00206438"/>
    <w:rsid w:val="00206759"/>
    <w:rsid w:val="00206EF4"/>
    <w:rsid w:val="00207433"/>
    <w:rsid w:val="00207EA9"/>
    <w:rsid w:val="00210463"/>
    <w:rsid w:val="00211A00"/>
    <w:rsid w:val="00211C52"/>
    <w:rsid w:val="00211C82"/>
    <w:rsid w:val="002132D3"/>
    <w:rsid w:val="00213CFC"/>
    <w:rsid w:val="002140BC"/>
    <w:rsid w:val="00214A8A"/>
    <w:rsid w:val="00215DC0"/>
    <w:rsid w:val="0021617E"/>
    <w:rsid w:val="00217A25"/>
    <w:rsid w:val="0022021E"/>
    <w:rsid w:val="002202CE"/>
    <w:rsid w:val="0022065F"/>
    <w:rsid w:val="002207CB"/>
    <w:rsid w:val="00221E17"/>
    <w:rsid w:val="00222B30"/>
    <w:rsid w:val="00222C22"/>
    <w:rsid w:val="00223C04"/>
    <w:rsid w:val="00223D39"/>
    <w:rsid w:val="00224DF4"/>
    <w:rsid w:val="002250E1"/>
    <w:rsid w:val="00225EDE"/>
    <w:rsid w:val="00226744"/>
    <w:rsid w:val="00226AB5"/>
    <w:rsid w:val="00227F90"/>
    <w:rsid w:val="00230D35"/>
    <w:rsid w:val="0023129D"/>
    <w:rsid w:val="00231DA1"/>
    <w:rsid w:val="00231DC9"/>
    <w:rsid w:val="00232377"/>
    <w:rsid w:val="002323DB"/>
    <w:rsid w:val="00232885"/>
    <w:rsid w:val="00232D6A"/>
    <w:rsid w:val="00233BAF"/>
    <w:rsid w:val="00234194"/>
    <w:rsid w:val="00234843"/>
    <w:rsid w:val="00234FF6"/>
    <w:rsid w:val="00236032"/>
    <w:rsid w:val="00236D87"/>
    <w:rsid w:val="00237CB0"/>
    <w:rsid w:val="0024036D"/>
    <w:rsid w:val="00240BDE"/>
    <w:rsid w:val="0024191F"/>
    <w:rsid w:val="00242C1F"/>
    <w:rsid w:val="00242FC6"/>
    <w:rsid w:val="00244DA0"/>
    <w:rsid w:val="00247459"/>
    <w:rsid w:val="00247DBD"/>
    <w:rsid w:val="00250E2C"/>
    <w:rsid w:val="00252952"/>
    <w:rsid w:val="0025426F"/>
    <w:rsid w:val="00254457"/>
    <w:rsid w:val="002547A7"/>
    <w:rsid w:val="00254AF8"/>
    <w:rsid w:val="00255B5F"/>
    <w:rsid w:val="0025740A"/>
    <w:rsid w:val="00257E0A"/>
    <w:rsid w:val="002600D2"/>
    <w:rsid w:val="00262CBD"/>
    <w:rsid w:val="00263187"/>
    <w:rsid w:val="00263B87"/>
    <w:rsid w:val="00264A60"/>
    <w:rsid w:val="002656A6"/>
    <w:rsid w:val="002657FF"/>
    <w:rsid w:val="00265B60"/>
    <w:rsid w:val="00265F53"/>
    <w:rsid w:val="00266559"/>
    <w:rsid w:val="00266F1F"/>
    <w:rsid w:val="0026710B"/>
    <w:rsid w:val="002714D2"/>
    <w:rsid w:val="00271BBD"/>
    <w:rsid w:val="00271DCD"/>
    <w:rsid w:val="002724AA"/>
    <w:rsid w:val="00272F68"/>
    <w:rsid w:val="002741EA"/>
    <w:rsid w:val="00274A54"/>
    <w:rsid w:val="00274A68"/>
    <w:rsid w:val="00274C6C"/>
    <w:rsid w:val="0027565F"/>
    <w:rsid w:val="00276E04"/>
    <w:rsid w:val="00277530"/>
    <w:rsid w:val="002777EA"/>
    <w:rsid w:val="002807AC"/>
    <w:rsid w:val="0028152A"/>
    <w:rsid w:val="00281D27"/>
    <w:rsid w:val="00282114"/>
    <w:rsid w:val="00282EDB"/>
    <w:rsid w:val="00283932"/>
    <w:rsid w:val="00283D18"/>
    <w:rsid w:val="00284E75"/>
    <w:rsid w:val="002859BE"/>
    <w:rsid w:val="00285CB8"/>
    <w:rsid w:val="00287D02"/>
    <w:rsid w:val="0029030B"/>
    <w:rsid w:val="0029092B"/>
    <w:rsid w:val="002909BA"/>
    <w:rsid w:val="00290A63"/>
    <w:rsid w:val="00291137"/>
    <w:rsid w:val="00291492"/>
    <w:rsid w:val="00292B96"/>
    <w:rsid w:val="00292CEA"/>
    <w:rsid w:val="00294377"/>
    <w:rsid w:val="00294A2A"/>
    <w:rsid w:val="00294F53"/>
    <w:rsid w:val="00295426"/>
    <w:rsid w:val="00295F44"/>
    <w:rsid w:val="002967A4"/>
    <w:rsid w:val="00296F56"/>
    <w:rsid w:val="002972CE"/>
    <w:rsid w:val="00297A24"/>
    <w:rsid w:val="002A03F2"/>
    <w:rsid w:val="002A0428"/>
    <w:rsid w:val="002A2894"/>
    <w:rsid w:val="002A309B"/>
    <w:rsid w:val="002A371A"/>
    <w:rsid w:val="002A5701"/>
    <w:rsid w:val="002A5804"/>
    <w:rsid w:val="002A7717"/>
    <w:rsid w:val="002B1C25"/>
    <w:rsid w:val="002B2A8F"/>
    <w:rsid w:val="002B2CEE"/>
    <w:rsid w:val="002B4779"/>
    <w:rsid w:val="002B4BD3"/>
    <w:rsid w:val="002B657E"/>
    <w:rsid w:val="002B6A45"/>
    <w:rsid w:val="002B6AC5"/>
    <w:rsid w:val="002B6CE7"/>
    <w:rsid w:val="002B77B9"/>
    <w:rsid w:val="002B7C2A"/>
    <w:rsid w:val="002B7FD3"/>
    <w:rsid w:val="002C12C9"/>
    <w:rsid w:val="002C141F"/>
    <w:rsid w:val="002C2AAF"/>
    <w:rsid w:val="002C3385"/>
    <w:rsid w:val="002C4684"/>
    <w:rsid w:val="002C4A2F"/>
    <w:rsid w:val="002C5A90"/>
    <w:rsid w:val="002C6D64"/>
    <w:rsid w:val="002C6D75"/>
    <w:rsid w:val="002C7257"/>
    <w:rsid w:val="002C75F0"/>
    <w:rsid w:val="002C7632"/>
    <w:rsid w:val="002D041D"/>
    <w:rsid w:val="002D05A6"/>
    <w:rsid w:val="002D0C8C"/>
    <w:rsid w:val="002D0C92"/>
    <w:rsid w:val="002D0F5E"/>
    <w:rsid w:val="002D1984"/>
    <w:rsid w:val="002D1C25"/>
    <w:rsid w:val="002D209E"/>
    <w:rsid w:val="002D2DB0"/>
    <w:rsid w:val="002D3594"/>
    <w:rsid w:val="002D3784"/>
    <w:rsid w:val="002D3B65"/>
    <w:rsid w:val="002D4DE0"/>
    <w:rsid w:val="002D5F00"/>
    <w:rsid w:val="002D6FD1"/>
    <w:rsid w:val="002D74A0"/>
    <w:rsid w:val="002E0227"/>
    <w:rsid w:val="002E0B5A"/>
    <w:rsid w:val="002E0D33"/>
    <w:rsid w:val="002E18C1"/>
    <w:rsid w:val="002E28B3"/>
    <w:rsid w:val="002E373C"/>
    <w:rsid w:val="002E3915"/>
    <w:rsid w:val="002E3E75"/>
    <w:rsid w:val="002E3FC5"/>
    <w:rsid w:val="002E4321"/>
    <w:rsid w:val="002E5287"/>
    <w:rsid w:val="002E5B15"/>
    <w:rsid w:val="002E5EEE"/>
    <w:rsid w:val="002E61CF"/>
    <w:rsid w:val="002E674C"/>
    <w:rsid w:val="002E675E"/>
    <w:rsid w:val="002E79DE"/>
    <w:rsid w:val="002E7A41"/>
    <w:rsid w:val="002F0222"/>
    <w:rsid w:val="002F0319"/>
    <w:rsid w:val="002F1352"/>
    <w:rsid w:val="002F18F3"/>
    <w:rsid w:val="002F2050"/>
    <w:rsid w:val="002F2C4A"/>
    <w:rsid w:val="002F36AD"/>
    <w:rsid w:val="002F3B90"/>
    <w:rsid w:val="002F4DC1"/>
    <w:rsid w:val="002F5294"/>
    <w:rsid w:val="002F5F39"/>
    <w:rsid w:val="00300609"/>
    <w:rsid w:val="00301178"/>
    <w:rsid w:val="00301A26"/>
    <w:rsid w:val="0030253B"/>
    <w:rsid w:val="003026E6"/>
    <w:rsid w:val="00302749"/>
    <w:rsid w:val="003043D6"/>
    <w:rsid w:val="00304C02"/>
    <w:rsid w:val="00305BA7"/>
    <w:rsid w:val="00305EDC"/>
    <w:rsid w:val="0031008E"/>
    <w:rsid w:val="00312447"/>
    <w:rsid w:val="00312947"/>
    <w:rsid w:val="00312A36"/>
    <w:rsid w:val="00313FC1"/>
    <w:rsid w:val="0031416B"/>
    <w:rsid w:val="003143CF"/>
    <w:rsid w:val="00315439"/>
    <w:rsid w:val="00316056"/>
    <w:rsid w:val="0032099A"/>
    <w:rsid w:val="003211C7"/>
    <w:rsid w:val="00323098"/>
    <w:rsid w:val="003272C9"/>
    <w:rsid w:val="0032779C"/>
    <w:rsid w:val="00327BD4"/>
    <w:rsid w:val="00331253"/>
    <w:rsid w:val="00331925"/>
    <w:rsid w:val="00331E25"/>
    <w:rsid w:val="00332F95"/>
    <w:rsid w:val="003333FE"/>
    <w:rsid w:val="003341F5"/>
    <w:rsid w:val="003356BF"/>
    <w:rsid w:val="003361E0"/>
    <w:rsid w:val="00336FB3"/>
    <w:rsid w:val="00337FC4"/>
    <w:rsid w:val="00340291"/>
    <w:rsid w:val="0034251F"/>
    <w:rsid w:val="00342803"/>
    <w:rsid w:val="00343FF4"/>
    <w:rsid w:val="00345B3B"/>
    <w:rsid w:val="00347794"/>
    <w:rsid w:val="00350555"/>
    <w:rsid w:val="00350B63"/>
    <w:rsid w:val="0035149E"/>
    <w:rsid w:val="00351734"/>
    <w:rsid w:val="00353093"/>
    <w:rsid w:val="0035431B"/>
    <w:rsid w:val="003566DA"/>
    <w:rsid w:val="003567DA"/>
    <w:rsid w:val="00356C75"/>
    <w:rsid w:val="00360786"/>
    <w:rsid w:val="003623D0"/>
    <w:rsid w:val="00362E49"/>
    <w:rsid w:val="00364803"/>
    <w:rsid w:val="003648A5"/>
    <w:rsid w:val="00364904"/>
    <w:rsid w:val="00366150"/>
    <w:rsid w:val="003665D4"/>
    <w:rsid w:val="00366E71"/>
    <w:rsid w:val="00367C28"/>
    <w:rsid w:val="00370597"/>
    <w:rsid w:val="00370788"/>
    <w:rsid w:val="0037144D"/>
    <w:rsid w:val="00371833"/>
    <w:rsid w:val="003722F9"/>
    <w:rsid w:val="00372ADD"/>
    <w:rsid w:val="00373CAF"/>
    <w:rsid w:val="00373D13"/>
    <w:rsid w:val="00374042"/>
    <w:rsid w:val="00374889"/>
    <w:rsid w:val="003748B6"/>
    <w:rsid w:val="003755CE"/>
    <w:rsid w:val="00376ECB"/>
    <w:rsid w:val="0037701B"/>
    <w:rsid w:val="00377066"/>
    <w:rsid w:val="003800FA"/>
    <w:rsid w:val="003801AB"/>
    <w:rsid w:val="00381F40"/>
    <w:rsid w:val="00382003"/>
    <w:rsid w:val="00384366"/>
    <w:rsid w:val="00384EAD"/>
    <w:rsid w:val="00385FAF"/>
    <w:rsid w:val="00386D47"/>
    <w:rsid w:val="00387372"/>
    <w:rsid w:val="00390AB8"/>
    <w:rsid w:val="00391B40"/>
    <w:rsid w:val="0039491A"/>
    <w:rsid w:val="00396115"/>
    <w:rsid w:val="00396525"/>
    <w:rsid w:val="003A025D"/>
    <w:rsid w:val="003A0DC7"/>
    <w:rsid w:val="003A0DEF"/>
    <w:rsid w:val="003A0EAF"/>
    <w:rsid w:val="003A12A1"/>
    <w:rsid w:val="003A14BB"/>
    <w:rsid w:val="003A1689"/>
    <w:rsid w:val="003A3372"/>
    <w:rsid w:val="003A3DBE"/>
    <w:rsid w:val="003A4129"/>
    <w:rsid w:val="003A4319"/>
    <w:rsid w:val="003A490D"/>
    <w:rsid w:val="003A4B6B"/>
    <w:rsid w:val="003A5623"/>
    <w:rsid w:val="003A59C7"/>
    <w:rsid w:val="003A5A3C"/>
    <w:rsid w:val="003A605D"/>
    <w:rsid w:val="003A61AA"/>
    <w:rsid w:val="003A7AD2"/>
    <w:rsid w:val="003A7F6C"/>
    <w:rsid w:val="003B0EE2"/>
    <w:rsid w:val="003B0F81"/>
    <w:rsid w:val="003B3B84"/>
    <w:rsid w:val="003B43F5"/>
    <w:rsid w:val="003B4A90"/>
    <w:rsid w:val="003B4C4E"/>
    <w:rsid w:val="003B7519"/>
    <w:rsid w:val="003B753D"/>
    <w:rsid w:val="003B7DDD"/>
    <w:rsid w:val="003C1E26"/>
    <w:rsid w:val="003C2471"/>
    <w:rsid w:val="003C2493"/>
    <w:rsid w:val="003C2D0E"/>
    <w:rsid w:val="003C306A"/>
    <w:rsid w:val="003C3B0E"/>
    <w:rsid w:val="003C3F8D"/>
    <w:rsid w:val="003C412C"/>
    <w:rsid w:val="003C47E5"/>
    <w:rsid w:val="003C5414"/>
    <w:rsid w:val="003C6B6E"/>
    <w:rsid w:val="003C6B84"/>
    <w:rsid w:val="003C7F11"/>
    <w:rsid w:val="003C7F2D"/>
    <w:rsid w:val="003D0F46"/>
    <w:rsid w:val="003D0FE0"/>
    <w:rsid w:val="003D24A4"/>
    <w:rsid w:val="003D2D75"/>
    <w:rsid w:val="003D33EF"/>
    <w:rsid w:val="003D5198"/>
    <w:rsid w:val="003D5E1D"/>
    <w:rsid w:val="003D654C"/>
    <w:rsid w:val="003E0BAF"/>
    <w:rsid w:val="003E1041"/>
    <w:rsid w:val="003E21B7"/>
    <w:rsid w:val="003E36FE"/>
    <w:rsid w:val="003E5826"/>
    <w:rsid w:val="003E6202"/>
    <w:rsid w:val="003E662B"/>
    <w:rsid w:val="003E66B9"/>
    <w:rsid w:val="003E6C79"/>
    <w:rsid w:val="003E6D06"/>
    <w:rsid w:val="003E7577"/>
    <w:rsid w:val="003E75BF"/>
    <w:rsid w:val="003E7820"/>
    <w:rsid w:val="003F00F0"/>
    <w:rsid w:val="003F0EE3"/>
    <w:rsid w:val="003F19DC"/>
    <w:rsid w:val="003F390B"/>
    <w:rsid w:val="003F42BB"/>
    <w:rsid w:val="003F4926"/>
    <w:rsid w:val="003F49E9"/>
    <w:rsid w:val="003F71A2"/>
    <w:rsid w:val="003F7479"/>
    <w:rsid w:val="003F7DDE"/>
    <w:rsid w:val="0040095B"/>
    <w:rsid w:val="00400C48"/>
    <w:rsid w:val="00401AF6"/>
    <w:rsid w:val="00403049"/>
    <w:rsid w:val="004035BD"/>
    <w:rsid w:val="00403C9F"/>
    <w:rsid w:val="004045BB"/>
    <w:rsid w:val="00404C45"/>
    <w:rsid w:val="004051DA"/>
    <w:rsid w:val="004051E2"/>
    <w:rsid w:val="00405B08"/>
    <w:rsid w:val="004061D0"/>
    <w:rsid w:val="00406ECC"/>
    <w:rsid w:val="0040701F"/>
    <w:rsid w:val="00407559"/>
    <w:rsid w:val="00411389"/>
    <w:rsid w:val="00412B35"/>
    <w:rsid w:val="00413F14"/>
    <w:rsid w:val="00414448"/>
    <w:rsid w:val="0041574E"/>
    <w:rsid w:val="00417662"/>
    <w:rsid w:val="0042034C"/>
    <w:rsid w:val="00420351"/>
    <w:rsid w:val="004204F9"/>
    <w:rsid w:val="00421213"/>
    <w:rsid w:val="00421CD2"/>
    <w:rsid w:val="00422672"/>
    <w:rsid w:val="004226F8"/>
    <w:rsid w:val="00422DE9"/>
    <w:rsid w:val="00422EDB"/>
    <w:rsid w:val="00424B0E"/>
    <w:rsid w:val="00425207"/>
    <w:rsid w:val="0042628A"/>
    <w:rsid w:val="004271B2"/>
    <w:rsid w:val="0042776D"/>
    <w:rsid w:val="004305D3"/>
    <w:rsid w:val="00430C02"/>
    <w:rsid w:val="004313CE"/>
    <w:rsid w:val="0043159F"/>
    <w:rsid w:val="00431B96"/>
    <w:rsid w:val="004329BC"/>
    <w:rsid w:val="00434D78"/>
    <w:rsid w:val="004359D1"/>
    <w:rsid w:val="004366B2"/>
    <w:rsid w:val="004368C4"/>
    <w:rsid w:val="00437E22"/>
    <w:rsid w:val="004453BD"/>
    <w:rsid w:val="0044588F"/>
    <w:rsid w:val="00445B74"/>
    <w:rsid w:val="00446673"/>
    <w:rsid w:val="00447A22"/>
    <w:rsid w:val="00447A8E"/>
    <w:rsid w:val="00450B8B"/>
    <w:rsid w:val="00450C46"/>
    <w:rsid w:val="00450E9E"/>
    <w:rsid w:val="00450F86"/>
    <w:rsid w:val="0045145F"/>
    <w:rsid w:val="00451783"/>
    <w:rsid w:val="00451BE3"/>
    <w:rsid w:val="00451EE0"/>
    <w:rsid w:val="00452E97"/>
    <w:rsid w:val="00453A46"/>
    <w:rsid w:val="004558EA"/>
    <w:rsid w:val="00455B45"/>
    <w:rsid w:val="00455F13"/>
    <w:rsid w:val="004560C4"/>
    <w:rsid w:val="00456F06"/>
    <w:rsid w:val="004576CD"/>
    <w:rsid w:val="004610AD"/>
    <w:rsid w:val="00461916"/>
    <w:rsid w:val="00463BF4"/>
    <w:rsid w:val="004644A1"/>
    <w:rsid w:val="00464702"/>
    <w:rsid w:val="00465B5A"/>
    <w:rsid w:val="00467BDD"/>
    <w:rsid w:val="0047086B"/>
    <w:rsid w:val="00471E8D"/>
    <w:rsid w:val="00471F3C"/>
    <w:rsid w:val="004728F1"/>
    <w:rsid w:val="004744F7"/>
    <w:rsid w:val="00475081"/>
    <w:rsid w:val="0047532B"/>
    <w:rsid w:val="004769E4"/>
    <w:rsid w:val="00476BBB"/>
    <w:rsid w:val="004775B6"/>
    <w:rsid w:val="0048096B"/>
    <w:rsid w:val="00480BEB"/>
    <w:rsid w:val="004817A2"/>
    <w:rsid w:val="00482487"/>
    <w:rsid w:val="004858C2"/>
    <w:rsid w:val="00487236"/>
    <w:rsid w:val="00487862"/>
    <w:rsid w:val="004907C8"/>
    <w:rsid w:val="00490C7A"/>
    <w:rsid w:val="00490CD8"/>
    <w:rsid w:val="00491D53"/>
    <w:rsid w:val="00495CF6"/>
    <w:rsid w:val="004963B6"/>
    <w:rsid w:val="0049729C"/>
    <w:rsid w:val="004A016A"/>
    <w:rsid w:val="004A04BB"/>
    <w:rsid w:val="004A0C50"/>
    <w:rsid w:val="004A11CC"/>
    <w:rsid w:val="004A1758"/>
    <w:rsid w:val="004A17BD"/>
    <w:rsid w:val="004A3091"/>
    <w:rsid w:val="004A32A2"/>
    <w:rsid w:val="004A3D05"/>
    <w:rsid w:val="004A453F"/>
    <w:rsid w:val="004A46D9"/>
    <w:rsid w:val="004A4F13"/>
    <w:rsid w:val="004A532B"/>
    <w:rsid w:val="004A5A79"/>
    <w:rsid w:val="004A5CAF"/>
    <w:rsid w:val="004A6DEE"/>
    <w:rsid w:val="004A73BB"/>
    <w:rsid w:val="004B398D"/>
    <w:rsid w:val="004B5645"/>
    <w:rsid w:val="004B56C1"/>
    <w:rsid w:val="004B58E7"/>
    <w:rsid w:val="004B5E90"/>
    <w:rsid w:val="004B6917"/>
    <w:rsid w:val="004B6B45"/>
    <w:rsid w:val="004B770F"/>
    <w:rsid w:val="004C0DF1"/>
    <w:rsid w:val="004C1BFA"/>
    <w:rsid w:val="004C23FA"/>
    <w:rsid w:val="004C3D64"/>
    <w:rsid w:val="004C46CB"/>
    <w:rsid w:val="004C4B00"/>
    <w:rsid w:val="004C69EF"/>
    <w:rsid w:val="004C6D54"/>
    <w:rsid w:val="004C7443"/>
    <w:rsid w:val="004C7EE0"/>
    <w:rsid w:val="004D0916"/>
    <w:rsid w:val="004D0CD1"/>
    <w:rsid w:val="004D2A6E"/>
    <w:rsid w:val="004D3AEF"/>
    <w:rsid w:val="004D3CC2"/>
    <w:rsid w:val="004D45C2"/>
    <w:rsid w:val="004D4B41"/>
    <w:rsid w:val="004D7B4A"/>
    <w:rsid w:val="004E060B"/>
    <w:rsid w:val="004E0625"/>
    <w:rsid w:val="004E1FC6"/>
    <w:rsid w:val="004E3452"/>
    <w:rsid w:val="004E4531"/>
    <w:rsid w:val="004E4946"/>
    <w:rsid w:val="004E4EE1"/>
    <w:rsid w:val="004E53A3"/>
    <w:rsid w:val="004E6D77"/>
    <w:rsid w:val="004E6FA5"/>
    <w:rsid w:val="004F0197"/>
    <w:rsid w:val="004F08E5"/>
    <w:rsid w:val="004F0BD0"/>
    <w:rsid w:val="004F3E60"/>
    <w:rsid w:val="004F4499"/>
    <w:rsid w:val="004F48BA"/>
    <w:rsid w:val="004F4B06"/>
    <w:rsid w:val="004F4C32"/>
    <w:rsid w:val="004F4C5B"/>
    <w:rsid w:val="004F4F42"/>
    <w:rsid w:val="004F517C"/>
    <w:rsid w:val="004F55B3"/>
    <w:rsid w:val="004F5DBA"/>
    <w:rsid w:val="004F77F3"/>
    <w:rsid w:val="004F78EE"/>
    <w:rsid w:val="00500938"/>
    <w:rsid w:val="00500DBB"/>
    <w:rsid w:val="005010A5"/>
    <w:rsid w:val="00504AC7"/>
    <w:rsid w:val="005053FE"/>
    <w:rsid w:val="00505836"/>
    <w:rsid w:val="00505EBF"/>
    <w:rsid w:val="00505FFD"/>
    <w:rsid w:val="005071F2"/>
    <w:rsid w:val="0050795C"/>
    <w:rsid w:val="00507960"/>
    <w:rsid w:val="00513941"/>
    <w:rsid w:val="00513DDF"/>
    <w:rsid w:val="005141BB"/>
    <w:rsid w:val="005157B7"/>
    <w:rsid w:val="005161AC"/>
    <w:rsid w:val="0051653B"/>
    <w:rsid w:val="005165C7"/>
    <w:rsid w:val="00516672"/>
    <w:rsid w:val="00516C47"/>
    <w:rsid w:val="005204F0"/>
    <w:rsid w:val="0052095E"/>
    <w:rsid w:val="00520ADF"/>
    <w:rsid w:val="00521534"/>
    <w:rsid w:val="00521D1D"/>
    <w:rsid w:val="00524063"/>
    <w:rsid w:val="005249D4"/>
    <w:rsid w:val="00525300"/>
    <w:rsid w:val="00526553"/>
    <w:rsid w:val="00526CC1"/>
    <w:rsid w:val="005271DF"/>
    <w:rsid w:val="00527B42"/>
    <w:rsid w:val="00530053"/>
    <w:rsid w:val="00530465"/>
    <w:rsid w:val="00531307"/>
    <w:rsid w:val="00531486"/>
    <w:rsid w:val="00531C67"/>
    <w:rsid w:val="00532BDD"/>
    <w:rsid w:val="00532C39"/>
    <w:rsid w:val="005356B9"/>
    <w:rsid w:val="00535E19"/>
    <w:rsid w:val="00536493"/>
    <w:rsid w:val="005410D4"/>
    <w:rsid w:val="00541296"/>
    <w:rsid w:val="005416EC"/>
    <w:rsid w:val="00541983"/>
    <w:rsid w:val="005424CB"/>
    <w:rsid w:val="00542788"/>
    <w:rsid w:val="00544746"/>
    <w:rsid w:val="0054495B"/>
    <w:rsid w:val="00546651"/>
    <w:rsid w:val="00546FA4"/>
    <w:rsid w:val="00547306"/>
    <w:rsid w:val="00550F04"/>
    <w:rsid w:val="00550FD3"/>
    <w:rsid w:val="00552CC7"/>
    <w:rsid w:val="00554AE7"/>
    <w:rsid w:val="0055553B"/>
    <w:rsid w:val="00555600"/>
    <w:rsid w:val="005560A6"/>
    <w:rsid w:val="00556B72"/>
    <w:rsid w:val="00557115"/>
    <w:rsid w:val="00557353"/>
    <w:rsid w:val="005574A9"/>
    <w:rsid w:val="00557A26"/>
    <w:rsid w:val="00557D25"/>
    <w:rsid w:val="00561D42"/>
    <w:rsid w:val="005659E8"/>
    <w:rsid w:val="00566C59"/>
    <w:rsid w:val="00566F45"/>
    <w:rsid w:val="00567404"/>
    <w:rsid w:val="00567666"/>
    <w:rsid w:val="00570549"/>
    <w:rsid w:val="0057159B"/>
    <w:rsid w:val="005718B6"/>
    <w:rsid w:val="005727FC"/>
    <w:rsid w:val="005736BD"/>
    <w:rsid w:val="00574F4A"/>
    <w:rsid w:val="005771B5"/>
    <w:rsid w:val="0057729B"/>
    <w:rsid w:val="00577F81"/>
    <w:rsid w:val="00580BEA"/>
    <w:rsid w:val="00580E58"/>
    <w:rsid w:val="00581591"/>
    <w:rsid w:val="00582383"/>
    <w:rsid w:val="005823DA"/>
    <w:rsid w:val="005824A4"/>
    <w:rsid w:val="005824FA"/>
    <w:rsid w:val="005827F8"/>
    <w:rsid w:val="00584194"/>
    <w:rsid w:val="00584B4D"/>
    <w:rsid w:val="005850CF"/>
    <w:rsid w:val="00590C56"/>
    <w:rsid w:val="00590EF8"/>
    <w:rsid w:val="005913AD"/>
    <w:rsid w:val="00592417"/>
    <w:rsid w:val="00593C39"/>
    <w:rsid w:val="00593FAC"/>
    <w:rsid w:val="005944E7"/>
    <w:rsid w:val="00594D53"/>
    <w:rsid w:val="00594EFF"/>
    <w:rsid w:val="00595CC8"/>
    <w:rsid w:val="00596DC3"/>
    <w:rsid w:val="00597F99"/>
    <w:rsid w:val="005A0038"/>
    <w:rsid w:val="005A26E5"/>
    <w:rsid w:val="005A29BD"/>
    <w:rsid w:val="005A2EA9"/>
    <w:rsid w:val="005A3DEA"/>
    <w:rsid w:val="005A3F13"/>
    <w:rsid w:val="005A5617"/>
    <w:rsid w:val="005A57DD"/>
    <w:rsid w:val="005A5A80"/>
    <w:rsid w:val="005A6A56"/>
    <w:rsid w:val="005A6C36"/>
    <w:rsid w:val="005A74CC"/>
    <w:rsid w:val="005B0AF3"/>
    <w:rsid w:val="005B116C"/>
    <w:rsid w:val="005B432E"/>
    <w:rsid w:val="005B4602"/>
    <w:rsid w:val="005B5B56"/>
    <w:rsid w:val="005B5C31"/>
    <w:rsid w:val="005B6BE3"/>
    <w:rsid w:val="005B7F4A"/>
    <w:rsid w:val="005C0EB5"/>
    <w:rsid w:val="005C2038"/>
    <w:rsid w:val="005C3ADE"/>
    <w:rsid w:val="005C47A9"/>
    <w:rsid w:val="005C4D68"/>
    <w:rsid w:val="005C5A24"/>
    <w:rsid w:val="005C65FD"/>
    <w:rsid w:val="005C778C"/>
    <w:rsid w:val="005C79EF"/>
    <w:rsid w:val="005D0023"/>
    <w:rsid w:val="005D02B5"/>
    <w:rsid w:val="005D02B8"/>
    <w:rsid w:val="005D060D"/>
    <w:rsid w:val="005D1612"/>
    <w:rsid w:val="005D1E23"/>
    <w:rsid w:val="005D20FD"/>
    <w:rsid w:val="005D38C9"/>
    <w:rsid w:val="005D525B"/>
    <w:rsid w:val="005D58A3"/>
    <w:rsid w:val="005D59C9"/>
    <w:rsid w:val="005D5F50"/>
    <w:rsid w:val="005D6764"/>
    <w:rsid w:val="005D6AD7"/>
    <w:rsid w:val="005D721D"/>
    <w:rsid w:val="005D7BE5"/>
    <w:rsid w:val="005D7E4D"/>
    <w:rsid w:val="005E0F4B"/>
    <w:rsid w:val="005E118A"/>
    <w:rsid w:val="005E29C3"/>
    <w:rsid w:val="005E4C91"/>
    <w:rsid w:val="005E68CC"/>
    <w:rsid w:val="005E77A2"/>
    <w:rsid w:val="005E7A74"/>
    <w:rsid w:val="005F1A7B"/>
    <w:rsid w:val="005F3976"/>
    <w:rsid w:val="005F504D"/>
    <w:rsid w:val="00600546"/>
    <w:rsid w:val="00600CCD"/>
    <w:rsid w:val="00601873"/>
    <w:rsid w:val="0060253E"/>
    <w:rsid w:val="006028E5"/>
    <w:rsid w:val="00604A6F"/>
    <w:rsid w:val="00606A02"/>
    <w:rsid w:val="00607D07"/>
    <w:rsid w:val="006100A3"/>
    <w:rsid w:val="0061025A"/>
    <w:rsid w:val="0061078E"/>
    <w:rsid w:val="006109F8"/>
    <w:rsid w:val="006119EF"/>
    <w:rsid w:val="00611F60"/>
    <w:rsid w:val="00612B36"/>
    <w:rsid w:val="00612BBB"/>
    <w:rsid w:val="00613D1A"/>
    <w:rsid w:val="006141DA"/>
    <w:rsid w:val="00614291"/>
    <w:rsid w:val="006153BB"/>
    <w:rsid w:val="0061764F"/>
    <w:rsid w:val="00620F60"/>
    <w:rsid w:val="00621013"/>
    <w:rsid w:val="00622F06"/>
    <w:rsid w:val="00623081"/>
    <w:rsid w:val="00624CAA"/>
    <w:rsid w:val="00625073"/>
    <w:rsid w:val="00630B06"/>
    <w:rsid w:val="0063291D"/>
    <w:rsid w:val="00632928"/>
    <w:rsid w:val="00632930"/>
    <w:rsid w:val="00632D26"/>
    <w:rsid w:val="00633D8B"/>
    <w:rsid w:val="00635A50"/>
    <w:rsid w:val="00640435"/>
    <w:rsid w:val="00640756"/>
    <w:rsid w:val="00640BB6"/>
    <w:rsid w:val="00640ED1"/>
    <w:rsid w:val="00641221"/>
    <w:rsid w:val="0064282A"/>
    <w:rsid w:val="00643147"/>
    <w:rsid w:val="00643736"/>
    <w:rsid w:val="00643AEF"/>
    <w:rsid w:val="0064431C"/>
    <w:rsid w:val="006449EA"/>
    <w:rsid w:val="00646B39"/>
    <w:rsid w:val="00650D99"/>
    <w:rsid w:val="00651D5C"/>
    <w:rsid w:val="0065471C"/>
    <w:rsid w:val="0065538F"/>
    <w:rsid w:val="00656491"/>
    <w:rsid w:val="006568A7"/>
    <w:rsid w:val="006569F5"/>
    <w:rsid w:val="00657504"/>
    <w:rsid w:val="00660629"/>
    <w:rsid w:val="006608AF"/>
    <w:rsid w:val="00660B03"/>
    <w:rsid w:val="00663559"/>
    <w:rsid w:val="00663F9E"/>
    <w:rsid w:val="00664A57"/>
    <w:rsid w:val="00666FB2"/>
    <w:rsid w:val="00671358"/>
    <w:rsid w:val="006736D7"/>
    <w:rsid w:val="00673B7B"/>
    <w:rsid w:val="0067400A"/>
    <w:rsid w:val="006766D3"/>
    <w:rsid w:val="0067697C"/>
    <w:rsid w:val="00676D7E"/>
    <w:rsid w:val="006773BA"/>
    <w:rsid w:val="006773F5"/>
    <w:rsid w:val="00681250"/>
    <w:rsid w:val="00681573"/>
    <w:rsid w:val="0068186D"/>
    <w:rsid w:val="00681D16"/>
    <w:rsid w:val="00681EAC"/>
    <w:rsid w:val="00681EF4"/>
    <w:rsid w:val="006828BD"/>
    <w:rsid w:val="00683856"/>
    <w:rsid w:val="00683F02"/>
    <w:rsid w:val="0068507A"/>
    <w:rsid w:val="00685718"/>
    <w:rsid w:val="00686A7C"/>
    <w:rsid w:val="00686C20"/>
    <w:rsid w:val="00686C79"/>
    <w:rsid w:val="0068739A"/>
    <w:rsid w:val="006873B8"/>
    <w:rsid w:val="0068783A"/>
    <w:rsid w:val="006878E4"/>
    <w:rsid w:val="00691586"/>
    <w:rsid w:val="0069322E"/>
    <w:rsid w:val="00694231"/>
    <w:rsid w:val="0069752A"/>
    <w:rsid w:val="00697A74"/>
    <w:rsid w:val="006A0373"/>
    <w:rsid w:val="006A130E"/>
    <w:rsid w:val="006A39F5"/>
    <w:rsid w:val="006A409E"/>
    <w:rsid w:val="006A4ACC"/>
    <w:rsid w:val="006A6797"/>
    <w:rsid w:val="006A6E62"/>
    <w:rsid w:val="006A7712"/>
    <w:rsid w:val="006B0514"/>
    <w:rsid w:val="006B067A"/>
    <w:rsid w:val="006B08E1"/>
    <w:rsid w:val="006B2B5E"/>
    <w:rsid w:val="006B392E"/>
    <w:rsid w:val="006B40EF"/>
    <w:rsid w:val="006B45C1"/>
    <w:rsid w:val="006B5407"/>
    <w:rsid w:val="006B5543"/>
    <w:rsid w:val="006B6255"/>
    <w:rsid w:val="006B6E3E"/>
    <w:rsid w:val="006C18C9"/>
    <w:rsid w:val="006C290F"/>
    <w:rsid w:val="006C3248"/>
    <w:rsid w:val="006C43C4"/>
    <w:rsid w:val="006C47EA"/>
    <w:rsid w:val="006C609E"/>
    <w:rsid w:val="006C75CA"/>
    <w:rsid w:val="006C7C7F"/>
    <w:rsid w:val="006C7DB2"/>
    <w:rsid w:val="006C7E82"/>
    <w:rsid w:val="006D0026"/>
    <w:rsid w:val="006D220B"/>
    <w:rsid w:val="006D2A6D"/>
    <w:rsid w:val="006D2BF4"/>
    <w:rsid w:val="006D2E0A"/>
    <w:rsid w:val="006D2E14"/>
    <w:rsid w:val="006D3792"/>
    <w:rsid w:val="006D62CF"/>
    <w:rsid w:val="006D6749"/>
    <w:rsid w:val="006D6CA9"/>
    <w:rsid w:val="006D70FD"/>
    <w:rsid w:val="006E03CB"/>
    <w:rsid w:val="006E198D"/>
    <w:rsid w:val="006E19FD"/>
    <w:rsid w:val="006E1FD2"/>
    <w:rsid w:val="006E24B6"/>
    <w:rsid w:val="006E346E"/>
    <w:rsid w:val="006E4074"/>
    <w:rsid w:val="006E4AEB"/>
    <w:rsid w:val="006E57E8"/>
    <w:rsid w:val="006E5948"/>
    <w:rsid w:val="006E6617"/>
    <w:rsid w:val="006E6DE8"/>
    <w:rsid w:val="006E7112"/>
    <w:rsid w:val="006E7A8A"/>
    <w:rsid w:val="006E7DBC"/>
    <w:rsid w:val="006F0211"/>
    <w:rsid w:val="006F238F"/>
    <w:rsid w:val="006F4563"/>
    <w:rsid w:val="006F4F81"/>
    <w:rsid w:val="006F6008"/>
    <w:rsid w:val="006F631B"/>
    <w:rsid w:val="006F6C18"/>
    <w:rsid w:val="006F6D7B"/>
    <w:rsid w:val="006F6DD2"/>
    <w:rsid w:val="006F7A2E"/>
    <w:rsid w:val="0070240B"/>
    <w:rsid w:val="00702610"/>
    <w:rsid w:val="00702D8F"/>
    <w:rsid w:val="00702E3B"/>
    <w:rsid w:val="00702F5A"/>
    <w:rsid w:val="00703209"/>
    <w:rsid w:val="007034D8"/>
    <w:rsid w:val="00704518"/>
    <w:rsid w:val="00706C8D"/>
    <w:rsid w:val="007071E7"/>
    <w:rsid w:val="0070758E"/>
    <w:rsid w:val="00710168"/>
    <w:rsid w:val="00712073"/>
    <w:rsid w:val="0071289E"/>
    <w:rsid w:val="00712EF3"/>
    <w:rsid w:val="007131DB"/>
    <w:rsid w:val="0071357B"/>
    <w:rsid w:val="007135D8"/>
    <w:rsid w:val="00715B44"/>
    <w:rsid w:val="00715B7F"/>
    <w:rsid w:val="00715D74"/>
    <w:rsid w:val="007205E4"/>
    <w:rsid w:val="00720D2B"/>
    <w:rsid w:val="00720F6E"/>
    <w:rsid w:val="007210A2"/>
    <w:rsid w:val="007214A7"/>
    <w:rsid w:val="00721685"/>
    <w:rsid w:val="007226F0"/>
    <w:rsid w:val="00722D22"/>
    <w:rsid w:val="00723882"/>
    <w:rsid w:val="00723E2C"/>
    <w:rsid w:val="007250B1"/>
    <w:rsid w:val="00725984"/>
    <w:rsid w:val="00725F0B"/>
    <w:rsid w:val="00726E93"/>
    <w:rsid w:val="0072794A"/>
    <w:rsid w:val="007301FF"/>
    <w:rsid w:val="00730432"/>
    <w:rsid w:val="007305EF"/>
    <w:rsid w:val="007307A3"/>
    <w:rsid w:val="0073185F"/>
    <w:rsid w:val="0073223A"/>
    <w:rsid w:val="00732CBB"/>
    <w:rsid w:val="00736583"/>
    <w:rsid w:val="00736C1F"/>
    <w:rsid w:val="0073784E"/>
    <w:rsid w:val="00737E06"/>
    <w:rsid w:val="00741FEC"/>
    <w:rsid w:val="007427EC"/>
    <w:rsid w:val="00743358"/>
    <w:rsid w:val="007434DE"/>
    <w:rsid w:val="00743D3B"/>
    <w:rsid w:val="00744864"/>
    <w:rsid w:val="00744FA0"/>
    <w:rsid w:val="00746193"/>
    <w:rsid w:val="00746633"/>
    <w:rsid w:val="007473DB"/>
    <w:rsid w:val="007475B9"/>
    <w:rsid w:val="0074795C"/>
    <w:rsid w:val="00750B78"/>
    <w:rsid w:val="00754B55"/>
    <w:rsid w:val="00754BAF"/>
    <w:rsid w:val="007561EB"/>
    <w:rsid w:val="007572C1"/>
    <w:rsid w:val="00757C3C"/>
    <w:rsid w:val="00760127"/>
    <w:rsid w:val="00760AFA"/>
    <w:rsid w:val="00762152"/>
    <w:rsid w:val="007625BE"/>
    <w:rsid w:val="007629EF"/>
    <w:rsid w:val="00764318"/>
    <w:rsid w:val="007643BA"/>
    <w:rsid w:val="00764B26"/>
    <w:rsid w:val="00764EFB"/>
    <w:rsid w:val="007711FC"/>
    <w:rsid w:val="0077341D"/>
    <w:rsid w:val="007734C5"/>
    <w:rsid w:val="00773EC2"/>
    <w:rsid w:val="00773F25"/>
    <w:rsid w:val="00774630"/>
    <w:rsid w:val="007771FC"/>
    <w:rsid w:val="0078012E"/>
    <w:rsid w:val="007806AB"/>
    <w:rsid w:val="00780BFC"/>
    <w:rsid w:val="00780C56"/>
    <w:rsid w:val="007846F2"/>
    <w:rsid w:val="00787037"/>
    <w:rsid w:val="00787731"/>
    <w:rsid w:val="00787E26"/>
    <w:rsid w:val="0079028F"/>
    <w:rsid w:val="00790540"/>
    <w:rsid w:val="00790D04"/>
    <w:rsid w:val="007922E4"/>
    <w:rsid w:val="007931A4"/>
    <w:rsid w:val="00793DB2"/>
    <w:rsid w:val="00795448"/>
    <w:rsid w:val="007954ED"/>
    <w:rsid w:val="007965EA"/>
    <w:rsid w:val="0079696B"/>
    <w:rsid w:val="007A01C0"/>
    <w:rsid w:val="007A063C"/>
    <w:rsid w:val="007A07DB"/>
    <w:rsid w:val="007A11DA"/>
    <w:rsid w:val="007A225C"/>
    <w:rsid w:val="007A23F4"/>
    <w:rsid w:val="007A339B"/>
    <w:rsid w:val="007A3A07"/>
    <w:rsid w:val="007A3B9C"/>
    <w:rsid w:val="007A4A76"/>
    <w:rsid w:val="007A5A63"/>
    <w:rsid w:val="007B014E"/>
    <w:rsid w:val="007B0768"/>
    <w:rsid w:val="007B2E3E"/>
    <w:rsid w:val="007B31EE"/>
    <w:rsid w:val="007B3E2C"/>
    <w:rsid w:val="007B4F55"/>
    <w:rsid w:val="007B52BA"/>
    <w:rsid w:val="007B55F5"/>
    <w:rsid w:val="007B5B4B"/>
    <w:rsid w:val="007B67C4"/>
    <w:rsid w:val="007B6B54"/>
    <w:rsid w:val="007B7E4D"/>
    <w:rsid w:val="007C10B6"/>
    <w:rsid w:val="007C12ED"/>
    <w:rsid w:val="007C1FAE"/>
    <w:rsid w:val="007C212D"/>
    <w:rsid w:val="007C246B"/>
    <w:rsid w:val="007C299E"/>
    <w:rsid w:val="007C2A33"/>
    <w:rsid w:val="007C3258"/>
    <w:rsid w:val="007C37C1"/>
    <w:rsid w:val="007C3A0C"/>
    <w:rsid w:val="007C4F8C"/>
    <w:rsid w:val="007C50DB"/>
    <w:rsid w:val="007C6CC8"/>
    <w:rsid w:val="007C79D8"/>
    <w:rsid w:val="007D005A"/>
    <w:rsid w:val="007D1E4D"/>
    <w:rsid w:val="007D1FA2"/>
    <w:rsid w:val="007D2645"/>
    <w:rsid w:val="007D2AE6"/>
    <w:rsid w:val="007D4230"/>
    <w:rsid w:val="007D4564"/>
    <w:rsid w:val="007D5E70"/>
    <w:rsid w:val="007D7FF1"/>
    <w:rsid w:val="007E3130"/>
    <w:rsid w:val="007E4DC4"/>
    <w:rsid w:val="007E629C"/>
    <w:rsid w:val="007E79E6"/>
    <w:rsid w:val="007F00D5"/>
    <w:rsid w:val="007F3681"/>
    <w:rsid w:val="007F3A75"/>
    <w:rsid w:val="007F4CDC"/>
    <w:rsid w:val="007F539A"/>
    <w:rsid w:val="007F6144"/>
    <w:rsid w:val="007F62BA"/>
    <w:rsid w:val="007F67A7"/>
    <w:rsid w:val="007F79A7"/>
    <w:rsid w:val="007F7AFB"/>
    <w:rsid w:val="0080005E"/>
    <w:rsid w:val="00800BE5"/>
    <w:rsid w:val="00801122"/>
    <w:rsid w:val="008017BD"/>
    <w:rsid w:val="00802E86"/>
    <w:rsid w:val="00803090"/>
    <w:rsid w:val="00803288"/>
    <w:rsid w:val="00803320"/>
    <w:rsid w:val="008036CF"/>
    <w:rsid w:val="008053FF"/>
    <w:rsid w:val="00806988"/>
    <w:rsid w:val="00806FBD"/>
    <w:rsid w:val="00807FB8"/>
    <w:rsid w:val="008128B0"/>
    <w:rsid w:val="008140AB"/>
    <w:rsid w:val="008141AB"/>
    <w:rsid w:val="008142BF"/>
    <w:rsid w:val="00814783"/>
    <w:rsid w:val="008154FD"/>
    <w:rsid w:val="008158FC"/>
    <w:rsid w:val="00816BAA"/>
    <w:rsid w:val="00817576"/>
    <w:rsid w:val="00817CC9"/>
    <w:rsid w:val="00817E76"/>
    <w:rsid w:val="00820603"/>
    <w:rsid w:val="00820769"/>
    <w:rsid w:val="0082105E"/>
    <w:rsid w:val="0082155C"/>
    <w:rsid w:val="008217F4"/>
    <w:rsid w:val="00822596"/>
    <w:rsid w:val="008234B9"/>
    <w:rsid w:val="00823583"/>
    <w:rsid w:val="00824815"/>
    <w:rsid w:val="008252F8"/>
    <w:rsid w:val="008260AD"/>
    <w:rsid w:val="0082625C"/>
    <w:rsid w:val="008272F8"/>
    <w:rsid w:val="00827311"/>
    <w:rsid w:val="00830078"/>
    <w:rsid w:val="008315B2"/>
    <w:rsid w:val="00832692"/>
    <w:rsid w:val="0083299D"/>
    <w:rsid w:val="00832E70"/>
    <w:rsid w:val="0083546A"/>
    <w:rsid w:val="00835D35"/>
    <w:rsid w:val="0084071C"/>
    <w:rsid w:val="00841B03"/>
    <w:rsid w:val="00842229"/>
    <w:rsid w:val="008424E6"/>
    <w:rsid w:val="0084282E"/>
    <w:rsid w:val="008428BB"/>
    <w:rsid w:val="008432F1"/>
    <w:rsid w:val="00843614"/>
    <w:rsid w:val="00844C96"/>
    <w:rsid w:val="008470E6"/>
    <w:rsid w:val="0084715D"/>
    <w:rsid w:val="00847812"/>
    <w:rsid w:val="00850B3A"/>
    <w:rsid w:val="00850B8A"/>
    <w:rsid w:val="00851193"/>
    <w:rsid w:val="008527BB"/>
    <w:rsid w:val="008539ED"/>
    <w:rsid w:val="00853C59"/>
    <w:rsid w:val="008541F5"/>
    <w:rsid w:val="00855370"/>
    <w:rsid w:val="0085548D"/>
    <w:rsid w:val="00857083"/>
    <w:rsid w:val="00857ACE"/>
    <w:rsid w:val="00857EF0"/>
    <w:rsid w:val="008625C6"/>
    <w:rsid w:val="0086316F"/>
    <w:rsid w:val="00863C20"/>
    <w:rsid w:val="008647D9"/>
    <w:rsid w:val="00864813"/>
    <w:rsid w:val="00865263"/>
    <w:rsid w:val="0086608F"/>
    <w:rsid w:val="00867DA7"/>
    <w:rsid w:val="00870173"/>
    <w:rsid w:val="008713F7"/>
    <w:rsid w:val="00871F6E"/>
    <w:rsid w:val="0087261E"/>
    <w:rsid w:val="00872D11"/>
    <w:rsid w:val="00872F61"/>
    <w:rsid w:val="0087325D"/>
    <w:rsid w:val="0087398E"/>
    <w:rsid w:val="00874014"/>
    <w:rsid w:val="008762EB"/>
    <w:rsid w:val="0087642E"/>
    <w:rsid w:val="0088113D"/>
    <w:rsid w:val="00882C7B"/>
    <w:rsid w:val="00883078"/>
    <w:rsid w:val="00883F53"/>
    <w:rsid w:val="008853B9"/>
    <w:rsid w:val="00886742"/>
    <w:rsid w:val="00886AC2"/>
    <w:rsid w:val="008877B0"/>
    <w:rsid w:val="00887E74"/>
    <w:rsid w:val="00890016"/>
    <w:rsid w:val="008902A6"/>
    <w:rsid w:val="00890440"/>
    <w:rsid w:val="00891C37"/>
    <w:rsid w:val="00892C95"/>
    <w:rsid w:val="00893221"/>
    <w:rsid w:val="008933DC"/>
    <w:rsid w:val="00893B21"/>
    <w:rsid w:val="00893B96"/>
    <w:rsid w:val="008941CF"/>
    <w:rsid w:val="00894A9B"/>
    <w:rsid w:val="00894F0D"/>
    <w:rsid w:val="00896EDF"/>
    <w:rsid w:val="0089746A"/>
    <w:rsid w:val="008977B4"/>
    <w:rsid w:val="008A003C"/>
    <w:rsid w:val="008A09A2"/>
    <w:rsid w:val="008A10B6"/>
    <w:rsid w:val="008A110E"/>
    <w:rsid w:val="008A18F9"/>
    <w:rsid w:val="008A191D"/>
    <w:rsid w:val="008A2EC2"/>
    <w:rsid w:val="008A31FD"/>
    <w:rsid w:val="008A3848"/>
    <w:rsid w:val="008A407C"/>
    <w:rsid w:val="008A46A6"/>
    <w:rsid w:val="008A4A42"/>
    <w:rsid w:val="008A514F"/>
    <w:rsid w:val="008A5C2A"/>
    <w:rsid w:val="008A607D"/>
    <w:rsid w:val="008A712A"/>
    <w:rsid w:val="008A7E57"/>
    <w:rsid w:val="008B1986"/>
    <w:rsid w:val="008B254F"/>
    <w:rsid w:val="008B3A21"/>
    <w:rsid w:val="008B3C6F"/>
    <w:rsid w:val="008B45DB"/>
    <w:rsid w:val="008B5A6A"/>
    <w:rsid w:val="008B5DFB"/>
    <w:rsid w:val="008B684C"/>
    <w:rsid w:val="008C1864"/>
    <w:rsid w:val="008C18A0"/>
    <w:rsid w:val="008C18A9"/>
    <w:rsid w:val="008C1A46"/>
    <w:rsid w:val="008C3759"/>
    <w:rsid w:val="008C484B"/>
    <w:rsid w:val="008C4C8F"/>
    <w:rsid w:val="008C5934"/>
    <w:rsid w:val="008C73BE"/>
    <w:rsid w:val="008C7EA3"/>
    <w:rsid w:val="008D1EF9"/>
    <w:rsid w:val="008D21A1"/>
    <w:rsid w:val="008D25F0"/>
    <w:rsid w:val="008D2609"/>
    <w:rsid w:val="008D29E5"/>
    <w:rsid w:val="008D3583"/>
    <w:rsid w:val="008D409C"/>
    <w:rsid w:val="008D4A97"/>
    <w:rsid w:val="008D6AAA"/>
    <w:rsid w:val="008D7C3B"/>
    <w:rsid w:val="008D7D7F"/>
    <w:rsid w:val="008E1398"/>
    <w:rsid w:val="008E3378"/>
    <w:rsid w:val="008E483C"/>
    <w:rsid w:val="008E4BAF"/>
    <w:rsid w:val="008E5307"/>
    <w:rsid w:val="008E5434"/>
    <w:rsid w:val="008E6269"/>
    <w:rsid w:val="008E673F"/>
    <w:rsid w:val="008E75DF"/>
    <w:rsid w:val="008E7851"/>
    <w:rsid w:val="008E7EAC"/>
    <w:rsid w:val="008F050A"/>
    <w:rsid w:val="008F1543"/>
    <w:rsid w:val="008F19C2"/>
    <w:rsid w:val="008F1BCE"/>
    <w:rsid w:val="008F2214"/>
    <w:rsid w:val="008F229F"/>
    <w:rsid w:val="008F2698"/>
    <w:rsid w:val="008F3397"/>
    <w:rsid w:val="008F36BB"/>
    <w:rsid w:val="008F3ADF"/>
    <w:rsid w:val="008F46C9"/>
    <w:rsid w:val="008F4CF6"/>
    <w:rsid w:val="008F5043"/>
    <w:rsid w:val="008F5B39"/>
    <w:rsid w:val="008F5C5C"/>
    <w:rsid w:val="008F68C6"/>
    <w:rsid w:val="009012AB"/>
    <w:rsid w:val="00901638"/>
    <w:rsid w:val="009025D9"/>
    <w:rsid w:val="0090322F"/>
    <w:rsid w:val="00904082"/>
    <w:rsid w:val="0090432D"/>
    <w:rsid w:val="00904552"/>
    <w:rsid w:val="00907091"/>
    <w:rsid w:val="009070E1"/>
    <w:rsid w:val="00907944"/>
    <w:rsid w:val="0091060D"/>
    <w:rsid w:val="0091219C"/>
    <w:rsid w:val="009139CD"/>
    <w:rsid w:val="00913DB5"/>
    <w:rsid w:val="00914ED5"/>
    <w:rsid w:val="00914F05"/>
    <w:rsid w:val="00914FBD"/>
    <w:rsid w:val="009153B6"/>
    <w:rsid w:val="0091544A"/>
    <w:rsid w:val="00916AA7"/>
    <w:rsid w:val="009173B3"/>
    <w:rsid w:val="00917D37"/>
    <w:rsid w:val="00920C53"/>
    <w:rsid w:val="00921E1D"/>
    <w:rsid w:val="00922508"/>
    <w:rsid w:val="00922619"/>
    <w:rsid w:val="0092363A"/>
    <w:rsid w:val="00923F4E"/>
    <w:rsid w:val="009241A7"/>
    <w:rsid w:val="00925745"/>
    <w:rsid w:val="00927937"/>
    <w:rsid w:val="00927DF6"/>
    <w:rsid w:val="00930D78"/>
    <w:rsid w:val="00932758"/>
    <w:rsid w:val="00932C2F"/>
    <w:rsid w:val="00932D7E"/>
    <w:rsid w:val="009331E8"/>
    <w:rsid w:val="00933236"/>
    <w:rsid w:val="0093333F"/>
    <w:rsid w:val="00933376"/>
    <w:rsid w:val="00933FBB"/>
    <w:rsid w:val="00936524"/>
    <w:rsid w:val="0093660E"/>
    <w:rsid w:val="00937171"/>
    <w:rsid w:val="00937253"/>
    <w:rsid w:val="009372CE"/>
    <w:rsid w:val="0093776D"/>
    <w:rsid w:val="00937BA6"/>
    <w:rsid w:val="00937D5D"/>
    <w:rsid w:val="0094014A"/>
    <w:rsid w:val="0094081F"/>
    <w:rsid w:val="00940DAE"/>
    <w:rsid w:val="009412AA"/>
    <w:rsid w:val="009412F6"/>
    <w:rsid w:val="00941307"/>
    <w:rsid w:val="0094187B"/>
    <w:rsid w:val="009420D6"/>
    <w:rsid w:val="00942590"/>
    <w:rsid w:val="009429EE"/>
    <w:rsid w:val="00943F90"/>
    <w:rsid w:val="009448D2"/>
    <w:rsid w:val="009453B0"/>
    <w:rsid w:val="00945A02"/>
    <w:rsid w:val="00946AD8"/>
    <w:rsid w:val="00946CF6"/>
    <w:rsid w:val="009509F0"/>
    <w:rsid w:val="0095118A"/>
    <w:rsid w:val="00951AF5"/>
    <w:rsid w:val="00951CF7"/>
    <w:rsid w:val="009528A7"/>
    <w:rsid w:val="00952E70"/>
    <w:rsid w:val="00953A3A"/>
    <w:rsid w:val="009544D7"/>
    <w:rsid w:val="00954851"/>
    <w:rsid w:val="00954924"/>
    <w:rsid w:val="009556C7"/>
    <w:rsid w:val="009569CD"/>
    <w:rsid w:val="00956AE5"/>
    <w:rsid w:val="00960A2C"/>
    <w:rsid w:val="00961758"/>
    <w:rsid w:val="00961A95"/>
    <w:rsid w:val="00961C65"/>
    <w:rsid w:val="00961CC4"/>
    <w:rsid w:val="00962327"/>
    <w:rsid w:val="00963155"/>
    <w:rsid w:val="009633DE"/>
    <w:rsid w:val="00966310"/>
    <w:rsid w:val="00966D7B"/>
    <w:rsid w:val="009700A0"/>
    <w:rsid w:val="00970798"/>
    <w:rsid w:val="00970DB8"/>
    <w:rsid w:val="00970F98"/>
    <w:rsid w:val="009717B7"/>
    <w:rsid w:val="00972630"/>
    <w:rsid w:val="00974988"/>
    <w:rsid w:val="00975AD1"/>
    <w:rsid w:val="00975F6F"/>
    <w:rsid w:val="00976120"/>
    <w:rsid w:val="00976E18"/>
    <w:rsid w:val="009810EE"/>
    <w:rsid w:val="00981A99"/>
    <w:rsid w:val="0098258D"/>
    <w:rsid w:val="00982D4C"/>
    <w:rsid w:val="00982E09"/>
    <w:rsid w:val="00983340"/>
    <w:rsid w:val="00983C95"/>
    <w:rsid w:val="00984CCB"/>
    <w:rsid w:val="00987594"/>
    <w:rsid w:val="00987999"/>
    <w:rsid w:val="00987CAE"/>
    <w:rsid w:val="00987EE7"/>
    <w:rsid w:val="0099039E"/>
    <w:rsid w:val="00992C45"/>
    <w:rsid w:val="00995560"/>
    <w:rsid w:val="009960B0"/>
    <w:rsid w:val="009A0CDD"/>
    <w:rsid w:val="009A0E0F"/>
    <w:rsid w:val="009A176C"/>
    <w:rsid w:val="009A3079"/>
    <w:rsid w:val="009A30E7"/>
    <w:rsid w:val="009A3CC6"/>
    <w:rsid w:val="009A3DB1"/>
    <w:rsid w:val="009A4935"/>
    <w:rsid w:val="009A53F2"/>
    <w:rsid w:val="009A5825"/>
    <w:rsid w:val="009A690D"/>
    <w:rsid w:val="009A6E3D"/>
    <w:rsid w:val="009B11A2"/>
    <w:rsid w:val="009B1A1A"/>
    <w:rsid w:val="009B2E54"/>
    <w:rsid w:val="009B401C"/>
    <w:rsid w:val="009B47C8"/>
    <w:rsid w:val="009B5EA4"/>
    <w:rsid w:val="009B5EF3"/>
    <w:rsid w:val="009B7A1A"/>
    <w:rsid w:val="009C22A5"/>
    <w:rsid w:val="009C294C"/>
    <w:rsid w:val="009C29B2"/>
    <w:rsid w:val="009C372F"/>
    <w:rsid w:val="009C4C4E"/>
    <w:rsid w:val="009C4CDF"/>
    <w:rsid w:val="009C51D2"/>
    <w:rsid w:val="009D2055"/>
    <w:rsid w:val="009D2409"/>
    <w:rsid w:val="009D3A81"/>
    <w:rsid w:val="009D4DC1"/>
    <w:rsid w:val="009D7B84"/>
    <w:rsid w:val="009E039E"/>
    <w:rsid w:val="009E18C3"/>
    <w:rsid w:val="009E56A2"/>
    <w:rsid w:val="009E5D78"/>
    <w:rsid w:val="009E6979"/>
    <w:rsid w:val="009E6B60"/>
    <w:rsid w:val="009E6DB6"/>
    <w:rsid w:val="009E7C9F"/>
    <w:rsid w:val="009F0F9E"/>
    <w:rsid w:val="009F12C2"/>
    <w:rsid w:val="009F2402"/>
    <w:rsid w:val="009F2E73"/>
    <w:rsid w:val="009F4083"/>
    <w:rsid w:val="009F4950"/>
    <w:rsid w:val="009F49ED"/>
    <w:rsid w:val="009F57F3"/>
    <w:rsid w:val="009F799B"/>
    <w:rsid w:val="00A0192C"/>
    <w:rsid w:val="00A01C9D"/>
    <w:rsid w:val="00A01E15"/>
    <w:rsid w:val="00A022CF"/>
    <w:rsid w:val="00A03853"/>
    <w:rsid w:val="00A0523D"/>
    <w:rsid w:val="00A057BB"/>
    <w:rsid w:val="00A06146"/>
    <w:rsid w:val="00A06515"/>
    <w:rsid w:val="00A06DA2"/>
    <w:rsid w:val="00A10B02"/>
    <w:rsid w:val="00A113E4"/>
    <w:rsid w:val="00A1171C"/>
    <w:rsid w:val="00A11814"/>
    <w:rsid w:val="00A1251A"/>
    <w:rsid w:val="00A12804"/>
    <w:rsid w:val="00A14BA8"/>
    <w:rsid w:val="00A170F9"/>
    <w:rsid w:val="00A17681"/>
    <w:rsid w:val="00A17DD4"/>
    <w:rsid w:val="00A20BE7"/>
    <w:rsid w:val="00A20D94"/>
    <w:rsid w:val="00A23945"/>
    <w:rsid w:val="00A23DEC"/>
    <w:rsid w:val="00A25116"/>
    <w:rsid w:val="00A256C9"/>
    <w:rsid w:val="00A25D5C"/>
    <w:rsid w:val="00A27C6E"/>
    <w:rsid w:val="00A30DEF"/>
    <w:rsid w:val="00A32147"/>
    <w:rsid w:val="00A329CC"/>
    <w:rsid w:val="00A33BDA"/>
    <w:rsid w:val="00A34129"/>
    <w:rsid w:val="00A3431E"/>
    <w:rsid w:val="00A34AF6"/>
    <w:rsid w:val="00A35370"/>
    <w:rsid w:val="00A36285"/>
    <w:rsid w:val="00A366D2"/>
    <w:rsid w:val="00A376A7"/>
    <w:rsid w:val="00A40D81"/>
    <w:rsid w:val="00A422E8"/>
    <w:rsid w:val="00A4256E"/>
    <w:rsid w:val="00A4459A"/>
    <w:rsid w:val="00A44C3F"/>
    <w:rsid w:val="00A44F51"/>
    <w:rsid w:val="00A458D5"/>
    <w:rsid w:val="00A46AF0"/>
    <w:rsid w:val="00A47FE7"/>
    <w:rsid w:val="00A50746"/>
    <w:rsid w:val="00A51143"/>
    <w:rsid w:val="00A5290C"/>
    <w:rsid w:val="00A5318F"/>
    <w:rsid w:val="00A534F1"/>
    <w:rsid w:val="00A53726"/>
    <w:rsid w:val="00A55124"/>
    <w:rsid w:val="00A554EB"/>
    <w:rsid w:val="00A56475"/>
    <w:rsid w:val="00A61E6A"/>
    <w:rsid w:val="00A620DF"/>
    <w:rsid w:val="00A6388E"/>
    <w:rsid w:val="00A64702"/>
    <w:rsid w:val="00A65CE5"/>
    <w:rsid w:val="00A6692C"/>
    <w:rsid w:val="00A66F8E"/>
    <w:rsid w:val="00A67298"/>
    <w:rsid w:val="00A6733C"/>
    <w:rsid w:val="00A70074"/>
    <w:rsid w:val="00A72F10"/>
    <w:rsid w:val="00A73C26"/>
    <w:rsid w:val="00A74C19"/>
    <w:rsid w:val="00A75A2C"/>
    <w:rsid w:val="00A75F47"/>
    <w:rsid w:val="00A7697E"/>
    <w:rsid w:val="00A77B75"/>
    <w:rsid w:val="00A820D2"/>
    <w:rsid w:val="00A837D0"/>
    <w:rsid w:val="00A83CB4"/>
    <w:rsid w:val="00A8476E"/>
    <w:rsid w:val="00A84924"/>
    <w:rsid w:val="00A8523D"/>
    <w:rsid w:val="00A85301"/>
    <w:rsid w:val="00A86032"/>
    <w:rsid w:val="00A8708F"/>
    <w:rsid w:val="00A9035B"/>
    <w:rsid w:val="00A91FB2"/>
    <w:rsid w:val="00A92A6F"/>
    <w:rsid w:val="00A9313A"/>
    <w:rsid w:val="00A94337"/>
    <w:rsid w:val="00A9460E"/>
    <w:rsid w:val="00A94F1C"/>
    <w:rsid w:val="00A94F3F"/>
    <w:rsid w:val="00A95263"/>
    <w:rsid w:val="00A967B6"/>
    <w:rsid w:val="00AA0C77"/>
    <w:rsid w:val="00AA2D31"/>
    <w:rsid w:val="00AA44F6"/>
    <w:rsid w:val="00AA5796"/>
    <w:rsid w:val="00AA63EE"/>
    <w:rsid w:val="00AA7E1A"/>
    <w:rsid w:val="00AB001E"/>
    <w:rsid w:val="00AB0B5C"/>
    <w:rsid w:val="00AB156C"/>
    <w:rsid w:val="00AB1661"/>
    <w:rsid w:val="00AB1E99"/>
    <w:rsid w:val="00AB2386"/>
    <w:rsid w:val="00AB24DC"/>
    <w:rsid w:val="00AB2F39"/>
    <w:rsid w:val="00AB2FCD"/>
    <w:rsid w:val="00AB35D1"/>
    <w:rsid w:val="00AB3799"/>
    <w:rsid w:val="00AB4428"/>
    <w:rsid w:val="00AB4CE8"/>
    <w:rsid w:val="00AB4D8B"/>
    <w:rsid w:val="00AB5352"/>
    <w:rsid w:val="00AB53E7"/>
    <w:rsid w:val="00AB64D5"/>
    <w:rsid w:val="00AB6719"/>
    <w:rsid w:val="00AB7CB5"/>
    <w:rsid w:val="00AC0172"/>
    <w:rsid w:val="00AC0285"/>
    <w:rsid w:val="00AC112A"/>
    <w:rsid w:val="00AC2842"/>
    <w:rsid w:val="00AC2E77"/>
    <w:rsid w:val="00AC2F06"/>
    <w:rsid w:val="00AC4B9E"/>
    <w:rsid w:val="00AC50E1"/>
    <w:rsid w:val="00AC6762"/>
    <w:rsid w:val="00AC7927"/>
    <w:rsid w:val="00AD1334"/>
    <w:rsid w:val="00AD16F8"/>
    <w:rsid w:val="00AD172A"/>
    <w:rsid w:val="00AE04D3"/>
    <w:rsid w:val="00AE1284"/>
    <w:rsid w:val="00AE13A5"/>
    <w:rsid w:val="00AE1B65"/>
    <w:rsid w:val="00AE211E"/>
    <w:rsid w:val="00AE2167"/>
    <w:rsid w:val="00AE272B"/>
    <w:rsid w:val="00AE383A"/>
    <w:rsid w:val="00AE6B07"/>
    <w:rsid w:val="00AE6CF8"/>
    <w:rsid w:val="00AE6F5A"/>
    <w:rsid w:val="00AE78EE"/>
    <w:rsid w:val="00AF0D57"/>
    <w:rsid w:val="00AF2086"/>
    <w:rsid w:val="00AF2407"/>
    <w:rsid w:val="00AF5F81"/>
    <w:rsid w:val="00AF63DC"/>
    <w:rsid w:val="00AF70F3"/>
    <w:rsid w:val="00AF759D"/>
    <w:rsid w:val="00B00960"/>
    <w:rsid w:val="00B0155F"/>
    <w:rsid w:val="00B0183F"/>
    <w:rsid w:val="00B020C4"/>
    <w:rsid w:val="00B02D15"/>
    <w:rsid w:val="00B03C49"/>
    <w:rsid w:val="00B07846"/>
    <w:rsid w:val="00B102A9"/>
    <w:rsid w:val="00B11214"/>
    <w:rsid w:val="00B12EAD"/>
    <w:rsid w:val="00B13DE3"/>
    <w:rsid w:val="00B14838"/>
    <w:rsid w:val="00B154B5"/>
    <w:rsid w:val="00B1624B"/>
    <w:rsid w:val="00B163D8"/>
    <w:rsid w:val="00B20422"/>
    <w:rsid w:val="00B20A79"/>
    <w:rsid w:val="00B20C96"/>
    <w:rsid w:val="00B21BF6"/>
    <w:rsid w:val="00B2318F"/>
    <w:rsid w:val="00B23FBE"/>
    <w:rsid w:val="00B24C4D"/>
    <w:rsid w:val="00B24FD9"/>
    <w:rsid w:val="00B25E9D"/>
    <w:rsid w:val="00B26BA6"/>
    <w:rsid w:val="00B305B0"/>
    <w:rsid w:val="00B31075"/>
    <w:rsid w:val="00B321C0"/>
    <w:rsid w:val="00B321EE"/>
    <w:rsid w:val="00B32236"/>
    <w:rsid w:val="00B32C38"/>
    <w:rsid w:val="00B33447"/>
    <w:rsid w:val="00B33994"/>
    <w:rsid w:val="00B34E12"/>
    <w:rsid w:val="00B3513B"/>
    <w:rsid w:val="00B35DDC"/>
    <w:rsid w:val="00B36C77"/>
    <w:rsid w:val="00B42467"/>
    <w:rsid w:val="00B4318A"/>
    <w:rsid w:val="00B44576"/>
    <w:rsid w:val="00B445EC"/>
    <w:rsid w:val="00B446EB"/>
    <w:rsid w:val="00B44B6E"/>
    <w:rsid w:val="00B45E9B"/>
    <w:rsid w:val="00B4625B"/>
    <w:rsid w:val="00B47A4E"/>
    <w:rsid w:val="00B506AE"/>
    <w:rsid w:val="00B50DC7"/>
    <w:rsid w:val="00B51225"/>
    <w:rsid w:val="00B528B5"/>
    <w:rsid w:val="00B52E26"/>
    <w:rsid w:val="00B53966"/>
    <w:rsid w:val="00B53A68"/>
    <w:rsid w:val="00B542C4"/>
    <w:rsid w:val="00B55677"/>
    <w:rsid w:val="00B55786"/>
    <w:rsid w:val="00B5592F"/>
    <w:rsid w:val="00B57790"/>
    <w:rsid w:val="00B57B40"/>
    <w:rsid w:val="00B60E99"/>
    <w:rsid w:val="00B626EB"/>
    <w:rsid w:val="00B64A09"/>
    <w:rsid w:val="00B64C07"/>
    <w:rsid w:val="00B655D0"/>
    <w:rsid w:val="00B65E7A"/>
    <w:rsid w:val="00B662C4"/>
    <w:rsid w:val="00B66A90"/>
    <w:rsid w:val="00B6721F"/>
    <w:rsid w:val="00B6727D"/>
    <w:rsid w:val="00B70035"/>
    <w:rsid w:val="00B70936"/>
    <w:rsid w:val="00B7137D"/>
    <w:rsid w:val="00B71D78"/>
    <w:rsid w:val="00B72834"/>
    <w:rsid w:val="00B7364C"/>
    <w:rsid w:val="00B74D28"/>
    <w:rsid w:val="00B761B2"/>
    <w:rsid w:val="00B765EE"/>
    <w:rsid w:val="00B766BC"/>
    <w:rsid w:val="00B7676A"/>
    <w:rsid w:val="00B768D4"/>
    <w:rsid w:val="00B803B3"/>
    <w:rsid w:val="00B819F6"/>
    <w:rsid w:val="00B82C3E"/>
    <w:rsid w:val="00B82E83"/>
    <w:rsid w:val="00B82F3F"/>
    <w:rsid w:val="00B83B26"/>
    <w:rsid w:val="00B83E23"/>
    <w:rsid w:val="00B86020"/>
    <w:rsid w:val="00B86243"/>
    <w:rsid w:val="00B870A6"/>
    <w:rsid w:val="00B9023E"/>
    <w:rsid w:val="00B9054E"/>
    <w:rsid w:val="00B906FA"/>
    <w:rsid w:val="00B91F24"/>
    <w:rsid w:val="00B92992"/>
    <w:rsid w:val="00B93A2E"/>
    <w:rsid w:val="00B9458D"/>
    <w:rsid w:val="00B94E5E"/>
    <w:rsid w:val="00B95ACE"/>
    <w:rsid w:val="00B96922"/>
    <w:rsid w:val="00B96CBA"/>
    <w:rsid w:val="00B97CD1"/>
    <w:rsid w:val="00BA0825"/>
    <w:rsid w:val="00BA1FB7"/>
    <w:rsid w:val="00BA2124"/>
    <w:rsid w:val="00BA248F"/>
    <w:rsid w:val="00BA2738"/>
    <w:rsid w:val="00BA27F0"/>
    <w:rsid w:val="00BA2A58"/>
    <w:rsid w:val="00BA35F6"/>
    <w:rsid w:val="00BA403F"/>
    <w:rsid w:val="00BA4712"/>
    <w:rsid w:val="00BA49F8"/>
    <w:rsid w:val="00BA562E"/>
    <w:rsid w:val="00BA618E"/>
    <w:rsid w:val="00BA789E"/>
    <w:rsid w:val="00BB0CC1"/>
    <w:rsid w:val="00BB21A0"/>
    <w:rsid w:val="00BB2EBC"/>
    <w:rsid w:val="00BB5988"/>
    <w:rsid w:val="00BC16C2"/>
    <w:rsid w:val="00BC230F"/>
    <w:rsid w:val="00BC26B1"/>
    <w:rsid w:val="00BC357D"/>
    <w:rsid w:val="00BC3698"/>
    <w:rsid w:val="00BC400D"/>
    <w:rsid w:val="00BC484F"/>
    <w:rsid w:val="00BC4F15"/>
    <w:rsid w:val="00BC50C9"/>
    <w:rsid w:val="00BC51EF"/>
    <w:rsid w:val="00BC5440"/>
    <w:rsid w:val="00BC5505"/>
    <w:rsid w:val="00BC6544"/>
    <w:rsid w:val="00BC780A"/>
    <w:rsid w:val="00BD0621"/>
    <w:rsid w:val="00BD11F0"/>
    <w:rsid w:val="00BD1763"/>
    <w:rsid w:val="00BD1AAF"/>
    <w:rsid w:val="00BD46E8"/>
    <w:rsid w:val="00BD58FB"/>
    <w:rsid w:val="00BD5C43"/>
    <w:rsid w:val="00BD70BB"/>
    <w:rsid w:val="00BD734F"/>
    <w:rsid w:val="00BD75B6"/>
    <w:rsid w:val="00BD7896"/>
    <w:rsid w:val="00BE0810"/>
    <w:rsid w:val="00BE2297"/>
    <w:rsid w:val="00BE251F"/>
    <w:rsid w:val="00BE44A1"/>
    <w:rsid w:val="00BE4765"/>
    <w:rsid w:val="00BE5153"/>
    <w:rsid w:val="00BE6BAC"/>
    <w:rsid w:val="00BF11CA"/>
    <w:rsid w:val="00BF1425"/>
    <w:rsid w:val="00BF26C2"/>
    <w:rsid w:val="00BF27E7"/>
    <w:rsid w:val="00BF3514"/>
    <w:rsid w:val="00BF3C0C"/>
    <w:rsid w:val="00BF6718"/>
    <w:rsid w:val="00C0088F"/>
    <w:rsid w:val="00C01245"/>
    <w:rsid w:val="00C01A90"/>
    <w:rsid w:val="00C029D6"/>
    <w:rsid w:val="00C02BE1"/>
    <w:rsid w:val="00C03A7D"/>
    <w:rsid w:val="00C043EA"/>
    <w:rsid w:val="00C05CB4"/>
    <w:rsid w:val="00C0655B"/>
    <w:rsid w:val="00C07A57"/>
    <w:rsid w:val="00C10021"/>
    <w:rsid w:val="00C10DF6"/>
    <w:rsid w:val="00C11583"/>
    <w:rsid w:val="00C11799"/>
    <w:rsid w:val="00C14ED1"/>
    <w:rsid w:val="00C1507C"/>
    <w:rsid w:val="00C15FC4"/>
    <w:rsid w:val="00C17218"/>
    <w:rsid w:val="00C17642"/>
    <w:rsid w:val="00C20117"/>
    <w:rsid w:val="00C201A2"/>
    <w:rsid w:val="00C20336"/>
    <w:rsid w:val="00C21EAA"/>
    <w:rsid w:val="00C21F13"/>
    <w:rsid w:val="00C22392"/>
    <w:rsid w:val="00C22C76"/>
    <w:rsid w:val="00C238EE"/>
    <w:rsid w:val="00C2466F"/>
    <w:rsid w:val="00C248B1"/>
    <w:rsid w:val="00C26BA8"/>
    <w:rsid w:val="00C279F3"/>
    <w:rsid w:val="00C27EC0"/>
    <w:rsid w:val="00C303EB"/>
    <w:rsid w:val="00C326F3"/>
    <w:rsid w:val="00C337B0"/>
    <w:rsid w:val="00C33E22"/>
    <w:rsid w:val="00C34CF1"/>
    <w:rsid w:val="00C376BF"/>
    <w:rsid w:val="00C41F43"/>
    <w:rsid w:val="00C436B7"/>
    <w:rsid w:val="00C4515E"/>
    <w:rsid w:val="00C467AB"/>
    <w:rsid w:val="00C467B9"/>
    <w:rsid w:val="00C46D78"/>
    <w:rsid w:val="00C47BEF"/>
    <w:rsid w:val="00C47F5C"/>
    <w:rsid w:val="00C50A29"/>
    <w:rsid w:val="00C50DD5"/>
    <w:rsid w:val="00C51167"/>
    <w:rsid w:val="00C51F26"/>
    <w:rsid w:val="00C525C5"/>
    <w:rsid w:val="00C52B04"/>
    <w:rsid w:val="00C543C0"/>
    <w:rsid w:val="00C54C9C"/>
    <w:rsid w:val="00C55860"/>
    <w:rsid w:val="00C55A98"/>
    <w:rsid w:val="00C55DCD"/>
    <w:rsid w:val="00C568E7"/>
    <w:rsid w:val="00C607FA"/>
    <w:rsid w:val="00C60D66"/>
    <w:rsid w:val="00C615EF"/>
    <w:rsid w:val="00C616A6"/>
    <w:rsid w:val="00C6240E"/>
    <w:rsid w:val="00C64B57"/>
    <w:rsid w:val="00C654ED"/>
    <w:rsid w:val="00C65946"/>
    <w:rsid w:val="00C6746E"/>
    <w:rsid w:val="00C67E37"/>
    <w:rsid w:val="00C70006"/>
    <w:rsid w:val="00C71AAE"/>
    <w:rsid w:val="00C71C10"/>
    <w:rsid w:val="00C71D0F"/>
    <w:rsid w:val="00C7297B"/>
    <w:rsid w:val="00C73310"/>
    <w:rsid w:val="00C7439E"/>
    <w:rsid w:val="00C74EF5"/>
    <w:rsid w:val="00C77D35"/>
    <w:rsid w:val="00C8002D"/>
    <w:rsid w:val="00C8057D"/>
    <w:rsid w:val="00C808FE"/>
    <w:rsid w:val="00C80DCC"/>
    <w:rsid w:val="00C80E16"/>
    <w:rsid w:val="00C81096"/>
    <w:rsid w:val="00C82543"/>
    <w:rsid w:val="00C8296F"/>
    <w:rsid w:val="00C82BF0"/>
    <w:rsid w:val="00C84771"/>
    <w:rsid w:val="00C84CEE"/>
    <w:rsid w:val="00C8529C"/>
    <w:rsid w:val="00C85D32"/>
    <w:rsid w:val="00C867F9"/>
    <w:rsid w:val="00C87E47"/>
    <w:rsid w:val="00C9020F"/>
    <w:rsid w:val="00C914C0"/>
    <w:rsid w:val="00C92CF8"/>
    <w:rsid w:val="00C939A8"/>
    <w:rsid w:val="00C93A18"/>
    <w:rsid w:val="00C93B14"/>
    <w:rsid w:val="00C96C22"/>
    <w:rsid w:val="00C970F4"/>
    <w:rsid w:val="00C97598"/>
    <w:rsid w:val="00C97E47"/>
    <w:rsid w:val="00CA1184"/>
    <w:rsid w:val="00CA11C7"/>
    <w:rsid w:val="00CA1B99"/>
    <w:rsid w:val="00CA1F86"/>
    <w:rsid w:val="00CA21CF"/>
    <w:rsid w:val="00CA24B8"/>
    <w:rsid w:val="00CA2E3B"/>
    <w:rsid w:val="00CA54E1"/>
    <w:rsid w:val="00CA627F"/>
    <w:rsid w:val="00CA65E6"/>
    <w:rsid w:val="00CA67A7"/>
    <w:rsid w:val="00CA768F"/>
    <w:rsid w:val="00CA7BD5"/>
    <w:rsid w:val="00CA7D18"/>
    <w:rsid w:val="00CB1217"/>
    <w:rsid w:val="00CB3588"/>
    <w:rsid w:val="00CB3EF2"/>
    <w:rsid w:val="00CB40F2"/>
    <w:rsid w:val="00CB5A3E"/>
    <w:rsid w:val="00CB5A66"/>
    <w:rsid w:val="00CB6517"/>
    <w:rsid w:val="00CB6D5C"/>
    <w:rsid w:val="00CC15BA"/>
    <w:rsid w:val="00CC19DF"/>
    <w:rsid w:val="00CC1E6C"/>
    <w:rsid w:val="00CC25E0"/>
    <w:rsid w:val="00CC3004"/>
    <w:rsid w:val="00CC45DE"/>
    <w:rsid w:val="00CC5348"/>
    <w:rsid w:val="00CC59BE"/>
    <w:rsid w:val="00CC5C69"/>
    <w:rsid w:val="00CC6F01"/>
    <w:rsid w:val="00CC6FE4"/>
    <w:rsid w:val="00CC7296"/>
    <w:rsid w:val="00CD09CF"/>
    <w:rsid w:val="00CD20D2"/>
    <w:rsid w:val="00CD28D0"/>
    <w:rsid w:val="00CD3250"/>
    <w:rsid w:val="00CD4769"/>
    <w:rsid w:val="00CD6482"/>
    <w:rsid w:val="00CD79F7"/>
    <w:rsid w:val="00CE0CB8"/>
    <w:rsid w:val="00CE13C1"/>
    <w:rsid w:val="00CE17D4"/>
    <w:rsid w:val="00CE1BA4"/>
    <w:rsid w:val="00CE2568"/>
    <w:rsid w:val="00CE33EF"/>
    <w:rsid w:val="00CE35F3"/>
    <w:rsid w:val="00CE379B"/>
    <w:rsid w:val="00CE3886"/>
    <w:rsid w:val="00CE442F"/>
    <w:rsid w:val="00CE47B2"/>
    <w:rsid w:val="00CE48CC"/>
    <w:rsid w:val="00CE5739"/>
    <w:rsid w:val="00CE58A0"/>
    <w:rsid w:val="00CE6915"/>
    <w:rsid w:val="00CE6CB9"/>
    <w:rsid w:val="00CE7DA6"/>
    <w:rsid w:val="00CF097D"/>
    <w:rsid w:val="00CF2306"/>
    <w:rsid w:val="00CF2C4E"/>
    <w:rsid w:val="00CF5C42"/>
    <w:rsid w:val="00CF6357"/>
    <w:rsid w:val="00CF7F8C"/>
    <w:rsid w:val="00D01319"/>
    <w:rsid w:val="00D01BC2"/>
    <w:rsid w:val="00D01E15"/>
    <w:rsid w:val="00D02D79"/>
    <w:rsid w:val="00D02F33"/>
    <w:rsid w:val="00D03A82"/>
    <w:rsid w:val="00D03F27"/>
    <w:rsid w:val="00D04D3D"/>
    <w:rsid w:val="00D059DD"/>
    <w:rsid w:val="00D068F5"/>
    <w:rsid w:val="00D1020F"/>
    <w:rsid w:val="00D1092A"/>
    <w:rsid w:val="00D10BC4"/>
    <w:rsid w:val="00D12377"/>
    <w:rsid w:val="00D16C34"/>
    <w:rsid w:val="00D176CD"/>
    <w:rsid w:val="00D17924"/>
    <w:rsid w:val="00D179C4"/>
    <w:rsid w:val="00D206B8"/>
    <w:rsid w:val="00D210CA"/>
    <w:rsid w:val="00D211E2"/>
    <w:rsid w:val="00D2142A"/>
    <w:rsid w:val="00D21513"/>
    <w:rsid w:val="00D2200B"/>
    <w:rsid w:val="00D22ABD"/>
    <w:rsid w:val="00D22D8D"/>
    <w:rsid w:val="00D233CB"/>
    <w:rsid w:val="00D239AB"/>
    <w:rsid w:val="00D2403C"/>
    <w:rsid w:val="00D24222"/>
    <w:rsid w:val="00D25763"/>
    <w:rsid w:val="00D25B15"/>
    <w:rsid w:val="00D306C2"/>
    <w:rsid w:val="00D30B1D"/>
    <w:rsid w:val="00D33701"/>
    <w:rsid w:val="00D33F69"/>
    <w:rsid w:val="00D3416C"/>
    <w:rsid w:val="00D34C65"/>
    <w:rsid w:val="00D3543C"/>
    <w:rsid w:val="00D361D8"/>
    <w:rsid w:val="00D36AEA"/>
    <w:rsid w:val="00D400C8"/>
    <w:rsid w:val="00D41C9A"/>
    <w:rsid w:val="00D4294F"/>
    <w:rsid w:val="00D44E2A"/>
    <w:rsid w:val="00D45106"/>
    <w:rsid w:val="00D47EF9"/>
    <w:rsid w:val="00D50D33"/>
    <w:rsid w:val="00D53A48"/>
    <w:rsid w:val="00D54AF5"/>
    <w:rsid w:val="00D5516E"/>
    <w:rsid w:val="00D55BB9"/>
    <w:rsid w:val="00D5658D"/>
    <w:rsid w:val="00D56D5F"/>
    <w:rsid w:val="00D57762"/>
    <w:rsid w:val="00D60AD0"/>
    <w:rsid w:val="00D60FC0"/>
    <w:rsid w:val="00D63A33"/>
    <w:rsid w:val="00D67253"/>
    <w:rsid w:val="00D67A3C"/>
    <w:rsid w:val="00D715A1"/>
    <w:rsid w:val="00D72FD5"/>
    <w:rsid w:val="00D7476E"/>
    <w:rsid w:val="00D75779"/>
    <w:rsid w:val="00D76611"/>
    <w:rsid w:val="00D8013A"/>
    <w:rsid w:val="00D80615"/>
    <w:rsid w:val="00D8086D"/>
    <w:rsid w:val="00D80DC6"/>
    <w:rsid w:val="00D80F1A"/>
    <w:rsid w:val="00D815C7"/>
    <w:rsid w:val="00D82AFE"/>
    <w:rsid w:val="00D8306B"/>
    <w:rsid w:val="00D84AE2"/>
    <w:rsid w:val="00D8508C"/>
    <w:rsid w:val="00D866ED"/>
    <w:rsid w:val="00D87A4F"/>
    <w:rsid w:val="00D90EEC"/>
    <w:rsid w:val="00D911DD"/>
    <w:rsid w:val="00D920F0"/>
    <w:rsid w:val="00D92479"/>
    <w:rsid w:val="00D92A62"/>
    <w:rsid w:val="00D94ADF"/>
    <w:rsid w:val="00D94C09"/>
    <w:rsid w:val="00D957C6"/>
    <w:rsid w:val="00D964F4"/>
    <w:rsid w:val="00DA0090"/>
    <w:rsid w:val="00DA0180"/>
    <w:rsid w:val="00DA0224"/>
    <w:rsid w:val="00DA3BAB"/>
    <w:rsid w:val="00DA3C81"/>
    <w:rsid w:val="00DA4CAD"/>
    <w:rsid w:val="00DA5E07"/>
    <w:rsid w:val="00DA6D90"/>
    <w:rsid w:val="00DA7F87"/>
    <w:rsid w:val="00DB0340"/>
    <w:rsid w:val="00DB0829"/>
    <w:rsid w:val="00DB198A"/>
    <w:rsid w:val="00DB1C93"/>
    <w:rsid w:val="00DB3B98"/>
    <w:rsid w:val="00DB49A7"/>
    <w:rsid w:val="00DB5813"/>
    <w:rsid w:val="00DB7694"/>
    <w:rsid w:val="00DC194E"/>
    <w:rsid w:val="00DC2078"/>
    <w:rsid w:val="00DC2E68"/>
    <w:rsid w:val="00DC3584"/>
    <w:rsid w:val="00DC4ADB"/>
    <w:rsid w:val="00DC4EF8"/>
    <w:rsid w:val="00DC584F"/>
    <w:rsid w:val="00DC5E7B"/>
    <w:rsid w:val="00DC61C2"/>
    <w:rsid w:val="00DC67BE"/>
    <w:rsid w:val="00DC6E45"/>
    <w:rsid w:val="00DC7452"/>
    <w:rsid w:val="00DD09FF"/>
    <w:rsid w:val="00DD0AF7"/>
    <w:rsid w:val="00DD447F"/>
    <w:rsid w:val="00DD4A59"/>
    <w:rsid w:val="00DD5968"/>
    <w:rsid w:val="00DD5B22"/>
    <w:rsid w:val="00DD5B9E"/>
    <w:rsid w:val="00DD5D1E"/>
    <w:rsid w:val="00DD5EC9"/>
    <w:rsid w:val="00DD712B"/>
    <w:rsid w:val="00DE0569"/>
    <w:rsid w:val="00DE0A9C"/>
    <w:rsid w:val="00DE546D"/>
    <w:rsid w:val="00DE5F7B"/>
    <w:rsid w:val="00DE776E"/>
    <w:rsid w:val="00DF0584"/>
    <w:rsid w:val="00DF0C0E"/>
    <w:rsid w:val="00DF1ED4"/>
    <w:rsid w:val="00DF264D"/>
    <w:rsid w:val="00DF29B3"/>
    <w:rsid w:val="00DF33AB"/>
    <w:rsid w:val="00DF3658"/>
    <w:rsid w:val="00DF6A67"/>
    <w:rsid w:val="00DF6AA8"/>
    <w:rsid w:val="00DF77B6"/>
    <w:rsid w:val="00E00D11"/>
    <w:rsid w:val="00E01EED"/>
    <w:rsid w:val="00E02AD5"/>
    <w:rsid w:val="00E02F0B"/>
    <w:rsid w:val="00E037FB"/>
    <w:rsid w:val="00E03A26"/>
    <w:rsid w:val="00E03D14"/>
    <w:rsid w:val="00E05D8A"/>
    <w:rsid w:val="00E05E3D"/>
    <w:rsid w:val="00E06186"/>
    <w:rsid w:val="00E06855"/>
    <w:rsid w:val="00E06F84"/>
    <w:rsid w:val="00E07F20"/>
    <w:rsid w:val="00E140F2"/>
    <w:rsid w:val="00E142A3"/>
    <w:rsid w:val="00E1503F"/>
    <w:rsid w:val="00E15FB4"/>
    <w:rsid w:val="00E161EA"/>
    <w:rsid w:val="00E16A16"/>
    <w:rsid w:val="00E16CB1"/>
    <w:rsid w:val="00E17822"/>
    <w:rsid w:val="00E20214"/>
    <w:rsid w:val="00E203D2"/>
    <w:rsid w:val="00E21049"/>
    <w:rsid w:val="00E2215A"/>
    <w:rsid w:val="00E230AC"/>
    <w:rsid w:val="00E23F82"/>
    <w:rsid w:val="00E252BD"/>
    <w:rsid w:val="00E255C9"/>
    <w:rsid w:val="00E2622F"/>
    <w:rsid w:val="00E26714"/>
    <w:rsid w:val="00E26BCE"/>
    <w:rsid w:val="00E27134"/>
    <w:rsid w:val="00E3129F"/>
    <w:rsid w:val="00E318C0"/>
    <w:rsid w:val="00E31BB6"/>
    <w:rsid w:val="00E31D9D"/>
    <w:rsid w:val="00E31ECE"/>
    <w:rsid w:val="00E32086"/>
    <w:rsid w:val="00E33BB7"/>
    <w:rsid w:val="00E33C6D"/>
    <w:rsid w:val="00E34EB6"/>
    <w:rsid w:val="00E3646F"/>
    <w:rsid w:val="00E364A0"/>
    <w:rsid w:val="00E37F7B"/>
    <w:rsid w:val="00E41294"/>
    <w:rsid w:val="00E42429"/>
    <w:rsid w:val="00E424F6"/>
    <w:rsid w:val="00E4268B"/>
    <w:rsid w:val="00E42D6C"/>
    <w:rsid w:val="00E43536"/>
    <w:rsid w:val="00E4570C"/>
    <w:rsid w:val="00E46CB7"/>
    <w:rsid w:val="00E4711F"/>
    <w:rsid w:val="00E47361"/>
    <w:rsid w:val="00E47798"/>
    <w:rsid w:val="00E47EF8"/>
    <w:rsid w:val="00E5042C"/>
    <w:rsid w:val="00E50B7D"/>
    <w:rsid w:val="00E51451"/>
    <w:rsid w:val="00E51AFC"/>
    <w:rsid w:val="00E5306C"/>
    <w:rsid w:val="00E554EB"/>
    <w:rsid w:val="00E558B5"/>
    <w:rsid w:val="00E55BB5"/>
    <w:rsid w:val="00E56208"/>
    <w:rsid w:val="00E570EF"/>
    <w:rsid w:val="00E663A5"/>
    <w:rsid w:val="00E66971"/>
    <w:rsid w:val="00E671C8"/>
    <w:rsid w:val="00E677C0"/>
    <w:rsid w:val="00E67DF9"/>
    <w:rsid w:val="00E702C2"/>
    <w:rsid w:val="00E7259E"/>
    <w:rsid w:val="00E7294A"/>
    <w:rsid w:val="00E72F54"/>
    <w:rsid w:val="00E73CC3"/>
    <w:rsid w:val="00E73F5A"/>
    <w:rsid w:val="00E745F1"/>
    <w:rsid w:val="00E74648"/>
    <w:rsid w:val="00E74D6F"/>
    <w:rsid w:val="00E7547E"/>
    <w:rsid w:val="00E75E8E"/>
    <w:rsid w:val="00E766D7"/>
    <w:rsid w:val="00E76FCC"/>
    <w:rsid w:val="00E770AD"/>
    <w:rsid w:val="00E771EA"/>
    <w:rsid w:val="00E77C27"/>
    <w:rsid w:val="00E77C3B"/>
    <w:rsid w:val="00E80C68"/>
    <w:rsid w:val="00E84318"/>
    <w:rsid w:val="00E845F2"/>
    <w:rsid w:val="00E848DC"/>
    <w:rsid w:val="00E84F54"/>
    <w:rsid w:val="00E85095"/>
    <w:rsid w:val="00E85229"/>
    <w:rsid w:val="00E85ED1"/>
    <w:rsid w:val="00E85F89"/>
    <w:rsid w:val="00E87363"/>
    <w:rsid w:val="00E900C4"/>
    <w:rsid w:val="00E90D13"/>
    <w:rsid w:val="00E912A7"/>
    <w:rsid w:val="00E927E0"/>
    <w:rsid w:val="00E92AF2"/>
    <w:rsid w:val="00E9362F"/>
    <w:rsid w:val="00E94266"/>
    <w:rsid w:val="00E94880"/>
    <w:rsid w:val="00E94CD0"/>
    <w:rsid w:val="00E96F72"/>
    <w:rsid w:val="00E9709D"/>
    <w:rsid w:val="00E97512"/>
    <w:rsid w:val="00E9768C"/>
    <w:rsid w:val="00E97F76"/>
    <w:rsid w:val="00EA045A"/>
    <w:rsid w:val="00EA1C1F"/>
    <w:rsid w:val="00EA264B"/>
    <w:rsid w:val="00EA3A14"/>
    <w:rsid w:val="00EA4204"/>
    <w:rsid w:val="00EA5F36"/>
    <w:rsid w:val="00EA70C5"/>
    <w:rsid w:val="00EA7720"/>
    <w:rsid w:val="00EB18E5"/>
    <w:rsid w:val="00EB22E2"/>
    <w:rsid w:val="00EB2333"/>
    <w:rsid w:val="00EB2A17"/>
    <w:rsid w:val="00EB371D"/>
    <w:rsid w:val="00EB37C7"/>
    <w:rsid w:val="00EB3D2F"/>
    <w:rsid w:val="00EB608C"/>
    <w:rsid w:val="00EB6656"/>
    <w:rsid w:val="00EB66FB"/>
    <w:rsid w:val="00EB6CAE"/>
    <w:rsid w:val="00EB7EDC"/>
    <w:rsid w:val="00EB7FA8"/>
    <w:rsid w:val="00EC010F"/>
    <w:rsid w:val="00EC060F"/>
    <w:rsid w:val="00EC0704"/>
    <w:rsid w:val="00EC0F31"/>
    <w:rsid w:val="00EC0F5F"/>
    <w:rsid w:val="00EC17C3"/>
    <w:rsid w:val="00EC2329"/>
    <w:rsid w:val="00EC232B"/>
    <w:rsid w:val="00EC48E7"/>
    <w:rsid w:val="00EC5090"/>
    <w:rsid w:val="00EC6303"/>
    <w:rsid w:val="00ED009F"/>
    <w:rsid w:val="00ED1100"/>
    <w:rsid w:val="00ED1248"/>
    <w:rsid w:val="00ED1611"/>
    <w:rsid w:val="00ED2D79"/>
    <w:rsid w:val="00ED3F0C"/>
    <w:rsid w:val="00ED3F35"/>
    <w:rsid w:val="00ED41BB"/>
    <w:rsid w:val="00ED5F47"/>
    <w:rsid w:val="00ED7500"/>
    <w:rsid w:val="00ED7882"/>
    <w:rsid w:val="00ED7B87"/>
    <w:rsid w:val="00EE0535"/>
    <w:rsid w:val="00EE0F27"/>
    <w:rsid w:val="00EE14F1"/>
    <w:rsid w:val="00EE2E45"/>
    <w:rsid w:val="00EE514B"/>
    <w:rsid w:val="00EE542E"/>
    <w:rsid w:val="00EE6567"/>
    <w:rsid w:val="00EE7B09"/>
    <w:rsid w:val="00EF159F"/>
    <w:rsid w:val="00EF30F9"/>
    <w:rsid w:val="00EF3230"/>
    <w:rsid w:val="00EF3560"/>
    <w:rsid w:val="00EF37CB"/>
    <w:rsid w:val="00EF3C69"/>
    <w:rsid w:val="00EF480E"/>
    <w:rsid w:val="00EF55E7"/>
    <w:rsid w:val="00EF5FA1"/>
    <w:rsid w:val="00EF69E7"/>
    <w:rsid w:val="00F01B6D"/>
    <w:rsid w:val="00F01F8B"/>
    <w:rsid w:val="00F02ADF"/>
    <w:rsid w:val="00F032FB"/>
    <w:rsid w:val="00F03B99"/>
    <w:rsid w:val="00F04BC6"/>
    <w:rsid w:val="00F04EA3"/>
    <w:rsid w:val="00F06519"/>
    <w:rsid w:val="00F07E55"/>
    <w:rsid w:val="00F107F2"/>
    <w:rsid w:val="00F1132B"/>
    <w:rsid w:val="00F1255C"/>
    <w:rsid w:val="00F13D96"/>
    <w:rsid w:val="00F14688"/>
    <w:rsid w:val="00F14E93"/>
    <w:rsid w:val="00F14FB1"/>
    <w:rsid w:val="00F15466"/>
    <w:rsid w:val="00F158FA"/>
    <w:rsid w:val="00F16ABD"/>
    <w:rsid w:val="00F16D19"/>
    <w:rsid w:val="00F20604"/>
    <w:rsid w:val="00F214A4"/>
    <w:rsid w:val="00F2180D"/>
    <w:rsid w:val="00F21C8E"/>
    <w:rsid w:val="00F23870"/>
    <w:rsid w:val="00F2579B"/>
    <w:rsid w:val="00F258A1"/>
    <w:rsid w:val="00F262BB"/>
    <w:rsid w:val="00F26E03"/>
    <w:rsid w:val="00F27516"/>
    <w:rsid w:val="00F27F40"/>
    <w:rsid w:val="00F30E8D"/>
    <w:rsid w:val="00F31482"/>
    <w:rsid w:val="00F3308A"/>
    <w:rsid w:val="00F33B28"/>
    <w:rsid w:val="00F33D8E"/>
    <w:rsid w:val="00F34E66"/>
    <w:rsid w:val="00F35310"/>
    <w:rsid w:val="00F356D2"/>
    <w:rsid w:val="00F366C4"/>
    <w:rsid w:val="00F3686B"/>
    <w:rsid w:val="00F371B8"/>
    <w:rsid w:val="00F372AC"/>
    <w:rsid w:val="00F3789F"/>
    <w:rsid w:val="00F4112E"/>
    <w:rsid w:val="00F411AE"/>
    <w:rsid w:val="00F41EE8"/>
    <w:rsid w:val="00F4273B"/>
    <w:rsid w:val="00F42C86"/>
    <w:rsid w:val="00F43108"/>
    <w:rsid w:val="00F431AA"/>
    <w:rsid w:val="00F43E31"/>
    <w:rsid w:val="00F43EE3"/>
    <w:rsid w:val="00F44287"/>
    <w:rsid w:val="00F448FF"/>
    <w:rsid w:val="00F4658B"/>
    <w:rsid w:val="00F47874"/>
    <w:rsid w:val="00F503BD"/>
    <w:rsid w:val="00F51E28"/>
    <w:rsid w:val="00F52001"/>
    <w:rsid w:val="00F52884"/>
    <w:rsid w:val="00F55B10"/>
    <w:rsid w:val="00F5720A"/>
    <w:rsid w:val="00F57254"/>
    <w:rsid w:val="00F579CB"/>
    <w:rsid w:val="00F601BC"/>
    <w:rsid w:val="00F60FD6"/>
    <w:rsid w:val="00F6146E"/>
    <w:rsid w:val="00F61A0F"/>
    <w:rsid w:val="00F62B2F"/>
    <w:rsid w:val="00F64355"/>
    <w:rsid w:val="00F643C0"/>
    <w:rsid w:val="00F6490E"/>
    <w:rsid w:val="00F64AE5"/>
    <w:rsid w:val="00F65A2C"/>
    <w:rsid w:val="00F65E0A"/>
    <w:rsid w:val="00F65F0F"/>
    <w:rsid w:val="00F6636D"/>
    <w:rsid w:val="00F66A72"/>
    <w:rsid w:val="00F66C41"/>
    <w:rsid w:val="00F66F91"/>
    <w:rsid w:val="00F67414"/>
    <w:rsid w:val="00F71E5F"/>
    <w:rsid w:val="00F721FB"/>
    <w:rsid w:val="00F727D6"/>
    <w:rsid w:val="00F72F17"/>
    <w:rsid w:val="00F74FFD"/>
    <w:rsid w:val="00F77DEA"/>
    <w:rsid w:val="00F77F51"/>
    <w:rsid w:val="00F80805"/>
    <w:rsid w:val="00F81520"/>
    <w:rsid w:val="00F837BA"/>
    <w:rsid w:val="00F83EBC"/>
    <w:rsid w:val="00F87080"/>
    <w:rsid w:val="00F900C9"/>
    <w:rsid w:val="00F90570"/>
    <w:rsid w:val="00F90CF4"/>
    <w:rsid w:val="00F91F5B"/>
    <w:rsid w:val="00F92413"/>
    <w:rsid w:val="00F92DCE"/>
    <w:rsid w:val="00F93601"/>
    <w:rsid w:val="00F93772"/>
    <w:rsid w:val="00F9397D"/>
    <w:rsid w:val="00F93B41"/>
    <w:rsid w:val="00F94588"/>
    <w:rsid w:val="00F94E62"/>
    <w:rsid w:val="00F9554A"/>
    <w:rsid w:val="00F97DD1"/>
    <w:rsid w:val="00FA06F7"/>
    <w:rsid w:val="00FA09AC"/>
    <w:rsid w:val="00FA0BAA"/>
    <w:rsid w:val="00FA1DE6"/>
    <w:rsid w:val="00FA2157"/>
    <w:rsid w:val="00FA2604"/>
    <w:rsid w:val="00FA2689"/>
    <w:rsid w:val="00FA2B6A"/>
    <w:rsid w:val="00FA3792"/>
    <w:rsid w:val="00FA3A51"/>
    <w:rsid w:val="00FA52E8"/>
    <w:rsid w:val="00FB0ACF"/>
    <w:rsid w:val="00FB113D"/>
    <w:rsid w:val="00FB1E1B"/>
    <w:rsid w:val="00FB1E2A"/>
    <w:rsid w:val="00FB2C28"/>
    <w:rsid w:val="00FB3B02"/>
    <w:rsid w:val="00FB3B96"/>
    <w:rsid w:val="00FB4567"/>
    <w:rsid w:val="00FB4B22"/>
    <w:rsid w:val="00FB68BB"/>
    <w:rsid w:val="00FB7189"/>
    <w:rsid w:val="00FB7630"/>
    <w:rsid w:val="00FB7991"/>
    <w:rsid w:val="00FC03CE"/>
    <w:rsid w:val="00FC199C"/>
    <w:rsid w:val="00FC29C0"/>
    <w:rsid w:val="00FC31C0"/>
    <w:rsid w:val="00FC4A70"/>
    <w:rsid w:val="00FC5564"/>
    <w:rsid w:val="00FC5632"/>
    <w:rsid w:val="00FC595C"/>
    <w:rsid w:val="00FC5FD2"/>
    <w:rsid w:val="00FC611F"/>
    <w:rsid w:val="00FC69F3"/>
    <w:rsid w:val="00FC7072"/>
    <w:rsid w:val="00FC7ABA"/>
    <w:rsid w:val="00FD0FB9"/>
    <w:rsid w:val="00FD1337"/>
    <w:rsid w:val="00FD1C91"/>
    <w:rsid w:val="00FD2673"/>
    <w:rsid w:val="00FD29D4"/>
    <w:rsid w:val="00FD30DE"/>
    <w:rsid w:val="00FD5736"/>
    <w:rsid w:val="00FD62D8"/>
    <w:rsid w:val="00FD63BA"/>
    <w:rsid w:val="00FD763D"/>
    <w:rsid w:val="00FD76A4"/>
    <w:rsid w:val="00FD783E"/>
    <w:rsid w:val="00FD7C5F"/>
    <w:rsid w:val="00FE0C8A"/>
    <w:rsid w:val="00FE2658"/>
    <w:rsid w:val="00FE2D6D"/>
    <w:rsid w:val="00FE3A0E"/>
    <w:rsid w:val="00FE5A82"/>
    <w:rsid w:val="00FE75A9"/>
    <w:rsid w:val="00FF060C"/>
    <w:rsid w:val="00FF1905"/>
    <w:rsid w:val="00FF1963"/>
    <w:rsid w:val="00FF1F7F"/>
    <w:rsid w:val="00FF2506"/>
    <w:rsid w:val="00FF25D4"/>
    <w:rsid w:val="00FF308E"/>
    <w:rsid w:val="00FF3522"/>
    <w:rsid w:val="00FF3B2E"/>
    <w:rsid w:val="00FF5358"/>
    <w:rsid w:val="00FF5D5E"/>
    <w:rsid w:val="00FF5DB1"/>
    <w:rsid w:val="00FF60F6"/>
    <w:rsid w:val="00FF6942"/>
    <w:rsid w:val="00FF6C05"/>
    <w:rsid w:val="00FF78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FEF597"/>
  <w15:docId w15:val="{F78BCBA6-8DC9-4EC4-8213-56629FD40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B1E71"/>
    <w:pPr>
      <w:widowControl w:val="0"/>
      <w:jc w:val="both"/>
    </w:pPr>
    <w:rPr>
      <w:kern w:val="2"/>
      <w:sz w:val="21"/>
      <w:szCs w:val="22"/>
    </w:rPr>
  </w:style>
  <w:style w:type="paragraph" w:styleId="1">
    <w:name w:val="heading 1"/>
    <w:basedOn w:val="a"/>
    <w:next w:val="a"/>
    <w:link w:val="10"/>
    <w:uiPriority w:val="9"/>
    <w:qFormat/>
    <w:rsid w:val="00D03F27"/>
    <w:pPr>
      <w:numPr>
        <w:numId w:val="1"/>
      </w:numPr>
      <w:ind w:left="0" w:firstLineChars="221" w:firstLine="707"/>
      <w:jc w:val="left"/>
      <w:outlineLvl w:val="0"/>
    </w:pPr>
    <w:rPr>
      <w:rFonts w:ascii="彩虹黑体" w:eastAsia="彩虹黑体" w:hAnsi="宋体"/>
      <w:sz w:val="36"/>
      <w:szCs w:val="36"/>
    </w:rPr>
  </w:style>
  <w:style w:type="paragraph" w:styleId="2">
    <w:name w:val="heading 2"/>
    <w:basedOn w:val="a"/>
    <w:next w:val="a"/>
    <w:link w:val="20"/>
    <w:uiPriority w:val="9"/>
    <w:unhideWhenUsed/>
    <w:qFormat/>
    <w:rsid w:val="00D03F27"/>
    <w:pPr>
      <w:numPr>
        <w:numId w:val="2"/>
      </w:numPr>
      <w:adjustRightInd w:val="0"/>
      <w:snapToGrid w:val="0"/>
      <w:spacing w:line="560" w:lineRule="atLeast"/>
      <w:ind w:left="1506"/>
      <w:outlineLvl w:val="1"/>
    </w:pPr>
    <w:rPr>
      <w:rFonts w:ascii="彩虹粗仿宋" w:eastAsia="彩虹粗仿宋"/>
      <w:bCs/>
      <w:i/>
      <w:sz w:val="32"/>
      <w:szCs w:val="32"/>
    </w:rPr>
  </w:style>
  <w:style w:type="paragraph" w:styleId="3">
    <w:name w:val="heading 3"/>
    <w:basedOn w:val="2"/>
    <w:next w:val="a"/>
    <w:link w:val="30"/>
    <w:uiPriority w:val="9"/>
    <w:unhideWhenUsed/>
    <w:qFormat/>
    <w:rsid w:val="005E29C3"/>
    <w:pPr>
      <w:numPr>
        <w:numId w:val="0"/>
      </w:numPr>
      <w:spacing w:before="240" w:line="240" w:lineRule="atLeast"/>
      <w:ind w:left="270"/>
      <w:jc w:val="center"/>
      <w:outlineLvl w:val="2"/>
    </w:pPr>
    <w:rPr>
      <w:rFonts w:eastAsia="彩虹小标宋"/>
      <w:i w:val="0"/>
      <w:color w:val="1F497D"/>
      <w:w w:val="95"/>
      <w:sz w:val="93"/>
      <w:szCs w:val="9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B1E71"/>
    <w:pPr>
      <w:tabs>
        <w:tab w:val="center" w:pos="4153"/>
        <w:tab w:val="right" w:pos="8306"/>
      </w:tabs>
      <w:snapToGrid w:val="0"/>
      <w:jc w:val="center"/>
    </w:pPr>
    <w:rPr>
      <w:sz w:val="18"/>
      <w:szCs w:val="18"/>
    </w:rPr>
  </w:style>
  <w:style w:type="character" w:customStyle="1" w:styleId="a4">
    <w:name w:val="页眉 字符"/>
    <w:basedOn w:val="a0"/>
    <w:link w:val="a3"/>
    <w:uiPriority w:val="99"/>
    <w:rsid w:val="000B1E71"/>
    <w:rPr>
      <w:kern w:val="2"/>
      <w:sz w:val="18"/>
      <w:szCs w:val="18"/>
    </w:rPr>
  </w:style>
  <w:style w:type="paragraph" w:styleId="a5">
    <w:name w:val="footer"/>
    <w:basedOn w:val="a"/>
    <w:link w:val="a6"/>
    <w:uiPriority w:val="99"/>
    <w:unhideWhenUsed/>
    <w:rsid w:val="00274C6C"/>
    <w:pPr>
      <w:tabs>
        <w:tab w:val="center" w:pos="4153"/>
        <w:tab w:val="right" w:pos="8306"/>
      </w:tabs>
      <w:snapToGrid w:val="0"/>
      <w:jc w:val="left"/>
    </w:pPr>
    <w:rPr>
      <w:sz w:val="18"/>
      <w:szCs w:val="18"/>
    </w:rPr>
  </w:style>
  <w:style w:type="character" w:customStyle="1" w:styleId="a6">
    <w:name w:val="页脚 字符"/>
    <w:basedOn w:val="a0"/>
    <w:link w:val="a5"/>
    <w:uiPriority w:val="99"/>
    <w:rsid w:val="00274C6C"/>
    <w:rPr>
      <w:sz w:val="18"/>
      <w:szCs w:val="18"/>
    </w:rPr>
  </w:style>
  <w:style w:type="paragraph" w:styleId="a7">
    <w:name w:val="Date"/>
    <w:basedOn w:val="a"/>
    <w:next w:val="a"/>
    <w:link w:val="a8"/>
    <w:uiPriority w:val="99"/>
    <w:semiHidden/>
    <w:unhideWhenUsed/>
    <w:rsid w:val="00BD1763"/>
    <w:pPr>
      <w:ind w:leftChars="2500" w:left="100"/>
    </w:pPr>
  </w:style>
  <w:style w:type="character" w:customStyle="1" w:styleId="a8">
    <w:name w:val="日期 字符"/>
    <w:basedOn w:val="a0"/>
    <w:link w:val="a7"/>
    <w:uiPriority w:val="99"/>
    <w:semiHidden/>
    <w:rsid w:val="00BD1763"/>
    <w:rPr>
      <w:kern w:val="2"/>
      <w:sz w:val="21"/>
      <w:szCs w:val="22"/>
    </w:rPr>
  </w:style>
  <w:style w:type="paragraph" w:styleId="a9">
    <w:name w:val="Body Text Indent"/>
    <w:basedOn w:val="a"/>
    <w:link w:val="aa"/>
    <w:rsid w:val="003E1041"/>
    <w:pPr>
      <w:adjustRightInd w:val="0"/>
      <w:snapToGrid w:val="0"/>
      <w:spacing w:line="560" w:lineRule="atLeast"/>
      <w:ind w:firstLine="624"/>
    </w:pPr>
    <w:rPr>
      <w:rFonts w:ascii="彩虹粗仿宋" w:eastAsia="彩虹粗仿宋" w:hAnsi="Times New Roman"/>
      <w:sz w:val="32"/>
      <w:szCs w:val="24"/>
    </w:rPr>
  </w:style>
  <w:style w:type="character" w:customStyle="1" w:styleId="aa">
    <w:name w:val="正文文本缩进 字符"/>
    <w:basedOn w:val="a0"/>
    <w:link w:val="a9"/>
    <w:rsid w:val="003E1041"/>
    <w:rPr>
      <w:rFonts w:ascii="彩虹粗仿宋" w:eastAsia="彩虹粗仿宋" w:hAnsi="Times New Roman"/>
      <w:kern w:val="2"/>
      <w:sz w:val="32"/>
      <w:szCs w:val="24"/>
    </w:rPr>
  </w:style>
  <w:style w:type="paragraph" w:styleId="11">
    <w:name w:val="toc 1"/>
    <w:basedOn w:val="a"/>
    <w:next w:val="a"/>
    <w:autoRedefine/>
    <w:uiPriority w:val="39"/>
    <w:rsid w:val="00F21C8E"/>
    <w:pPr>
      <w:tabs>
        <w:tab w:val="left" w:pos="1050"/>
        <w:tab w:val="right" w:leader="dot" w:pos="8834"/>
      </w:tabs>
      <w:overflowPunct w:val="0"/>
      <w:snapToGrid w:val="0"/>
      <w:spacing w:line="480" w:lineRule="atLeast"/>
      <w:ind w:firstLineChars="221" w:firstLine="707"/>
      <w:jc w:val="left"/>
    </w:pPr>
    <w:rPr>
      <w:rFonts w:ascii="彩虹黑体" w:eastAsia="彩虹黑体" w:hAnsi="BIAODIAN"/>
      <w:kern w:val="0"/>
      <w:sz w:val="32"/>
      <w:szCs w:val="24"/>
    </w:rPr>
  </w:style>
  <w:style w:type="paragraph" w:styleId="ab">
    <w:name w:val="Block Text"/>
    <w:basedOn w:val="a"/>
    <w:rsid w:val="00CD6482"/>
    <w:pPr>
      <w:framePr w:w="8844" w:h="3497" w:hRule="exact" w:wrap="around" w:vAnchor="page" w:hAnchor="page" w:x="1532" w:y="11076"/>
      <w:shd w:val="clear" w:color="auto" w:fill="00FFFF"/>
      <w:adjustRightInd w:val="0"/>
      <w:snapToGrid w:val="0"/>
      <w:spacing w:line="520" w:lineRule="atLeast"/>
      <w:ind w:leftChars="1" w:left="1919" w:right="284" w:hangingChars="599" w:hanging="1917"/>
    </w:pPr>
    <w:rPr>
      <w:rFonts w:ascii="彩虹粗仿宋" w:eastAsia="彩虹粗仿宋" w:hAnsi="彩虹粗仿宋"/>
      <w:sz w:val="32"/>
      <w:szCs w:val="24"/>
    </w:rPr>
  </w:style>
  <w:style w:type="paragraph" w:styleId="ac">
    <w:name w:val="Body Text"/>
    <w:basedOn w:val="a"/>
    <w:link w:val="ad"/>
    <w:semiHidden/>
    <w:unhideWhenUsed/>
    <w:rsid w:val="00872F61"/>
    <w:pPr>
      <w:spacing w:after="120"/>
    </w:pPr>
  </w:style>
  <w:style w:type="character" w:customStyle="1" w:styleId="ad">
    <w:name w:val="正文文本 字符"/>
    <w:basedOn w:val="a0"/>
    <w:link w:val="ac"/>
    <w:uiPriority w:val="99"/>
    <w:semiHidden/>
    <w:rsid w:val="00872F61"/>
    <w:rPr>
      <w:kern w:val="2"/>
      <w:sz w:val="21"/>
      <w:szCs w:val="22"/>
    </w:rPr>
  </w:style>
  <w:style w:type="character" w:styleId="ae">
    <w:name w:val="Hyperlink"/>
    <w:basedOn w:val="a0"/>
    <w:uiPriority w:val="99"/>
    <w:unhideWhenUsed/>
    <w:rsid w:val="00FD1C91"/>
    <w:rPr>
      <w:color w:val="0000FF" w:themeColor="hyperlink"/>
      <w:u w:val="single"/>
    </w:rPr>
  </w:style>
  <w:style w:type="character" w:styleId="af">
    <w:name w:val="FollowedHyperlink"/>
    <w:basedOn w:val="a0"/>
    <w:uiPriority w:val="99"/>
    <w:semiHidden/>
    <w:unhideWhenUsed/>
    <w:rsid w:val="00FD1C91"/>
    <w:rPr>
      <w:color w:val="800080" w:themeColor="followedHyperlink"/>
      <w:u w:val="single"/>
    </w:rPr>
  </w:style>
  <w:style w:type="paragraph" w:styleId="af0">
    <w:name w:val="List Paragraph"/>
    <w:basedOn w:val="a"/>
    <w:uiPriority w:val="34"/>
    <w:qFormat/>
    <w:rsid w:val="00F6636D"/>
    <w:pPr>
      <w:ind w:firstLineChars="200" w:firstLine="420"/>
    </w:pPr>
  </w:style>
  <w:style w:type="paragraph" w:customStyle="1" w:styleId="12">
    <w:name w:val="样式1"/>
    <w:basedOn w:val="a"/>
    <w:rsid w:val="00567666"/>
    <w:pPr>
      <w:keepNext/>
      <w:keepLines/>
      <w:spacing w:before="60"/>
      <w:jc w:val="center"/>
      <w:outlineLvl w:val="1"/>
    </w:pPr>
    <w:rPr>
      <w:rFonts w:ascii="Arial" w:eastAsia="黑体" w:hAnsi="Arial"/>
      <w:b/>
      <w:sz w:val="36"/>
      <w:szCs w:val="20"/>
    </w:rPr>
  </w:style>
  <w:style w:type="character" w:customStyle="1" w:styleId="10">
    <w:name w:val="标题 1 字符"/>
    <w:basedOn w:val="a0"/>
    <w:link w:val="1"/>
    <w:uiPriority w:val="9"/>
    <w:rsid w:val="00D03F27"/>
    <w:rPr>
      <w:rFonts w:ascii="彩虹黑体" w:eastAsia="彩虹黑体" w:hAnsi="宋体"/>
      <w:kern w:val="2"/>
      <w:sz w:val="36"/>
      <w:szCs w:val="36"/>
    </w:rPr>
  </w:style>
  <w:style w:type="character" w:customStyle="1" w:styleId="20">
    <w:name w:val="标题 2 字符"/>
    <w:basedOn w:val="a0"/>
    <w:link w:val="2"/>
    <w:uiPriority w:val="9"/>
    <w:rsid w:val="00D03F27"/>
    <w:rPr>
      <w:rFonts w:ascii="彩虹粗仿宋" w:eastAsia="彩虹粗仿宋"/>
      <w:bCs/>
      <w:i/>
      <w:kern w:val="2"/>
      <w:sz w:val="32"/>
      <w:szCs w:val="32"/>
    </w:rPr>
  </w:style>
  <w:style w:type="paragraph" w:styleId="af1">
    <w:name w:val="No Spacing"/>
    <w:basedOn w:val="a"/>
    <w:uiPriority w:val="1"/>
    <w:qFormat/>
    <w:rsid w:val="00B6727D"/>
    <w:pPr>
      <w:spacing w:line="240" w:lineRule="atLeast"/>
      <w:jc w:val="center"/>
    </w:pPr>
    <w:rPr>
      <w:rFonts w:eastAsia="彩虹小标宋"/>
      <w:color w:val="FF0000"/>
      <w:spacing w:val="-20"/>
      <w:w w:val="50"/>
      <w:sz w:val="92"/>
    </w:rPr>
  </w:style>
  <w:style w:type="paragraph" w:styleId="af2">
    <w:name w:val="Salutation"/>
    <w:basedOn w:val="a"/>
    <w:next w:val="a"/>
    <w:link w:val="af3"/>
    <w:semiHidden/>
    <w:unhideWhenUsed/>
    <w:rsid w:val="0018669B"/>
    <w:pPr>
      <w:widowControl/>
      <w:jc w:val="left"/>
    </w:pPr>
    <w:rPr>
      <w:rFonts w:ascii="彩虹粗仿宋" w:eastAsia="彩虹粗仿宋" w:hAnsi="宋体" w:cs="宋体"/>
      <w:color w:val="000000"/>
      <w:kern w:val="0"/>
      <w:sz w:val="32"/>
      <w:szCs w:val="32"/>
    </w:rPr>
  </w:style>
  <w:style w:type="character" w:customStyle="1" w:styleId="af3">
    <w:name w:val="称呼 字符"/>
    <w:basedOn w:val="a0"/>
    <w:link w:val="af2"/>
    <w:semiHidden/>
    <w:rsid w:val="0018669B"/>
    <w:rPr>
      <w:rFonts w:ascii="彩虹粗仿宋" w:eastAsia="彩虹粗仿宋" w:hAnsi="宋体" w:cs="宋体"/>
      <w:color w:val="000000"/>
      <w:sz w:val="32"/>
      <w:szCs w:val="32"/>
    </w:rPr>
  </w:style>
  <w:style w:type="character" w:customStyle="1" w:styleId="30">
    <w:name w:val="标题 3 字符"/>
    <w:basedOn w:val="a0"/>
    <w:link w:val="3"/>
    <w:uiPriority w:val="9"/>
    <w:rsid w:val="005E29C3"/>
    <w:rPr>
      <w:rFonts w:ascii="彩虹粗仿宋" w:eastAsia="彩虹小标宋"/>
      <w:bCs/>
      <w:color w:val="1F497D"/>
      <w:w w:val="95"/>
      <w:kern w:val="2"/>
      <w:sz w:val="93"/>
      <w:szCs w:val="93"/>
    </w:rPr>
  </w:style>
  <w:style w:type="paragraph" w:styleId="21">
    <w:name w:val="toc 2"/>
    <w:basedOn w:val="a"/>
    <w:next w:val="a"/>
    <w:autoRedefine/>
    <w:uiPriority w:val="39"/>
    <w:unhideWhenUsed/>
    <w:rsid w:val="005E29C3"/>
    <w:pPr>
      <w:ind w:leftChars="200" w:left="420"/>
    </w:pPr>
  </w:style>
  <w:style w:type="paragraph" w:styleId="af4">
    <w:name w:val="Balloon Text"/>
    <w:basedOn w:val="a"/>
    <w:link w:val="af5"/>
    <w:uiPriority w:val="99"/>
    <w:semiHidden/>
    <w:unhideWhenUsed/>
    <w:rsid w:val="00B34E12"/>
    <w:rPr>
      <w:sz w:val="18"/>
      <w:szCs w:val="18"/>
    </w:rPr>
  </w:style>
  <w:style w:type="character" w:customStyle="1" w:styleId="af5">
    <w:name w:val="批注框文本 字符"/>
    <w:basedOn w:val="a0"/>
    <w:link w:val="af4"/>
    <w:uiPriority w:val="99"/>
    <w:semiHidden/>
    <w:rsid w:val="00B34E12"/>
    <w:rPr>
      <w:kern w:val="2"/>
      <w:sz w:val="18"/>
      <w:szCs w:val="18"/>
    </w:rPr>
  </w:style>
  <w:style w:type="paragraph" w:styleId="af6">
    <w:name w:val="Closing"/>
    <w:basedOn w:val="a"/>
    <w:link w:val="af7"/>
    <w:uiPriority w:val="99"/>
    <w:unhideWhenUsed/>
    <w:rsid w:val="00B542C4"/>
    <w:pPr>
      <w:ind w:leftChars="2100" w:left="100"/>
    </w:pPr>
    <w:rPr>
      <w:rFonts w:ascii="彩虹粗仿宋" w:eastAsia="彩虹粗仿宋" w:hAnsi="宋体" w:cs="宋体"/>
      <w:color w:val="000000"/>
      <w:kern w:val="0"/>
      <w:sz w:val="32"/>
      <w:szCs w:val="32"/>
    </w:rPr>
  </w:style>
  <w:style w:type="character" w:customStyle="1" w:styleId="af7">
    <w:name w:val="结束语 字符"/>
    <w:basedOn w:val="a0"/>
    <w:link w:val="af6"/>
    <w:uiPriority w:val="99"/>
    <w:rsid w:val="00B542C4"/>
    <w:rPr>
      <w:rFonts w:ascii="彩虹粗仿宋" w:eastAsia="彩虹粗仿宋" w:hAnsi="宋体" w:cs="宋体"/>
      <w:color w:val="000000"/>
      <w:sz w:val="32"/>
      <w:szCs w:val="32"/>
    </w:rPr>
  </w:style>
  <w:style w:type="paragraph" w:customStyle="1" w:styleId="CharChar1CharCharCharCharCharChar">
    <w:name w:val="Char Char1 Char Char Char Char Char Char"/>
    <w:basedOn w:val="a"/>
    <w:rsid w:val="00552CC7"/>
    <w:pPr>
      <w:widowControl/>
      <w:spacing w:after="160" w:line="240" w:lineRule="exact"/>
      <w:jc w:val="left"/>
    </w:pPr>
    <w:rPr>
      <w:rFonts w:ascii="Times New Roman" w:hAnsi="Times New Roman"/>
      <w:szCs w:val="20"/>
    </w:rPr>
  </w:style>
  <w:style w:type="character" w:styleId="af8">
    <w:name w:val="annotation reference"/>
    <w:basedOn w:val="a0"/>
    <w:uiPriority w:val="99"/>
    <w:unhideWhenUsed/>
    <w:rsid w:val="00614291"/>
    <w:rPr>
      <w:sz w:val="21"/>
      <w:szCs w:val="21"/>
    </w:rPr>
  </w:style>
  <w:style w:type="paragraph" w:styleId="af9">
    <w:name w:val="annotation text"/>
    <w:basedOn w:val="a"/>
    <w:link w:val="afa"/>
    <w:uiPriority w:val="99"/>
    <w:unhideWhenUsed/>
    <w:rsid w:val="00614291"/>
    <w:pPr>
      <w:jc w:val="left"/>
    </w:pPr>
  </w:style>
  <w:style w:type="character" w:customStyle="1" w:styleId="afa">
    <w:name w:val="批注文字 字符"/>
    <w:basedOn w:val="a0"/>
    <w:link w:val="af9"/>
    <w:uiPriority w:val="99"/>
    <w:rsid w:val="00614291"/>
    <w:rPr>
      <w:kern w:val="2"/>
      <w:sz w:val="21"/>
      <w:szCs w:val="22"/>
    </w:rPr>
  </w:style>
  <w:style w:type="paragraph" w:styleId="afb">
    <w:name w:val="annotation subject"/>
    <w:basedOn w:val="af9"/>
    <w:next w:val="af9"/>
    <w:link w:val="afc"/>
    <w:uiPriority w:val="99"/>
    <w:semiHidden/>
    <w:unhideWhenUsed/>
    <w:rsid w:val="00614291"/>
    <w:rPr>
      <w:b/>
      <w:bCs/>
    </w:rPr>
  </w:style>
  <w:style w:type="character" w:customStyle="1" w:styleId="afc">
    <w:name w:val="批注主题 字符"/>
    <w:basedOn w:val="afa"/>
    <w:link w:val="afb"/>
    <w:uiPriority w:val="99"/>
    <w:semiHidden/>
    <w:rsid w:val="00614291"/>
    <w:rPr>
      <w:b/>
      <w:bCs/>
      <w:kern w:val="2"/>
      <w:sz w:val="21"/>
      <w:szCs w:val="22"/>
    </w:rPr>
  </w:style>
  <w:style w:type="paragraph" w:styleId="afd">
    <w:name w:val="Revision"/>
    <w:hidden/>
    <w:uiPriority w:val="99"/>
    <w:semiHidden/>
    <w:rsid w:val="00AB64D5"/>
    <w:rPr>
      <w:kern w:val="2"/>
      <w:sz w:val="21"/>
      <w:szCs w:val="22"/>
    </w:rPr>
  </w:style>
  <w:style w:type="table" w:styleId="afe">
    <w:name w:val="Table Grid"/>
    <w:basedOn w:val="a1"/>
    <w:uiPriority w:val="39"/>
    <w:rsid w:val="00287D02"/>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Subtitle"/>
    <w:basedOn w:val="a"/>
    <w:next w:val="a"/>
    <w:link w:val="aff0"/>
    <w:uiPriority w:val="11"/>
    <w:qFormat/>
    <w:rsid w:val="00BA2738"/>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f0">
    <w:name w:val="副标题 字符"/>
    <w:basedOn w:val="a0"/>
    <w:link w:val="aff"/>
    <w:uiPriority w:val="11"/>
    <w:rsid w:val="00BA2738"/>
    <w:rPr>
      <w:rFonts w:asciiTheme="minorHAnsi" w:eastAsiaTheme="minorEastAsia" w:hAnsiTheme="minorHAnsi" w:cstheme="minorBidi"/>
      <w:b/>
      <w:bCs/>
      <w:kern w:val="28"/>
      <w:sz w:val="32"/>
      <w:szCs w:val="32"/>
    </w:rPr>
  </w:style>
  <w:style w:type="paragraph" w:customStyle="1" w:styleId="msonormal0">
    <w:name w:val="msonormal"/>
    <w:basedOn w:val="a"/>
    <w:rsid w:val="00263B87"/>
    <w:pPr>
      <w:widowControl/>
      <w:spacing w:before="100" w:beforeAutospacing="1" w:after="100" w:afterAutospacing="1"/>
      <w:jc w:val="left"/>
    </w:pPr>
    <w:rPr>
      <w:rFonts w:ascii="宋体" w:hAnsi="宋体" w:cs="宋体"/>
      <w:kern w:val="0"/>
      <w:sz w:val="24"/>
      <w:szCs w:val="24"/>
    </w:rPr>
  </w:style>
  <w:style w:type="paragraph" w:customStyle="1" w:styleId="font5">
    <w:name w:val="font5"/>
    <w:basedOn w:val="a"/>
    <w:rsid w:val="00263B87"/>
    <w:pPr>
      <w:widowControl/>
      <w:spacing w:before="100" w:beforeAutospacing="1" w:after="100" w:afterAutospacing="1"/>
      <w:jc w:val="left"/>
    </w:pPr>
    <w:rPr>
      <w:rFonts w:ascii="宋体" w:hAnsi="宋体" w:cs="宋体"/>
      <w:kern w:val="0"/>
      <w:sz w:val="18"/>
      <w:szCs w:val="18"/>
    </w:rPr>
  </w:style>
  <w:style w:type="paragraph" w:customStyle="1" w:styleId="xl63">
    <w:name w:val="xl63"/>
    <w:basedOn w:val="a"/>
    <w:rsid w:val="00263B8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66">
    <w:name w:val="xl66"/>
    <w:basedOn w:val="a"/>
    <w:rsid w:val="00263B8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67">
    <w:name w:val="xl67"/>
    <w:basedOn w:val="a"/>
    <w:rsid w:val="00263B87"/>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table" w:customStyle="1" w:styleId="13">
    <w:name w:val="网格型1"/>
    <w:basedOn w:val="a1"/>
    <w:next w:val="afe"/>
    <w:uiPriority w:val="39"/>
    <w:rsid w:val="00A3431E"/>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
    <w:basedOn w:val="a1"/>
    <w:next w:val="afe"/>
    <w:uiPriority w:val="39"/>
    <w:rsid w:val="00AB6719"/>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20975">
      <w:bodyDiv w:val="1"/>
      <w:marLeft w:val="0"/>
      <w:marRight w:val="0"/>
      <w:marTop w:val="0"/>
      <w:marBottom w:val="0"/>
      <w:divBdr>
        <w:top w:val="none" w:sz="0" w:space="0" w:color="auto"/>
        <w:left w:val="none" w:sz="0" w:space="0" w:color="auto"/>
        <w:bottom w:val="none" w:sz="0" w:space="0" w:color="auto"/>
        <w:right w:val="none" w:sz="0" w:space="0" w:color="auto"/>
      </w:divBdr>
    </w:div>
    <w:div w:id="64114411">
      <w:bodyDiv w:val="1"/>
      <w:marLeft w:val="0"/>
      <w:marRight w:val="0"/>
      <w:marTop w:val="0"/>
      <w:marBottom w:val="0"/>
      <w:divBdr>
        <w:top w:val="none" w:sz="0" w:space="0" w:color="auto"/>
        <w:left w:val="none" w:sz="0" w:space="0" w:color="auto"/>
        <w:bottom w:val="none" w:sz="0" w:space="0" w:color="auto"/>
        <w:right w:val="none" w:sz="0" w:space="0" w:color="auto"/>
      </w:divBdr>
    </w:div>
    <w:div w:id="84962281">
      <w:bodyDiv w:val="1"/>
      <w:marLeft w:val="0"/>
      <w:marRight w:val="0"/>
      <w:marTop w:val="0"/>
      <w:marBottom w:val="0"/>
      <w:divBdr>
        <w:top w:val="none" w:sz="0" w:space="0" w:color="auto"/>
        <w:left w:val="none" w:sz="0" w:space="0" w:color="auto"/>
        <w:bottom w:val="none" w:sz="0" w:space="0" w:color="auto"/>
        <w:right w:val="none" w:sz="0" w:space="0" w:color="auto"/>
      </w:divBdr>
    </w:div>
    <w:div w:id="182256447">
      <w:bodyDiv w:val="1"/>
      <w:marLeft w:val="0"/>
      <w:marRight w:val="0"/>
      <w:marTop w:val="0"/>
      <w:marBottom w:val="0"/>
      <w:divBdr>
        <w:top w:val="none" w:sz="0" w:space="0" w:color="auto"/>
        <w:left w:val="none" w:sz="0" w:space="0" w:color="auto"/>
        <w:bottom w:val="none" w:sz="0" w:space="0" w:color="auto"/>
        <w:right w:val="none" w:sz="0" w:space="0" w:color="auto"/>
      </w:divBdr>
    </w:div>
    <w:div w:id="296686396">
      <w:bodyDiv w:val="1"/>
      <w:marLeft w:val="0"/>
      <w:marRight w:val="0"/>
      <w:marTop w:val="0"/>
      <w:marBottom w:val="0"/>
      <w:divBdr>
        <w:top w:val="none" w:sz="0" w:space="0" w:color="auto"/>
        <w:left w:val="none" w:sz="0" w:space="0" w:color="auto"/>
        <w:bottom w:val="none" w:sz="0" w:space="0" w:color="auto"/>
        <w:right w:val="none" w:sz="0" w:space="0" w:color="auto"/>
      </w:divBdr>
    </w:div>
    <w:div w:id="358629790">
      <w:bodyDiv w:val="1"/>
      <w:marLeft w:val="0"/>
      <w:marRight w:val="0"/>
      <w:marTop w:val="0"/>
      <w:marBottom w:val="0"/>
      <w:divBdr>
        <w:top w:val="none" w:sz="0" w:space="0" w:color="auto"/>
        <w:left w:val="none" w:sz="0" w:space="0" w:color="auto"/>
        <w:bottom w:val="none" w:sz="0" w:space="0" w:color="auto"/>
        <w:right w:val="none" w:sz="0" w:space="0" w:color="auto"/>
      </w:divBdr>
    </w:div>
    <w:div w:id="366177059">
      <w:bodyDiv w:val="1"/>
      <w:marLeft w:val="0"/>
      <w:marRight w:val="0"/>
      <w:marTop w:val="0"/>
      <w:marBottom w:val="0"/>
      <w:divBdr>
        <w:top w:val="none" w:sz="0" w:space="0" w:color="auto"/>
        <w:left w:val="none" w:sz="0" w:space="0" w:color="auto"/>
        <w:bottom w:val="none" w:sz="0" w:space="0" w:color="auto"/>
        <w:right w:val="none" w:sz="0" w:space="0" w:color="auto"/>
      </w:divBdr>
    </w:div>
    <w:div w:id="591205415">
      <w:bodyDiv w:val="1"/>
      <w:marLeft w:val="0"/>
      <w:marRight w:val="0"/>
      <w:marTop w:val="0"/>
      <w:marBottom w:val="0"/>
      <w:divBdr>
        <w:top w:val="none" w:sz="0" w:space="0" w:color="auto"/>
        <w:left w:val="none" w:sz="0" w:space="0" w:color="auto"/>
        <w:bottom w:val="none" w:sz="0" w:space="0" w:color="auto"/>
        <w:right w:val="none" w:sz="0" w:space="0" w:color="auto"/>
      </w:divBdr>
    </w:div>
    <w:div w:id="614602633">
      <w:bodyDiv w:val="1"/>
      <w:marLeft w:val="0"/>
      <w:marRight w:val="0"/>
      <w:marTop w:val="0"/>
      <w:marBottom w:val="0"/>
      <w:divBdr>
        <w:top w:val="none" w:sz="0" w:space="0" w:color="auto"/>
        <w:left w:val="none" w:sz="0" w:space="0" w:color="auto"/>
        <w:bottom w:val="none" w:sz="0" w:space="0" w:color="auto"/>
        <w:right w:val="none" w:sz="0" w:space="0" w:color="auto"/>
      </w:divBdr>
    </w:div>
    <w:div w:id="706489654">
      <w:bodyDiv w:val="1"/>
      <w:marLeft w:val="0"/>
      <w:marRight w:val="0"/>
      <w:marTop w:val="0"/>
      <w:marBottom w:val="0"/>
      <w:divBdr>
        <w:top w:val="none" w:sz="0" w:space="0" w:color="auto"/>
        <w:left w:val="none" w:sz="0" w:space="0" w:color="auto"/>
        <w:bottom w:val="none" w:sz="0" w:space="0" w:color="auto"/>
        <w:right w:val="none" w:sz="0" w:space="0" w:color="auto"/>
      </w:divBdr>
    </w:div>
    <w:div w:id="897865247">
      <w:bodyDiv w:val="1"/>
      <w:marLeft w:val="0"/>
      <w:marRight w:val="0"/>
      <w:marTop w:val="0"/>
      <w:marBottom w:val="0"/>
      <w:divBdr>
        <w:top w:val="none" w:sz="0" w:space="0" w:color="auto"/>
        <w:left w:val="none" w:sz="0" w:space="0" w:color="auto"/>
        <w:bottom w:val="none" w:sz="0" w:space="0" w:color="auto"/>
        <w:right w:val="none" w:sz="0" w:space="0" w:color="auto"/>
      </w:divBdr>
    </w:div>
    <w:div w:id="917132498">
      <w:bodyDiv w:val="1"/>
      <w:marLeft w:val="0"/>
      <w:marRight w:val="0"/>
      <w:marTop w:val="0"/>
      <w:marBottom w:val="0"/>
      <w:divBdr>
        <w:top w:val="none" w:sz="0" w:space="0" w:color="auto"/>
        <w:left w:val="none" w:sz="0" w:space="0" w:color="auto"/>
        <w:bottom w:val="none" w:sz="0" w:space="0" w:color="auto"/>
        <w:right w:val="none" w:sz="0" w:space="0" w:color="auto"/>
      </w:divBdr>
    </w:div>
    <w:div w:id="1056903020">
      <w:bodyDiv w:val="1"/>
      <w:marLeft w:val="0"/>
      <w:marRight w:val="0"/>
      <w:marTop w:val="0"/>
      <w:marBottom w:val="0"/>
      <w:divBdr>
        <w:top w:val="none" w:sz="0" w:space="0" w:color="auto"/>
        <w:left w:val="none" w:sz="0" w:space="0" w:color="auto"/>
        <w:bottom w:val="none" w:sz="0" w:space="0" w:color="auto"/>
        <w:right w:val="none" w:sz="0" w:space="0" w:color="auto"/>
      </w:divBdr>
    </w:div>
    <w:div w:id="1139222481">
      <w:bodyDiv w:val="1"/>
      <w:marLeft w:val="0"/>
      <w:marRight w:val="0"/>
      <w:marTop w:val="0"/>
      <w:marBottom w:val="0"/>
      <w:divBdr>
        <w:top w:val="none" w:sz="0" w:space="0" w:color="auto"/>
        <w:left w:val="none" w:sz="0" w:space="0" w:color="auto"/>
        <w:bottom w:val="none" w:sz="0" w:space="0" w:color="auto"/>
        <w:right w:val="none" w:sz="0" w:space="0" w:color="auto"/>
      </w:divBdr>
    </w:div>
    <w:div w:id="1190796332">
      <w:bodyDiv w:val="1"/>
      <w:marLeft w:val="0"/>
      <w:marRight w:val="0"/>
      <w:marTop w:val="0"/>
      <w:marBottom w:val="0"/>
      <w:divBdr>
        <w:top w:val="none" w:sz="0" w:space="0" w:color="auto"/>
        <w:left w:val="none" w:sz="0" w:space="0" w:color="auto"/>
        <w:bottom w:val="none" w:sz="0" w:space="0" w:color="auto"/>
        <w:right w:val="none" w:sz="0" w:space="0" w:color="auto"/>
      </w:divBdr>
    </w:div>
    <w:div w:id="1251893036">
      <w:bodyDiv w:val="1"/>
      <w:marLeft w:val="0"/>
      <w:marRight w:val="0"/>
      <w:marTop w:val="0"/>
      <w:marBottom w:val="0"/>
      <w:divBdr>
        <w:top w:val="none" w:sz="0" w:space="0" w:color="auto"/>
        <w:left w:val="none" w:sz="0" w:space="0" w:color="auto"/>
        <w:bottom w:val="none" w:sz="0" w:space="0" w:color="auto"/>
        <w:right w:val="none" w:sz="0" w:space="0" w:color="auto"/>
      </w:divBdr>
    </w:div>
    <w:div w:id="1257013211">
      <w:bodyDiv w:val="1"/>
      <w:marLeft w:val="0"/>
      <w:marRight w:val="0"/>
      <w:marTop w:val="0"/>
      <w:marBottom w:val="0"/>
      <w:divBdr>
        <w:top w:val="none" w:sz="0" w:space="0" w:color="auto"/>
        <w:left w:val="none" w:sz="0" w:space="0" w:color="auto"/>
        <w:bottom w:val="none" w:sz="0" w:space="0" w:color="auto"/>
        <w:right w:val="none" w:sz="0" w:space="0" w:color="auto"/>
      </w:divBdr>
    </w:div>
    <w:div w:id="1329627135">
      <w:bodyDiv w:val="1"/>
      <w:marLeft w:val="0"/>
      <w:marRight w:val="0"/>
      <w:marTop w:val="0"/>
      <w:marBottom w:val="0"/>
      <w:divBdr>
        <w:top w:val="none" w:sz="0" w:space="0" w:color="auto"/>
        <w:left w:val="none" w:sz="0" w:space="0" w:color="auto"/>
        <w:bottom w:val="none" w:sz="0" w:space="0" w:color="auto"/>
        <w:right w:val="none" w:sz="0" w:space="0" w:color="auto"/>
      </w:divBdr>
    </w:div>
    <w:div w:id="1357192799">
      <w:bodyDiv w:val="1"/>
      <w:marLeft w:val="0"/>
      <w:marRight w:val="0"/>
      <w:marTop w:val="0"/>
      <w:marBottom w:val="0"/>
      <w:divBdr>
        <w:top w:val="none" w:sz="0" w:space="0" w:color="auto"/>
        <w:left w:val="none" w:sz="0" w:space="0" w:color="auto"/>
        <w:bottom w:val="none" w:sz="0" w:space="0" w:color="auto"/>
        <w:right w:val="none" w:sz="0" w:space="0" w:color="auto"/>
      </w:divBdr>
    </w:div>
    <w:div w:id="1445727025">
      <w:bodyDiv w:val="1"/>
      <w:marLeft w:val="0"/>
      <w:marRight w:val="0"/>
      <w:marTop w:val="0"/>
      <w:marBottom w:val="0"/>
      <w:divBdr>
        <w:top w:val="none" w:sz="0" w:space="0" w:color="auto"/>
        <w:left w:val="none" w:sz="0" w:space="0" w:color="auto"/>
        <w:bottom w:val="none" w:sz="0" w:space="0" w:color="auto"/>
        <w:right w:val="none" w:sz="0" w:space="0" w:color="auto"/>
      </w:divBdr>
    </w:div>
    <w:div w:id="1512376736">
      <w:bodyDiv w:val="1"/>
      <w:marLeft w:val="0"/>
      <w:marRight w:val="0"/>
      <w:marTop w:val="0"/>
      <w:marBottom w:val="0"/>
      <w:divBdr>
        <w:top w:val="none" w:sz="0" w:space="0" w:color="auto"/>
        <w:left w:val="none" w:sz="0" w:space="0" w:color="auto"/>
        <w:bottom w:val="none" w:sz="0" w:space="0" w:color="auto"/>
        <w:right w:val="none" w:sz="0" w:space="0" w:color="auto"/>
      </w:divBdr>
    </w:div>
    <w:div w:id="1523326821">
      <w:bodyDiv w:val="1"/>
      <w:marLeft w:val="0"/>
      <w:marRight w:val="0"/>
      <w:marTop w:val="0"/>
      <w:marBottom w:val="0"/>
      <w:divBdr>
        <w:top w:val="none" w:sz="0" w:space="0" w:color="auto"/>
        <w:left w:val="none" w:sz="0" w:space="0" w:color="auto"/>
        <w:bottom w:val="none" w:sz="0" w:space="0" w:color="auto"/>
        <w:right w:val="none" w:sz="0" w:space="0" w:color="auto"/>
      </w:divBdr>
    </w:div>
    <w:div w:id="1599095302">
      <w:bodyDiv w:val="1"/>
      <w:marLeft w:val="0"/>
      <w:marRight w:val="0"/>
      <w:marTop w:val="0"/>
      <w:marBottom w:val="0"/>
      <w:divBdr>
        <w:top w:val="none" w:sz="0" w:space="0" w:color="auto"/>
        <w:left w:val="none" w:sz="0" w:space="0" w:color="auto"/>
        <w:bottom w:val="none" w:sz="0" w:space="0" w:color="auto"/>
        <w:right w:val="none" w:sz="0" w:space="0" w:color="auto"/>
      </w:divBdr>
    </w:div>
    <w:div w:id="1689212861">
      <w:bodyDiv w:val="1"/>
      <w:marLeft w:val="0"/>
      <w:marRight w:val="0"/>
      <w:marTop w:val="0"/>
      <w:marBottom w:val="0"/>
      <w:divBdr>
        <w:top w:val="none" w:sz="0" w:space="0" w:color="auto"/>
        <w:left w:val="none" w:sz="0" w:space="0" w:color="auto"/>
        <w:bottom w:val="none" w:sz="0" w:space="0" w:color="auto"/>
        <w:right w:val="none" w:sz="0" w:space="0" w:color="auto"/>
      </w:divBdr>
    </w:div>
    <w:div w:id="1703944255">
      <w:bodyDiv w:val="1"/>
      <w:marLeft w:val="0"/>
      <w:marRight w:val="0"/>
      <w:marTop w:val="0"/>
      <w:marBottom w:val="0"/>
      <w:divBdr>
        <w:top w:val="none" w:sz="0" w:space="0" w:color="auto"/>
        <w:left w:val="none" w:sz="0" w:space="0" w:color="auto"/>
        <w:bottom w:val="none" w:sz="0" w:space="0" w:color="auto"/>
        <w:right w:val="none" w:sz="0" w:space="0" w:color="auto"/>
      </w:divBdr>
    </w:div>
    <w:div w:id="1714890737">
      <w:bodyDiv w:val="1"/>
      <w:marLeft w:val="0"/>
      <w:marRight w:val="0"/>
      <w:marTop w:val="0"/>
      <w:marBottom w:val="0"/>
      <w:divBdr>
        <w:top w:val="none" w:sz="0" w:space="0" w:color="auto"/>
        <w:left w:val="none" w:sz="0" w:space="0" w:color="auto"/>
        <w:bottom w:val="none" w:sz="0" w:space="0" w:color="auto"/>
        <w:right w:val="none" w:sz="0" w:space="0" w:color="auto"/>
      </w:divBdr>
    </w:div>
    <w:div w:id="1720517904">
      <w:bodyDiv w:val="1"/>
      <w:marLeft w:val="0"/>
      <w:marRight w:val="0"/>
      <w:marTop w:val="0"/>
      <w:marBottom w:val="0"/>
      <w:divBdr>
        <w:top w:val="none" w:sz="0" w:space="0" w:color="auto"/>
        <w:left w:val="none" w:sz="0" w:space="0" w:color="auto"/>
        <w:bottom w:val="none" w:sz="0" w:space="0" w:color="auto"/>
        <w:right w:val="none" w:sz="0" w:space="0" w:color="auto"/>
      </w:divBdr>
    </w:div>
    <w:div w:id="1767385710">
      <w:bodyDiv w:val="1"/>
      <w:marLeft w:val="0"/>
      <w:marRight w:val="0"/>
      <w:marTop w:val="0"/>
      <w:marBottom w:val="0"/>
      <w:divBdr>
        <w:top w:val="none" w:sz="0" w:space="0" w:color="auto"/>
        <w:left w:val="none" w:sz="0" w:space="0" w:color="auto"/>
        <w:bottom w:val="none" w:sz="0" w:space="0" w:color="auto"/>
        <w:right w:val="none" w:sz="0" w:space="0" w:color="auto"/>
      </w:divBdr>
    </w:div>
    <w:div w:id="1860192285">
      <w:bodyDiv w:val="1"/>
      <w:marLeft w:val="0"/>
      <w:marRight w:val="0"/>
      <w:marTop w:val="0"/>
      <w:marBottom w:val="0"/>
      <w:divBdr>
        <w:top w:val="none" w:sz="0" w:space="0" w:color="auto"/>
        <w:left w:val="none" w:sz="0" w:space="0" w:color="auto"/>
        <w:bottom w:val="none" w:sz="0" w:space="0" w:color="auto"/>
        <w:right w:val="none" w:sz="0" w:space="0" w:color="auto"/>
      </w:divBdr>
    </w:div>
    <w:div w:id="1870950011">
      <w:bodyDiv w:val="1"/>
      <w:marLeft w:val="0"/>
      <w:marRight w:val="0"/>
      <w:marTop w:val="0"/>
      <w:marBottom w:val="0"/>
      <w:divBdr>
        <w:top w:val="none" w:sz="0" w:space="0" w:color="auto"/>
        <w:left w:val="none" w:sz="0" w:space="0" w:color="auto"/>
        <w:bottom w:val="none" w:sz="0" w:space="0" w:color="auto"/>
        <w:right w:val="none" w:sz="0" w:space="0" w:color="auto"/>
      </w:divBdr>
    </w:div>
    <w:div w:id="1940946516">
      <w:bodyDiv w:val="1"/>
      <w:marLeft w:val="0"/>
      <w:marRight w:val="0"/>
      <w:marTop w:val="0"/>
      <w:marBottom w:val="0"/>
      <w:divBdr>
        <w:top w:val="none" w:sz="0" w:space="0" w:color="auto"/>
        <w:left w:val="none" w:sz="0" w:space="0" w:color="auto"/>
        <w:bottom w:val="none" w:sz="0" w:space="0" w:color="auto"/>
        <w:right w:val="none" w:sz="0" w:space="0" w:color="auto"/>
      </w:divBdr>
    </w:div>
    <w:div w:id="1989166561">
      <w:bodyDiv w:val="1"/>
      <w:marLeft w:val="0"/>
      <w:marRight w:val="0"/>
      <w:marTop w:val="0"/>
      <w:marBottom w:val="0"/>
      <w:divBdr>
        <w:top w:val="none" w:sz="0" w:space="0" w:color="auto"/>
        <w:left w:val="none" w:sz="0" w:space="0" w:color="auto"/>
        <w:bottom w:val="none" w:sz="0" w:space="0" w:color="auto"/>
        <w:right w:val="none" w:sz="0" w:space="0" w:color="auto"/>
      </w:divBdr>
    </w:div>
    <w:div w:id="2033915484">
      <w:bodyDiv w:val="1"/>
      <w:marLeft w:val="0"/>
      <w:marRight w:val="0"/>
      <w:marTop w:val="0"/>
      <w:marBottom w:val="0"/>
      <w:divBdr>
        <w:top w:val="none" w:sz="0" w:space="0" w:color="auto"/>
        <w:left w:val="none" w:sz="0" w:space="0" w:color="auto"/>
        <w:bottom w:val="none" w:sz="0" w:space="0" w:color="auto"/>
        <w:right w:val="none" w:sz="0" w:space="0" w:color="auto"/>
      </w:divBdr>
    </w:div>
    <w:div w:id="2039309171">
      <w:bodyDiv w:val="1"/>
      <w:marLeft w:val="0"/>
      <w:marRight w:val="0"/>
      <w:marTop w:val="0"/>
      <w:marBottom w:val="0"/>
      <w:divBdr>
        <w:top w:val="none" w:sz="0" w:space="0" w:color="auto"/>
        <w:left w:val="none" w:sz="0" w:space="0" w:color="auto"/>
        <w:bottom w:val="none" w:sz="0" w:space="0" w:color="auto"/>
        <w:right w:val="none" w:sz="0" w:space="0" w:color="auto"/>
      </w:divBdr>
    </w:div>
    <w:div w:id="2047559689">
      <w:bodyDiv w:val="1"/>
      <w:marLeft w:val="0"/>
      <w:marRight w:val="0"/>
      <w:marTop w:val="0"/>
      <w:marBottom w:val="0"/>
      <w:divBdr>
        <w:top w:val="none" w:sz="0" w:space="0" w:color="auto"/>
        <w:left w:val="none" w:sz="0" w:space="0" w:color="auto"/>
        <w:bottom w:val="none" w:sz="0" w:space="0" w:color="auto"/>
        <w:right w:val="none" w:sz="0" w:space="0" w:color="auto"/>
      </w:divBdr>
    </w:div>
    <w:div w:id="2105881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people" Target="people.xml"/><Relationship Id="rId18" Type="http://schemas.microsoft.com/office/2018/08/relationships/commentsExtensible" Target="commentsExtensi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17" Type="http://schemas.microsoft.com/office/2016/09/relationships/commentsIds" Target="commentsId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A81783-23A9-4CAB-8001-951363926554}">
  <ds:schemaRefs>
    <ds:schemaRef ds:uri="http://schemas.openxmlformats.org/officeDocument/2006/bibliography"/>
  </ds:schemaRefs>
</ds:datastoreItem>
</file>

<file path=customXml/itemProps2.xml><?xml version="1.0" encoding="utf-8"?>
<ds:datastoreItem xmlns:ds="http://schemas.openxmlformats.org/officeDocument/2006/customXml" ds:itemID="{145F02C1-FFED-4B56-944A-D65D89501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12</Pages>
  <Words>1067</Words>
  <Characters>6082</Characters>
  <Application>Microsoft Office Word</Application>
  <DocSecurity>0</DocSecurity>
  <Lines>50</Lines>
  <Paragraphs>14</Paragraphs>
  <ScaleCrop>false</ScaleCrop>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luoyiling_ai</dc:creator>
  <cp:lastModifiedBy>罗依灵</cp:lastModifiedBy>
  <cp:revision>21</cp:revision>
  <cp:lastPrinted>2022-07-01T06:02:00Z</cp:lastPrinted>
  <dcterms:created xsi:type="dcterms:W3CDTF">2025-11-18T08:26:00Z</dcterms:created>
  <dcterms:modified xsi:type="dcterms:W3CDTF">2026-02-04T05:30:00Z</dcterms:modified>
</cp:coreProperties>
</file>