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20BC40" w14:textId="77777777" w:rsidR="007F20AF" w:rsidRPr="00AD45F6" w:rsidRDefault="007F20AF" w:rsidP="007F20AF">
      <w:pPr>
        <w:spacing w:line="360" w:lineRule="auto"/>
        <w:jc w:val="center"/>
        <w:rPr>
          <w:rFonts w:eastAsia="黑体"/>
          <w:sz w:val="44"/>
        </w:rPr>
      </w:pPr>
      <w:bookmarkStart w:id="0" w:name="_Toc360191555"/>
      <w:bookmarkStart w:id="1" w:name="_Toc360192746"/>
      <w:bookmarkStart w:id="2" w:name="_Toc360194761"/>
      <w:bookmarkStart w:id="3" w:name="_Toc360195006"/>
      <w:bookmarkStart w:id="4" w:name="_Toc360195350"/>
      <w:bookmarkStart w:id="5" w:name="_Toc360786949"/>
      <w:bookmarkStart w:id="6" w:name="_Toc360787431"/>
      <w:bookmarkStart w:id="7" w:name="_Toc360793492"/>
      <w:bookmarkStart w:id="8" w:name="_Toc360794094"/>
      <w:bookmarkStart w:id="9" w:name="_Toc360794402"/>
      <w:bookmarkStart w:id="10" w:name="_GoBack"/>
      <w:bookmarkEnd w:id="10"/>
    </w:p>
    <w:p w14:paraId="0BE29AED" w14:textId="77777777" w:rsidR="007F20AF" w:rsidRPr="00AD45F6" w:rsidRDefault="007F20AF" w:rsidP="007F20AF">
      <w:pPr>
        <w:spacing w:line="360" w:lineRule="auto"/>
        <w:jc w:val="center"/>
        <w:rPr>
          <w:rFonts w:eastAsia="黑体"/>
          <w:sz w:val="44"/>
        </w:rPr>
      </w:pPr>
    </w:p>
    <w:p w14:paraId="0F5E2801" w14:textId="77777777" w:rsidR="007F20AF" w:rsidRDefault="007F20AF" w:rsidP="007F20AF">
      <w:pPr>
        <w:spacing w:line="360" w:lineRule="auto"/>
        <w:jc w:val="center"/>
        <w:rPr>
          <w:rFonts w:eastAsia="黑体"/>
          <w:sz w:val="44"/>
        </w:rPr>
      </w:pPr>
    </w:p>
    <w:p w14:paraId="2A3160CB" w14:textId="77777777" w:rsidR="007F20AF" w:rsidRDefault="007F20AF" w:rsidP="007F20AF">
      <w:pPr>
        <w:spacing w:line="360" w:lineRule="auto"/>
        <w:jc w:val="center"/>
        <w:rPr>
          <w:rFonts w:eastAsia="黑体"/>
          <w:sz w:val="44"/>
        </w:rPr>
      </w:pPr>
    </w:p>
    <w:p w14:paraId="435B0897" w14:textId="77777777" w:rsidR="007F20AF" w:rsidRPr="00AD45F6" w:rsidRDefault="007F20AF" w:rsidP="007F20AF">
      <w:pPr>
        <w:spacing w:line="360" w:lineRule="auto"/>
        <w:jc w:val="center"/>
        <w:rPr>
          <w:rFonts w:eastAsia="黑体"/>
          <w:sz w:val="44"/>
        </w:rPr>
      </w:pPr>
    </w:p>
    <w:p w14:paraId="7539923D" w14:textId="1E4CB90A" w:rsidR="00EF7216" w:rsidRDefault="003130A1" w:rsidP="00B60762">
      <w:pPr>
        <w:spacing w:line="360" w:lineRule="auto"/>
        <w:jc w:val="center"/>
        <w:rPr>
          <w:rFonts w:ascii="宋体" w:hAnsi="宋体"/>
          <w:b/>
          <w:sz w:val="44"/>
        </w:rPr>
      </w:pPr>
      <w:bookmarkStart w:id="11" w:name="_Toc375295971"/>
      <w:r>
        <w:rPr>
          <w:rFonts w:ascii="宋体" w:hAnsi="宋体" w:hint="eastAsia"/>
          <w:b/>
          <w:sz w:val="44"/>
        </w:rPr>
        <w:t>南方</w:t>
      </w:r>
      <w:r w:rsidR="00E516ED">
        <w:rPr>
          <w:rFonts w:ascii="宋体" w:hAnsi="宋体" w:hint="eastAsia"/>
          <w:b/>
          <w:sz w:val="44"/>
        </w:rPr>
        <w:t>创业板中盘200</w:t>
      </w:r>
      <w:r>
        <w:rPr>
          <w:rFonts w:ascii="宋体" w:hAnsi="宋体" w:hint="eastAsia"/>
          <w:b/>
          <w:sz w:val="44"/>
        </w:rPr>
        <w:t>交易型开放式指数证券投资基金</w:t>
      </w:r>
      <w:r w:rsidR="003640F2" w:rsidRPr="00783CB5">
        <w:rPr>
          <w:rFonts w:ascii="宋体" w:hAnsi="宋体" w:hint="eastAsia"/>
          <w:b/>
          <w:sz w:val="44"/>
        </w:rPr>
        <w:t>招募说明书</w:t>
      </w:r>
    </w:p>
    <w:p w14:paraId="535E08BB" w14:textId="77777777" w:rsidR="00D51B5A" w:rsidRDefault="00D51B5A">
      <w:pPr>
        <w:spacing w:line="360" w:lineRule="auto"/>
        <w:jc w:val="center"/>
        <w:rPr>
          <w:b/>
          <w:bCs/>
          <w:sz w:val="44"/>
        </w:rPr>
      </w:pPr>
    </w:p>
    <w:p w14:paraId="16654F37" w14:textId="45517AC3" w:rsidR="003640F2" w:rsidRPr="00783CB5" w:rsidRDefault="003640F2">
      <w:pPr>
        <w:spacing w:line="360" w:lineRule="auto"/>
        <w:jc w:val="center"/>
        <w:rPr>
          <w:rFonts w:ascii="宋体" w:hAnsi="宋体"/>
          <w:b/>
          <w:spacing w:val="-28"/>
        </w:rPr>
      </w:pPr>
    </w:p>
    <w:bookmarkEnd w:id="0"/>
    <w:bookmarkEnd w:id="1"/>
    <w:bookmarkEnd w:id="2"/>
    <w:bookmarkEnd w:id="3"/>
    <w:bookmarkEnd w:id="4"/>
    <w:bookmarkEnd w:id="5"/>
    <w:bookmarkEnd w:id="6"/>
    <w:bookmarkEnd w:id="7"/>
    <w:bookmarkEnd w:id="8"/>
    <w:bookmarkEnd w:id="9"/>
    <w:bookmarkEnd w:id="11"/>
    <w:p w14:paraId="479CB9F6" w14:textId="77777777" w:rsidR="007F20AF" w:rsidRPr="00783CB5" w:rsidRDefault="007F20AF" w:rsidP="007F20AF">
      <w:pPr>
        <w:snapToGrid w:val="0"/>
        <w:spacing w:line="360" w:lineRule="auto"/>
      </w:pPr>
    </w:p>
    <w:p w14:paraId="6296E90F" w14:textId="77777777" w:rsidR="007F20AF" w:rsidRPr="00532A6D" w:rsidRDefault="007F20AF" w:rsidP="007F20AF">
      <w:pPr>
        <w:snapToGrid w:val="0"/>
        <w:spacing w:line="360" w:lineRule="auto"/>
      </w:pPr>
    </w:p>
    <w:p w14:paraId="5277C45B" w14:textId="77777777" w:rsidR="007F20AF" w:rsidRPr="00783CB5" w:rsidRDefault="007F20AF" w:rsidP="007F20AF">
      <w:pPr>
        <w:snapToGrid w:val="0"/>
        <w:spacing w:line="360" w:lineRule="auto"/>
      </w:pPr>
    </w:p>
    <w:p w14:paraId="57B4C414" w14:textId="77777777" w:rsidR="007F20AF" w:rsidRPr="00783CB5" w:rsidRDefault="007F20AF" w:rsidP="007F20AF">
      <w:pPr>
        <w:snapToGrid w:val="0"/>
        <w:spacing w:line="360" w:lineRule="auto"/>
      </w:pPr>
    </w:p>
    <w:p w14:paraId="4CD3181E" w14:textId="77777777" w:rsidR="007F20AF" w:rsidRPr="00783CB5" w:rsidRDefault="007F20AF" w:rsidP="007F20AF">
      <w:pPr>
        <w:snapToGrid w:val="0"/>
        <w:spacing w:line="360" w:lineRule="auto"/>
      </w:pPr>
    </w:p>
    <w:p w14:paraId="59512378" w14:textId="77777777" w:rsidR="007F20AF" w:rsidRPr="00C0011C" w:rsidRDefault="007F20AF" w:rsidP="007F20AF">
      <w:pPr>
        <w:snapToGrid w:val="0"/>
        <w:spacing w:line="360" w:lineRule="auto"/>
      </w:pPr>
    </w:p>
    <w:p w14:paraId="18CA9401" w14:textId="77777777" w:rsidR="007F20AF" w:rsidRPr="00783CB5" w:rsidRDefault="007F20AF" w:rsidP="007F20AF">
      <w:pPr>
        <w:snapToGrid w:val="0"/>
        <w:spacing w:line="360" w:lineRule="auto"/>
      </w:pPr>
    </w:p>
    <w:p w14:paraId="2E9CA2EF" w14:textId="77777777" w:rsidR="007F20AF" w:rsidRPr="00783CB5" w:rsidRDefault="007F20AF" w:rsidP="007F20AF">
      <w:pPr>
        <w:tabs>
          <w:tab w:val="left" w:pos="540"/>
        </w:tabs>
        <w:adjustRightInd w:val="0"/>
        <w:snapToGrid w:val="0"/>
        <w:spacing w:line="360" w:lineRule="auto"/>
        <w:ind w:firstLineChars="200" w:firstLine="600"/>
        <w:jc w:val="center"/>
        <w:rPr>
          <w:rFonts w:ascii="仿宋_GB2312" w:eastAsia="仿宋_GB2312" w:hAnsi="宋体" w:cs="Arial"/>
          <w:sz w:val="30"/>
          <w:szCs w:val="30"/>
        </w:rPr>
      </w:pPr>
    </w:p>
    <w:p w14:paraId="4A2389FC" w14:textId="63D071E7" w:rsidR="007F20AF" w:rsidRPr="00783CB5" w:rsidRDefault="007F20AF" w:rsidP="007F20AF">
      <w:pPr>
        <w:tabs>
          <w:tab w:val="left" w:pos="540"/>
        </w:tabs>
        <w:adjustRightInd w:val="0"/>
        <w:snapToGrid w:val="0"/>
        <w:spacing w:line="360" w:lineRule="auto"/>
        <w:jc w:val="center"/>
        <w:rPr>
          <w:rFonts w:ascii="宋体" w:hAnsi="宋体" w:cs="Arial"/>
          <w:b/>
          <w:sz w:val="30"/>
          <w:szCs w:val="30"/>
        </w:rPr>
      </w:pPr>
      <w:r w:rsidRPr="00783CB5">
        <w:rPr>
          <w:rFonts w:ascii="宋体" w:hAnsi="宋体" w:cs="Arial" w:hint="eastAsia"/>
          <w:b/>
          <w:sz w:val="30"/>
          <w:szCs w:val="30"/>
        </w:rPr>
        <w:t>基金管理人：</w:t>
      </w:r>
      <w:r w:rsidR="00155A71">
        <w:rPr>
          <w:rFonts w:ascii="宋体" w:hAnsi="宋体" w:cs="Arial" w:hint="eastAsia"/>
          <w:b/>
          <w:sz w:val="30"/>
          <w:szCs w:val="30"/>
        </w:rPr>
        <w:t>南方基金管理股份有限公司</w:t>
      </w:r>
    </w:p>
    <w:p w14:paraId="5071563F" w14:textId="5CCBA00C" w:rsidR="007F20AF" w:rsidRDefault="007F20AF" w:rsidP="00414700">
      <w:pPr>
        <w:tabs>
          <w:tab w:val="left" w:pos="540"/>
        </w:tabs>
        <w:adjustRightInd w:val="0"/>
        <w:snapToGrid w:val="0"/>
        <w:spacing w:line="360" w:lineRule="auto"/>
        <w:jc w:val="center"/>
        <w:rPr>
          <w:rFonts w:ascii="宋体" w:hAnsi="宋体" w:cs="Arial"/>
          <w:b/>
          <w:sz w:val="30"/>
          <w:szCs w:val="30"/>
        </w:rPr>
      </w:pPr>
      <w:r w:rsidRPr="00783CB5">
        <w:rPr>
          <w:rFonts w:ascii="宋体" w:hAnsi="宋体" w:cs="Arial" w:hint="eastAsia"/>
          <w:b/>
          <w:sz w:val="30"/>
          <w:szCs w:val="30"/>
        </w:rPr>
        <w:t>基金托管人：</w:t>
      </w:r>
      <w:r w:rsidR="007D732C">
        <w:rPr>
          <w:rFonts w:ascii="宋体" w:hAnsi="宋体" w:cs="Arial" w:hint="eastAsia"/>
          <w:b/>
          <w:sz w:val="30"/>
          <w:szCs w:val="30"/>
        </w:rPr>
        <w:t>招商银行股份有限公司</w:t>
      </w:r>
    </w:p>
    <w:p w14:paraId="16FA88A7" w14:textId="755DF89E" w:rsidR="00EF7216" w:rsidRDefault="00EF7216" w:rsidP="00414700">
      <w:pPr>
        <w:tabs>
          <w:tab w:val="left" w:pos="540"/>
        </w:tabs>
        <w:adjustRightInd w:val="0"/>
        <w:snapToGrid w:val="0"/>
        <w:spacing w:line="360" w:lineRule="auto"/>
        <w:jc w:val="center"/>
        <w:rPr>
          <w:rFonts w:ascii="宋体" w:hAnsi="宋体" w:cs="Arial"/>
          <w:b/>
          <w:sz w:val="30"/>
          <w:szCs w:val="30"/>
        </w:rPr>
      </w:pPr>
    </w:p>
    <w:p w14:paraId="3117B378" w14:textId="04703830" w:rsidR="00EF7216" w:rsidRPr="00783CB5" w:rsidRDefault="00EF7216" w:rsidP="00414700">
      <w:pPr>
        <w:tabs>
          <w:tab w:val="left" w:pos="540"/>
        </w:tabs>
        <w:adjustRightInd w:val="0"/>
        <w:snapToGrid w:val="0"/>
        <w:spacing w:line="360" w:lineRule="auto"/>
        <w:jc w:val="center"/>
      </w:pPr>
    </w:p>
    <w:p w14:paraId="27069697" w14:textId="77777777" w:rsidR="00DA022A" w:rsidRPr="00783CB5" w:rsidRDefault="007F20AF" w:rsidP="007F20AF">
      <w:pPr>
        <w:snapToGrid w:val="0"/>
        <w:spacing w:line="360" w:lineRule="auto"/>
        <w:jc w:val="center"/>
        <w:rPr>
          <w:sz w:val="30"/>
        </w:rPr>
      </w:pPr>
      <w:r w:rsidRPr="00783CB5">
        <w:rPr>
          <w:sz w:val="30"/>
        </w:rPr>
        <w:br w:type="page"/>
      </w:r>
    </w:p>
    <w:p w14:paraId="7CB1D4C6" w14:textId="77777777" w:rsidR="00A55506" w:rsidRPr="00783CB5" w:rsidRDefault="00A55506" w:rsidP="00A55506">
      <w:pPr>
        <w:snapToGrid w:val="0"/>
        <w:spacing w:line="360" w:lineRule="auto"/>
        <w:jc w:val="center"/>
        <w:rPr>
          <w:rFonts w:ascii="宋体" w:hAnsi="宋体"/>
          <w:b/>
          <w:bCs/>
          <w:color w:val="000000"/>
          <w:szCs w:val="21"/>
        </w:rPr>
      </w:pPr>
      <w:r w:rsidRPr="00783CB5">
        <w:rPr>
          <w:rFonts w:ascii="宋体" w:hAnsi="宋体" w:hint="eastAsia"/>
          <w:b/>
          <w:bCs/>
          <w:color w:val="000000"/>
          <w:szCs w:val="21"/>
        </w:rPr>
        <w:lastRenderedPageBreak/>
        <w:t>重要提示</w:t>
      </w:r>
    </w:p>
    <w:p w14:paraId="4D3CB441" w14:textId="77777777" w:rsidR="00A55506" w:rsidRPr="00783CB5" w:rsidRDefault="00A55506" w:rsidP="00A55506">
      <w:pPr>
        <w:snapToGrid w:val="0"/>
        <w:spacing w:line="360" w:lineRule="auto"/>
        <w:jc w:val="center"/>
        <w:rPr>
          <w:rFonts w:ascii="宋体" w:hAnsi="宋体"/>
          <w:b/>
          <w:bCs/>
          <w:color w:val="000000"/>
          <w:szCs w:val="21"/>
        </w:rPr>
      </w:pPr>
    </w:p>
    <w:p w14:paraId="2CDBF310" w14:textId="77777777" w:rsidR="00A55506" w:rsidRPr="00783CB5" w:rsidRDefault="00A55506" w:rsidP="00A55506">
      <w:pPr>
        <w:snapToGrid w:val="0"/>
        <w:spacing w:line="360" w:lineRule="auto"/>
        <w:rPr>
          <w:rFonts w:ascii="宋体" w:hAnsi="宋体"/>
          <w:color w:val="000000"/>
          <w:szCs w:val="21"/>
        </w:rPr>
      </w:pPr>
    </w:p>
    <w:p w14:paraId="0D08714D" w14:textId="78FCC1B0" w:rsidR="00A55506" w:rsidRPr="00783CB5" w:rsidRDefault="00A55506" w:rsidP="00A55506">
      <w:pPr>
        <w:snapToGrid w:val="0"/>
        <w:spacing w:line="360" w:lineRule="auto"/>
        <w:ind w:firstLineChars="200" w:firstLine="420"/>
        <w:rPr>
          <w:rFonts w:ascii="宋体" w:hAnsi="宋体"/>
          <w:color w:val="000000"/>
          <w:szCs w:val="21"/>
        </w:rPr>
      </w:pPr>
      <w:r w:rsidRPr="00783CB5">
        <w:rPr>
          <w:rFonts w:ascii="宋体" w:hAnsi="宋体" w:hint="eastAsia"/>
          <w:color w:val="000000"/>
          <w:szCs w:val="21"/>
        </w:rPr>
        <w:t>本基金经中国证监会</w:t>
      </w:r>
      <w:r w:rsidR="00EE219A" w:rsidRPr="00895F14">
        <w:rPr>
          <w:rFonts w:ascii="宋体" w:hAnsi="宋体" w:hint="eastAsia"/>
          <w:color w:val="000000"/>
          <w:szCs w:val="21"/>
        </w:rPr>
        <w:t>202</w:t>
      </w:r>
      <w:r w:rsidR="002F12C0">
        <w:rPr>
          <w:rFonts w:ascii="宋体" w:hAnsi="宋体"/>
          <w:color w:val="000000"/>
          <w:szCs w:val="21"/>
        </w:rPr>
        <w:t>5</w:t>
      </w:r>
      <w:r w:rsidRPr="00895F14">
        <w:rPr>
          <w:rFonts w:ascii="宋体" w:hAnsi="宋体" w:hint="eastAsia"/>
          <w:color w:val="000000"/>
          <w:szCs w:val="21"/>
        </w:rPr>
        <w:t>年</w:t>
      </w:r>
      <w:r w:rsidR="002F12C0">
        <w:rPr>
          <w:rFonts w:ascii="宋体" w:hAnsi="宋体"/>
          <w:color w:val="000000"/>
          <w:szCs w:val="21"/>
        </w:rPr>
        <w:t>2</w:t>
      </w:r>
      <w:r w:rsidRPr="00895F14">
        <w:rPr>
          <w:rFonts w:ascii="宋体" w:hAnsi="宋体" w:hint="eastAsia"/>
          <w:color w:val="000000"/>
          <w:szCs w:val="21"/>
        </w:rPr>
        <w:t>月</w:t>
      </w:r>
      <w:r w:rsidR="002F12C0">
        <w:rPr>
          <w:rFonts w:ascii="宋体" w:hAnsi="宋体"/>
          <w:color w:val="000000"/>
          <w:szCs w:val="21"/>
        </w:rPr>
        <w:t>27</w:t>
      </w:r>
      <w:r w:rsidRPr="00895F14">
        <w:rPr>
          <w:rFonts w:ascii="宋体" w:hAnsi="宋体" w:hint="eastAsia"/>
          <w:color w:val="000000"/>
          <w:szCs w:val="21"/>
        </w:rPr>
        <w:t>日证监许可〔</w:t>
      </w:r>
      <w:r w:rsidR="002F12C0" w:rsidRPr="00895F14">
        <w:rPr>
          <w:rFonts w:ascii="宋体" w:hAnsi="宋体" w:hint="eastAsia"/>
          <w:color w:val="000000"/>
          <w:szCs w:val="21"/>
        </w:rPr>
        <w:t>202</w:t>
      </w:r>
      <w:r w:rsidR="002F12C0">
        <w:rPr>
          <w:rFonts w:ascii="宋体" w:hAnsi="宋体"/>
          <w:color w:val="000000"/>
          <w:szCs w:val="21"/>
        </w:rPr>
        <w:t>5</w:t>
      </w:r>
      <w:r w:rsidRPr="00895F14">
        <w:rPr>
          <w:rFonts w:ascii="宋体" w:hAnsi="宋体" w:hint="eastAsia"/>
          <w:color w:val="000000"/>
          <w:szCs w:val="21"/>
        </w:rPr>
        <w:t>〕</w:t>
      </w:r>
      <w:r w:rsidR="002F12C0">
        <w:rPr>
          <w:rFonts w:ascii="宋体" w:hAnsi="宋体"/>
          <w:color w:val="000000"/>
          <w:szCs w:val="21"/>
        </w:rPr>
        <w:t>379</w:t>
      </w:r>
      <w:r w:rsidRPr="00895F14">
        <w:rPr>
          <w:rFonts w:ascii="宋体" w:hAnsi="宋体" w:hint="eastAsia"/>
          <w:color w:val="000000"/>
          <w:szCs w:val="21"/>
        </w:rPr>
        <w:t>号</w:t>
      </w:r>
      <w:r w:rsidRPr="00783CB5">
        <w:rPr>
          <w:rFonts w:ascii="宋体" w:hAnsi="宋体" w:hint="eastAsia"/>
          <w:color w:val="000000"/>
          <w:szCs w:val="21"/>
        </w:rPr>
        <w:t>文注册募集。</w:t>
      </w:r>
    </w:p>
    <w:p w14:paraId="17EF4B33" w14:textId="77777777" w:rsidR="00A55506" w:rsidRPr="00783CB5" w:rsidRDefault="00A55506" w:rsidP="00A55506">
      <w:pPr>
        <w:snapToGrid w:val="0"/>
        <w:spacing w:line="360" w:lineRule="auto"/>
        <w:ind w:firstLineChars="200" w:firstLine="420"/>
        <w:rPr>
          <w:rFonts w:ascii="宋体" w:hAnsi="宋体"/>
          <w:color w:val="000000"/>
          <w:szCs w:val="21"/>
        </w:rPr>
      </w:pPr>
      <w:r w:rsidRPr="00783CB5">
        <w:rPr>
          <w:rFonts w:ascii="宋体" w:hAnsi="宋体" w:hint="eastAsia"/>
          <w:color w:val="000000"/>
          <w:szCs w:val="21"/>
        </w:rPr>
        <w:t>基金管理人保证招募说明书的内容真实、准确、完整。本招募说明书经中国证监会注册，但中国证监会对本基金募集的注册，并不表明其对本基金的价值和收益做出实质性判断或保证，也不表明投资于本基金没有风险。</w:t>
      </w:r>
      <w:r w:rsidRPr="00E81EC5">
        <w:rPr>
          <w:rFonts w:ascii="宋体" w:hAnsi="宋体" w:hint="eastAsia"/>
          <w:color w:val="000000"/>
          <w:szCs w:val="21"/>
        </w:rPr>
        <w:t>中国证监会不对基金的投资价值及市场前景等作出实质性判断或者保证。</w:t>
      </w:r>
    </w:p>
    <w:p w14:paraId="5224AE28" w14:textId="2D5340F8" w:rsidR="00A55506" w:rsidRDefault="00A55506" w:rsidP="00A55506">
      <w:pPr>
        <w:snapToGrid w:val="0"/>
        <w:spacing w:line="360" w:lineRule="auto"/>
        <w:ind w:firstLineChars="200" w:firstLine="420"/>
        <w:rPr>
          <w:rFonts w:ascii="宋体" w:hAnsi="宋体"/>
          <w:color w:val="000000"/>
          <w:szCs w:val="21"/>
        </w:rPr>
      </w:pPr>
      <w:r w:rsidRPr="00783CB5">
        <w:rPr>
          <w:rFonts w:ascii="宋体" w:hAnsi="宋体" w:hint="eastAsia"/>
          <w:color w:val="000000"/>
          <w:szCs w:val="21"/>
        </w:rPr>
        <w:t>本基金投资于证券</w:t>
      </w:r>
      <w:r>
        <w:rPr>
          <w:rFonts w:ascii="宋体" w:hAnsi="宋体" w:hint="eastAsia"/>
          <w:color w:val="000000"/>
          <w:szCs w:val="21"/>
        </w:rPr>
        <w:t>、</w:t>
      </w:r>
      <w:r>
        <w:rPr>
          <w:rFonts w:ascii="宋体" w:hAnsi="宋体"/>
          <w:color w:val="000000"/>
          <w:szCs w:val="21"/>
        </w:rPr>
        <w:t>期货</w:t>
      </w:r>
      <w:r w:rsidRPr="00783CB5">
        <w:rPr>
          <w:rFonts w:ascii="宋体" w:hAnsi="宋体" w:hint="eastAsia"/>
          <w:color w:val="000000"/>
          <w:szCs w:val="21"/>
        </w:rPr>
        <w:t>市场，基金净值会因为证券</w:t>
      </w:r>
      <w:r>
        <w:rPr>
          <w:rFonts w:ascii="宋体" w:hAnsi="宋体" w:hint="eastAsia"/>
          <w:color w:val="000000"/>
          <w:szCs w:val="21"/>
        </w:rPr>
        <w:t>、</w:t>
      </w:r>
      <w:r>
        <w:rPr>
          <w:rFonts w:ascii="宋体" w:hAnsi="宋体"/>
          <w:color w:val="000000"/>
          <w:szCs w:val="21"/>
        </w:rPr>
        <w:t>期货</w:t>
      </w:r>
      <w:r w:rsidRPr="00783CB5">
        <w:rPr>
          <w:rFonts w:ascii="宋体" w:hAnsi="宋体" w:hint="eastAsia"/>
          <w:color w:val="000000"/>
          <w:szCs w:val="21"/>
        </w:rPr>
        <w:t>市场波动等因素产生波动，投资人在投资本基金前，应全面了解本基金的产品特性，充分考虑自身的风险承受能力，并承担基金投资中出现的各类风险，包括：因政治、经济、社会等环境因素对证券价格产生影响而形成的系统性风险，个别证券特有的非系统性风险，基金管理人在基金管理实施过程中产生的基金管理风险</w:t>
      </w:r>
      <w:r>
        <w:rPr>
          <w:rFonts w:ascii="宋体" w:hAnsi="宋体" w:hint="eastAsia"/>
          <w:color w:val="000000"/>
          <w:szCs w:val="21"/>
        </w:rPr>
        <w:t>，流动性风险</w:t>
      </w:r>
      <w:r w:rsidRPr="00783CB5">
        <w:rPr>
          <w:rFonts w:ascii="宋体" w:hAnsi="宋体" w:hint="eastAsia"/>
          <w:color w:val="000000"/>
          <w:szCs w:val="21"/>
        </w:rPr>
        <w:t>。本基金是跟踪</w:t>
      </w:r>
      <w:r>
        <w:rPr>
          <w:rFonts w:ascii="宋体" w:hAnsi="宋体" w:hint="eastAsia"/>
          <w:color w:val="000000"/>
          <w:szCs w:val="21"/>
        </w:rPr>
        <w:t>标的指数</w:t>
      </w:r>
      <w:r w:rsidRPr="00783CB5">
        <w:rPr>
          <w:rFonts w:ascii="宋体" w:hAnsi="宋体" w:hint="eastAsia"/>
          <w:color w:val="000000"/>
          <w:szCs w:val="21"/>
        </w:rPr>
        <w:t>的交易型开放式基金，</w:t>
      </w:r>
      <w:r w:rsidRPr="00D006CC">
        <w:rPr>
          <w:rFonts w:ascii="宋体" w:hAnsi="宋体" w:hint="eastAsia"/>
          <w:color w:val="000000"/>
          <w:szCs w:val="21"/>
        </w:rPr>
        <w:t>本基金标的指数为</w:t>
      </w:r>
      <w:r w:rsidR="00E516ED">
        <w:rPr>
          <w:rFonts w:ascii="宋体" w:hAnsi="宋体" w:hint="eastAsia"/>
          <w:color w:val="000000"/>
          <w:szCs w:val="21"/>
        </w:rPr>
        <w:t>创业板中盘200</w:t>
      </w:r>
      <w:r w:rsidR="003130A1">
        <w:rPr>
          <w:rFonts w:ascii="宋体" w:hAnsi="宋体" w:hint="eastAsia"/>
          <w:color w:val="000000"/>
          <w:szCs w:val="21"/>
        </w:rPr>
        <w:t>指数</w:t>
      </w:r>
      <w:r w:rsidRPr="00D006CC">
        <w:rPr>
          <w:rFonts w:ascii="宋体" w:hAnsi="宋体" w:hint="eastAsia"/>
          <w:color w:val="000000"/>
          <w:szCs w:val="21"/>
        </w:rPr>
        <w:t>，及其未来可能发生的变更。</w:t>
      </w:r>
      <w:r w:rsidRPr="00783CB5">
        <w:rPr>
          <w:rFonts w:ascii="宋体" w:hAnsi="宋体" w:hint="eastAsia"/>
          <w:color w:val="000000"/>
          <w:szCs w:val="21"/>
        </w:rPr>
        <w:t>投资本基金可能遇到的风险还包括：标的指数回报与股票市场平均回报偏离的风险、标的指数波动的风险、基金投资组合回报与标的指数回报偏离的风险</w:t>
      </w:r>
      <w:r w:rsidRPr="00C36526">
        <w:rPr>
          <w:rFonts w:ascii="宋体" w:hAnsi="宋体" w:hint="eastAsia"/>
          <w:color w:val="000000"/>
          <w:szCs w:val="21"/>
        </w:rPr>
        <w:t>及跟踪误差</w:t>
      </w:r>
      <w:r w:rsidR="00F770F8">
        <w:rPr>
          <w:rFonts w:ascii="宋体" w:hAnsi="宋体" w:hint="eastAsia"/>
          <w:color w:val="000000"/>
          <w:szCs w:val="21"/>
        </w:rPr>
        <w:t>控制</w:t>
      </w:r>
      <w:r w:rsidRPr="00C36526">
        <w:rPr>
          <w:rFonts w:ascii="宋体" w:hAnsi="宋体" w:hint="eastAsia"/>
          <w:color w:val="000000"/>
          <w:szCs w:val="21"/>
        </w:rPr>
        <w:t>未达约定目标的风险</w:t>
      </w:r>
      <w:r w:rsidRPr="00132098">
        <w:rPr>
          <w:rFonts w:ascii="宋体" w:hAnsi="宋体" w:hint="eastAsia"/>
          <w:color w:val="000000"/>
          <w:szCs w:val="21"/>
        </w:rPr>
        <w:t>、</w:t>
      </w:r>
      <w:r w:rsidRPr="003A1329">
        <w:rPr>
          <w:rFonts w:ascii="宋体" w:hAnsi="宋体" w:hint="eastAsia"/>
          <w:color w:val="000000"/>
          <w:szCs w:val="21"/>
        </w:rPr>
        <w:t>标的指数变更的风险</w:t>
      </w:r>
      <w:r w:rsidRPr="00783CB5">
        <w:rPr>
          <w:rFonts w:ascii="宋体" w:hAnsi="宋体" w:hint="eastAsia"/>
          <w:color w:val="000000"/>
          <w:szCs w:val="21"/>
        </w:rPr>
        <w:t>、基金份额二级市场交易价格折溢价的风险、</w:t>
      </w:r>
      <w:r w:rsidRPr="003A1329">
        <w:rPr>
          <w:rFonts w:ascii="宋体" w:hAnsi="宋体" w:hint="eastAsia"/>
          <w:color w:val="000000"/>
          <w:szCs w:val="21"/>
        </w:rPr>
        <w:t>参考IOPV决策和</w:t>
      </w:r>
      <w:r w:rsidRPr="00783CB5">
        <w:rPr>
          <w:rFonts w:ascii="宋体" w:hAnsi="宋体"/>
          <w:color w:val="000000"/>
          <w:szCs w:val="21"/>
        </w:rPr>
        <w:t>IOPV</w:t>
      </w:r>
      <w:r w:rsidRPr="00783CB5">
        <w:rPr>
          <w:rFonts w:ascii="宋体" w:hAnsi="宋体" w:hint="eastAsia"/>
          <w:color w:val="000000"/>
          <w:szCs w:val="21"/>
        </w:rPr>
        <w:t>计算错误的风险、</w:t>
      </w:r>
      <w:r w:rsidR="00BD3585" w:rsidRPr="00BD3585">
        <w:rPr>
          <w:rFonts w:ascii="宋体" w:hAnsi="宋体" w:hint="eastAsia"/>
          <w:color w:val="000000"/>
          <w:szCs w:val="21"/>
        </w:rPr>
        <w:t>投资人申购失败的风险</w:t>
      </w:r>
      <w:r w:rsidR="00BD3585">
        <w:rPr>
          <w:rFonts w:ascii="宋体" w:hAnsi="宋体" w:hint="eastAsia"/>
          <w:color w:val="000000"/>
          <w:szCs w:val="21"/>
        </w:rPr>
        <w:t>、</w:t>
      </w:r>
      <w:r w:rsidRPr="00783CB5">
        <w:rPr>
          <w:rFonts w:ascii="宋体" w:hAnsi="宋体" w:hint="eastAsia"/>
          <w:color w:val="000000"/>
          <w:szCs w:val="21"/>
        </w:rPr>
        <w:t>投资人赎回失败的风险、基金份额赎回对价的变现风险、</w:t>
      </w:r>
      <w:r w:rsidRPr="006D709D">
        <w:rPr>
          <w:rFonts w:ascii="宋体" w:hAnsi="宋体" w:hint="eastAsia"/>
          <w:color w:val="000000"/>
          <w:szCs w:val="21"/>
        </w:rPr>
        <w:t>退市风险、第三方机构服务的风险</w:t>
      </w:r>
      <w:r>
        <w:rPr>
          <w:rFonts w:ascii="宋体" w:hAnsi="宋体" w:hint="eastAsia"/>
          <w:color w:val="000000"/>
          <w:szCs w:val="21"/>
        </w:rPr>
        <w:t>（包括</w:t>
      </w:r>
      <w:r w:rsidRPr="00E74F9B">
        <w:rPr>
          <w:rFonts w:ascii="宋体" w:hAnsi="宋体" w:hint="eastAsia"/>
          <w:color w:val="000000"/>
          <w:szCs w:val="21"/>
        </w:rPr>
        <w:t>指数编制机构停止服务风险</w:t>
      </w:r>
      <w:r>
        <w:rPr>
          <w:rFonts w:ascii="宋体" w:hAnsi="宋体" w:hint="eastAsia"/>
          <w:color w:val="000000"/>
          <w:szCs w:val="21"/>
        </w:rPr>
        <w:t>）</w:t>
      </w:r>
      <w:r w:rsidRPr="006D709D">
        <w:rPr>
          <w:rFonts w:ascii="宋体" w:hAnsi="宋体" w:hint="eastAsia"/>
          <w:color w:val="000000"/>
          <w:szCs w:val="21"/>
        </w:rPr>
        <w:t>、</w:t>
      </w:r>
      <w:r w:rsidRPr="00C36526">
        <w:rPr>
          <w:rFonts w:ascii="宋体" w:hAnsi="宋体" w:hint="eastAsia"/>
          <w:color w:val="000000"/>
          <w:szCs w:val="21"/>
        </w:rPr>
        <w:t>成份股停牌/摘牌的风险、</w:t>
      </w:r>
      <w:r>
        <w:rPr>
          <w:rFonts w:ascii="宋体" w:hAnsi="宋体" w:hint="eastAsia"/>
          <w:color w:val="000000"/>
          <w:szCs w:val="21"/>
        </w:rPr>
        <w:t>操作或技术风险、</w:t>
      </w:r>
      <w:r w:rsidRPr="00E74F9B">
        <w:rPr>
          <w:rFonts w:ascii="宋体" w:hAnsi="宋体" w:hint="eastAsia"/>
          <w:bCs/>
          <w:color w:val="000000"/>
          <w:szCs w:val="21"/>
        </w:rPr>
        <w:t>投资于存托凭证的风险</w:t>
      </w:r>
      <w:r>
        <w:rPr>
          <w:rFonts w:ascii="宋体" w:hAnsi="宋体" w:hint="eastAsia"/>
          <w:bCs/>
          <w:color w:val="000000"/>
          <w:szCs w:val="21"/>
        </w:rPr>
        <w:t>、</w:t>
      </w:r>
      <w:r w:rsidR="009E0D62" w:rsidRPr="009E0D62">
        <w:rPr>
          <w:rFonts w:ascii="宋体" w:hAnsi="宋体" w:hint="eastAsia"/>
          <w:bCs/>
          <w:color w:val="000000"/>
          <w:szCs w:val="21"/>
        </w:rPr>
        <w:t>投资创业板股票的风险</w:t>
      </w:r>
      <w:r w:rsidR="009E0D62">
        <w:rPr>
          <w:rFonts w:ascii="宋体" w:hAnsi="宋体" w:hint="eastAsia"/>
          <w:bCs/>
          <w:color w:val="000000"/>
          <w:szCs w:val="21"/>
        </w:rPr>
        <w:t>、</w:t>
      </w:r>
      <w:r>
        <w:rPr>
          <w:rFonts w:ascii="宋体" w:hAnsi="宋体" w:hint="eastAsia"/>
          <w:bCs/>
          <w:color w:val="000000"/>
          <w:szCs w:val="21"/>
        </w:rPr>
        <w:t>风险评价</w:t>
      </w:r>
      <w:r w:rsidRPr="00426376">
        <w:rPr>
          <w:rFonts w:ascii="宋体" w:hAnsi="宋体" w:hint="eastAsia"/>
          <w:bCs/>
          <w:color w:val="000000"/>
          <w:szCs w:val="21"/>
        </w:rPr>
        <w:t>不一致的风险</w:t>
      </w:r>
      <w:r>
        <w:rPr>
          <w:rFonts w:ascii="宋体" w:hAnsi="宋体" w:hint="eastAsia"/>
          <w:bCs/>
          <w:color w:val="000000"/>
          <w:szCs w:val="21"/>
        </w:rPr>
        <w:t>、</w:t>
      </w:r>
      <w:r>
        <w:rPr>
          <w:rFonts w:ascii="宋体" w:hAnsi="宋体"/>
          <w:bCs/>
          <w:color w:val="000000"/>
          <w:szCs w:val="21"/>
        </w:rPr>
        <w:t>其他风险</w:t>
      </w:r>
      <w:r w:rsidRPr="00783CB5">
        <w:rPr>
          <w:rFonts w:ascii="宋体" w:hAnsi="宋体" w:hint="eastAsia"/>
          <w:color w:val="000000"/>
          <w:szCs w:val="21"/>
        </w:rPr>
        <w:t>等等。</w:t>
      </w:r>
      <w:r w:rsidRPr="0062538C">
        <w:rPr>
          <w:rFonts w:ascii="宋体" w:hAnsi="宋体" w:hint="eastAsia"/>
          <w:color w:val="000000"/>
          <w:szCs w:val="21"/>
        </w:rPr>
        <w:t>本基金</w:t>
      </w:r>
      <w:r w:rsidRPr="00783CB5">
        <w:rPr>
          <w:rFonts w:ascii="宋体" w:hAnsi="宋体" w:hint="eastAsia"/>
          <w:color w:val="000000"/>
          <w:szCs w:val="21"/>
        </w:rPr>
        <w:t>被动跟踪标的指数“</w:t>
      </w:r>
      <w:r w:rsidR="00E516ED">
        <w:rPr>
          <w:rFonts w:ascii="宋体" w:hAnsi="宋体" w:hint="eastAsia"/>
          <w:color w:val="000000"/>
          <w:szCs w:val="21"/>
        </w:rPr>
        <w:t>创业板中盘200</w:t>
      </w:r>
      <w:r w:rsidR="003130A1">
        <w:rPr>
          <w:rFonts w:ascii="宋体" w:hAnsi="宋体" w:hint="eastAsia"/>
          <w:color w:val="000000"/>
          <w:szCs w:val="21"/>
        </w:rPr>
        <w:t>指数</w:t>
      </w:r>
      <w:r w:rsidRPr="00783CB5">
        <w:rPr>
          <w:rFonts w:ascii="宋体" w:hAnsi="宋体" w:hint="eastAsia"/>
          <w:color w:val="000000"/>
          <w:szCs w:val="21"/>
        </w:rPr>
        <w:t>”</w:t>
      </w:r>
      <w:r w:rsidRPr="00783CB5">
        <w:rPr>
          <w:rFonts w:hint="eastAsia"/>
        </w:rPr>
        <w:t>及其未来可能发生的变更</w:t>
      </w:r>
      <w:r w:rsidRPr="00783CB5">
        <w:rPr>
          <w:rFonts w:ascii="宋体" w:hAnsi="宋体" w:hint="eastAsia"/>
          <w:color w:val="000000"/>
          <w:szCs w:val="21"/>
        </w:rPr>
        <w:t>，因此，本基金的业绩表现与标的指数的表现密切相关。同时，</w:t>
      </w:r>
      <w:r w:rsidR="006D4DE9" w:rsidRPr="006D4DE9">
        <w:rPr>
          <w:rFonts w:ascii="宋体" w:hAnsi="宋体" w:hint="eastAsia"/>
          <w:color w:val="000000"/>
          <w:szCs w:val="21"/>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本基金投资创业板股票，会面临创业板机制下因投资标的、市场制度以及交易规则等差异带来的特有风险，包括流动性风险、退市风险和投资集中风险等。</w:t>
      </w:r>
    </w:p>
    <w:p w14:paraId="643A0B12" w14:textId="77777777" w:rsidR="00A55506" w:rsidRDefault="00A55506" w:rsidP="00A55506">
      <w:pPr>
        <w:snapToGrid w:val="0"/>
        <w:spacing w:line="360" w:lineRule="auto"/>
        <w:ind w:firstLineChars="200" w:firstLine="420"/>
        <w:rPr>
          <w:rFonts w:ascii="宋体" w:hAnsi="宋体"/>
          <w:color w:val="000000"/>
          <w:szCs w:val="21"/>
        </w:rPr>
      </w:pPr>
      <w:r w:rsidRPr="007C49AD">
        <w:rPr>
          <w:rFonts w:ascii="宋体" w:hAnsi="宋体" w:hint="eastAsia"/>
          <w:color w:val="000000"/>
          <w:szCs w:val="21"/>
        </w:rPr>
        <w:t>本基金可根据法律法规和基金合同的约定参与转融通证券出借业务，可能存在流动性风险、市场风险和信用风险等转融通业务特有风险。</w:t>
      </w:r>
    </w:p>
    <w:p w14:paraId="21C7A9E0" w14:textId="77777777" w:rsidR="00A55506" w:rsidRDefault="00A55506" w:rsidP="00A55506">
      <w:pPr>
        <w:snapToGrid w:val="0"/>
        <w:spacing w:line="360" w:lineRule="auto"/>
        <w:ind w:firstLineChars="200" w:firstLine="420"/>
        <w:rPr>
          <w:rFonts w:ascii="宋体" w:hAnsi="宋体"/>
          <w:color w:val="000000"/>
          <w:szCs w:val="21"/>
        </w:rPr>
      </w:pPr>
      <w:r w:rsidRPr="00FD2245">
        <w:rPr>
          <w:rFonts w:ascii="宋体" w:hAnsi="宋体" w:hint="eastAsia"/>
          <w:color w:val="000000"/>
          <w:szCs w:val="21"/>
        </w:rPr>
        <w:t>本基金为指数基金，投资者投资于本基金面临跟踪误差控制未达约定目标、指数编制机构停止服务、成份股停牌、摘牌等潜在风险。</w:t>
      </w:r>
    </w:p>
    <w:p w14:paraId="717387A6" w14:textId="385BA876" w:rsidR="00000BCB" w:rsidRDefault="00A55506" w:rsidP="00BD37BB">
      <w:pPr>
        <w:snapToGrid w:val="0"/>
        <w:spacing w:line="360" w:lineRule="auto"/>
        <w:ind w:firstLineChars="200" w:firstLine="420"/>
        <w:rPr>
          <w:rFonts w:ascii="宋体" w:hAnsi="宋体"/>
          <w:color w:val="000000"/>
          <w:szCs w:val="21"/>
        </w:rPr>
      </w:pPr>
      <w:r w:rsidRPr="00060821">
        <w:rPr>
          <w:rFonts w:ascii="宋体" w:hAnsi="宋体" w:hint="eastAsia"/>
          <w:color w:val="000000"/>
          <w:szCs w:val="21"/>
        </w:rPr>
        <w:t>本基金投资范围包括</w:t>
      </w:r>
      <w:r w:rsidRPr="002B3985">
        <w:rPr>
          <w:rFonts w:ascii="宋体" w:hAnsi="宋体" w:hint="eastAsia"/>
          <w:color w:val="000000"/>
          <w:szCs w:val="21"/>
        </w:rPr>
        <w:t>国内依法发行上市的存托凭证（“中国存托凭证”）</w:t>
      </w:r>
      <w:r w:rsidRPr="00060821">
        <w:rPr>
          <w:rFonts w:ascii="宋体" w:hAnsi="宋体" w:hint="eastAsia"/>
          <w:color w:val="000000"/>
          <w:szCs w:val="21"/>
        </w:rPr>
        <w:t>，将面临中国存托凭证价格大幅波动甚至出现较大亏损的风险、与中国存托凭证发行机制相关的风险等。</w:t>
      </w:r>
      <w:r w:rsidR="00000BCB" w:rsidRPr="00000BCB">
        <w:rPr>
          <w:rFonts w:ascii="宋体" w:hAnsi="宋体" w:hint="eastAsia"/>
          <w:color w:val="000000"/>
          <w:szCs w:val="21"/>
        </w:rPr>
        <w:t>但基金资产并非必然参与存托凭证的投资，基金可根据投资策略需要或不同市场环境的变化，选择是否采用存托凭证投资策略</w:t>
      </w:r>
      <w:r w:rsidR="00000BCB">
        <w:rPr>
          <w:rFonts w:ascii="宋体" w:hAnsi="宋体" w:hint="eastAsia"/>
          <w:color w:val="000000"/>
          <w:szCs w:val="21"/>
        </w:rPr>
        <w:t>。</w:t>
      </w:r>
    </w:p>
    <w:p w14:paraId="0A472370" w14:textId="77777777" w:rsidR="00CB69D4" w:rsidRPr="00CB69D4" w:rsidRDefault="00CB69D4" w:rsidP="00CB69D4">
      <w:pPr>
        <w:snapToGrid w:val="0"/>
        <w:spacing w:line="360" w:lineRule="auto"/>
        <w:ind w:firstLineChars="200" w:firstLine="420"/>
        <w:rPr>
          <w:rFonts w:ascii="宋体" w:hAnsi="宋体"/>
          <w:color w:val="000000"/>
          <w:szCs w:val="21"/>
        </w:rPr>
      </w:pPr>
      <w:r w:rsidRPr="00CB69D4">
        <w:rPr>
          <w:rFonts w:ascii="宋体" w:hAnsi="宋体" w:hint="eastAsia"/>
          <w:color w:val="000000"/>
          <w:szCs w:val="21"/>
        </w:rPr>
        <w:lastRenderedPageBreak/>
        <w:t>本基金投资范围包括股指期货、股票期权等金融衍生品，可能给本基金带来额外风险。投资股指期货的风险包括但不限于杠杆风险、保证金风险、期货价格与基金投资品种价格的相关度降低带来的风险等；投资股票期权的风险包括但不限于市场风险、流动性风险、交易对手信用风险、操作风险、保证金风险等；由此可能增加本基金净值的波动性。</w:t>
      </w:r>
    </w:p>
    <w:p w14:paraId="4C372490" w14:textId="66273795" w:rsidR="00CB69D4" w:rsidRDefault="00CB69D4" w:rsidP="00CB69D4">
      <w:pPr>
        <w:snapToGrid w:val="0"/>
        <w:spacing w:line="360" w:lineRule="auto"/>
        <w:ind w:firstLineChars="200" w:firstLine="420"/>
        <w:rPr>
          <w:rFonts w:ascii="宋体" w:hAnsi="宋体"/>
          <w:color w:val="000000"/>
          <w:szCs w:val="21"/>
        </w:rPr>
      </w:pPr>
      <w:r w:rsidRPr="00CB69D4">
        <w:rPr>
          <w:rFonts w:ascii="宋体" w:hAnsi="宋体" w:hint="eastAsia"/>
          <w:color w:val="000000"/>
          <w:szCs w:val="21"/>
        </w:rPr>
        <w:t>本基金可投资于资产支持证券，因此可能面临资产支持证券的信用风险、利率风险、流动性风险、提前偿付风险、法律风险和操作风险。</w:t>
      </w:r>
    </w:p>
    <w:p w14:paraId="24F598BB" w14:textId="1FE16B63" w:rsidR="00A55506" w:rsidRDefault="00A55506" w:rsidP="000C6E6A">
      <w:pPr>
        <w:snapToGrid w:val="0"/>
        <w:spacing w:line="360" w:lineRule="auto"/>
        <w:ind w:firstLineChars="200" w:firstLine="420"/>
        <w:rPr>
          <w:rFonts w:ascii="宋体" w:hAnsi="宋体"/>
          <w:color w:val="000000"/>
          <w:szCs w:val="21"/>
        </w:rPr>
      </w:pPr>
      <w:r w:rsidRPr="00C53027">
        <w:rPr>
          <w:rFonts w:ascii="宋体" w:hAnsi="宋体" w:hint="eastAsia"/>
          <w:color w:val="000000"/>
          <w:szCs w:val="21"/>
        </w:rPr>
        <w:t>本基金为交易型开放式指数证券投资基金（ETF），将在深圳证券交易所上市。投资者的申购、赎回申请在受理当日确认。投资人当日竞价买入的ETF份额，当日可以赎回；当日大宗买入的ETF份额，次一交易日可以赎回；当日申购的ETF份额，当日可以竞价卖出，次一交易日可以赎回或者大宗卖出；当日赎回ETF份额得到的股票，当日可以竞价卖出，次一交易日可以用于申购ETF份额或者大宗卖出；当日竞价买入的股票，当日可以用于申购ETF份额；当日大宗买入的股票，次一交易日可以用于申购ETF份额。投资人投资本基金时需具有深圳证券交易所A股账户或基金账户。其中，深圳证券交易所基金账户只能进行基金的</w:t>
      </w:r>
      <w:r w:rsidR="00D67AD1">
        <w:rPr>
          <w:rFonts w:ascii="宋体" w:hAnsi="宋体" w:hint="eastAsia"/>
          <w:color w:val="000000"/>
          <w:szCs w:val="21"/>
        </w:rPr>
        <w:t>现金认购和</w:t>
      </w:r>
      <w:r w:rsidRPr="00C53027">
        <w:rPr>
          <w:rFonts w:ascii="宋体" w:hAnsi="宋体" w:hint="eastAsia"/>
          <w:color w:val="000000"/>
          <w:szCs w:val="21"/>
        </w:rPr>
        <w:t>二级市场交易，如投资人需要参与基金的申购、赎回，则应开立深圳证券交易所A股账户。</w:t>
      </w:r>
    </w:p>
    <w:p w14:paraId="7CF0F394" w14:textId="77777777" w:rsidR="00A55506" w:rsidRDefault="00A55506" w:rsidP="00A55506">
      <w:pPr>
        <w:widowControl/>
        <w:snapToGrid w:val="0"/>
        <w:spacing w:line="360" w:lineRule="auto"/>
        <w:ind w:firstLine="420"/>
        <w:jc w:val="left"/>
        <w:rPr>
          <w:rFonts w:ascii="宋体" w:hAnsi="宋体"/>
          <w:color w:val="000000"/>
          <w:szCs w:val="21"/>
        </w:rPr>
      </w:pPr>
      <w:r w:rsidRPr="0062538C">
        <w:rPr>
          <w:rFonts w:ascii="宋体" w:hAnsi="宋体" w:hint="eastAsia"/>
          <w:color w:val="000000"/>
          <w:szCs w:val="21"/>
        </w:rPr>
        <w:t>投资人在投资本基金之前，请仔细阅读本基金的招募说明书</w:t>
      </w:r>
      <w:r>
        <w:rPr>
          <w:rFonts w:ascii="宋体" w:hAnsi="宋体" w:hint="eastAsia"/>
          <w:color w:val="000000"/>
          <w:szCs w:val="21"/>
        </w:rPr>
        <w:t>、基金</w:t>
      </w:r>
      <w:r>
        <w:rPr>
          <w:rFonts w:ascii="宋体" w:hAnsi="宋体"/>
          <w:color w:val="000000"/>
          <w:szCs w:val="21"/>
        </w:rPr>
        <w:t>产品资料概要和</w:t>
      </w:r>
      <w:r w:rsidRPr="0062538C">
        <w:rPr>
          <w:rFonts w:ascii="宋体" w:hAnsi="宋体" w:hint="eastAsia"/>
          <w:color w:val="000000"/>
          <w:szCs w:val="21"/>
        </w:rPr>
        <w:t>基金合同等信息披露文件，自主判断基金的投资价值，自主做出投资决策，全面认识本基金的风险收益特征和产品特性，并充分考虑自身的风险承受能力，理性判断市场，谨慎做出投资决策。基金的过往业绩并不预示其未来表现，基金管理人管理的其他基金的业绩也不构成对本基金业绩表现的保证。基金管理人承诺以恪尽职守、诚实信用、谨慎勤勉的原则管理和运用基金财产，但不保证基金一定盈利，也不向投资人保证最低收益。基金管理人提醒投资人基金投资的“买者自负”原则，在投资人作出投资决策后，基金运营状况、基金份额上市交易价格波动与基金净值变化引致的投资风险，由投资人自行负责。</w:t>
      </w:r>
    </w:p>
    <w:p w14:paraId="25DE6D25" w14:textId="61C690E3" w:rsidR="003D4FBE" w:rsidRDefault="00A55506" w:rsidP="00B74C24">
      <w:pPr>
        <w:widowControl/>
        <w:snapToGrid w:val="0"/>
        <w:spacing w:line="360" w:lineRule="auto"/>
        <w:ind w:firstLine="420"/>
        <w:jc w:val="left"/>
        <w:rPr>
          <w:rFonts w:ascii="宋体" w:hAnsi="宋体"/>
          <w:color w:val="000000"/>
          <w:szCs w:val="21"/>
        </w:rPr>
      </w:pPr>
      <w:r w:rsidRPr="00C36526">
        <w:rPr>
          <w:rFonts w:ascii="宋体" w:hAnsi="宋体" w:hint="eastAsia"/>
          <w:color w:val="000000"/>
          <w:szCs w:val="21"/>
        </w:rPr>
        <w:t>本基金标的指数为</w:t>
      </w:r>
      <w:r w:rsidR="00E516ED">
        <w:rPr>
          <w:rFonts w:ascii="宋体" w:hAnsi="宋体" w:hint="eastAsia"/>
          <w:color w:val="000000"/>
          <w:szCs w:val="21"/>
        </w:rPr>
        <w:t>创业板中盘200</w:t>
      </w:r>
      <w:r w:rsidR="003130A1">
        <w:rPr>
          <w:rFonts w:ascii="宋体" w:hAnsi="宋体" w:hint="eastAsia"/>
          <w:color w:val="000000"/>
          <w:szCs w:val="21"/>
        </w:rPr>
        <w:t>指数</w:t>
      </w:r>
      <w:r w:rsidR="00E36F89">
        <w:rPr>
          <w:rFonts w:ascii="宋体" w:hAnsi="宋体" w:hint="eastAsia"/>
          <w:color w:val="000000"/>
          <w:szCs w:val="21"/>
        </w:rPr>
        <w:t>：</w:t>
      </w:r>
      <w:r w:rsidR="006C1777" w:rsidRPr="006C1777">
        <w:rPr>
          <w:rFonts w:ascii="宋体" w:hAnsi="宋体" w:hint="eastAsia"/>
          <w:color w:val="000000"/>
          <w:szCs w:val="21"/>
        </w:rPr>
        <w:t>创业板中盘200指数反映创业板市值规模中等、流动性较好的200家公司股价变化情况。</w:t>
      </w:r>
    </w:p>
    <w:p w14:paraId="4596F0D8" w14:textId="7BB6BBD0" w:rsidR="00A55506" w:rsidRDefault="002E1AE4" w:rsidP="00412438">
      <w:pPr>
        <w:widowControl/>
        <w:snapToGrid w:val="0"/>
        <w:spacing w:line="360" w:lineRule="auto"/>
        <w:ind w:firstLine="420"/>
        <w:jc w:val="left"/>
        <w:rPr>
          <w:rFonts w:ascii="Cambria" w:hAnsi="Cambria"/>
          <w:b/>
          <w:bCs/>
          <w:color w:val="000000"/>
          <w:kern w:val="0"/>
          <w:sz w:val="28"/>
          <w:szCs w:val="28"/>
        </w:rPr>
      </w:pPr>
      <w:r w:rsidRPr="002E1AE4">
        <w:rPr>
          <w:rFonts w:ascii="宋体" w:hAnsi="宋体" w:hint="eastAsia"/>
          <w:color w:val="000000"/>
          <w:szCs w:val="21"/>
        </w:rPr>
        <w:t>有关标的指数具体编制方案及成份股信息详见深圳证券信息有限公司网站，网址：www.cnindex.com.cn。</w:t>
      </w:r>
      <w:r w:rsidR="00A55506">
        <w:rPr>
          <w:color w:val="000000"/>
        </w:rPr>
        <w:br w:type="page"/>
      </w:r>
    </w:p>
    <w:p w14:paraId="42CBE151" w14:textId="7CE59603" w:rsidR="00DA022A" w:rsidRPr="00783CB5" w:rsidRDefault="00DA022A" w:rsidP="00A55506">
      <w:pPr>
        <w:pStyle w:val="TOC"/>
        <w:tabs>
          <w:tab w:val="center" w:pos="4153"/>
          <w:tab w:val="left" w:pos="6576"/>
        </w:tabs>
        <w:jc w:val="center"/>
        <w:rPr>
          <w:color w:val="000000"/>
        </w:rPr>
      </w:pPr>
      <w:r w:rsidRPr="00783CB5">
        <w:rPr>
          <w:color w:val="000000"/>
          <w:lang w:val="zh-CN"/>
        </w:rPr>
        <w:lastRenderedPageBreak/>
        <w:t>目录</w:t>
      </w:r>
    </w:p>
    <w:p w14:paraId="228FBEB0" w14:textId="3DA85C4E" w:rsidR="00DA022A" w:rsidRPr="00783CB5" w:rsidRDefault="00C77E48" w:rsidP="0003022D">
      <w:pPr>
        <w:pStyle w:val="23"/>
        <w:rPr>
          <w:rFonts w:ascii="Calibri" w:hAnsi="Calibri"/>
          <w:noProof/>
          <w:szCs w:val="22"/>
        </w:rPr>
      </w:pPr>
      <w:r w:rsidRPr="00783CB5">
        <w:fldChar w:fldCharType="begin"/>
      </w:r>
      <w:r w:rsidR="00DA022A" w:rsidRPr="00783CB5">
        <w:instrText xml:space="preserve"> TOC \o "1-3" \h \z \u </w:instrText>
      </w:r>
      <w:r w:rsidRPr="00783CB5">
        <w:fldChar w:fldCharType="separate"/>
      </w:r>
      <w:hyperlink w:anchor="_Toc387765408" w:history="1">
        <w:r w:rsidR="00DA022A" w:rsidRPr="00783CB5">
          <w:rPr>
            <w:rStyle w:val="afff3"/>
            <w:rFonts w:hint="eastAsia"/>
            <w:noProof/>
          </w:rPr>
          <w:t>一、</w:t>
        </w:r>
        <w:r w:rsidR="00DA022A" w:rsidRPr="00783CB5">
          <w:rPr>
            <w:rFonts w:ascii="Calibri" w:hAnsi="Calibri"/>
            <w:noProof/>
            <w:szCs w:val="22"/>
          </w:rPr>
          <w:tab/>
        </w:r>
        <w:r w:rsidR="00DA022A" w:rsidRPr="00783CB5">
          <w:rPr>
            <w:rStyle w:val="afff3"/>
            <w:rFonts w:hint="eastAsia"/>
            <w:noProof/>
          </w:rPr>
          <w:t>绪言</w:t>
        </w:r>
        <w:r w:rsidR="00DA022A" w:rsidRPr="00783CB5">
          <w:rPr>
            <w:noProof/>
            <w:webHidden/>
          </w:rPr>
          <w:tab/>
        </w:r>
        <w:r w:rsidRPr="00783CB5">
          <w:rPr>
            <w:noProof/>
            <w:webHidden/>
          </w:rPr>
          <w:fldChar w:fldCharType="begin"/>
        </w:r>
        <w:r w:rsidR="00DA022A" w:rsidRPr="00783CB5">
          <w:rPr>
            <w:noProof/>
            <w:webHidden/>
          </w:rPr>
          <w:instrText xml:space="preserve"> PAGEREF _Toc387765408 \h </w:instrText>
        </w:r>
        <w:r w:rsidRPr="00783CB5">
          <w:rPr>
            <w:noProof/>
            <w:webHidden/>
          </w:rPr>
        </w:r>
        <w:r w:rsidRPr="00783CB5">
          <w:rPr>
            <w:noProof/>
            <w:webHidden/>
          </w:rPr>
          <w:fldChar w:fldCharType="separate"/>
        </w:r>
        <w:r w:rsidR="00002A85">
          <w:rPr>
            <w:noProof/>
            <w:webHidden/>
          </w:rPr>
          <w:t>4</w:t>
        </w:r>
        <w:r w:rsidRPr="00783CB5">
          <w:rPr>
            <w:noProof/>
            <w:webHidden/>
          </w:rPr>
          <w:fldChar w:fldCharType="end"/>
        </w:r>
      </w:hyperlink>
    </w:p>
    <w:p w14:paraId="7F932CBE" w14:textId="765D27C1" w:rsidR="00DA022A" w:rsidRPr="00783CB5" w:rsidRDefault="008C00CE" w:rsidP="0003022D">
      <w:pPr>
        <w:pStyle w:val="23"/>
        <w:rPr>
          <w:rFonts w:ascii="Calibri" w:hAnsi="Calibri"/>
          <w:noProof/>
          <w:szCs w:val="22"/>
        </w:rPr>
      </w:pPr>
      <w:hyperlink w:anchor="_Toc387765409" w:history="1">
        <w:r w:rsidR="00DA022A" w:rsidRPr="00783CB5">
          <w:rPr>
            <w:rStyle w:val="afff3"/>
            <w:rFonts w:hint="eastAsia"/>
            <w:noProof/>
          </w:rPr>
          <w:t>二、</w:t>
        </w:r>
        <w:r w:rsidR="00DA022A" w:rsidRPr="00783CB5">
          <w:rPr>
            <w:rFonts w:ascii="Calibri" w:hAnsi="Calibri"/>
            <w:noProof/>
            <w:szCs w:val="22"/>
          </w:rPr>
          <w:tab/>
        </w:r>
        <w:r w:rsidR="00DA022A" w:rsidRPr="00783CB5">
          <w:rPr>
            <w:rStyle w:val="afff3"/>
            <w:rFonts w:hint="eastAsia"/>
            <w:noProof/>
          </w:rPr>
          <w:t>释义</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_Toc387765409 \h </w:instrText>
        </w:r>
        <w:r w:rsidR="00C77E48" w:rsidRPr="00783CB5">
          <w:rPr>
            <w:noProof/>
            <w:webHidden/>
          </w:rPr>
        </w:r>
        <w:r w:rsidR="00C77E48" w:rsidRPr="00783CB5">
          <w:rPr>
            <w:noProof/>
            <w:webHidden/>
          </w:rPr>
          <w:fldChar w:fldCharType="separate"/>
        </w:r>
        <w:r w:rsidR="00002A85">
          <w:rPr>
            <w:noProof/>
            <w:webHidden/>
          </w:rPr>
          <w:t>5</w:t>
        </w:r>
        <w:r w:rsidR="00C77E48" w:rsidRPr="00783CB5">
          <w:rPr>
            <w:noProof/>
            <w:webHidden/>
          </w:rPr>
          <w:fldChar w:fldCharType="end"/>
        </w:r>
      </w:hyperlink>
    </w:p>
    <w:p w14:paraId="4C2867D0" w14:textId="12675785" w:rsidR="00DA022A" w:rsidRPr="00783CB5" w:rsidRDefault="008C00CE" w:rsidP="0003022D">
      <w:pPr>
        <w:pStyle w:val="23"/>
        <w:rPr>
          <w:rFonts w:ascii="Calibri" w:hAnsi="Calibri"/>
          <w:noProof/>
          <w:szCs w:val="22"/>
        </w:rPr>
      </w:pPr>
      <w:hyperlink w:anchor="_Toc387765410" w:history="1">
        <w:r w:rsidR="00DA022A" w:rsidRPr="00783CB5">
          <w:rPr>
            <w:rStyle w:val="afff3"/>
            <w:rFonts w:hint="eastAsia"/>
            <w:noProof/>
          </w:rPr>
          <w:t>三、</w:t>
        </w:r>
        <w:r w:rsidR="00DA022A" w:rsidRPr="00783CB5">
          <w:rPr>
            <w:rFonts w:ascii="Calibri" w:hAnsi="Calibri"/>
            <w:noProof/>
            <w:szCs w:val="22"/>
          </w:rPr>
          <w:tab/>
        </w:r>
        <w:r w:rsidR="00DA022A" w:rsidRPr="00783CB5">
          <w:rPr>
            <w:rStyle w:val="afff3"/>
            <w:rFonts w:hint="eastAsia"/>
            <w:noProof/>
          </w:rPr>
          <w:t>基金管理人</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_Toc387765410 \h </w:instrText>
        </w:r>
        <w:r w:rsidR="00C77E48" w:rsidRPr="00783CB5">
          <w:rPr>
            <w:noProof/>
            <w:webHidden/>
          </w:rPr>
        </w:r>
        <w:r w:rsidR="00C77E48" w:rsidRPr="00783CB5">
          <w:rPr>
            <w:noProof/>
            <w:webHidden/>
          </w:rPr>
          <w:fldChar w:fldCharType="separate"/>
        </w:r>
        <w:r w:rsidR="00002A85">
          <w:rPr>
            <w:noProof/>
            <w:webHidden/>
          </w:rPr>
          <w:t>10</w:t>
        </w:r>
        <w:r w:rsidR="00C77E48" w:rsidRPr="00783CB5">
          <w:rPr>
            <w:noProof/>
            <w:webHidden/>
          </w:rPr>
          <w:fldChar w:fldCharType="end"/>
        </w:r>
      </w:hyperlink>
    </w:p>
    <w:p w14:paraId="45237AE4" w14:textId="695741AC" w:rsidR="00DA022A" w:rsidRPr="00783CB5" w:rsidRDefault="008C00CE" w:rsidP="0003022D">
      <w:pPr>
        <w:pStyle w:val="23"/>
        <w:rPr>
          <w:rFonts w:ascii="Calibri" w:hAnsi="Calibri"/>
          <w:noProof/>
          <w:szCs w:val="22"/>
        </w:rPr>
      </w:pPr>
      <w:hyperlink w:anchor="_Toc387765411" w:history="1">
        <w:r w:rsidR="00DA022A" w:rsidRPr="00783CB5">
          <w:rPr>
            <w:rStyle w:val="afff3"/>
            <w:rFonts w:hint="eastAsia"/>
            <w:noProof/>
          </w:rPr>
          <w:t>四、</w:t>
        </w:r>
        <w:r w:rsidR="00DA022A" w:rsidRPr="00783CB5">
          <w:rPr>
            <w:rFonts w:ascii="Calibri" w:hAnsi="Calibri"/>
            <w:noProof/>
            <w:szCs w:val="22"/>
          </w:rPr>
          <w:tab/>
        </w:r>
        <w:r w:rsidR="00DA022A" w:rsidRPr="00783CB5">
          <w:rPr>
            <w:rStyle w:val="afff3"/>
            <w:rFonts w:hint="eastAsia"/>
            <w:noProof/>
          </w:rPr>
          <w:t>基金托管人</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_Toc387765411 \h </w:instrText>
        </w:r>
        <w:r w:rsidR="00C77E48" w:rsidRPr="00783CB5">
          <w:rPr>
            <w:noProof/>
            <w:webHidden/>
          </w:rPr>
        </w:r>
        <w:r w:rsidR="00C77E48" w:rsidRPr="00783CB5">
          <w:rPr>
            <w:noProof/>
            <w:webHidden/>
          </w:rPr>
          <w:fldChar w:fldCharType="separate"/>
        </w:r>
        <w:r w:rsidR="00002A85">
          <w:rPr>
            <w:noProof/>
            <w:webHidden/>
          </w:rPr>
          <w:t>19</w:t>
        </w:r>
        <w:r w:rsidR="00C77E48" w:rsidRPr="00783CB5">
          <w:rPr>
            <w:noProof/>
            <w:webHidden/>
          </w:rPr>
          <w:fldChar w:fldCharType="end"/>
        </w:r>
      </w:hyperlink>
    </w:p>
    <w:p w14:paraId="7D2E5EFB" w14:textId="132477AD" w:rsidR="00DA022A" w:rsidRPr="00783CB5" w:rsidRDefault="008C00CE" w:rsidP="0003022D">
      <w:pPr>
        <w:pStyle w:val="23"/>
        <w:rPr>
          <w:rFonts w:ascii="Calibri" w:hAnsi="Calibri"/>
          <w:noProof/>
          <w:szCs w:val="22"/>
        </w:rPr>
      </w:pPr>
      <w:hyperlink w:anchor="_Toc387765412" w:history="1">
        <w:r w:rsidR="00DA022A" w:rsidRPr="00783CB5">
          <w:rPr>
            <w:rStyle w:val="afff3"/>
            <w:rFonts w:hint="eastAsia"/>
            <w:noProof/>
          </w:rPr>
          <w:t>五、</w:t>
        </w:r>
        <w:r w:rsidR="00DA022A" w:rsidRPr="00783CB5">
          <w:rPr>
            <w:rFonts w:ascii="Calibri" w:hAnsi="Calibri"/>
            <w:noProof/>
            <w:szCs w:val="22"/>
          </w:rPr>
          <w:tab/>
        </w:r>
        <w:r w:rsidR="00DA022A" w:rsidRPr="00783CB5">
          <w:rPr>
            <w:rStyle w:val="afff3"/>
            <w:rFonts w:hint="eastAsia"/>
            <w:noProof/>
          </w:rPr>
          <w:t>相关服务机构</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_Toc387765412 \h </w:instrText>
        </w:r>
        <w:r w:rsidR="00C77E48" w:rsidRPr="00783CB5">
          <w:rPr>
            <w:noProof/>
            <w:webHidden/>
          </w:rPr>
        </w:r>
        <w:r w:rsidR="00C77E48" w:rsidRPr="00783CB5">
          <w:rPr>
            <w:noProof/>
            <w:webHidden/>
          </w:rPr>
          <w:fldChar w:fldCharType="separate"/>
        </w:r>
        <w:r w:rsidR="00002A85">
          <w:rPr>
            <w:noProof/>
            <w:webHidden/>
          </w:rPr>
          <w:t>25</w:t>
        </w:r>
        <w:r w:rsidR="00C77E48" w:rsidRPr="00783CB5">
          <w:rPr>
            <w:noProof/>
            <w:webHidden/>
          </w:rPr>
          <w:fldChar w:fldCharType="end"/>
        </w:r>
      </w:hyperlink>
    </w:p>
    <w:p w14:paraId="76FEC16F" w14:textId="5FB69733" w:rsidR="00DA022A" w:rsidRPr="00783CB5" w:rsidRDefault="008C00CE" w:rsidP="0003022D">
      <w:pPr>
        <w:pStyle w:val="23"/>
        <w:rPr>
          <w:rFonts w:ascii="Calibri" w:hAnsi="Calibri"/>
          <w:noProof/>
          <w:szCs w:val="22"/>
        </w:rPr>
      </w:pPr>
      <w:hyperlink w:anchor="_Toc387765413" w:history="1">
        <w:r w:rsidR="00DA022A" w:rsidRPr="00783CB5">
          <w:rPr>
            <w:rStyle w:val="afff3"/>
            <w:rFonts w:hint="eastAsia"/>
            <w:noProof/>
          </w:rPr>
          <w:t>六、</w:t>
        </w:r>
        <w:r w:rsidR="00DA022A" w:rsidRPr="00783CB5">
          <w:rPr>
            <w:rFonts w:ascii="Calibri" w:hAnsi="Calibri"/>
            <w:noProof/>
            <w:szCs w:val="22"/>
          </w:rPr>
          <w:tab/>
        </w:r>
        <w:r w:rsidR="00DA022A" w:rsidRPr="00783CB5">
          <w:rPr>
            <w:rStyle w:val="afff3"/>
            <w:rFonts w:hint="eastAsia"/>
            <w:noProof/>
          </w:rPr>
          <w:t>基金的募集</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_Toc387765413 \h </w:instrText>
        </w:r>
        <w:r w:rsidR="00C77E48" w:rsidRPr="00783CB5">
          <w:rPr>
            <w:noProof/>
            <w:webHidden/>
          </w:rPr>
        </w:r>
        <w:r w:rsidR="00C77E48" w:rsidRPr="00783CB5">
          <w:rPr>
            <w:noProof/>
            <w:webHidden/>
          </w:rPr>
          <w:fldChar w:fldCharType="separate"/>
        </w:r>
        <w:r w:rsidR="00002A85">
          <w:rPr>
            <w:noProof/>
            <w:webHidden/>
          </w:rPr>
          <w:t>26</w:t>
        </w:r>
        <w:r w:rsidR="00C77E48" w:rsidRPr="00783CB5">
          <w:rPr>
            <w:noProof/>
            <w:webHidden/>
          </w:rPr>
          <w:fldChar w:fldCharType="end"/>
        </w:r>
      </w:hyperlink>
    </w:p>
    <w:p w14:paraId="264FC213" w14:textId="1A32E5E8" w:rsidR="00DA022A" w:rsidRPr="00783CB5" w:rsidRDefault="008C00CE" w:rsidP="0003022D">
      <w:pPr>
        <w:pStyle w:val="23"/>
        <w:rPr>
          <w:rFonts w:ascii="Calibri" w:hAnsi="Calibri"/>
          <w:noProof/>
          <w:szCs w:val="22"/>
        </w:rPr>
      </w:pPr>
      <w:hyperlink w:anchor="_Toc387765414" w:history="1">
        <w:r w:rsidR="00DA022A" w:rsidRPr="00783CB5">
          <w:rPr>
            <w:rStyle w:val="afff3"/>
            <w:rFonts w:hint="eastAsia"/>
            <w:noProof/>
          </w:rPr>
          <w:t>七、</w:t>
        </w:r>
        <w:r w:rsidR="00DA022A" w:rsidRPr="00783CB5">
          <w:rPr>
            <w:rFonts w:ascii="Calibri" w:hAnsi="Calibri"/>
            <w:noProof/>
            <w:szCs w:val="22"/>
          </w:rPr>
          <w:tab/>
        </w:r>
        <w:r w:rsidR="00DA022A" w:rsidRPr="00783CB5">
          <w:rPr>
            <w:rStyle w:val="afff3"/>
            <w:rFonts w:hint="eastAsia"/>
            <w:noProof/>
          </w:rPr>
          <w:t>基金合同的生效</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_Toc387765414 \h </w:instrText>
        </w:r>
        <w:r w:rsidR="00C77E48" w:rsidRPr="00783CB5">
          <w:rPr>
            <w:noProof/>
            <w:webHidden/>
          </w:rPr>
        </w:r>
        <w:r w:rsidR="00C77E48" w:rsidRPr="00783CB5">
          <w:rPr>
            <w:noProof/>
            <w:webHidden/>
          </w:rPr>
          <w:fldChar w:fldCharType="separate"/>
        </w:r>
        <w:r w:rsidR="00002A85">
          <w:rPr>
            <w:noProof/>
            <w:webHidden/>
          </w:rPr>
          <w:t>33</w:t>
        </w:r>
        <w:r w:rsidR="00C77E48" w:rsidRPr="00783CB5">
          <w:rPr>
            <w:noProof/>
            <w:webHidden/>
          </w:rPr>
          <w:fldChar w:fldCharType="end"/>
        </w:r>
      </w:hyperlink>
    </w:p>
    <w:p w14:paraId="5CD52B64" w14:textId="7FC7AA1C" w:rsidR="00DA022A" w:rsidRPr="00783CB5" w:rsidRDefault="008C00CE" w:rsidP="0003022D">
      <w:pPr>
        <w:pStyle w:val="23"/>
        <w:rPr>
          <w:rFonts w:ascii="Calibri" w:hAnsi="Calibri"/>
          <w:noProof/>
          <w:szCs w:val="22"/>
        </w:rPr>
      </w:pPr>
      <w:hyperlink w:anchor="_Toc387765415" w:history="1">
        <w:r w:rsidR="00DA022A" w:rsidRPr="00783CB5">
          <w:rPr>
            <w:rStyle w:val="afff3"/>
            <w:rFonts w:hint="eastAsia"/>
            <w:noProof/>
          </w:rPr>
          <w:t>八、</w:t>
        </w:r>
        <w:r w:rsidR="00DA022A" w:rsidRPr="00783CB5">
          <w:rPr>
            <w:rFonts w:ascii="Calibri" w:hAnsi="Calibri"/>
            <w:noProof/>
            <w:szCs w:val="22"/>
          </w:rPr>
          <w:tab/>
        </w:r>
        <w:r w:rsidR="00DA022A" w:rsidRPr="00783CB5">
          <w:rPr>
            <w:rStyle w:val="afff3"/>
            <w:rFonts w:hint="eastAsia"/>
            <w:noProof/>
          </w:rPr>
          <w:t>基金份额折算与变更登记</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_Toc387765415 \h </w:instrText>
        </w:r>
        <w:r w:rsidR="00C77E48" w:rsidRPr="00783CB5">
          <w:rPr>
            <w:noProof/>
            <w:webHidden/>
          </w:rPr>
        </w:r>
        <w:r w:rsidR="00C77E48" w:rsidRPr="00783CB5">
          <w:rPr>
            <w:noProof/>
            <w:webHidden/>
          </w:rPr>
          <w:fldChar w:fldCharType="separate"/>
        </w:r>
        <w:r w:rsidR="00002A85">
          <w:rPr>
            <w:noProof/>
            <w:webHidden/>
          </w:rPr>
          <w:t>34</w:t>
        </w:r>
        <w:r w:rsidR="00C77E48" w:rsidRPr="00783CB5">
          <w:rPr>
            <w:noProof/>
            <w:webHidden/>
          </w:rPr>
          <w:fldChar w:fldCharType="end"/>
        </w:r>
      </w:hyperlink>
    </w:p>
    <w:p w14:paraId="78EE8905" w14:textId="342DC5B0" w:rsidR="00DA022A" w:rsidRPr="00783CB5" w:rsidRDefault="008C00CE" w:rsidP="0003022D">
      <w:pPr>
        <w:pStyle w:val="23"/>
        <w:rPr>
          <w:rFonts w:ascii="Calibri" w:hAnsi="Calibri"/>
          <w:noProof/>
          <w:szCs w:val="22"/>
        </w:rPr>
      </w:pPr>
      <w:hyperlink w:anchor="_Toc387765416" w:history="1">
        <w:r w:rsidR="00DA022A" w:rsidRPr="00783CB5">
          <w:rPr>
            <w:rStyle w:val="afff3"/>
            <w:rFonts w:hint="eastAsia"/>
            <w:noProof/>
          </w:rPr>
          <w:t>九、</w:t>
        </w:r>
        <w:r w:rsidR="00DA022A" w:rsidRPr="00783CB5">
          <w:rPr>
            <w:rFonts w:ascii="Calibri" w:hAnsi="Calibri"/>
            <w:noProof/>
            <w:szCs w:val="22"/>
          </w:rPr>
          <w:tab/>
        </w:r>
        <w:r w:rsidR="00DA022A" w:rsidRPr="00783CB5">
          <w:rPr>
            <w:rStyle w:val="afff3"/>
            <w:rFonts w:hint="eastAsia"/>
            <w:noProof/>
          </w:rPr>
          <w:t>基金份额的交易</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_Toc387765416 \h </w:instrText>
        </w:r>
        <w:r w:rsidR="00C77E48" w:rsidRPr="00783CB5">
          <w:rPr>
            <w:noProof/>
            <w:webHidden/>
          </w:rPr>
        </w:r>
        <w:r w:rsidR="00C77E48" w:rsidRPr="00783CB5">
          <w:rPr>
            <w:noProof/>
            <w:webHidden/>
          </w:rPr>
          <w:fldChar w:fldCharType="separate"/>
        </w:r>
        <w:r w:rsidR="00002A85">
          <w:rPr>
            <w:noProof/>
            <w:webHidden/>
          </w:rPr>
          <w:t>35</w:t>
        </w:r>
        <w:r w:rsidR="00C77E48" w:rsidRPr="00783CB5">
          <w:rPr>
            <w:noProof/>
            <w:webHidden/>
          </w:rPr>
          <w:fldChar w:fldCharType="end"/>
        </w:r>
      </w:hyperlink>
    </w:p>
    <w:p w14:paraId="720B8205" w14:textId="0C8108E7" w:rsidR="00DA022A" w:rsidRPr="00783CB5" w:rsidRDefault="008C00CE" w:rsidP="0003022D">
      <w:pPr>
        <w:pStyle w:val="23"/>
        <w:rPr>
          <w:rFonts w:ascii="Calibri" w:hAnsi="Calibri"/>
          <w:noProof/>
          <w:szCs w:val="22"/>
        </w:rPr>
      </w:pPr>
      <w:hyperlink w:anchor="_Toc387765417" w:history="1">
        <w:r w:rsidR="00DA022A" w:rsidRPr="00783CB5">
          <w:rPr>
            <w:rStyle w:val="afff3"/>
            <w:rFonts w:hint="eastAsia"/>
            <w:noProof/>
          </w:rPr>
          <w:t>十、</w:t>
        </w:r>
        <w:r w:rsidR="00DA022A" w:rsidRPr="00783CB5">
          <w:rPr>
            <w:rFonts w:ascii="Calibri" w:hAnsi="Calibri"/>
            <w:noProof/>
            <w:szCs w:val="22"/>
          </w:rPr>
          <w:tab/>
        </w:r>
        <w:r w:rsidR="00DA022A" w:rsidRPr="00783CB5">
          <w:rPr>
            <w:rStyle w:val="afff3"/>
            <w:rFonts w:hint="eastAsia"/>
            <w:noProof/>
          </w:rPr>
          <w:t>基金份额的申购赎回</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_Toc387765417 \h </w:instrText>
        </w:r>
        <w:r w:rsidR="00C77E48" w:rsidRPr="00783CB5">
          <w:rPr>
            <w:noProof/>
            <w:webHidden/>
          </w:rPr>
        </w:r>
        <w:r w:rsidR="00C77E48" w:rsidRPr="00783CB5">
          <w:rPr>
            <w:noProof/>
            <w:webHidden/>
          </w:rPr>
          <w:fldChar w:fldCharType="separate"/>
        </w:r>
        <w:r w:rsidR="00002A85">
          <w:rPr>
            <w:noProof/>
            <w:webHidden/>
          </w:rPr>
          <w:t>37</w:t>
        </w:r>
        <w:r w:rsidR="00C77E48" w:rsidRPr="00783CB5">
          <w:rPr>
            <w:noProof/>
            <w:webHidden/>
          </w:rPr>
          <w:fldChar w:fldCharType="end"/>
        </w:r>
      </w:hyperlink>
    </w:p>
    <w:p w14:paraId="3E87E7BD" w14:textId="34209F09" w:rsidR="00DA022A" w:rsidRPr="00783CB5" w:rsidRDefault="008C00CE" w:rsidP="0003022D">
      <w:pPr>
        <w:pStyle w:val="23"/>
        <w:rPr>
          <w:rFonts w:ascii="Calibri" w:hAnsi="Calibri"/>
          <w:noProof/>
          <w:szCs w:val="22"/>
        </w:rPr>
      </w:pPr>
      <w:hyperlink w:anchor="_Toc387765418" w:history="1">
        <w:r w:rsidR="00DA022A" w:rsidRPr="00783CB5">
          <w:rPr>
            <w:rStyle w:val="afff3"/>
            <w:rFonts w:hint="eastAsia"/>
            <w:noProof/>
          </w:rPr>
          <w:t>十一、</w:t>
        </w:r>
        <w:r w:rsidR="00DA022A" w:rsidRPr="00783CB5">
          <w:rPr>
            <w:rFonts w:ascii="Calibri" w:hAnsi="Calibri"/>
            <w:noProof/>
            <w:szCs w:val="22"/>
          </w:rPr>
          <w:tab/>
        </w:r>
        <w:r w:rsidR="00DA022A" w:rsidRPr="00783CB5">
          <w:rPr>
            <w:rStyle w:val="afff3"/>
            <w:rFonts w:hint="eastAsia"/>
            <w:noProof/>
          </w:rPr>
          <w:t>基金的投资</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_Toc387765418 \h </w:instrText>
        </w:r>
        <w:r w:rsidR="00C77E48" w:rsidRPr="00783CB5">
          <w:rPr>
            <w:noProof/>
            <w:webHidden/>
          </w:rPr>
        </w:r>
        <w:r w:rsidR="00C77E48" w:rsidRPr="00783CB5">
          <w:rPr>
            <w:noProof/>
            <w:webHidden/>
          </w:rPr>
          <w:fldChar w:fldCharType="separate"/>
        </w:r>
        <w:r w:rsidR="00002A85">
          <w:rPr>
            <w:noProof/>
            <w:webHidden/>
          </w:rPr>
          <w:t>48</w:t>
        </w:r>
        <w:r w:rsidR="00C77E48" w:rsidRPr="00783CB5">
          <w:rPr>
            <w:noProof/>
            <w:webHidden/>
          </w:rPr>
          <w:fldChar w:fldCharType="end"/>
        </w:r>
      </w:hyperlink>
    </w:p>
    <w:p w14:paraId="7ED2031D" w14:textId="41768C1D" w:rsidR="00DA022A" w:rsidRPr="00783CB5" w:rsidRDefault="008C00CE" w:rsidP="0003022D">
      <w:pPr>
        <w:pStyle w:val="23"/>
        <w:rPr>
          <w:rFonts w:ascii="Calibri" w:hAnsi="Calibri"/>
          <w:noProof/>
          <w:szCs w:val="22"/>
        </w:rPr>
      </w:pPr>
      <w:hyperlink w:anchor="_Toc387765419" w:history="1">
        <w:r w:rsidR="00DA022A" w:rsidRPr="00783CB5">
          <w:rPr>
            <w:rStyle w:val="afff3"/>
            <w:rFonts w:hint="eastAsia"/>
            <w:noProof/>
          </w:rPr>
          <w:t>十二、</w:t>
        </w:r>
        <w:r w:rsidR="00DA022A" w:rsidRPr="00783CB5">
          <w:rPr>
            <w:rFonts w:ascii="Calibri" w:hAnsi="Calibri"/>
            <w:noProof/>
            <w:szCs w:val="22"/>
          </w:rPr>
          <w:tab/>
        </w:r>
        <w:r w:rsidR="00DA022A" w:rsidRPr="00783CB5">
          <w:rPr>
            <w:rStyle w:val="afff3"/>
            <w:rFonts w:hint="eastAsia"/>
            <w:noProof/>
          </w:rPr>
          <w:t>基金的财产</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_Toc387765419 \h </w:instrText>
        </w:r>
        <w:r w:rsidR="00C77E48" w:rsidRPr="00783CB5">
          <w:rPr>
            <w:noProof/>
            <w:webHidden/>
          </w:rPr>
        </w:r>
        <w:r w:rsidR="00C77E48" w:rsidRPr="00783CB5">
          <w:rPr>
            <w:noProof/>
            <w:webHidden/>
          </w:rPr>
          <w:fldChar w:fldCharType="separate"/>
        </w:r>
        <w:r w:rsidR="00002A85">
          <w:rPr>
            <w:noProof/>
            <w:webHidden/>
          </w:rPr>
          <w:t>54</w:t>
        </w:r>
        <w:r w:rsidR="00C77E48" w:rsidRPr="00783CB5">
          <w:rPr>
            <w:noProof/>
            <w:webHidden/>
          </w:rPr>
          <w:fldChar w:fldCharType="end"/>
        </w:r>
      </w:hyperlink>
    </w:p>
    <w:p w14:paraId="59CE7E59" w14:textId="03664585" w:rsidR="00DA022A" w:rsidRPr="00783CB5" w:rsidRDefault="008C00CE" w:rsidP="0003022D">
      <w:pPr>
        <w:pStyle w:val="23"/>
        <w:rPr>
          <w:rFonts w:ascii="Calibri" w:hAnsi="Calibri"/>
          <w:noProof/>
          <w:szCs w:val="22"/>
        </w:rPr>
      </w:pPr>
      <w:hyperlink w:anchor="_Toc387765420" w:history="1">
        <w:r w:rsidR="00DA022A" w:rsidRPr="00783CB5">
          <w:rPr>
            <w:rStyle w:val="afff3"/>
            <w:rFonts w:hint="eastAsia"/>
            <w:noProof/>
          </w:rPr>
          <w:t>十三、</w:t>
        </w:r>
        <w:r w:rsidR="00DA022A" w:rsidRPr="00783CB5">
          <w:rPr>
            <w:rFonts w:ascii="Calibri" w:hAnsi="Calibri"/>
            <w:noProof/>
            <w:szCs w:val="22"/>
          </w:rPr>
          <w:tab/>
        </w:r>
        <w:r w:rsidR="00DA022A" w:rsidRPr="00783CB5">
          <w:rPr>
            <w:rStyle w:val="afff3"/>
            <w:rFonts w:hint="eastAsia"/>
            <w:noProof/>
          </w:rPr>
          <w:t>基金资产估值</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_Toc387765420 \h </w:instrText>
        </w:r>
        <w:r w:rsidR="00C77E48" w:rsidRPr="00783CB5">
          <w:rPr>
            <w:noProof/>
            <w:webHidden/>
          </w:rPr>
        </w:r>
        <w:r w:rsidR="00C77E48" w:rsidRPr="00783CB5">
          <w:rPr>
            <w:noProof/>
            <w:webHidden/>
          </w:rPr>
          <w:fldChar w:fldCharType="separate"/>
        </w:r>
        <w:r w:rsidR="00002A85">
          <w:rPr>
            <w:noProof/>
            <w:webHidden/>
          </w:rPr>
          <w:t>55</w:t>
        </w:r>
        <w:r w:rsidR="00C77E48" w:rsidRPr="00783CB5">
          <w:rPr>
            <w:noProof/>
            <w:webHidden/>
          </w:rPr>
          <w:fldChar w:fldCharType="end"/>
        </w:r>
      </w:hyperlink>
    </w:p>
    <w:p w14:paraId="61D1FE43" w14:textId="1D7E4C11" w:rsidR="00DA022A" w:rsidRPr="00783CB5" w:rsidRDefault="008C00CE" w:rsidP="0003022D">
      <w:pPr>
        <w:pStyle w:val="23"/>
        <w:rPr>
          <w:rFonts w:ascii="Calibri" w:hAnsi="Calibri"/>
          <w:noProof/>
          <w:szCs w:val="22"/>
        </w:rPr>
      </w:pPr>
      <w:hyperlink w:anchor="_Toc387765421" w:history="1">
        <w:r w:rsidR="00DA022A" w:rsidRPr="00783CB5">
          <w:rPr>
            <w:rStyle w:val="afff3"/>
            <w:rFonts w:hint="eastAsia"/>
            <w:noProof/>
          </w:rPr>
          <w:t>十四、</w:t>
        </w:r>
        <w:r w:rsidR="00DA022A" w:rsidRPr="00783CB5">
          <w:rPr>
            <w:rFonts w:ascii="Calibri" w:hAnsi="Calibri"/>
            <w:noProof/>
            <w:szCs w:val="22"/>
          </w:rPr>
          <w:tab/>
        </w:r>
        <w:r w:rsidR="00DA022A" w:rsidRPr="00783CB5">
          <w:rPr>
            <w:rStyle w:val="afff3"/>
            <w:rFonts w:hint="eastAsia"/>
            <w:noProof/>
          </w:rPr>
          <w:t>基金的收益与分配</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_Toc387765421 \h </w:instrText>
        </w:r>
        <w:r w:rsidR="00C77E48" w:rsidRPr="00783CB5">
          <w:rPr>
            <w:noProof/>
            <w:webHidden/>
          </w:rPr>
        </w:r>
        <w:r w:rsidR="00C77E48" w:rsidRPr="00783CB5">
          <w:rPr>
            <w:noProof/>
            <w:webHidden/>
          </w:rPr>
          <w:fldChar w:fldCharType="separate"/>
        </w:r>
        <w:r w:rsidR="00002A85">
          <w:rPr>
            <w:noProof/>
            <w:webHidden/>
          </w:rPr>
          <w:t>61</w:t>
        </w:r>
        <w:r w:rsidR="00C77E48" w:rsidRPr="00783CB5">
          <w:rPr>
            <w:noProof/>
            <w:webHidden/>
          </w:rPr>
          <w:fldChar w:fldCharType="end"/>
        </w:r>
      </w:hyperlink>
    </w:p>
    <w:p w14:paraId="501439B0" w14:textId="09EFE2F0" w:rsidR="00DA022A" w:rsidRPr="00783CB5" w:rsidRDefault="008C00CE" w:rsidP="0003022D">
      <w:pPr>
        <w:pStyle w:val="23"/>
        <w:rPr>
          <w:rFonts w:ascii="Calibri" w:hAnsi="Calibri"/>
          <w:noProof/>
          <w:szCs w:val="22"/>
        </w:rPr>
      </w:pPr>
      <w:hyperlink w:anchor="_Toc387765422" w:history="1">
        <w:r w:rsidR="00DA022A" w:rsidRPr="00783CB5">
          <w:rPr>
            <w:rStyle w:val="afff3"/>
            <w:rFonts w:hint="eastAsia"/>
            <w:noProof/>
          </w:rPr>
          <w:t>十五、</w:t>
        </w:r>
        <w:r w:rsidR="00DA022A" w:rsidRPr="00783CB5">
          <w:rPr>
            <w:rFonts w:ascii="Calibri" w:hAnsi="Calibri"/>
            <w:noProof/>
            <w:szCs w:val="22"/>
          </w:rPr>
          <w:tab/>
        </w:r>
        <w:r w:rsidR="00DA022A" w:rsidRPr="00783CB5">
          <w:rPr>
            <w:rStyle w:val="afff3"/>
            <w:rFonts w:hint="eastAsia"/>
            <w:noProof/>
          </w:rPr>
          <w:t>基金的费用与税收</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_Toc387765422 \h </w:instrText>
        </w:r>
        <w:r w:rsidR="00C77E48" w:rsidRPr="00783CB5">
          <w:rPr>
            <w:noProof/>
            <w:webHidden/>
          </w:rPr>
        </w:r>
        <w:r w:rsidR="00C77E48" w:rsidRPr="00783CB5">
          <w:rPr>
            <w:noProof/>
            <w:webHidden/>
          </w:rPr>
          <w:fldChar w:fldCharType="separate"/>
        </w:r>
        <w:r w:rsidR="00002A85">
          <w:rPr>
            <w:noProof/>
            <w:webHidden/>
          </w:rPr>
          <w:t>63</w:t>
        </w:r>
        <w:r w:rsidR="00C77E48" w:rsidRPr="00783CB5">
          <w:rPr>
            <w:noProof/>
            <w:webHidden/>
          </w:rPr>
          <w:fldChar w:fldCharType="end"/>
        </w:r>
      </w:hyperlink>
    </w:p>
    <w:p w14:paraId="32F5FD9D" w14:textId="2DFF43FE" w:rsidR="00DA022A" w:rsidRPr="00783CB5" w:rsidRDefault="008C00CE" w:rsidP="0003022D">
      <w:pPr>
        <w:pStyle w:val="23"/>
        <w:rPr>
          <w:rFonts w:ascii="Calibri" w:hAnsi="Calibri"/>
          <w:noProof/>
          <w:szCs w:val="22"/>
        </w:rPr>
      </w:pPr>
      <w:hyperlink w:anchor="_Toc387765423" w:history="1">
        <w:r w:rsidR="00DA022A" w:rsidRPr="00783CB5">
          <w:rPr>
            <w:rStyle w:val="afff3"/>
            <w:rFonts w:hint="eastAsia"/>
            <w:noProof/>
          </w:rPr>
          <w:t>十六、</w:t>
        </w:r>
        <w:r w:rsidR="00DA022A" w:rsidRPr="00783CB5">
          <w:rPr>
            <w:rFonts w:ascii="Calibri" w:hAnsi="Calibri"/>
            <w:noProof/>
            <w:szCs w:val="22"/>
          </w:rPr>
          <w:tab/>
        </w:r>
        <w:r w:rsidR="00DA022A" w:rsidRPr="00783CB5">
          <w:rPr>
            <w:rStyle w:val="afff3"/>
            <w:rFonts w:hint="eastAsia"/>
            <w:noProof/>
          </w:rPr>
          <w:t>基金的会计与审计</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_Toc387765423 \h </w:instrText>
        </w:r>
        <w:r w:rsidR="00C77E48" w:rsidRPr="00783CB5">
          <w:rPr>
            <w:noProof/>
            <w:webHidden/>
          </w:rPr>
        </w:r>
        <w:r w:rsidR="00C77E48" w:rsidRPr="00783CB5">
          <w:rPr>
            <w:noProof/>
            <w:webHidden/>
          </w:rPr>
          <w:fldChar w:fldCharType="separate"/>
        </w:r>
        <w:r w:rsidR="00002A85">
          <w:rPr>
            <w:noProof/>
            <w:webHidden/>
          </w:rPr>
          <w:t>65</w:t>
        </w:r>
        <w:r w:rsidR="00C77E48" w:rsidRPr="00783CB5">
          <w:rPr>
            <w:noProof/>
            <w:webHidden/>
          </w:rPr>
          <w:fldChar w:fldCharType="end"/>
        </w:r>
      </w:hyperlink>
    </w:p>
    <w:p w14:paraId="220F405C" w14:textId="7C59F2CA" w:rsidR="00DA022A" w:rsidRPr="00783CB5" w:rsidRDefault="008C00CE" w:rsidP="0003022D">
      <w:pPr>
        <w:pStyle w:val="23"/>
        <w:rPr>
          <w:rFonts w:ascii="Calibri" w:hAnsi="Calibri"/>
          <w:noProof/>
          <w:szCs w:val="22"/>
        </w:rPr>
      </w:pPr>
      <w:hyperlink w:anchor="_Toc387765424" w:history="1">
        <w:r w:rsidR="00DA022A" w:rsidRPr="00783CB5">
          <w:rPr>
            <w:rStyle w:val="afff3"/>
            <w:rFonts w:hint="eastAsia"/>
            <w:noProof/>
          </w:rPr>
          <w:t>十七、</w:t>
        </w:r>
        <w:r w:rsidR="00DA022A" w:rsidRPr="00783CB5">
          <w:rPr>
            <w:rFonts w:ascii="Calibri" w:hAnsi="Calibri"/>
            <w:noProof/>
            <w:szCs w:val="22"/>
          </w:rPr>
          <w:tab/>
        </w:r>
        <w:r w:rsidR="00DA022A" w:rsidRPr="00783CB5">
          <w:rPr>
            <w:rStyle w:val="afff3"/>
            <w:rFonts w:hint="eastAsia"/>
            <w:noProof/>
          </w:rPr>
          <w:t>基金的信息披露</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_Toc387765424 \h </w:instrText>
        </w:r>
        <w:r w:rsidR="00C77E48" w:rsidRPr="00783CB5">
          <w:rPr>
            <w:noProof/>
            <w:webHidden/>
          </w:rPr>
        </w:r>
        <w:r w:rsidR="00C77E48" w:rsidRPr="00783CB5">
          <w:rPr>
            <w:noProof/>
            <w:webHidden/>
          </w:rPr>
          <w:fldChar w:fldCharType="separate"/>
        </w:r>
        <w:r w:rsidR="00002A85">
          <w:rPr>
            <w:noProof/>
            <w:webHidden/>
          </w:rPr>
          <w:t>66</w:t>
        </w:r>
        <w:r w:rsidR="00C77E48" w:rsidRPr="00783CB5">
          <w:rPr>
            <w:noProof/>
            <w:webHidden/>
          </w:rPr>
          <w:fldChar w:fldCharType="end"/>
        </w:r>
      </w:hyperlink>
    </w:p>
    <w:p w14:paraId="3E24D879" w14:textId="13A52C1E" w:rsidR="00DA022A" w:rsidRPr="00783CB5" w:rsidRDefault="008C00CE" w:rsidP="0003022D">
      <w:pPr>
        <w:pStyle w:val="23"/>
        <w:rPr>
          <w:rFonts w:ascii="Calibri" w:hAnsi="Calibri"/>
          <w:noProof/>
          <w:szCs w:val="22"/>
        </w:rPr>
      </w:pPr>
      <w:hyperlink w:anchor="_Toc387765425" w:history="1">
        <w:r w:rsidR="00DA022A" w:rsidRPr="00783CB5">
          <w:rPr>
            <w:rStyle w:val="afff3"/>
            <w:rFonts w:hint="eastAsia"/>
            <w:noProof/>
          </w:rPr>
          <w:t>十八、</w:t>
        </w:r>
        <w:r w:rsidR="00DA022A" w:rsidRPr="00783CB5">
          <w:rPr>
            <w:rFonts w:ascii="Calibri" w:hAnsi="Calibri"/>
            <w:noProof/>
            <w:szCs w:val="22"/>
          </w:rPr>
          <w:tab/>
        </w:r>
        <w:r w:rsidR="00DA022A" w:rsidRPr="00783CB5">
          <w:rPr>
            <w:rStyle w:val="afff3"/>
            <w:rFonts w:hint="eastAsia"/>
            <w:noProof/>
          </w:rPr>
          <w:t>风险揭示</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_Toc387765425 \h </w:instrText>
        </w:r>
        <w:r w:rsidR="00C77E48" w:rsidRPr="00783CB5">
          <w:rPr>
            <w:noProof/>
            <w:webHidden/>
          </w:rPr>
        </w:r>
        <w:r w:rsidR="00C77E48" w:rsidRPr="00783CB5">
          <w:rPr>
            <w:noProof/>
            <w:webHidden/>
          </w:rPr>
          <w:fldChar w:fldCharType="separate"/>
        </w:r>
        <w:r w:rsidR="00002A85">
          <w:rPr>
            <w:noProof/>
            <w:webHidden/>
          </w:rPr>
          <w:t>72</w:t>
        </w:r>
        <w:r w:rsidR="00C77E48" w:rsidRPr="00783CB5">
          <w:rPr>
            <w:noProof/>
            <w:webHidden/>
          </w:rPr>
          <w:fldChar w:fldCharType="end"/>
        </w:r>
      </w:hyperlink>
    </w:p>
    <w:p w14:paraId="269165A3" w14:textId="12713CAF" w:rsidR="00DA022A" w:rsidRPr="00783CB5" w:rsidRDefault="008C00CE" w:rsidP="0003022D">
      <w:pPr>
        <w:pStyle w:val="23"/>
        <w:rPr>
          <w:rFonts w:ascii="Calibri" w:hAnsi="Calibri"/>
          <w:noProof/>
          <w:szCs w:val="22"/>
        </w:rPr>
      </w:pPr>
      <w:hyperlink w:anchor="_Toc387765426" w:history="1">
        <w:r w:rsidR="00DA022A" w:rsidRPr="00783CB5">
          <w:rPr>
            <w:rStyle w:val="afff3"/>
            <w:rFonts w:ascii="黑体" w:hint="eastAsia"/>
            <w:noProof/>
          </w:rPr>
          <w:t>十九、</w:t>
        </w:r>
        <w:r w:rsidR="00DA022A" w:rsidRPr="00783CB5">
          <w:rPr>
            <w:rFonts w:ascii="Calibri" w:hAnsi="Calibri"/>
            <w:noProof/>
            <w:szCs w:val="22"/>
          </w:rPr>
          <w:tab/>
        </w:r>
        <w:r w:rsidR="00DA022A" w:rsidRPr="00783CB5">
          <w:rPr>
            <w:rStyle w:val="afff3"/>
            <w:rFonts w:hint="eastAsia"/>
            <w:noProof/>
          </w:rPr>
          <w:t>基金合同的变更、终止和基金财产的清算</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_Toc387765426 \h </w:instrText>
        </w:r>
        <w:r w:rsidR="00C77E48" w:rsidRPr="00783CB5">
          <w:rPr>
            <w:noProof/>
            <w:webHidden/>
          </w:rPr>
        </w:r>
        <w:r w:rsidR="00C77E48" w:rsidRPr="00783CB5">
          <w:rPr>
            <w:noProof/>
            <w:webHidden/>
          </w:rPr>
          <w:fldChar w:fldCharType="separate"/>
        </w:r>
        <w:r w:rsidR="00002A85">
          <w:rPr>
            <w:noProof/>
            <w:webHidden/>
          </w:rPr>
          <w:t>80</w:t>
        </w:r>
        <w:r w:rsidR="00C77E48" w:rsidRPr="00783CB5">
          <w:rPr>
            <w:noProof/>
            <w:webHidden/>
          </w:rPr>
          <w:fldChar w:fldCharType="end"/>
        </w:r>
      </w:hyperlink>
    </w:p>
    <w:p w14:paraId="32F4E33A" w14:textId="50ACE43B" w:rsidR="00DA022A" w:rsidRPr="00783CB5" w:rsidRDefault="008C00CE" w:rsidP="0003022D">
      <w:pPr>
        <w:pStyle w:val="23"/>
        <w:rPr>
          <w:rFonts w:ascii="Calibri" w:hAnsi="Calibri"/>
          <w:noProof/>
          <w:szCs w:val="22"/>
        </w:rPr>
      </w:pPr>
      <w:hyperlink w:anchor="_Toc387765427" w:history="1">
        <w:r w:rsidR="00DA022A" w:rsidRPr="00783CB5">
          <w:rPr>
            <w:rStyle w:val="afff3"/>
            <w:rFonts w:hint="eastAsia"/>
            <w:noProof/>
          </w:rPr>
          <w:t>二十、</w:t>
        </w:r>
        <w:r w:rsidR="00DA022A" w:rsidRPr="00783CB5">
          <w:rPr>
            <w:rFonts w:ascii="Calibri" w:hAnsi="Calibri"/>
            <w:noProof/>
            <w:szCs w:val="22"/>
          </w:rPr>
          <w:tab/>
        </w:r>
        <w:r w:rsidR="00DA022A" w:rsidRPr="00783CB5">
          <w:rPr>
            <w:rStyle w:val="afff3"/>
            <w:rFonts w:hint="eastAsia"/>
            <w:noProof/>
          </w:rPr>
          <w:t>基金合同的内容摘要</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_Toc387765427 \h </w:instrText>
        </w:r>
        <w:r w:rsidR="00C77E48" w:rsidRPr="00783CB5">
          <w:rPr>
            <w:noProof/>
            <w:webHidden/>
          </w:rPr>
        </w:r>
        <w:r w:rsidR="00C77E48" w:rsidRPr="00783CB5">
          <w:rPr>
            <w:noProof/>
            <w:webHidden/>
          </w:rPr>
          <w:fldChar w:fldCharType="separate"/>
        </w:r>
        <w:r w:rsidR="00002A85">
          <w:rPr>
            <w:noProof/>
            <w:webHidden/>
          </w:rPr>
          <w:t>82</w:t>
        </w:r>
        <w:r w:rsidR="00C77E48" w:rsidRPr="00783CB5">
          <w:rPr>
            <w:noProof/>
            <w:webHidden/>
          </w:rPr>
          <w:fldChar w:fldCharType="end"/>
        </w:r>
      </w:hyperlink>
    </w:p>
    <w:p w14:paraId="77BDE6B5" w14:textId="179C717D" w:rsidR="00DA022A" w:rsidRPr="00783CB5" w:rsidRDefault="008C00CE" w:rsidP="0003022D">
      <w:pPr>
        <w:pStyle w:val="23"/>
        <w:rPr>
          <w:rFonts w:ascii="Calibri" w:hAnsi="Calibri"/>
          <w:noProof/>
          <w:szCs w:val="22"/>
        </w:rPr>
      </w:pPr>
      <w:hyperlink w:anchor="_Toc387765428" w:history="1">
        <w:r w:rsidR="00DA022A" w:rsidRPr="00783CB5">
          <w:rPr>
            <w:rStyle w:val="afff3"/>
            <w:rFonts w:hint="eastAsia"/>
            <w:noProof/>
          </w:rPr>
          <w:t>二十一、</w:t>
        </w:r>
        <w:r w:rsidR="00DA022A" w:rsidRPr="00783CB5">
          <w:rPr>
            <w:rFonts w:ascii="Calibri" w:hAnsi="Calibri"/>
            <w:noProof/>
            <w:szCs w:val="22"/>
          </w:rPr>
          <w:tab/>
        </w:r>
        <w:r w:rsidR="00DA022A" w:rsidRPr="00783CB5">
          <w:rPr>
            <w:rStyle w:val="afff3"/>
            <w:rFonts w:hint="eastAsia"/>
            <w:noProof/>
          </w:rPr>
          <w:t>基金托管协议的内容摘要</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_Toc387765428 \h </w:instrText>
        </w:r>
        <w:r w:rsidR="00C77E48" w:rsidRPr="00783CB5">
          <w:rPr>
            <w:noProof/>
            <w:webHidden/>
          </w:rPr>
        </w:r>
        <w:r w:rsidR="00C77E48" w:rsidRPr="00783CB5">
          <w:rPr>
            <w:noProof/>
            <w:webHidden/>
          </w:rPr>
          <w:fldChar w:fldCharType="separate"/>
        </w:r>
        <w:r w:rsidR="00002A85">
          <w:rPr>
            <w:noProof/>
            <w:webHidden/>
          </w:rPr>
          <w:t>101</w:t>
        </w:r>
        <w:r w:rsidR="00C77E48" w:rsidRPr="00783CB5">
          <w:rPr>
            <w:noProof/>
            <w:webHidden/>
          </w:rPr>
          <w:fldChar w:fldCharType="end"/>
        </w:r>
      </w:hyperlink>
    </w:p>
    <w:p w14:paraId="4B48A843" w14:textId="0ACFB95A" w:rsidR="00DA022A" w:rsidRPr="00783CB5" w:rsidRDefault="008C00CE" w:rsidP="0003022D">
      <w:pPr>
        <w:pStyle w:val="23"/>
        <w:rPr>
          <w:rFonts w:ascii="Calibri" w:hAnsi="Calibri"/>
          <w:noProof/>
          <w:szCs w:val="22"/>
        </w:rPr>
      </w:pPr>
      <w:hyperlink w:anchor="_Toc387765429" w:history="1">
        <w:r w:rsidR="00DA022A" w:rsidRPr="00783CB5">
          <w:rPr>
            <w:rStyle w:val="afff3"/>
            <w:rFonts w:hint="eastAsia"/>
            <w:noProof/>
          </w:rPr>
          <w:t>二十二、</w:t>
        </w:r>
        <w:r w:rsidR="00DA022A" w:rsidRPr="00783CB5">
          <w:rPr>
            <w:rFonts w:ascii="Calibri" w:hAnsi="Calibri"/>
            <w:noProof/>
            <w:szCs w:val="22"/>
          </w:rPr>
          <w:tab/>
        </w:r>
        <w:r w:rsidR="00DA022A" w:rsidRPr="00783CB5">
          <w:rPr>
            <w:rStyle w:val="afff3"/>
            <w:rFonts w:hint="eastAsia"/>
            <w:noProof/>
          </w:rPr>
          <w:t>基金份额持有人服务</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_Toc387765429 \h </w:instrText>
        </w:r>
        <w:r w:rsidR="00C77E48" w:rsidRPr="00783CB5">
          <w:rPr>
            <w:noProof/>
            <w:webHidden/>
          </w:rPr>
        </w:r>
        <w:r w:rsidR="00C77E48" w:rsidRPr="00783CB5">
          <w:rPr>
            <w:noProof/>
            <w:webHidden/>
          </w:rPr>
          <w:fldChar w:fldCharType="separate"/>
        </w:r>
        <w:r w:rsidR="00002A85">
          <w:rPr>
            <w:noProof/>
            <w:webHidden/>
          </w:rPr>
          <w:t>116</w:t>
        </w:r>
        <w:r w:rsidR="00C77E48" w:rsidRPr="00783CB5">
          <w:rPr>
            <w:noProof/>
            <w:webHidden/>
          </w:rPr>
          <w:fldChar w:fldCharType="end"/>
        </w:r>
      </w:hyperlink>
    </w:p>
    <w:p w14:paraId="3D6BEB94" w14:textId="76C35C89" w:rsidR="00DA022A" w:rsidRPr="00783CB5" w:rsidRDefault="008C00CE" w:rsidP="0003022D">
      <w:pPr>
        <w:pStyle w:val="23"/>
        <w:rPr>
          <w:rFonts w:ascii="Calibri" w:hAnsi="Calibri"/>
          <w:noProof/>
          <w:szCs w:val="22"/>
        </w:rPr>
      </w:pPr>
      <w:hyperlink w:anchor="_Toc387765430" w:history="1">
        <w:r w:rsidR="00DA022A" w:rsidRPr="00783CB5">
          <w:rPr>
            <w:rStyle w:val="afff3"/>
            <w:rFonts w:hint="eastAsia"/>
            <w:noProof/>
          </w:rPr>
          <w:t>二十三、</w:t>
        </w:r>
        <w:r w:rsidR="00DA022A" w:rsidRPr="00783CB5">
          <w:rPr>
            <w:rFonts w:ascii="Calibri" w:hAnsi="Calibri"/>
            <w:noProof/>
            <w:szCs w:val="22"/>
          </w:rPr>
          <w:tab/>
        </w:r>
        <w:r w:rsidR="00DA022A" w:rsidRPr="00783CB5">
          <w:rPr>
            <w:rStyle w:val="afff3"/>
            <w:rFonts w:hint="eastAsia"/>
            <w:noProof/>
          </w:rPr>
          <w:t>其他应披露事项</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_Toc387765430 \h </w:instrText>
        </w:r>
        <w:r w:rsidR="00C77E48" w:rsidRPr="00783CB5">
          <w:rPr>
            <w:noProof/>
            <w:webHidden/>
          </w:rPr>
        </w:r>
        <w:r w:rsidR="00C77E48" w:rsidRPr="00783CB5">
          <w:rPr>
            <w:noProof/>
            <w:webHidden/>
          </w:rPr>
          <w:fldChar w:fldCharType="separate"/>
        </w:r>
        <w:r w:rsidR="00002A85">
          <w:rPr>
            <w:noProof/>
            <w:webHidden/>
          </w:rPr>
          <w:t>118</w:t>
        </w:r>
        <w:r w:rsidR="00C77E48" w:rsidRPr="00783CB5">
          <w:rPr>
            <w:noProof/>
            <w:webHidden/>
          </w:rPr>
          <w:fldChar w:fldCharType="end"/>
        </w:r>
      </w:hyperlink>
    </w:p>
    <w:p w14:paraId="7039736A" w14:textId="01FBD7F5" w:rsidR="00DA022A" w:rsidRPr="00783CB5" w:rsidRDefault="008C00CE" w:rsidP="0003022D">
      <w:pPr>
        <w:pStyle w:val="23"/>
        <w:rPr>
          <w:rFonts w:ascii="Calibri" w:hAnsi="Calibri"/>
          <w:noProof/>
          <w:szCs w:val="22"/>
        </w:rPr>
      </w:pPr>
      <w:hyperlink w:anchor="_Toc387765431" w:history="1">
        <w:r w:rsidR="00DA022A" w:rsidRPr="00783CB5">
          <w:rPr>
            <w:rStyle w:val="afff3"/>
            <w:rFonts w:hint="eastAsia"/>
            <w:noProof/>
          </w:rPr>
          <w:t>二十四、</w:t>
        </w:r>
        <w:r w:rsidR="00DA022A" w:rsidRPr="00783CB5">
          <w:rPr>
            <w:rFonts w:ascii="Calibri" w:hAnsi="Calibri"/>
            <w:noProof/>
            <w:szCs w:val="22"/>
          </w:rPr>
          <w:tab/>
        </w:r>
        <w:r w:rsidR="00DA022A" w:rsidRPr="00783CB5">
          <w:rPr>
            <w:rStyle w:val="afff3"/>
            <w:rFonts w:hint="eastAsia"/>
            <w:noProof/>
          </w:rPr>
          <w:t>招募说明书存放及其查阅方式</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_Toc387765431 \h </w:instrText>
        </w:r>
        <w:r w:rsidR="00C77E48" w:rsidRPr="00783CB5">
          <w:rPr>
            <w:noProof/>
            <w:webHidden/>
          </w:rPr>
        </w:r>
        <w:r w:rsidR="00C77E48" w:rsidRPr="00783CB5">
          <w:rPr>
            <w:noProof/>
            <w:webHidden/>
          </w:rPr>
          <w:fldChar w:fldCharType="separate"/>
        </w:r>
        <w:r w:rsidR="00002A85">
          <w:rPr>
            <w:noProof/>
            <w:webHidden/>
          </w:rPr>
          <w:t>119</w:t>
        </w:r>
        <w:r w:rsidR="00C77E48" w:rsidRPr="00783CB5">
          <w:rPr>
            <w:noProof/>
            <w:webHidden/>
          </w:rPr>
          <w:fldChar w:fldCharType="end"/>
        </w:r>
      </w:hyperlink>
    </w:p>
    <w:p w14:paraId="670DA3DD" w14:textId="72F4714C" w:rsidR="00DA022A" w:rsidRPr="00783CB5" w:rsidRDefault="008C00CE" w:rsidP="0003022D">
      <w:pPr>
        <w:pStyle w:val="23"/>
        <w:rPr>
          <w:rFonts w:ascii="Calibri" w:hAnsi="Calibri"/>
          <w:noProof/>
          <w:szCs w:val="22"/>
        </w:rPr>
      </w:pPr>
      <w:hyperlink w:anchor="_Toc387765432" w:history="1">
        <w:r w:rsidR="00DA022A" w:rsidRPr="00783CB5">
          <w:rPr>
            <w:rStyle w:val="afff3"/>
            <w:rFonts w:hint="eastAsia"/>
            <w:noProof/>
          </w:rPr>
          <w:t>二十五、</w:t>
        </w:r>
        <w:r w:rsidR="00DA022A" w:rsidRPr="00783CB5">
          <w:rPr>
            <w:rFonts w:ascii="Calibri" w:hAnsi="Calibri"/>
            <w:noProof/>
            <w:szCs w:val="22"/>
          </w:rPr>
          <w:tab/>
        </w:r>
        <w:r w:rsidR="00DA022A" w:rsidRPr="00783CB5">
          <w:rPr>
            <w:rStyle w:val="afff3"/>
            <w:rFonts w:hint="eastAsia"/>
            <w:noProof/>
          </w:rPr>
          <w:t>备查文件</w:t>
        </w:r>
        <w:r w:rsidR="00DA022A" w:rsidRPr="00783CB5">
          <w:rPr>
            <w:noProof/>
            <w:webHidden/>
          </w:rPr>
          <w:tab/>
        </w:r>
        <w:r w:rsidR="00C77E48" w:rsidRPr="00783CB5">
          <w:rPr>
            <w:noProof/>
            <w:webHidden/>
          </w:rPr>
          <w:fldChar w:fldCharType="begin"/>
        </w:r>
        <w:r w:rsidR="00DA022A" w:rsidRPr="00783CB5">
          <w:rPr>
            <w:noProof/>
            <w:webHidden/>
          </w:rPr>
          <w:instrText xml:space="preserve"> PAGEREF _Toc387765432 \h </w:instrText>
        </w:r>
        <w:r w:rsidR="00C77E48" w:rsidRPr="00783CB5">
          <w:rPr>
            <w:noProof/>
            <w:webHidden/>
          </w:rPr>
        </w:r>
        <w:r w:rsidR="00C77E48" w:rsidRPr="00783CB5">
          <w:rPr>
            <w:noProof/>
            <w:webHidden/>
          </w:rPr>
          <w:fldChar w:fldCharType="separate"/>
        </w:r>
        <w:r w:rsidR="00002A85">
          <w:rPr>
            <w:noProof/>
            <w:webHidden/>
          </w:rPr>
          <w:t>120</w:t>
        </w:r>
        <w:r w:rsidR="00C77E48" w:rsidRPr="00783CB5">
          <w:rPr>
            <w:noProof/>
            <w:webHidden/>
          </w:rPr>
          <w:fldChar w:fldCharType="end"/>
        </w:r>
      </w:hyperlink>
    </w:p>
    <w:p w14:paraId="115446F4" w14:textId="77777777" w:rsidR="00DA022A" w:rsidRPr="00783CB5" w:rsidRDefault="00C77E48">
      <w:r w:rsidRPr="00783CB5">
        <w:fldChar w:fldCharType="end"/>
      </w:r>
    </w:p>
    <w:p w14:paraId="6932C72B" w14:textId="77777777" w:rsidR="007F20AF" w:rsidRPr="00783CB5" w:rsidRDefault="007F20AF" w:rsidP="007F20AF">
      <w:pPr>
        <w:snapToGrid w:val="0"/>
        <w:spacing w:line="360" w:lineRule="auto"/>
        <w:jc w:val="center"/>
        <w:rPr>
          <w:sz w:val="30"/>
        </w:rPr>
      </w:pPr>
    </w:p>
    <w:p w14:paraId="5C0FB63A" w14:textId="77777777" w:rsidR="007F20AF" w:rsidRPr="00783CB5" w:rsidRDefault="007F20AF" w:rsidP="007F20AF">
      <w:pPr>
        <w:snapToGrid w:val="0"/>
        <w:spacing w:line="360" w:lineRule="auto"/>
        <w:jc w:val="center"/>
        <w:rPr>
          <w:sz w:val="30"/>
        </w:rPr>
      </w:pPr>
    </w:p>
    <w:p w14:paraId="61CEC7B4" w14:textId="77777777" w:rsidR="007F20AF" w:rsidRPr="00783CB5" w:rsidRDefault="00DA022A" w:rsidP="007F20AF">
      <w:pPr>
        <w:snapToGrid w:val="0"/>
        <w:spacing w:line="360" w:lineRule="auto"/>
        <w:jc w:val="center"/>
        <w:rPr>
          <w:sz w:val="30"/>
        </w:rPr>
      </w:pPr>
      <w:r w:rsidRPr="00783CB5">
        <w:rPr>
          <w:sz w:val="30"/>
        </w:rPr>
        <w:br w:type="page"/>
      </w:r>
    </w:p>
    <w:p w14:paraId="4A9B1934" w14:textId="77777777" w:rsidR="007F20AF" w:rsidRPr="00783CB5" w:rsidRDefault="007F20AF" w:rsidP="007F20AF">
      <w:pPr>
        <w:pStyle w:val="21"/>
        <w:numPr>
          <w:ilvl w:val="0"/>
          <w:numId w:val="33"/>
        </w:numPr>
        <w:snapToGrid w:val="0"/>
        <w:spacing w:before="0" w:after="0" w:line="360" w:lineRule="auto"/>
        <w:jc w:val="left"/>
      </w:pPr>
      <w:bookmarkStart w:id="12" w:name="_Toc215629791"/>
      <w:bookmarkStart w:id="13" w:name="_Toc350789211"/>
      <w:bookmarkStart w:id="14" w:name="_Toc360793493"/>
      <w:bookmarkStart w:id="15" w:name="_Toc360793845"/>
      <w:bookmarkStart w:id="16" w:name="_Toc360794095"/>
      <w:bookmarkStart w:id="17" w:name="_Toc360794403"/>
      <w:bookmarkStart w:id="18" w:name="_Toc360794511"/>
      <w:bookmarkStart w:id="19" w:name="_Toc362455178"/>
      <w:bookmarkStart w:id="20" w:name="_Toc375295972"/>
      <w:bookmarkStart w:id="21" w:name="_Toc387765408"/>
      <w:bookmarkStart w:id="22" w:name="_Toc73936074"/>
      <w:bookmarkStart w:id="23" w:name="_Toc79132642"/>
      <w:bookmarkStart w:id="24" w:name="_Toc80103054"/>
      <w:bookmarkStart w:id="25" w:name="_Toc454720091"/>
      <w:bookmarkStart w:id="26" w:name="_Toc4917378"/>
      <w:bookmarkStart w:id="27" w:name="_Toc10604981"/>
      <w:r w:rsidRPr="00783CB5">
        <w:rPr>
          <w:rFonts w:hint="eastAsia"/>
        </w:rPr>
        <w:lastRenderedPageBreak/>
        <w:t>绪言</w:t>
      </w:r>
      <w:bookmarkEnd w:id="12"/>
      <w:bookmarkEnd w:id="13"/>
      <w:bookmarkEnd w:id="14"/>
      <w:bookmarkEnd w:id="15"/>
      <w:bookmarkEnd w:id="16"/>
      <w:bookmarkEnd w:id="17"/>
      <w:bookmarkEnd w:id="18"/>
      <w:bookmarkEnd w:id="19"/>
      <w:bookmarkEnd w:id="20"/>
      <w:bookmarkEnd w:id="21"/>
    </w:p>
    <w:bookmarkEnd w:id="22"/>
    <w:bookmarkEnd w:id="23"/>
    <w:bookmarkEnd w:id="24"/>
    <w:bookmarkEnd w:id="25"/>
    <w:bookmarkEnd w:id="26"/>
    <w:bookmarkEnd w:id="27"/>
    <w:p w14:paraId="3B22CD10" w14:textId="6035DD59" w:rsidR="003640F2" w:rsidRPr="00783CB5" w:rsidRDefault="008311CB">
      <w:pPr>
        <w:snapToGrid w:val="0"/>
        <w:spacing w:line="360" w:lineRule="auto"/>
        <w:ind w:firstLine="539"/>
        <w:rPr>
          <w:color w:val="000000"/>
        </w:rPr>
      </w:pPr>
      <w:r w:rsidRPr="008311CB">
        <w:rPr>
          <w:rFonts w:hint="eastAsia"/>
          <w:color w:val="000000"/>
        </w:rPr>
        <w:t>本招募说明书依据《中华人民共和国证券法》（以下简称“《证券法》”）、《中华人民共和国证券投资基金法》</w:t>
      </w:r>
      <w:r w:rsidRPr="008311CB">
        <w:rPr>
          <w:rFonts w:hint="eastAsia"/>
          <w:color w:val="000000"/>
        </w:rPr>
        <w:t>(</w:t>
      </w:r>
      <w:r w:rsidRPr="008311CB">
        <w:rPr>
          <w:rFonts w:hint="eastAsia"/>
          <w:color w:val="000000"/>
        </w:rPr>
        <w:t>以下简称“《基金法》”</w:t>
      </w:r>
      <w:r w:rsidRPr="008311CB">
        <w:rPr>
          <w:rFonts w:hint="eastAsia"/>
          <w:color w:val="000000"/>
        </w:rPr>
        <w:t>)</w:t>
      </w:r>
      <w:r w:rsidRPr="008311CB">
        <w:rPr>
          <w:rFonts w:hint="eastAsia"/>
          <w:color w:val="000000"/>
        </w:rPr>
        <w:t>、《公开募集证券投资基金运作管理办法》</w:t>
      </w:r>
      <w:r w:rsidRPr="008311CB">
        <w:rPr>
          <w:rFonts w:hint="eastAsia"/>
          <w:color w:val="000000"/>
        </w:rPr>
        <w:t>(</w:t>
      </w:r>
      <w:r w:rsidRPr="008311CB">
        <w:rPr>
          <w:rFonts w:hint="eastAsia"/>
          <w:color w:val="000000"/>
        </w:rPr>
        <w:t>以下简称“《运作办法》”</w:t>
      </w:r>
      <w:r w:rsidRPr="008311CB">
        <w:rPr>
          <w:rFonts w:hint="eastAsia"/>
          <w:color w:val="000000"/>
        </w:rPr>
        <w:t>)</w:t>
      </w:r>
      <w:r w:rsidRPr="008311CB">
        <w:rPr>
          <w:rFonts w:hint="eastAsia"/>
          <w:color w:val="000000"/>
        </w:rPr>
        <w:t>、《公开募集证券投资基金销售机构监督管理办法》</w:t>
      </w:r>
      <w:r w:rsidRPr="008311CB">
        <w:rPr>
          <w:rFonts w:hint="eastAsia"/>
          <w:color w:val="000000"/>
        </w:rPr>
        <w:t>(</w:t>
      </w:r>
      <w:r w:rsidRPr="008311CB">
        <w:rPr>
          <w:rFonts w:hint="eastAsia"/>
          <w:color w:val="000000"/>
        </w:rPr>
        <w:t>以下简称“《销售办法》”</w:t>
      </w:r>
      <w:r w:rsidRPr="008311CB">
        <w:rPr>
          <w:rFonts w:hint="eastAsia"/>
          <w:color w:val="000000"/>
        </w:rPr>
        <w:t>)</w:t>
      </w:r>
      <w:r w:rsidRPr="008311CB">
        <w:rPr>
          <w:rFonts w:hint="eastAsia"/>
          <w:color w:val="000000"/>
        </w:rPr>
        <w:t>、《公开募集证券投资基金信息披露管理办法》</w:t>
      </w:r>
      <w:r w:rsidRPr="008311CB">
        <w:rPr>
          <w:rFonts w:hint="eastAsia"/>
          <w:color w:val="000000"/>
        </w:rPr>
        <w:t>(</w:t>
      </w:r>
      <w:r w:rsidRPr="008311CB">
        <w:rPr>
          <w:rFonts w:hint="eastAsia"/>
          <w:color w:val="000000"/>
        </w:rPr>
        <w:t>以下简称“《信息披露办法》”</w:t>
      </w:r>
      <w:r w:rsidRPr="008311CB">
        <w:rPr>
          <w:rFonts w:hint="eastAsia"/>
          <w:color w:val="000000"/>
        </w:rPr>
        <w:t>)</w:t>
      </w:r>
      <w:r w:rsidRPr="008311CB">
        <w:rPr>
          <w:rFonts w:hint="eastAsia"/>
          <w:color w:val="000000"/>
        </w:rPr>
        <w:t>、《公开募集开放式证券投资基金流动性风险管理规定》（以下简称“《流动性风险管理规定》”）</w:t>
      </w:r>
      <w:r w:rsidR="00F45745" w:rsidRPr="00F45745">
        <w:rPr>
          <w:rFonts w:hint="eastAsia"/>
          <w:bCs/>
          <w:color w:val="000000"/>
        </w:rPr>
        <w:t>、《公开募集证券投资基金运作指引第</w:t>
      </w:r>
      <w:r w:rsidR="00F45745" w:rsidRPr="00F45745">
        <w:rPr>
          <w:rFonts w:hint="eastAsia"/>
          <w:bCs/>
          <w:color w:val="000000"/>
        </w:rPr>
        <w:t>3</w:t>
      </w:r>
      <w:r w:rsidR="00F45745" w:rsidRPr="00F45745">
        <w:rPr>
          <w:rFonts w:hint="eastAsia"/>
          <w:bCs/>
          <w:color w:val="000000"/>
        </w:rPr>
        <w:t>号——指数基金指引》（以下简称“《指数基金指引》”）</w:t>
      </w:r>
      <w:r w:rsidRPr="008311CB">
        <w:rPr>
          <w:rFonts w:hint="eastAsia"/>
          <w:color w:val="000000"/>
        </w:rPr>
        <w:t>和其他有关法律法规，</w:t>
      </w:r>
      <w:r w:rsidR="003640F2" w:rsidRPr="00783CB5">
        <w:rPr>
          <w:rFonts w:hint="eastAsia"/>
          <w:color w:val="000000"/>
        </w:rPr>
        <w:t>以及《</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003640F2" w:rsidRPr="00783CB5">
        <w:rPr>
          <w:rFonts w:hint="eastAsia"/>
          <w:color w:val="000000"/>
        </w:rPr>
        <w:t>基金合同》编写。</w:t>
      </w:r>
    </w:p>
    <w:p w14:paraId="4121AB3D" w14:textId="20635B26" w:rsidR="007F20AF" w:rsidRPr="00783CB5" w:rsidRDefault="007F20AF" w:rsidP="007F20AF">
      <w:pPr>
        <w:snapToGrid w:val="0"/>
        <w:spacing w:line="360" w:lineRule="auto"/>
        <w:ind w:firstLineChars="200" w:firstLine="420"/>
        <w:rPr>
          <w:color w:val="000000"/>
          <w:szCs w:val="23"/>
        </w:rPr>
      </w:pPr>
      <w:r w:rsidRPr="00783CB5">
        <w:rPr>
          <w:rFonts w:hint="eastAsia"/>
          <w:color w:val="000000"/>
          <w:szCs w:val="23"/>
        </w:rPr>
        <w:t>基金管理人承诺本招募说明书不存在任何虚假记载、误导性陈述或者重大遗漏，并对其真实性、准确性、完整性承担法律责任。本基金是根据本招募说明书所载明的资料申请募集的。本基金管理人没有委托或授权任何其他人提供未在本招募说明书中载明的信息</w:t>
      </w:r>
      <w:r w:rsidR="008C2CCB">
        <w:rPr>
          <w:color w:val="000000"/>
          <w:szCs w:val="23"/>
        </w:rPr>
        <w:t>，</w:t>
      </w:r>
      <w:r w:rsidRPr="00783CB5">
        <w:rPr>
          <w:rFonts w:hint="eastAsia"/>
          <w:color w:val="000000"/>
          <w:szCs w:val="23"/>
        </w:rPr>
        <w:t>或对本招募说明书作任何解释或者说明。</w:t>
      </w:r>
    </w:p>
    <w:p w14:paraId="43B3277D" w14:textId="1EAC85F7" w:rsidR="007F20AF" w:rsidRPr="00783CB5" w:rsidRDefault="007F20AF" w:rsidP="007F20AF">
      <w:pPr>
        <w:snapToGrid w:val="0"/>
        <w:spacing w:line="360" w:lineRule="auto"/>
        <w:ind w:firstLineChars="200" w:firstLine="420"/>
        <w:rPr>
          <w:color w:val="000000"/>
          <w:szCs w:val="23"/>
        </w:rPr>
      </w:pPr>
      <w:r w:rsidRPr="00783CB5">
        <w:rPr>
          <w:rFonts w:hint="eastAsia"/>
          <w:color w:val="000000"/>
          <w:szCs w:val="23"/>
        </w:rPr>
        <w:t>本招募说明书根据本基金的基金合同编写，并经中国证监会注册。基金合同是约定基金当事人之间权利、义务的法律文件。基金投资人自依基金合同取得基金份额，即成为基金份额持有人和基金合同的当事人，其持有基金份额的行为本身即表明其对基金合同的承认和接受，并按照《基金法》、基金合同及其他有关规定享有权利、承担义务。基金投资人欲了解基金份额持有人的权利和义务，应详细查阅基金合同。</w:t>
      </w:r>
    </w:p>
    <w:p w14:paraId="4AFEC891" w14:textId="77777777" w:rsidR="007F20AF" w:rsidRPr="00783CB5" w:rsidRDefault="005E1E1D" w:rsidP="007F20AF">
      <w:pPr>
        <w:snapToGrid w:val="0"/>
        <w:spacing w:line="360" w:lineRule="auto"/>
        <w:ind w:firstLineChars="200" w:firstLine="420"/>
        <w:rPr>
          <w:color w:val="000000"/>
          <w:szCs w:val="23"/>
        </w:rPr>
      </w:pPr>
      <w:r w:rsidRPr="005E1E1D">
        <w:rPr>
          <w:rFonts w:hint="eastAsia"/>
          <w:color w:val="000000"/>
          <w:szCs w:val="23"/>
        </w:rPr>
        <w:t>本基金按照中国法律法规成立并运作，若基金合同、招募说明书的内容与届时有效的法律法规的强制性规定不一致，应当以届时有效的法律法规的规定为准。</w:t>
      </w:r>
    </w:p>
    <w:p w14:paraId="2B613A91" w14:textId="77777777" w:rsidR="007F20AF" w:rsidRPr="00783CB5" w:rsidRDefault="007F20AF" w:rsidP="007F20AF">
      <w:pPr>
        <w:snapToGrid w:val="0"/>
        <w:spacing w:line="360" w:lineRule="auto"/>
        <w:ind w:firstLineChars="200" w:firstLine="420"/>
        <w:rPr>
          <w:color w:val="000000"/>
          <w:szCs w:val="23"/>
        </w:rPr>
      </w:pPr>
    </w:p>
    <w:p w14:paraId="4C10A8FD" w14:textId="77777777" w:rsidR="007F20AF" w:rsidRPr="00783CB5" w:rsidRDefault="007F20AF" w:rsidP="007F20AF">
      <w:pPr>
        <w:snapToGrid w:val="0"/>
        <w:spacing w:line="360" w:lineRule="auto"/>
        <w:ind w:firstLineChars="200" w:firstLine="420"/>
        <w:rPr>
          <w:color w:val="000000"/>
          <w:szCs w:val="23"/>
        </w:rPr>
      </w:pPr>
    </w:p>
    <w:p w14:paraId="362FC35C" w14:textId="77777777" w:rsidR="007F20AF" w:rsidRPr="00783CB5" w:rsidRDefault="007F20AF" w:rsidP="007F20AF">
      <w:pPr>
        <w:snapToGrid w:val="0"/>
        <w:spacing w:line="360" w:lineRule="auto"/>
        <w:ind w:firstLineChars="200" w:firstLine="420"/>
        <w:rPr>
          <w:color w:val="000000"/>
          <w:szCs w:val="23"/>
        </w:rPr>
      </w:pPr>
      <w:r w:rsidRPr="00783CB5">
        <w:rPr>
          <w:color w:val="000000"/>
          <w:szCs w:val="23"/>
        </w:rPr>
        <w:br w:type="page"/>
      </w:r>
    </w:p>
    <w:p w14:paraId="616664E8" w14:textId="77777777" w:rsidR="007F20AF" w:rsidRPr="00783CB5" w:rsidRDefault="007F20AF" w:rsidP="007F20AF">
      <w:pPr>
        <w:pStyle w:val="21"/>
        <w:numPr>
          <w:ilvl w:val="0"/>
          <w:numId w:val="33"/>
        </w:numPr>
        <w:snapToGrid w:val="0"/>
        <w:spacing w:before="0" w:after="0" w:line="360" w:lineRule="auto"/>
        <w:jc w:val="left"/>
      </w:pPr>
      <w:bookmarkStart w:id="28" w:name="_Toc327902623"/>
      <w:bookmarkStart w:id="29" w:name="_Toc332013110"/>
      <w:bookmarkStart w:id="30" w:name="_Toc335899833"/>
      <w:bookmarkStart w:id="31" w:name="_Toc336606227"/>
      <w:bookmarkStart w:id="32" w:name="_Toc369510008"/>
      <w:bookmarkStart w:id="33" w:name="_Toc375295973"/>
      <w:bookmarkStart w:id="34" w:name="_Toc387765409"/>
      <w:bookmarkStart w:id="35" w:name="_Hlk153477437"/>
      <w:r w:rsidRPr="00783CB5">
        <w:rPr>
          <w:rFonts w:hint="eastAsia"/>
        </w:rPr>
        <w:lastRenderedPageBreak/>
        <w:t>释义</w:t>
      </w:r>
      <w:bookmarkEnd w:id="28"/>
      <w:bookmarkEnd w:id="29"/>
      <w:bookmarkEnd w:id="30"/>
      <w:bookmarkEnd w:id="31"/>
      <w:bookmarkEnd w:id="32"/>
      <w:bookmarkEnd w:id="33"/>
      <w:bookmarkEnd w:id="34"/>
    </w:p>
    <w:p w14:paraId="3039F2DF" w14:textId="77777777" w:rsidR="007F20AF" w:rsidRPr="00783CB5" w:rsidRDefault="007F20AF" w:rsidP="007F20AF">
      <w:pPr>
        <w:snapToGrid w:val="0"/>
        <w:spacing w:line="360" w:lineRule="auto"/>
        <w:ind w:firstLineChars="200" w:firstLine="420"/>
        <w:rPr>
          <w:rFonts w:ascii="宋体"/>
          <w:color w:val="000000"/>
          <w:szCs w:val="21"/>
        </w:rPr>
      </w:pPr>
    </w:p>
    <w:p w14:paraId="3A271FA4" w14:textId="23EDE5B8" w:rsidR="007F20AF" w:rsidRPr="00783CB5" w:rsidRDefault="004355B8" w:rsidP="007F20AF">
      <w:pPr>
        <w:pStyle w:val="a5"/>
        <w:snapToGrid w:val="0"/>
        <w:spacing w:line="360" w:lineRule="auto"/>
        <w:rPr>
          <w:rFonts w:ascii="宋体"/>
          <w:color w:val="000000"/>
          <w:szCs w:val="21"/>
        </w:rPr>
      </w:pPr>
      <w:r>
        <w:rPr>
          <w:rFonts w:ascii="宋体" w:hAnsi="宋体" w:hint="eastAsia"/>
          <w:color w:val="000000"/>
        </w:rPr>
        <w:t>在</w:t>
      </w:r>
      <w:r w:rsidR="007F20AF" w:rsidRPr="00783CB5">
        <w:rPr>
          <w:rFonts w:ascii="宋体" w:hAnsi="宋体" w:hint="eastAsia"/>
          <w:color w:val="000000"/>
        </w:rPr>
        <w:t>《招募说明书》中</w:t>
      </w:r>
      <w:r>
        <w:rPr>
          <w:rFonts w:ascii="宋体" w:hAnsi="宋体" w:hint="eastAsia"/>
          <w:color w:val="000000"/>
        </w:rPr>
        <w:t>，</w:t>
      </w:r>
      <w:r w:rsidR="007F20AF" w:rsidRPr="00783CB5">
        <w:rPr>
          <w:rFonts w:ascii="宋体" w:hAnsi="宋体" w:hint="eastAsia"/>
          <w:color w:val="000000"/>
        </w:rPr>
        <w:t>除非文意另有所指，下列词语</w:t>
      </w:r>
      <w:r w:rsidR="00410903">
        <w:rPr>
          <w:rFonts w:ascii="宋体" w:hAnsi="宋体" w:hint="eastAsia"/>
          <w:color w:val="000000"/>
        </w:rPr>
        <w:t>或简称</w:t>
      </w:r>
      <w:r w:rsidR="007F20AF" w:rsidRPr="00783CB5">
        <w:rPr>
          <w:rFonts w:ascii="宋体" w:hAnsi="宋体" w:hint="eastAsia"/>
          <w:color w:val="000000"/>
        </w:rPr>
        <w:t>具有如下含义：</w:t>
      </w:r>
    </w:p>
    <w:p w14:paraId="6DB9E653" w14:textId="0D799340"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1、基金或本基金：指</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p>
    <w:p w14:paraId="0FC60181"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2、基金管理人：指南方基金管理股份有限公司</w:t>
      </w:r>
    </w:p>
    <w:p w14:paraId="3A347560" w14:textId="0C12B1A8"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3、基金托管人：指</w:t>
      </w:r>
      <w:r w:rsidR="007D732C">
        <w:rPr>
          <w:rFonts w:ascii="宋体" w:hAnsi="宋体" w:hint="eastAsia"/>
          <w:bCs/>
          <w:szCs w:val="21"/>
        </w:rPr>
        <w:t>招商银行股份有限公司</w:t>
      </w:r>
    </w:p>
    <w:p w14:paraId="0987B09B" w14:textId="44361E5F"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4、基金合同：指《</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Pr="009B2EA9">
        <w:rPr>
          <w:rFonts w:ascii="宋体" w:hAnsi="宋体" w:hint="eastAsia"/>
          <w:bCs/>
          <w:szCs w:val="21"/>
        </w:rPr>
        <w:t>基金合同》及对基金合同的任何有效修订和补充</w:t>
      </w:r>
    </w:p>
    <w:p w14:paraId="358EDDC9" w14:textId="6B380005"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5、托管协议：指基金管理人与基金托管人就本基金签订之《</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Pr="009B2EA9">
        <w:rPr>
          <w:rFonts w:ascii="宋体" w:hAnsi="宋体" w:hint="eastAsia"/>
          <w:bCs/>
          <w:szCs w:val="21"/>
        </w:rPr>
        <w:t>托管协议》及对该托管协议的任何有效修订和补充</w:t>
      </w:r>
    </w:p>
    <w:p w14:paraId="44DF39B1" w14:textId="5E65B40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6、招募说明书</w:t>
      </w:r>
      <w:r w:rsidR="005C1847">
        <w:rPr>
          <w:rFonts w:ascii="宋体" w:hAnsi="宋体" w:hint="eastAsia"/>
          <w:bCs/>
          <w:szCs w:val="21"/>
        </w:rPr>
        <w:t>或本招募说明书</w:t>
      </w:r>
      <w:r w:rsidRPr="009B2EA9">
        <w:rPr>
          <w:rFonts w:ascii="宋体" w:hAnsi="宋体" w:hint="eastAsia"/>
          <w:bCs/>
          <w:szCs w:val="21"/>
        </w:rPr>
        <w:t>：指《</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Pr="009B2EA9">
        <w:rPr>
          <w:rFonts w:ascii="宋体" w:hAnsi="宋体" w:hint="eastAsia"/>
          <w:bCs/>
          <w:szCs w:val="21"/>
        </w:rPr>
        <w:t>招募说明书》及其更新</w:t>
      </w:r>
    </w:p>
    <w:p w14:paraId="42B514B1" w14:textId="7EB86640"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7、基金产品资料概要：指《</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Pr="009B2EA9">
        <w:rPr>
          <w:rFonts w:ascii="宋体" w:hAnsi="宋体" w:hint="eastAsia"/>
          <w:bCs/>
          <w:szCs w:val="21"/>
        </w:rPr>
        <w:t>基金产品资料概要》及其更新</w:t>
      </w:r>
    </w:p>
    <w:p w14:paraId="37E79887" w14:textId="0337B32B"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8、基金份额发售公告：指《</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Pr="009B2EA9">
        <w:rPr>
          <w:rFonts w:ascii="宋体" w:hAnsi="宋体" w:hint="eastAsia"/>
          <w:bCs/>
          <w:szCs w:val="21"/>
        </w:rPr>
        <w:t>基金份额发售公告》</w:t>
      </w:r>
    </w:p>
    <w:p w14:paraId="4AD33ECC" w14:textId="0AE12D4D"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9、上市交易公告书：指《</w:t>
      </w:r>
      <w:r w:rsidR="003130A1">
        <w:rPr>
          <w:rFonts w:ascii="宋体" w:hAnsi="宋体" w:hint="eastAsia"/>
          <w:bCs/>
          <w:szCs w:val="21"/>
        </w:rPr>
        <w:t>南方</w:t>
      </w:r>
      <w:r w:rsidR="00E516ED">
        <w:rPr>
          <w:rFonts w:ascii="宋体" w:hAnsi="宋体" w:hint="eastAsia"/>
          <w:bCs/>
          <w:szCs w:val="21"/>
        </w:rPr>
        <w:t>创业板中盘200</w:t>
      </w:r>
      <w:r w:rsidR="003130A1">
        <w:rPr>
          <w:rFonts w:ascii="宋体" w:hAnsi="宋体" w:hint="eastAsia"/>
          <w:bCs/>
          <w:szCs w:val="21"/>
        </w:rPr>
        <w:t>交易型开放式指数证券投资基金</w:t>
      </w:r>
      <w:r w:rsidRPr="009B2EA9">
        <w:rPr>
          <w:rFonts w:ascii="宋体" w:hAnsi="宋体" w:hint="eastAsia"/>
          <w:bCs/>
          <w:szCs w:val="21"/>
        </w:rPr>
        <w:t>上市交易公告书》</w:t>
      </w:r>
    </w:p>
    <w:p w14:paraId="251CE41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10、法律法规：指中国现行有效并公布实施的法律、行政法规、规范性文件、司法解释、行政规章以及其他对基金合同当事人有约束力的决定、决议、通知等</w:t>
      </w:r>
    </w:p>
    <w:p w14:paraId="606700DF"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11、《证券法》：指1998年12月29日经第九届全国人民代表大会常务委员会第六次会议通过，经2004年8月28日第十届全国人民代表大会常务委员会第十一次会议《关于修改〈中华人民共和国证券法〉的决定》第一次修正，经2005年10月27日第十届全国人民代表大会常务委员会第十八次会议第一次修订，经2013年6月29日第十二届全国人民代表大会常务委员会第三次会议《关于修改〈中华人民共和国文物保护法〉等十二部法律的决定》第二次修正，经2014年8月31日第十二届全国人民代表大会常务委员会第十次会议《关于修改〈中华人民共和国保险法〉等五部法律的决定》第三次修正，并经2019年12月28日第十三届全国人民代表大会常务委员会第十五次会议第二次修订的《中华人民共和国证券法》及颁布机关对其不时做出的修订</w:t>
      </w:r>
    </w:p>
    <w:p w14:paraId="6A9965E4"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12、《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w:t>
      </w:r>
      <w:r w:rsidRPr="009B2EA9">
        <w:rPr>
          <w:rFonts w:ascii="宋体" w:hAnsi="宋体" w:hint="eastAsia"/>
          <w:bCs/>
          <w:szCs w:val="21"/>
        </w:rPr>
        <w:lastRenderedPageBreak/>
        <w:t>的决定》修正的《中华人民共和国证券投资基金法》及颁布机关对其不时做出的修订</w:t>
      </w:r>
    </w:p>
    <w:p w14:paraId="19E6D7D6"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13、《销售办法》：指中国证监会2020年8月28日颁布、同年10月1日实施的《公开募集证券投资基金销售机构监督管理办法》及颁布机关对其不时做出的修订</w:t>
      </w:r>
    </w:p>
    <w:p w14:paraId="47F2F7D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14、《信息披露办法》：指中国证监会2019年7月26日颁布、同年9月1日实施的，并经2020年3月20日中国证监会《关于修改部分证券期货规章的决定》修正的《公开募集证券投资基金信息披露管理办法》及颁布机关对其不时做出的修订</w:t>
      </w:r>
    </w:p>
    <w:p w14:paraId="4F1A0D4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15、《运作办法》：指中国证监会2014年7月7日颁布、同年8月8日实施的《公开募集证券投资基金运作管理办法》及颁布机关对其不时做出的修订</w:t>
      </w:r>
    </w:p>
    <w:p w14:paraId="357C3C6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16、《流动性风险管理规定》：指中国证监会2017年8月31日颁布、同年10月1日实施的《公开募集开放式证券投资基金流动性风险管理规定》及颁布机关对其不时做出的修订</w:t>
      </w:r>
    </w:p>
    <w:p w14:paraId="7A260C90"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17、《指数基金指引》：指中国证监会2021年1月22日颁布、同年2月1日实施的《公开募集证券投资基金运作指引第3号——指数基金指引》及颁布机关对其不时做出的修订</w:t>
      </w:r>
    </w:p>
    <w:p w14:paraId="20BCE5A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18、中国证监会：指中国证券监督管理委员会</w:t>
      </w:r>
    </w:p>
    <w:p w14:paraId="09C2FC88" w14:textId="581D2C78"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19、银行业监督管理机构：指中国人民银行和/或</w:t>
      </w:r>
      <w:r w:rsidR="00CD2992" w:rsidRPr="00CD2992">
        <w:rPr>
          <w:rFonts w:ascii="宋体" w:hAnsi="宋体" w:hint="eastAsia"/>
          <w:bCs/>
          <w:szCs w:val="21"/>
        </w:rPr>
        <w:t>国家金融监督管理总局</w:t>
      </w:r>
    </w:p>
    <w:p w14:paraId="185E9E1D"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20、基金合同当事人：指受基金合同约束，根据基金合同享有权利并承担义务的法律主体，包括基金管理人、基金托管人和基金份额持有人</w:t>
      </w:r>
    </w:p>
    <w:p w14:paraId="00E47490"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21、个人投资者：指依据有关法律法规规定可投资于证券投资基金的自然人</w:t>
      </w:r>
    </w:p>
    <w:p w14:paraId="57586A5D"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22、机构投资者：指依法可以投资证券投资基金的、在中华人民共和国境内合法登记并存续或经有关政府部门批准设立并存续的企业法人、事业法人、社会团体或其他组织</w:t>
      </w:r>
    </w:p>
    <w:p w14:paraId="75F55883"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23、合格境外投资者：指符合《合格境外机构投资者和人民币合格境外机构投资者境内证券期货投资管理办法》（包括其不时修订）及相关法律法规规定使用来自境外的资金进行境内证券期货投资的境外机构投资者，包括合格境外机构投资者和人民币合格境外机构投资者</w:t>
      </w:r>
    </w:p>
    <w:p w14:paraId="60518004" w14:textId="3732C6BE"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24、投资人、投资者：指个人投资者、机构投资者、合格境外投资者以及法律法规或中国证监会允许购买证券投资基金的其他投资人的合称</w:t>
      </w:r>
    </w:p>
    <w:p w14:paraId="31A8FEFB"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25、基金份额持有人：指依基金合同和招募说明书合法取得基金份额的投资人</w:t>
      </w:r>
    </w:p>
    <w:p w14:paraId="3B4AC1BE" w14:textId="16692D01" w:rsidR="009B2EA9" w:rsidRPr="003954D6" w:rsidRDefault="009B2EA9" w:rsidP="009B2EA9">
      <w:pPr>
        <w:pStyle w:val="a5"/>
        <w:snapToGrid w:val="0"/>
        <w:spacing w:line="360" w:lineRule="auto"/>
        <w:rPr>
          <w:rFonts w:ascii="宋体" w:hAnsi="宋体"/>
          <w:bCs/>
          <w:szCs w:val="21"/>
        </w:rPr>
      </w:pPr>
      <w:r w:rsidRPr="009B2EA9">
        <w:rPr>
          <w:rFonts w:ascii="宋体" w:hAnsi="宋体" w:hint="eastAsia"/>
          <w:bCs/>
          <w:szCs w:val="21"/>
        </w:rPr>
        <w:t>26、交易型开放式证券投资基金：指《中国证券登记结算有限责任公司关于交易所交易型开放式证券投资基金登记结算业务实施细则》（以下简称“《登记结算业务实施细则》”）定义的“交易型开放式证券投资基金”，简称ETF</w:t>
      </w:r>
    </w:p>
    <w:p w14:paraId="3DF778B4" w14:textId="4953D32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27、ETF联接基金：指将其绝大部分基金财产投资于跟踪同一标的指数的ETF（以下简称目标ETF），紧密跟踪标的指数表现，追求跟踪偏离度和跟踪误差最小化，采用开放式运作方式的基金，简称联接基金</w:t>
      </w:r>
    </w:p>
    <w:p w14:paraId="59DE73B2" w14:textId="31FF41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28、基金销售业务：指基金管理人或销售机构宣传推介基金，发售基金份额，办理基金份额的申购、赎回等业务</w:t>
      </w:r>
    </w:p>
    <w:p w14:paraId="4609597E"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lastRenderedPageBreak/>
        <w:t>29、销售机构：指基金管理人以及符合《销售办法》和中国证监会规定的其他条件，取得基金销售业务资格并与基金管理人签订了基金销售服务协议，办理基金销售业务的机构，包括直销机构、发售代理机构、申购赎回代理券商</w:t>
      </w:r>
    </w:p>
    <w:p w14:paraId="6FBB0AD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30、基金销售网点：指基金销售机构的销售网点</w:t>
      </w:r>
    </w:p>
    <w:p w14:paraId="759BD2AA"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31、发售代理机构：指基金管理人指定的代理本基金发售业务的机构</w:t>
      </w:r>
    </w:p>
    <w:p w14:paraId="75EDA7A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32、申购赎回代理券商：指基金管理人指定的办理本基金申购、赎回业务的证券公司，又称为代办证券公司</w:t>
      </w:r>
    </w:p>
    <w:p w14:paraId="3944F700" w14:textId="287F2EED"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33、登记业务：指根据《</w:t>
      </w:r>
      <w:r w:rsidR="007D33D6" w:rsidRPr="009B2EA9">
        <w:rPr>
          <w:rFonts w:ascii="宋体" w:hAnsi="宋体" w:hint="eastAsia"/>
          <w:bCs/>
          <w:szCs w:val="21"/>
        </w:rPr>
        <w:t>登记结算业务实施细则</w:t>
      </w:r>
      <w:r w:rsidRPr="009B2EA9">
        <w:rPr>
          <w:rFonts w:ascii="宋体" w:hAnsi="宋体" w:hint="eastAsia"/>
          <w:bCs/>
          <w:szCs w:val="21"/>
        </w:rPr>
        <w:t>》及其不时修订以及相关业务规则所定义的基金份额的登记、存管和结算等相关业务</w:t>
      </w:r>
    </w:p>
    <w:p w14:paraId="25C48C4D"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34、登记机构：指办理登记业务的机构。基金的登记机构为中国证券登记结算有限责任公司</w:t>
      </w:r>
    </w:p>
    <w:p w14:paraId="00471C86"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35、基金合同生效日：指基金募集达到法律法规规定及基金合同规定的条件，基金管理人向中国证监会办理基金备案手续完毕，并获得中国证监会书面确认的日期</w:t>
      </w:r>
    </w:p>
    <w:p w14:paraId="431DFD26"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36、基金合同终止日：指基金合同规定的基金合同终止事由出现后，基金财产清算完毕，清算结果报中国证监会备案并予以公告的日期</w:t>
      </w:r>
    </w:p>
    <w:p w14:paraId="708564AF"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37、基金募集期：指自基金份额发售之日起至发售结束之日止的期间，最长不得超过3个月</w:t>
      </w:r>
    </w:p>
    <w:p w14:paraId="4874798C"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38、存续期：指基金合同生效至终止之间的不定期期限</w:t>
      </w:r>
    </w:p>
    <w:p w14:paraId="3767BFF5" w14:textId="5BF02FD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39、工作日：指深圳证券交易所的正常交易日</w:t>
      </w:r>
    </w:p>
    <w:p w14:paraId="223BFA84"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40、T日：指销售机构在规定时间受理投资人申购、赎回或其他业务申请的开放日</w:t>
      </w:r>
    </w:p>
    <w:p w14:paraId="72064BA1"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41、T+n日：指自T日起第n个工作日(不包含T日)</w:t>
      </w:r>
    </w:p>
    <w:p w14:paraId="769049BC"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42、开放日：指为投资人办理基金份额申购、赎回或其他业务的工作日</w:t>
      </w:r>
    </w:p>
    <w:p w14:paraId="1869A105"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43、开放时间：指开放日基金接受申购、赎回或其他交易的时间段</w:t>
      </w:r>
    </w:p>
    <w:p w14:paraId="2752E9B3" w14:textId="0D9DCE83"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44、《业务规则》：</w:t>
      </w:r>
      <w:r w:rsidR="00260162" w:rsidRPr="00260162">
        <w:rPr>
          <w:rFonts w:ascii="宋体" w:hAnsi="宋体" w:hint="eastAsia"/>
          <w:bCs/>
          <w:szCs w:val="21"/>
        </w:rPr>
        <w:t>指中国证券登记结算有限责任公司发布实施的《登记结算业务实施细则》</w:t>
      </w:r>
      <w:r w:rsidR="00BA6879">
        <w:rPr>
          <w:rFonts w:ascii="宋体" w:hAnsi="宋体" w:hint="eastAsia"/>
          <w:bCs/>
          <w:szCs w:val="21"/>
        </w:rPr>
        <w:t>（</w:t>
      </w:r>
      <w:r w:rsidR="00260162" w:rsidRPr="00260162">
        <w:rPr>
          <w:rFonts w:ascii="宋体" w:hAnsi="宋体" w:hint="eastAsia"/>
          <w:bCs/>
          <w:szCs w:val="21"/>
        </w:rPr>
        <w:t>包括其不时修订）、深圳证券交易所发布实施的《深圳证券交易所证券投资基金交易和申购赎回实施细则》（包括其不时修订）及中国证券登记结算有限责任公司、深圳证券交易所发布的其他相关规则和规定，以及南方基金管理股份有限公司发布的《南方基金管理股份有限公司开放式基金业务规则》及其他相关规则和规定</w:t>
      </w:r>
    </w:p>
    <w:p w14:paraId="32DC4A4D"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45、认购：指在基金募集期内，投资人根据基金合同、招募说明书和相关公告的规定申请购买基金份额的行为</w:t>
      </w:r>
    </w:p>
    <w:p w14:paraId="481B306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46、申购：指基金合同生效后，投资人根据基金合同、招募说明书和相关公告的规定申请购买基金份额的行为</w:t>
      </w:r>
    </w:p>
    <w:p w14:paraId="561BF338"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47、赎回：指基金合同生效后，基金份额持有人按基金合同、招募说明书和相关公告规定的条件，要求将基金份额兑换为基金合同和招募说明书约定的赎回对价的行为</w:t>
      </w:r>
    </w:p>
    <w:p w14:paraId="094EA076"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lastRenderedPageBreak/>
        <w:t>48、申购赎回清单：指由基金管理人编制的用以公告申购对价、赎回对价等信息的文件</w:t>
      </w:r>
    </w:p>
    <w:p w14:paraId="286E7EAC"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49、申购对价：指投资人申购基金份额时，按基金合同和招募说明书规定应交付的组合证券、现金替代、现金差额和/或其他对价</w:t>
      </w:r>
    </w:p>
    <w:p w14:paraId="31FE61FB" w14:textId="7A083F38"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50、赎回对价：指</w:t>
      </w:r>
      <w:r w:rsidR="00BA6879" w:rsidRPr="00BA6879">
        <w:rPr>
          <w:rFonts w:ascii="宋体" w:hAnsi="宋体" w:hint="eastAsia"/>
          <w:bCs/>
          <w:szCs w:val="21"/>
        </w:rPr>
        <w:t>基金份额持有人</w:t>
      </w:r>
      <w:r w:rsidRPr="009B2EA9">
        <w:rPr>
          <w:rFonts w:ascii="宋体" w:hAnsi="宋体" w:hint="eastAsia"/>
          <w:bCs/>
          <w:szCs w:val="21"/>
        </w:rPr>
        <w:t>赎回基金份额时，基金管理人按基金合同和招募说明书规定应交付给赎回人的组合证券、现金替代、现金差额和/或其他对价</w:t>
      </w:r>
    </w:p>
    <w:p w14:paraId="07019754" w14:textId="7B938AAF"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51、标的指数：本基金标的指数为</w:t>
      </w:r>
      <w:r w:rsidR="00E516ED">
        <w:rPr>
          <w:rFonts w:ascii="宋体" w:hAnsi="宋体" w:hint="eastAsia"/>
          <w:bCs/>
          <w:szCs w:val="21"/>
        </w:rPr>
        <w:t>创业板中盘200</w:t>
      </w:r>
      <w:r w:rsidR="003130A1">
        <w:rPr>
          <w:rFonts w:ascii="宋体" w:hAnsi="宋体" w:hint="eastAsia"/>
          <w:bCs/>
          <w:szCs w:val="21"/>
        </w:rPr>
        <w:t>指数</w:t>
      </w:r>
      <w:r w:rsidRPr="009B2EA9">
        <w:rPr>
          <w:rFonts w:ascii="宋体" w:hAnsi="宋体" w:hint="eastAsia"/>
          <w:bCs/>
          <w:szCs w:val="21"/>
        </w:rPr>
        <w:t>，及其未来可能发生的变更</w:t>
      </w:r>
    </w:p>
    <w:p w14:paraId="63172D6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52、组合证券：指本基金标的指数所包含的全部或部分证券</w:t>
      </w:r>
    </w:p>
    <w:p w14:paraId="0B34E77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53、最小申购赎回单位：指本基金申购份额、赎回份额的最低数量，投资人申购或赎回的基金份额数应为最小申购赎回单位的整数倍</w:t>
      </w:r>
    </w:p>
    <w:p w14:paraId="07A07210"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54、现金替代：指申购或赎回过程中，投资人按基金合同和招募说明书的规定，用于替代组合证券中部分证券的一定数量的现金</w:t>
      </w:r>
    </w:p>
    <w:p w14:paraId="31447B46"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55、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2B39ED65"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56、元：指人民币元</w:t>
      </w:r>
    </w:p>
    <w:p w14:paraId="685501AC"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57、基金利润：指基金利息收入、投资收益、公允价值变动收益和其他收入扣除相关费用后的余额</w:t>
      </w:r>
    </w:p>
    <w:p w14:paraId="202E165A" w14:textId="0DDCCC89"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58、基金资产总值：指基金拥有的各类有价证券</w:t>
      </w:r>
      <w:r w:rsidR="00EB1631" w:rsidRPr="00EB1631">
        <w:rPr>
          <w:rFonts w:ascii="宋体" w:hAnsi="宋体"/>
          <w:bCs/>
          <w:szCs w:val="21"/>
        </w:rPr>
        <w:t>及票据价值</w:t>
      </w:r>
      <w:r w:rsidRPr="009B2EA9">
        <w:rPr>
          <w:rFonts w:ascii="宋体" w:hAnsi="宋体" w:hint="eastAsia"/>
          <w:bCs/>
          <w:szCs w:val="21"/>
        </w:rPr>
        <w:t>、银行存款本息、基金应收申购款及其他资产的价值总和</w:t>
      </w:r>
    </w:p>
    <w:p w14:paraId="231C3FA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59、基金资产净值：指基金资产总值减去基金负债后的价值</w:t>
      </w:r>
    </w:p>
    <w:p w14:paraId="0DC1E187"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60、基金份额净值：指计算日基金资产净值除以计算日基金份额总数</w:t>
      </w:r>
    </w:p>
    <w:p w14:paraId="61F5A9F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61、基金资产估值：指计算评估基金资产和负债的价值，以确定基金资产净值和基金份额净值的过程</w:t>
      </w:r>
    </w:p>
    <w:p w14:paraId="288581B5"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62、规定媒介：指符合中国证监会规定条件的用以进行信息披露的全国性报刊及《信息披露办法》规定的互联网网站（包括基金管理人网站、基金托管人网站、中国证监会基金电子披露网站）等媒介</w:t>
      </w:r>
    </w:p>
    <w:p w14:paraId="24CDB999" w14:textId="1A00D1B8"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63、转融通证券出借业务：指基金以一定的费率通过证券交易所综合业务平台向中国证券金融股份有限公司（以下简称证券金融公司）出借证券，证券金融公司到期归还所借证券及相应权益补偿并支付费用的业务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0355E8F2" w14:textId="77777777"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t>64、流动性受限资产：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资产支持证券、因发行人债务违约无法进行转让或交易的债券等，但法律法规或中国证监会另有规定的，从其规定</w:t>
      </w:r>
    </w:p>
    <w:p w14:paraId="11D62E89" w14:textId="1BF7E914" w:rsidR="009B2EA9" w:rsidRPr="009B2EA9" w:rsidRDefault="009B2EA9" w:rsidP="009B2EA9">
      <w:pPr>
        <w:pStyle w:val="a5"/>
        <w:snapToGrid w:val="0"/>
        <w:spacing w:line="360" w:lineRule="auto"/>
        <w:rPr>
          <w:rFonts w:ascii="宋体" w:hAnsi="宋体"/>
          <w:bCs/>
          <w:szCs w:val="21"/>
        </w:rPr>
      </w:pPr>
      <w:r w:rsidRPr="009B2EA9">
        <w:rPr>
          <w:rFonts w:ascii="宋体" w:hAnsi="宋体" w:hint="eastAsia"/>
          <w:bCs/>
          <w:szCs w:val="21"/>
        </w:rPr>
        <w:lastRenderedPageBreak/>
        <w:t>65、不可抗力：指基金合同当事人不能预见、不能避免且不能克服的客观事件。</w:t>
      </w:r>
    </w:p>
    <w:p w14:paraId="60C3EE19" w14:textId="77777777" w:rsidR="009B2EA9" w:rsidRPr="009B2EA9" w:rsidRDefault="009B2EA9" w:rsidP="009B2EA9">
      <w:pPr>
        <w:pStyle w:val="a5"/>
        <w:snapToGrid w:val="0"/>
        <w:spacing w:line="360" w:lineRule="auto"/>
        <w:rPr>
          <w:rFonts w:ascii="宋体" w:hAnsi="宋体"/>
          <w:bCs/>
          <w:szCs w:val="21"/>
        </w:rPr>
      </w:pPr>
    </w:p>
    <w:p w14:paraId="0161EAE1" w14:textId="38FE76D0" w:rsidR="00996E82" w:rsidRPr="00996E82" w:rsidRDefault="009B2EA9" w:rsidP="00996E82">
      <w:pPr>
        <w:adjustRightInd w:val="0"/>
        <w:snapToGrid w:val="0"/>
        <w:spacing w:line="360" w:lineRule="auto"/>
        <w:ind w:firstLineChars="200" w:firstLine="420"/>
        <w:rPr>
          <w:rFonts w:ascii="宋体" w:hAnsi="宋体"/>
          <w:bCs/>
          <w:szCs w:val="21"/>
        </w:rPr>
      </w:pPr>
      <w:r w:rsidRPr="009B2EA9">
        <w:rPr>
          <w:rFonts w:ascii="宋体" w:hAnsi="宋体" w:hint="eastAsia"/>
          <w:bCs/>
          <w:szCs w:val="21"/>
        </w:rPr>
        <w:t>以上释义中涉及法律法规、业务规则的内容，法律法规、业务规则修订后，如适用本基金，相关内容以修订后法律法规、业务规则为准。</w:t>
      </w:r>
    </w:p>
    <w:p w14:paraId="1075AC67" w14:textId="323224B5" w:rsidR="00B90CFC" w:rsidRDefault="00B90CFC" w:rsidP="00996E82">
      <w:pPr>
        <w:adjustRightInd w:val="0"/>
        <w:snapToGrid w:val="0"/>
        <w:spacing w:line="360" w:lineRule="auto"/>
        <w:ind w:firstLineChars="200" w:firstLine="420"/>
        <w:rPr>
          <w:rFonts w:ascii="宋体" w:hAnsi="宋体"/>
          <w:bCs/>
          <w:szCs w:val="21"/>
        </w:rPr>
      </w:pPr>
    </w:p>
    <w:p w14:paraId="6A7A7F35" w14:textId="0713FA07" w:rsidR="007F20AF" w:rsidRPr="00783CB5" w:rsidRDefault="007F20AF" w:rsidP="007F20AF">
      <w:pPr>
        <w:snapToGrid w:val="0"/>
        <w:spacing w:line="360" w:lineRule="auto"/>
        <w:ind w:firstLineChars="200" w:firstLine="420"/>
        <w:rPr>
          <w:rFonts w:ascii="宋体" w:hAnsi="宋体"/>
          <w:bCs/>
          <w:szCs w:val="21"/>
        </w:rPr>
      </w:pPr>
    </w:p>
    <w:p w14:paraId="786F071E" w14:textId="77777777" w:rsidR="003640F2" w:rsidRPr="00783CB5" w:rsidRDefault="003640F2">
      <w:pPr>
        <w:snapToGrid w:val="0"/>
        <w:spacing w:line="360" w:lineRule="auto"/>
        <w:ind w:firstLineChars="200" w:firstLine="420"/>
        <w:rPr>
          <w:rFonts w:ascii="宋体" w:hAnsi="宋体"/>
          <w:bCs/>
          <w:szCs w:val="21"/>
        </w:rPr>
      </w:pPr>
    </w:p>
    <w:p w14:paraId="5670F532" w14:textId="77777777" w:rsidR="007F20AF" w:rsidRPr="00783CB5" w:rsidRDefault="007F20AF" w:rsidP="007F20AF">
      <w:pPr>
        <w:snapToGrid w:val="0"/>
        <w:spacing w:line="360" w:lineRule="auto"/>
        <w:ind w:firstLineChars="200" w:firstLine="420"/>
        <w:rPr>
          <w:rFonts w:ascii="宋体"/>
          <w:bCs/>
          <w:szCs w:val="21"/>
        </w:rPr>
      </w:pPr>
      <w:r w:rsidRPr="00783CB5">
        <w:rPr>
          <w:rFonts w:ascii="宋体"/>
          <w:color w:val="000000"/>
          <w:szCs w:val="21"/>
        </w:rPr>
        <w:br w:type="page"/>
      </w:r>
    </w:p>
    <w:p w14:paraId="467B5D33" w14:textId="14044E61" w:rsidR="007F20AF" w:rsidRPr="00783CB5" w:rsidRDefault="007F20AF" w:rsidP="007F20AF">
      <w:pPr>
        <w:pStyle w:val="21"/>
        <w:numPr>
          <w:ilvl w:val="0"/>
          <w:numId w:val="33"/>
        </w:numPr>
        <w:snapToGrid w:val="0"/>
        <w:spacing w:before="0" w:after="0" w:line="360" w:lineRule="auto"/>
        <w:jc w:val="left"/>
      </w:pPr>
      <w:bookmarkStart w:id="36" w:name="_Toc327902624"/>
      <w:bookmarkStart w:id="37" w:name="_Toc332013111"/>
      <w:bookmarkStart w:id="38" w:name="_Toc335899834"/>
      <w:bookmarkStart w:id="39" w:name="_Toc336606228"/>
      <w:bookmarkStart w:id="40" w:name="_Toc369510009"/>
      <w:bookmarkStart w:id="41" w:name="_Toc375295974"/>
      <w:bookmarkStart w:id="42" w:name="_Toc387765410"/>
      <w:bookmarkEnd w:id="35"/>
      <w:r w:rsidRPr="00783CB5">
        <w:rPr>
          <w:rFonts w:hint="eastAsia"/>
        </w:rPr>
        <w:lastRenderedPageBreak/>
        <w:t>基金管理人</w:t>
      </w:r>
      <w:bookmarkEnd w:id="36"/>
      <w:bookmarkEnd w:id="37"/>
      <w:bookmarkEnd w:id="38"/>
      <w:bookmarkEnd w:id="39"/>
      <w:bookmarkEnd w:id="40"/>
      <w:bookmarkEnd w:id="41"/>
      <w:bookmarkEnd w:id="42"/>
    </w:p>
    <w:p w14:paraId="05B345CC" w14:textId="77777777" w:rsidR="007F20AF" w:rsidRPr="00783CB5" w:rsidRDefault="007F20AF" w:rsidP="007F20AF">
      <w:pPr>
        <w:adjustRightInd w:val="0"/>
        <w:snapToGrid w:val="0"/>
        <w:spacing w:line="360" w:lineRule="auto"/>
        <w:rPr>
          <w:bCs/>
          <w:color w:val="000000"/>
        </w:rPr>
      </w:pPr>
    </w:p>
    <w:p w14:paraId="6380E3B5" w14:textId="2100F507" w:rsidR="0026738D" w:rsidRDefault="001C067E" w:rsidP="00030720">
      <w:pPr>
        <w:adjustRightInd w:val="0"/>
        <w:snapToGrid w:val="0"/>
        <w:spacing w:line="360" w:lineRule="auto"/>
        <w:ind w:firstLineChars="200" w:firstLine="420"/>
        <w:rPr>
          <w:rFonts w:ascii="宋体" w:hAnsi="宋体"/>
          <w:bCs/>
        </w:rPr>
      </w:pPr>
      <w:r w:rsidRPr="001C067E">
        <w:rPr>
          <w:rFonts w:ascii="宋体" w:hAnsi="宋体" w:hint="eastAsia"/>
          <w:bCs/>
        </w:rPr>
        <w:t>一、基金管理人概况</w:t>
      </w:r>
    </w:p>
    <w:p w14:paraId="66AA1AF8" w14:textId="61FA5B4D"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名称：南方基金管理股份有限公司</w:t>
      </w:r>
    </w:p>
    <w:p w14:paraId="26D99C99"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住所及办公地址：深圳市福田区莲花街道益田路</w:t>
      </w:r>
      <w:r w:rsidRPr="002C32A3">
        <w:rPr>
          <w:rFonts w:ascii="宋体" w:hAnsi="宋体"/>
          <w:bCs/>
        </w:rPr>
        <w:t>5999号基金大厦32-42楼</w:t>
      </w:r>
    </w:p>
    <w:p w14:paraId="055960C5"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成立时间：</w:t>
      </w:r>
      <w:r w:rsidRPr="002C32A3">
        <w:rPr>
          <w:rFonts w:ascii="宋体" w:hAnsi="宋体"/>
          <w:bCs/>
        </w:rPr>
        <w:t>1998年3月6日</w:t>
      </w:r>
    </w:p>
    <w:p w14:paraId="50E2081C"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法定代表人：周易</w:t>
      </w:r>
    </w:p>
    <w:p w14:paraId="0A5DE9E6"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注册资本：</w:t>
      </w:r>
      <w:r w:rsidRPr="002C32A3">
        <w:rPr>
          <w:rFonts w:ascii="宋体" w:hAnsi="宋体"/>
          <w:bCs/>
        </w:rPr>
        <w:t>3.6172</w:t>
      </w:r>
      <w:r w:rsidRPr="002C32A3">
        <w:rPr>
          <w:rFonts w:ascii="宋体" w:hAnsi="宋体" w:hint="eastAsia"/>
          <w:bCs/>
        </w:rPr>
        <w:t>亿元人民币</w:t>
      </w:r>
    </w:p>
    <w:p w14:paraId="4FE2DA38"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电话：（</w:t>
      </w:r>
      <w:r w:rsidRPr="002C32A3">
        <w:rPr>
          <w:rFonts w:ascii="宋体" w:hAnsi="宋体"/>
          <w:bCs/>
        </w:rPr>
        <w:t>0755）82763888</w:t>
      </w:r>
    </w:p>
    <w:p w14:paraId="4CDA82FD"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传真：（</w:t>
      </w:r>
      <w:r w:rsidRPr="002C32A3">
        <w:rPr>
          <w:rFonts w:ascii="宋体" w:hAnsi="宋体"/>
          <w:bCs/>
        </w:rPr>
        <w:t>0755）82763889</w:t>
      </w:r>
    </w:p>
    <w:p w14:paraId="75E00C48"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联系人</w:t>
      </w:r>
      <w:r w:rsidRPr="002C32A3">
        <w:rPr>
          <w:rFonts w:ascii="宋体" w:hAnsi="宋体"/>
          <w:bCs/>
        </w:rPr>
        <w:t>：</w:t>
      </w:r>
      <w:r w:rsidRPr="002C32A3">
        <w:rPr>
          <w:rFonts w:ascii="宋体" w:hAnsi="宋体" w:hint="eastAsia"/>
          <w:bCs/>
        </w:rPr>
        <w:t>鲍文革</w:t>
      </w:r>
    </w:p>
    <w:p w14:paraId="2F442755"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bCs/>
        </w:rPr>
        <w:t xml:space="preserve"> </w:t>
      </w:r>
    </w:p>
    <w:p w14:paraId="64A5C769"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bCs/>
        </w:rPr>
        <w:t>1998年，南方基金管理有限公司经中国证监会</w:t>
      </w:r>
      <w:r w:rsidRPr="002C32A3">
        <w:rPr>
          <w:rFonts w:ascii="宋体" w:hAnsi="宋体" w:hint="eastAsia"/>
          <w:bCs/>
        </w:rPr>
        <w:t>证监基字</w:t>
      </w:r>
      <w:r w:rsidRPr="002C32A3">
        <w:rPr>
          <w:rFonts w:ascii="宋体" w:hAnsi="宋体"/>
          <w:bCs/>
        </w:rPr>
        <w:t>[1998]4</w:t>
      </w:r>
      <w:r w:rsidRPr="002C32A3">
        <w:rPr>
          <w:rFonts w:ascii="宋体" w:hAnsi="宋体" w:hint="eastAsia"/>
          <w:bCs/>
        </w:rPr>
        <w:t>号文批准，由南方证券有限公司、厦门国际信托投资公司、广西信托投资公司共同发起设立。</w:t>
      </w:r>
      <w:r w:rsidRPr="002C32A3">
        <w:rPr>
          <w:rFonts w:ascii="宋体" w:hAnsi="宋体"/>
          <w:bCs/>
        </w:rPr>
        <w:t>2000</w:t>
      </w:r>
      <w:r w:rsidRPr="002C32A3">
        <w:rPr>
          <w:rFonts w:ascii="宋体" w:hAnsi="宋体" w:hint="eastAsia"/>
          <w:bCs/>
        </w:rPr>
        <w:t>年，经中国证监会证监基金字</w:t>
      </w:r>
      <w:r w:rsidRPr="002C32A3">
        <w:rPr>
          <w:rFonts w:ascii="宋体" w:hAnsi="宋体"/>
          <w:bCs/>
        </w:rPr>
        <w:t>[2000]78</w:t>
      </w:r>
      <w:r w:rsidRPr="002C32A3">
        <w:rPr>
          <w:rFonts w:ascii="宋体" w:hAnsi="宋体" w:hint="eastAsia"/>
          <w:bCs/>
        </w:rPr>
        <w:t>号文批准进行了增资扩股，注册资本达到</w:t>
      </w:r>
      <w:r w:rsidRPr="002C32A3">
        <w:rPr>
          <w:rFonts w:ascii="宋体" w:hAnsi="宋体"/>
          <w:bCs/>
        </w:rPr>
        <w:t>1</w:t>
      </w:r>
      <w:r w:rsidRPr="002C32A3">
        <w:rPr>
          <w:rFonts w:ascii="宋体" w:hAnsi="宋体" w:hint="eastAsia"/>
          <w:bCs/>
        </w:rPr>
        <w:t>亿元人民币。</w:t>
      </w:r>
      <w:r w:rsidRPr="002C32A3">
        <w:rPr>
          <w:rFonts w:ascii="宋体" w:hAnsi="宋体"/>
          <w:bCs/>
        </w:rPr>
        <w:t>2005</w:t>
      </w:r>
      <w:r w:rsidRPr="002C32A3">
        <w:rPr>
          <w:rFonts w:ascii="宋体" w:hAnsi="宋体" w:hint="eastAsia"/>
          <w:bCs/>
        </w:rPr>
        <w:t>年，经中国证监会证监基金字</w:t>
      </w:r>
      <w:r w:rsidRPr="002C32A3">
        <w:rPr>
          <w:rFonts w:ascii="宋体" w:hAnsi="宋体"/>
          <w:bCs/>
        </w:rPr>
        <w:t>[2005]201</w:t>
      </w:r>
      <w:r w:rsidRPr="002C32A3">
        <w:rPr>
          <w:rFonts w:ascii="宋体" w:hAnsi="宋体" w:hint="eastAsia"/>
          <w:bCs/>
        </w:rPr>
        <w:t>号文批准进行增资扩股，注册资本增至</w:t>
      </w:r>
      <w:r w:rsidRPr="002C32A3">
        <w:rPr>
          <w:rFonts w:ascii="宋体" w:hAnsi="宋体"/>
          <w:bCs/>
        </w:rPr>
        <w:t>1.5</w:t>
      </w:r>
      <w:r w:rsidRPr="002C32A3">
        <w:rPr>
          <w:rFonts w:ascii="宋体" w:hAnsi="宋体" w:hint="eastAsia"/>
          <w:bCs/>
        </w:rPr>
        <w:t>亿元人民币。</w:t>
      </w:r>
      <w:r w:rsidRPr="002C32A3">
        <w:rPr>
          <w:rFonts w:ascii="宋体" w:hAnsi="宋体"/>
          <w:bCs/>
        </w:rPr>
        <w:t>2014</w:t>
      </w:r>
      <w:r w:rsidRPr="002C32A3">
        <w:rPr>
          <w:rFonts w:ascii="宋体" w:hAnsi="宋体" w:hint="eastAsia"/>
          <w:bCs/>
        </w:rPr>
        <w:t>年公司进行增资扩股，注册资本金增至</w:t>
      </w:r>
      <w:r w:rsidRPr="002C32A3">
        <w:rPr>
          <w:rFonts w:ascii="宋体" w:hAnsi="宋体"/>
          <w:bCs/>
        </w:rPr>
        <w:t>3</w:t>
      </w:r>
      <w:r w:rsidRPr="002C32A3">
        <w:rPr>
          <w:rFonts w:ascii="宋体" w:hAnsi="宋体" w:hint="eastAsia"/>
          <w:bCs/>
        </w:rPr>
        <w:t>亿元人民币。</w:t>
      </w:r>
    </w:p>
    <w:p w14:paraId="46DFF7B0"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bCs/>
        </w:rPr>
        <w:t>2018年1月，公司整体变更设立为</w:t>
      </w:r>
      <w:r w:rsidRPr="002C32A3">
        <w:rPr>
          <w:rFonts w:ascii="宋体" w:hAnsi="宋体"/>
          <w:b/>
          <w:bCs/>
        </w:rPr>
        <w:t>南方基金管理股份有限公司</w:t>
      </w:r>
      <w:r w:rsidRPr="002C32A3">
        <w:rPr>
          <w:rFonts w:ascii="宋体" w:hAnsi="宋体"/>
          <w:bCs/>
        </w:rPr>
        <w:t>,注册资本金3亿元人民币。</w:t>
      </w:r>
    </w:p>
    <w:p w14:paraId="1DF0A677" w14:textId="6889D32F"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bCs/>
        </w:rPr>
        <w:t>2019年7月30</w:t>
      </w:r>
      <w:r w:rsidRPr="002C32A3">
        <w:rPr>
          <w:rFonts w:ascii="宋体" w:hAnsi="宋体" w:hint="eastAsia"/>
          <w:bCs/>
        </w:rPr>
        <w:t>日</w:t>
      </w:r>
      <w:r w:rsidRPr="002C32A3">
        <w:rPr>
          <w:rFonts w:ascii="宋体" w:hAnsi="宋体"/>
          <w:bCs/>
        </w:rPr>
        <w:t>，公司</w:t>
      </w:r>
      <w:r w:rsidRPr="002C32A3">
        <w:rPr>
          <w:rFonts w:ascii="宋体" w:hAnsi="宋体" w:hint="eastAsia"/>
          <w:bCs/>
        </w:rPr>
        <w:t>注册资本</w:t>
      </w:r>
      <w:r w:rsidRPr="002C32A3">
        <w:rPr>
          <w:rFonts w:ascii="宋体" w:hAnsi="宋体"/>
          <w:bCs/>
        </w:rPr>
        <w:t>增</w:t>
      </w:r>
      <w:r w:rsidRPr="002C32A3">
        <w:rPr>
          <w:rFonts w:ascii="宋体" w:hAnsi="宋体" w:hint="eastAsia"/>
          <w:bCs/>
        </w:rPr>
        <w:t>至</w:t>
      </w:r>
      <w:r w:rsidRPr="002C32A3">
        <w:rPr>
          <w:rFonts w:ascii="宋体" w:hAnsi="宋体"/>
          <w:bCs/>
        </w:rPr>
        <w:t>3.6172亿元</w:t>
      </w:r>
      <w:r w:rsidRPr="002C32A3">
        <w:rPr>
          <w:rFonts w:ascii="宋体" w:hAnsi="宋体" w:hint="eastAsia"/>
          <w:bCs/>
        </w:rPr>
        <w:t>。2021年10月19日</w:t>
      </w:r>
      <w:r w:rsidRPr="002C32A3">
        <w:rPr>
          <w:rFonts w:ascii="宋体" w:hAnsi="宋体"/>
          <w:bCs/>
        </w:rPr>
        <w:t>，公司股权结构</w:t>
      </w:r>
      <w:r w:rsidRPr="002C32A3">
        <w:rPr>
          <w:rFonts w:ascii="宋体" w:hAnsi="宋体" w:hint="eastAsia"/>
          <w:bCs/>
        </w:rPr>
        <w:t>调整为华泰证券股份有限公司</w:t>
      </w:r>
      <w:r w:rsidRPr="002C32A3">
        <w:rPr>
          <w:rFonts w:ascii="宋体" w:hAnsi="宋体"/>
          <w:bCs/>
        </w:rPr>
        <w:t>41.16%</w:t>
      </w:r>
      <w:r w:rsidRPr="002C32A3">
        <w:rPr>
          <w:rFonts w:ascii="宋体" w:hAnsi="宋体" w:hint="eastAsia"/>
          <w:bCs/>
        </w:rPr>
        <w:t>、深圳市投资控股有限公司</w:t>
      </w:r>
      <w:r w:rsidRPr="002C32A3">
        <w:rPr>
          <w:rFonts w:ascii="宋体" w:hAnsi="宋体"/>
          <w:bCs/>
        </w:rPr>
        <w:t>27.44%</w:t>
      </w:r>
      <w:r w:rsidRPr="002C32A3">
        <w:rPr>
          <w:rFonts w:ascii="宋体" w:hAnsi="宋体" w:hint="eastAsia"/>
          <w:bCs/>
        </w:rPr>
        <w:t>、厦门国际信托有限公司</w:t>
      </w:r>
      <w:r w:rsidRPr="002C32A3">
        <w:rPr>
          <w:rFonts w:ascii="宋体" w:hAnsi="宋体"/>
          <w:bCs/>
        </w:rPr>
        <w:t>13.72%</w:t>
      </w:r>
      <w:r w:rsidRPr="002C32A3">
        <w:rPr>
          <w:rFonts w:ascii="宋体" w:hAnsi="宋体" w:hint="eastAsia"/>
          <w:bCs/>
        </w:rPr>
        <w:t>、兴业证券股份有限公司</w:t>
      </w:r>
      <w:r w:rsidRPr="002C32A3">
        <w:rPr>
          <w:rFonts w:ascii="宋体" w:hAnsi="宋体"/>
          <w:bCs/>
        </w:rPr>
        <w:t>9.15%</w:t>
      </w:r>
      <w:r w:rsidRPr="002C32A3">
        <w:rPr>
          <w:rFonts w:ascii="宋体" w:hAnsi="宋体" w:hint="eastAsia"/>
          <w:bCs/>
        </w:rPr>
        <w:t>、厦门合泽吉企业管理合伙企业（有限合伙）</w:t>
      </w:r>
      <w:r w:rsidRPr="002C32A3">
        <w:rPr>
          <w:rFonts w:ascii="宋体" w:hAnsi="宋体"/>
          <w:bCs/>
        </w:rPr>
        <w:t>1.72%、厦门合泽</w:t>
      </w:r>
      <w:r w:rsidRPr="002C32A3">
        <w:rPr>
          <w:rFonts w:ascii="宋体" w:hAnsi="宋体" w:hint="eastAsia"/>
          <w:bCs/>
        </w:rPr>
        <w:t>祥企业管理合伙企业（有限合伙）</w:t>
      </w:r>
      <w:r w:rsidRPr="002C32A3">
        <w:rPr>
          <w:rFonts w:ascii="宋体" w:hAnsi="宋体"/>
          <w:bCs/>
        </w:rPr>
        <w:t>2.24%、厦门</w:t>
      </w:r>
      <w:r w:rsidRPr="002C32A3">
        <w:rPr>
          <w:rFonts w:ascii="宋体" w:hAnsi="宋体" w:hint="eastAsia"/>
          <w:bCs/>
        </w:rPr>
        <w:t>合泽益企业管理合伙企业（有限合伙）</w:t>
      </w:r>
      <w:r w:rsidRPr="002C32A3">
        <w:rPr>
          <w:rFonts w:ascii="宋体" w:hAnsi="宋体"/>
          <w:bCs/>
        </w:rPr>
        <w:t>2.25%、厦门</w:t>
      </w:r>
      <w:r w:rsidRPr="002C32A3">
        <w:rPr>
          <w:rFonts w:ascii="宋体" w:hAnsi="宋体" w:hint="eastAsia"/>
          <w:bCs/>
        </w:rPr>
        <w:t>合泽盈企业管理合伙企业（有限合伙）</w:t>
      </w:r>
      <w:r w:rsidRPr="002C32A3">
        <w:rPr>
          <w:rFonts w:ascii="宋体" w:hAnsi="宋体"/>
          <w:bCs/>
        </w:rPr>
        <w:t>2.32%。</w:t>
      </w:r>
    </w:p>
    <w:p w14:paraId="09C2CEC2" w14:textId="77777777" w:rsidR="0026738D" w:rsidRPr="0026738D" w:rsidRDefault="0026738D" w:rsidP="0026738D">
      <w:pPr>
        <w:adjustRightInd w:val="0"/>
        <w:snapToGrid w:val="0"/>
        <w:spacing w:line="360" w:lineRule="auto"/>
        <w:ind w:firstLineChars="200" w:firstLine="420"/>
        <w:rPr>
          <w:rFonts w:ascii="宋体" w:hAnsi="宋体"/>
          <w:bCs/>
        </w:rPr>
      </w:pPr>
      <w:r w:rsidRPr="0026738D">
        <w:rPr>
          <w:rFonts w:ascii="宋体" w:hAnsi="宋体" w:hint="eastAsia"/>
          <w:bCs/>
        </w:rPr>
        <w:t>二、主要人员情况</w:t>
      </w:r>
    </w:p>
    <w:p w14:paraId="11829357" w14:textId="77777777" w:rsidR="0026738D" w:rsidRPr="0026738D" w:rsidRDefault="0026738D" w:rsidP="0026738D">
      <w:pPr>
        <w:adjustRightInd w:val="0"/>
        <w:snapToGrid w:val="0"/>
        <w:spacing w:line="360" w:lineRule="auto"/>
        <w:ind w:firstLineChars="200" w:firstLine="420"/>
        <w:rPr>
          <w:rFonts w:ascii="宋体" w:hAnsi="宋体"/>
          <w:bCs/>
        </w:rPr>
      </w:pPr>
      <w:r w:rsidRPr="0026738D">
        <w:rPr>
          <w:rFonts w:ascii="宋体" w:hAnsi="宋体" w:hint="eastAsia"/>
          <w:bCs/>
        </w:rPr>
        <w:t>1、董事会成员</w:t>
      </w:r>
    </w:p>
    <w:p w14:paraId="21AFC1BF"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周易先生，计算机通信专业学士，中国籍。曾任江苏贝尔通信系统有限公司董事长，南京欣网视讯科技股份有限公司董事长，华泰证券党委副书记、总裁、党委书记、董事长、党委委员。现任华泰证券股份有限公司首席执行官、执行委员会主任、董事，南方基金管理股份有限公司董事长，南方东英资产管理有限公司董事长，华泰金融控股（香港）有限公司董事，Huatai Securities (Singapore) Pte. Limited董事。</w:t>
      </w:r>
    </w:p>
    <w:p w14:paraId="6EA882E4"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张辉先生，管理学博士，中国籍。曾任职北京东城区人才交流服务中心、北京联创投资管理有限公司，曾任华泰证券资产管理总部高级经理、南通姚港路营业部副总经理、上海瑞金一路营业部总经理、证券投资部副总经理、综合事务部总经理、人力资源部总经理、党委</w:t>
      </w:r>
      <w:r w:rsidRPr="002C32A3">
        <w:rPr>
          <w:rFonts w:ascii="宋体" w:hAnsi="宋体" w:hint="eastAsia"/>
          <w:bCs/>
        </w:rPr>
        <w:lastRenderedPageBreak/>
        <w:t>组织部部长。现任华泰证券股份有限公司执行委员会委员、董事会秘书、党委委员，南方基金管理股份有限公司董事。</w:t>
      </w:r>
    </w:p>
    <w:p w14:paraId="51B2621C"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陈莉女士，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436A9A9F"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杜秀峰先生，经济学和经济法学研究生毕业，中国籍。曾任广东省深圳市监察局政策法规处副主任科员、办公室主任科员，深圳市国资委监督稽查处副处长，深圳市国有资产监督管理局监督稽查处副处长、办公室（信访室）副主任、企业领导人员管理处副处长，深圳市人民政府国有资产监督管理委员会企业领导人员管理处副处长、处长，深圳市投资控股有限公司党委委员、副总经理。现任深圳市投资控股有限公司党委副书记、董事，兼任深圳市高新投集团有限公司董事，中国南山开发（集团）股份有限公司副董事长，深圳清华大学研究院理事、秘书长，深圳市赤湾产业发展有限公司副董事长，南方基金管理股份有限公司董事。</w:t>
      </w:r>
    </w:p>
    <w:p w14:paraId="6BBAA66B"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李平先生，工商管理硕士，中国籍。曾任深圳市城市建设开发（集团）有限公司办公室、董办主管，深圳市投资控股有限公司办公室高级主管、企业三部高级主管、金融发展部副部长。现任深圳市投资控股有限公司金融发展部部长，兼任深圳市高新投集团有限公司董事，深圳市高新投融资担保有限公司董事，深圳市城市建设开发（集团）有限公司董事，深圳资产管理有限公司董事，深圳市投控资本有限公司董事，深圳市投控东海投资有限公司董事，招商局仁和人寿保险股份有限公司监事，金融稳定发展研究院理事，深圳市鹏联投资有限公司执行董事、总经理，深圳市投控联投有限公司执行董事、总经理，南方基金管理股份有限公司董事。</w:t>
      </w:r>
    </w:p>
    <w:p w14:paraId="728F3CD9"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陈明雅女士，管理学学士，注册会计师，中国籍。曾任厦门国际信托有限公司财务部副总经理、财务部总经理、投资发展部总经理，现任厦门国际信托有限公司财务总监、财务部总经理，南方基金管理股份有限公司董事。</w:t>
      </w:r>
    </w:p>
    <w:p w14:paraId="7C1E32E9"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王斌先生，医学博士，中国籍。曾任安徽泗县人民医院临床医生，瑞金医院感染科临床医生，兴业证券研究所医药行业研究员、总经理助理、副总监、副总经理（主持工作）、总经理。现任兴业证券总裁助理、经济与金融研究院院长、兴证智库主任，南方基金管理股份有限公司董事。</w:t>
      </w:r>
    </w:p>
    <w:p w14:paraId="2D940C02"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杨小松先生，经济学硕士，中国注册会计师，中国籍，无境外永久居留权。曾任职德勤国际会计师行、光大银行证券部、中国证监会等机构，曾任南方基金督察长。现任南方基金管理股份有限公司董事、总经理、首席信息官，南方东英资产管理有限公司董事。</w:t>
      </w:r>
    </w:p>
    <w:p w14:paraId="239D69D7"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李心丹先生，金融学博士，国务院特殊津贴专家，教育部长江学者特聘教授，中国籍。曾任东南大学经济管理学院教授，南京大学工程管理学院院长。现任南京大学新金融研究院院长、金融工程研究中心主任，南京大学教授、博士生导师，中国金融学年会常务理事、秘书长，江苏省资本市场研究会荣誉会长，江苏银行独立董事，汇丰银行（中国）独立董事，</w:t>
      </w:r>
      <w:r w:rsidRPr="002C32A3">
        <w:rPr>
          <w:rFonts w:ascii="宋体" w:hAnsi="宋体" w:hint="eastAsia"/>
          <w:bCs/>
        </w:rPr>
        <w:lastRenderedPageBreak/>
        <w:t>东吴证券股份有限公司独立董事，上海证券交易所科创板制度评估专家委员会主任，南方基金管理股份有限公司独立董事。</w:t>
      </w:r>
    </w:p>
    <w:p w14:paraId="68F23106"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张忠先生，法学硕士，中国籍。曾任北京市人民政府公务员。现任北京市中伦律师事务所一级合伙人、资本市场业务负责人、证券业务内核负责人，银联商务股份有限公司独立董事，中国东方红卫星股份有限公司独立董事，中国重汽（香港）有限公司独立非执行董事，协和新能源（香港）有限公司独立非执行董事，南方基金管理股份有限公司独立董事。</w:t>
      </w:r>
    </w:p>
    <w:p w14:paraId="2E4F9DCE"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林斌先生，会计学博士，澳大利亚资深注册会计师，中国籍。曾任中山大学管理学院会计学系主任，MPAcc教育中心主任，广东省审计学会副会长，广东省资产评估协会副会长，广东省内部审计协会副会长。现任广东省总工会经审会常委，广东管理会计师协会会长，广东省内部控制协会副会长，长城证券股份有限公司独立董事，中船海洋与防务装备股份有限公司独立董事，南方基金管理股份有限公司独立董事。</w:t>
      </w:r>
    </w:p>
    <w:p w14:paraId="3F65AD85"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郑建彪先生，经济学硕士，高级工商管理硕士，中国注册会计师，中国籍。曾任北京市财政局干部，深圳蛇口中华会计师事务所经理，京都会计师事务所副主任，北京注册会计师协会副会长。现任致同会计师事务所（特殊普通合伙）合伙人，全联（中国）并购公会常务会长，中国上市公司协会财务总监委员会副主任、并购融资委员会委员，南方基金管理股份有限公司独立董事。</w:t>
      </w:r>
    </w:p>
    <w:p w14:paraId="796B4B7A" w14:textId="3ABE9E4F" w:rsid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徐浩萍女士，会计学博士，中国籍。曾任职江苏省丝绸进出口股份有限公司、南京环球杰必克有限责任公司、南京国电南自股份有限公司，复旦大学教师。现任复旦大学管理学院副教授，无锡林泰克斯新材料科技股份有限公司独立董事，苏州海光芯创光电科技股份有限公司独立董事，苏州汇科技术股份有限公司独立董事，南方基金管理股份有限公司独立董事。</w:t>
      </w:r>
    </w:p>
    <w:p w14:paraId="30728329" w14:textId="77777777" w:rsidR="0026738D" w:rsidRPr="0026738D" w:rsidRDefault="0026738D" w:rsidP="0026738D">
      <w:pPr>
        <w:adjustRightInd w:val="0"/>
        <w:snapToGrid w:val="0"/>
        <w:spacing w:line="360" w:lineRule="auto"/>
        <w:ind w:firstLineChars="200" w:firstLine="420"/>
        <w:rPr>
          <w:rFonts w:ascii="宋体" w:hAnsi="宋体"/>
          <w:bCs/>
        </w:rPr>
      </w:pPr>
      <w:r w:rsidRPr="0026738D">
        <w:rPr>
          <w:rFonts w:ascii="宋体" w:hAnsi="宋体" w:hint="eastAsia"/>
          <w:bCs/>
        </w:rPr>
        <w:t>2、监事会成员</w:t>
      </w:r>
    </w:p>
    <w:p w14:paraId="7655A57B"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孙明辉先生，经济学硕士，高级会计师，中国籍。曾任职深圳能源财务有限公司、深圳能源集团股份有限公司财务管理部，曾任深圳市投资控股有限公司财务部高级主管、董事会办公室高级主管、财务部（结算中心）副部长、部长。现任深圳市投资控股有限公司总会计师，兼任国泰君安证券股份有限公司董事，国泰君安投资管理股份有限公司董事，国任财产保险股份有限公司董事，深圳资产管理有限公司董事，深圳投控国际资本控股有限公司董事，深圳市城市建设开发（集团）有限公司董事，深圳市特发集团有限公司董事，湖北深投控投资发展有限公司董事，南方基金管理股份有限公司监事会主席。</w:t>
      </w:r>
    </w:p>
    <w:p w14:paraId="4EBA49C8"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费扬文先生，经济学博士，中国籍。曾任交通银行管理培训生、投资银行部债务融资部高级项目经理，华泰证券固定收益部副总经理、资金运营部副总经理、资金运营部总经理、浙江分公司总经理。现任华泰证券股份有限公司执行委员会主任助理、深圳分公司总经理，南方基金管理股份有限公司监事。</w:t>
      </w:r>
    </w:p>
    <w:p w14:paraId="5BAD5F49"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蔡云霖先生，企业管理专业学士，中级会计师，中国籍。曾任职天同证券厦门中心营业部、厦门市商业银行，曾任中国民生银行厦门分行投资银行部投资银行中心副经理、金融市</w:t>
      </w:r>
      <w:r w:rsidRPr="002C32A3">
        <w:rPr>
          <w:rFonts w:ascii="宋体" w:hAnsi="宋体" w:hint="eastAsia"/>
          <w:bCs/>
        </w:rPr>
        <w:lastRenderedPageBreak/>
        <w:t>场部理财及资产管理中心总经理、机构金融一部总经理助理，厦门市融资担保有限公司投资发展部总经理。现任厦门国际信托有限公司党委委员、总经理助理、投资研究部总经理，南方基金管理股份有限公司监事。</w:t>
      </w:r>
    </w:p>
    <w:p w14:paraId="252D675C"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郑可栋先生，经济学硕士，中国籍。曾任国泰君安证券网络金融部高级策划经理，兴业证券战略发展部经营计划与绩效分析经理、私财委科技金融部规划发展负责人、经纪业务总部投顾平台运营处总监和理财规划处总监、财富管理部总经理助理、数智金融部副总经理。现任兴业证券财富管理部副总经理，南方基金管理股份有限公司监事。</w:t>
      </w:r>
    </w:p>
    <w:p w14:paraId="59E30737"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陆文清先生，工商管理硕士，特许金融分析师（CFA），中国籍，无境外永久居留权。曾任职东联融资租赁有限公司，曾任南方基金合肥理财中心职员、客户关系部高级副总裁、合肥理财中心总经理。现任南方基金管理股份有限公司职工监事、客户关系部总经理兼合肥分公司总经理。</w:t>
      </w:r>
    </w:p>
    <w:p w14:paraId="7598BE2A"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徐刚先生，工商管理硕士，中国籍，无境外永久居留权。曾任深圳中期期货经纪公司交易部员工、项目经理，曾任南方基金上海分公司职员、机构业务部职员、养老金业务部主管，上海分公司副总监、董事，养老金业务部执行董事等职务。现任南方基金管理股份有限公司职工监事、上海分公司执行董事。</w:t>
      </w:r>
    </w:p>
    <w:p w14:paraId="7FC454C1" w14:textId="77777777" w:rsidR="002C32A3" w:rsidRP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高嘉骏先生，金融学学士，中国籍，无境外永久居留权。曾任职中国人寿保险湖南省分公司、东风日产汽车金融有限公司、万家基金管理有限公司，曾任南方基金广州营销中心职员、深圳分公司董事。现任南方基金管理股份有限公司职工监事、机构服务部副总经理（主持工作）。</w:t>
      </w:r>
    </w:p>
    <w:p w14:paraId="2CCDFE75" w14:textId="29F467ED" w:rsidR="002C32A3" w:rsidRDefault="002C32A3" w:rsidP="002C32A3">
      <w:pPr>
        <w:adjustRightInd w:val="0"/>
        <w:snapToGrid w:val="0"/>
        <w:spacing w:line="360" w:lineRule="auto"/>
        <w:ind w:firstLineChars="200" w:firstLine="420"/>
        <w:rPr>
          <w:rFonts w:ascii="宋体" w:hAnsi="宋体"/>
          <w:bCs/>
        </w:rPr>
      </w:pPr>
      <w:r w:rsidRPr="002C32A3">
        <w:rPr>
          <w:rFonts w:ascii="宋体" w:hAnsi="宋体" w:hint="eastAsia"/>
          <w:bCs/>
        </w:rPr>
        <w:t>王益平女士，金融学硕士，特许公认会计师，金融风险管理师，中国籍，无境外永久居留权。曾任职沃尔玛中国有限公司、安永华明会计师事务所，曾任南方基金运作保障部职员。现任南方基金管理股份有限公司职工监事、运作保障部业务董事。</w:t>
      </w:r>
    </w:p>
    <w:p w14:paraId="659017D9" w14:textId="77777777" w:rsidR="0026738D" w:rsidRPr="0026738D" w:rsidRDefault="0026738D" w:rsidP="0026738D">
      <w:pPr>
        <w:adjustRightInd w:val="0"/>
        <w:snapToGrid w:val="0"/>
        <w:spacing w:line="360" w:lineRule="auto"/>
        <w:ind w:firstLineChars="200" w:firstLine="420"/>
        <w:rPr>
          <w:rFonts w:ascii="宋体" w:hAnsi="宋体"/>
          <w:bCs/>
        </w:rPr>
      </w:pPr>
      <w:r w:rsidRPr="0026738D">
        <w:rPr>
          <w:rFonts w:ascii="宋体" w:hAnsi="宋体" w:hint="eastAsia"/>
          <w:bCs/>
        </w:rPr>
        <w:t>3、公司高级管理人员</w:t>
      </w:r>
    </w:p>
    <w:p w14:paraId="17A54456"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杨小松先生，总经理、首席信息官，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3A3B58A8"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陈莉女士，副总经理，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11C4EE77"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俞文宏先生，副总经理、董事会秘书，工商管理硕士，经济师，中国籍，无境外永久居留权。曾在江苏国信集团任职，曾任南方资本管理有限公司董事长、总经理，深圳南方股权投资基金管理有限公司董事长等职务。现任南方基金管理股份有限公司副总经理、董事会秘书。</w:t>
      </w:r>
    </w:p>
    <w:p w14:paraId="4AFCFF01"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lastRenderedPageBreak/>
        <w:t>李海鹏先生，副总经理，工商管理硕士，特许金融分析师（CFA），中国籍，无境外永久居留权。曾任美国AXA Financial 公司投资部高级分析师，南方基金高级研究员、基金经理助理、基金经理、全国社保及国际业务部执行总监、全国社保业务部总监、固定收益部总监、总裁助理兼固定收益投资总监，南方东英资产管理有限公司董事等职务。现任南方基金管理股份有限公司副总经理、首席投资官（固定收益）。</w:t>
      </w:r>
    </w:p>
    <w:p w14:paraId="66CFB6E8"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鲍文革先生，督察长，经济学硕士，中国籍，无境外永久居留权。曾任财政部中华会计师事务所审计师，南方证券有限公司投行部及计划财务部总经理助理，南方基金运作保障部总监、公司监事、财务负责人、总裁助理等职务。现任南方基金管理股份有限公司督察长，南方资本管理有限公司董事。</w:t>
      </w:r>
    </w:p>
    <w:p w14:paraId="49A8D18D"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蔡忠评先生，财务负责人，经济学硕士，中国注册会计师、特许公认会计师公会资深会员（FCCA），中国籍，无境外永久居留权。曾任中南财经大学助教，招商局蛇口工业区总会计师室会计，国信证券有限责任公司资金财务部高级经理，普华永道会计师事务所高级审计师，国投瑞银基金管理有限公司财务部总监等职务。现任南方基金管理股份有限公司财务负责人兼财务部总经理，南方东英资产管理有限公司董事，南方资本管理有限公司监事，深圳南方股权投资基金管理有限公司董事。</w:t>
      </w:r>
    </w:p>
    <w:p w14:paraId="6C7BDDF2"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孙鲁闽先生，副总经理，会计商学、基金管理商学硕士，中国籍，无境外永久居留权。曾任厦门国际银行福州分行电脑部主管，南方基金研究员、投资经理、基金经理、投资部副总监等职务。现任南方基金管理股份有限公司副总经理、联席首席投资官、基金经理兼任私募资管计划投资经理。</w:t>
      </w:r>
    </w:p>
    <w:p w14:paraId="66FE70F1" w14:textId="77777777" w:rsidR="0064178E" w:rsidRP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侯利鹏先生，副总经理，工商管理硕士，中国籍，无境外永久居留权。曾任沈阳财政证券公司交易部经理、客户服务部经理，中融基金管理有限公司副总经理，南方基金零售服务部总经理、公司总经理助理、首席市场官等职务。现任南方基金管理股份有限公司副总经理兼北京分公司总经理。</w:t>
      </w:r>
    </w:p>
    <w:p w14:paraId="1784BC41" w14:textId="4A3FBA45" w:rsidR="0064178E" w:rsidRDefault="0064178E" w:rsidP="0064178E">
      <w:pPr>
        <w:adjustRightInd w:val="0"/>
        <w:snapToGrid w:val="0"/>
        <w:spacing w:line="360" w:lineRule="auto"/>
        <w:ind w:firstLineChars="200" w:firstLine="420"/>
        <w:rPr>
          <w:rFonts w:ascii="宋体" w:hAnsi="宋体"/>
          <w:bCs/>
        </w:rPr>
      </w:pPr>
      <w:r w:rsidRPr="0064178E">
        <w:rPr>
          <w:rFonts w:ascii="宋体" w:hAnsi="宋体" w:hint="eastAsia"/>
          <w:bCs/>
        </w:rPr>
        <w:t>茅炜先生，副总经理，经济学学士，中国籍，无境外永久居留权。曾任东方人寿保险股份有限公司保险精算员，生命人寿保险股份有限公司保险精算员，国金证券股份有限公司研究员，南方基金研究员、投资经理、基金经理、研究部负责人、权益研究部总经理、权益投资部总经理等职务。现任南方基金管理股份有限公司副总经理、首席投资官（权益）。</w:t>
      </w:r>
    </w:p>
    <w:p w14:paraId="4AAC1DF4"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4、基金经理</w:t>
      </w:r>
    </w:p>
    <w:p w14:paraId="4C9580B4" w14:textId="082540FD" w:rsidR="004412BB" w:rsidRDefault="004A7689" w:rsidP="007702AE">
      <w:pPr>
        <w:adjustRightInd w:val="0"/>
        <w:snapToGrid w:val="0"/>
        <w:spacing w:line="360" w:lineRule="auto"/>
        <w:ind w:firstLineChars="200" w:firstLine="420"/>
        <w:rPr>
          <w:rFonts w:ascii="宋体" w:hAnsi="宋体"/>
          <w:bCs/>
        </w:rPr>
      </w:pPr>
      <w:r w:rsidRPr="004A7689">
        <w:rPr>
          <w:rFonts w:ascii="宋体" w:hAnsi="宋体" w:hint="eastAsia"/>
          <w:bCs/>
        </w:rPr>
        <w:t>本基金的基金经理为</w:t>
      </w:r>
      <w:r w:rsidR="004412BB">
        <w:rPr>
          <w:rFonts w:ascii="宋体" w:hAnsi="宋体" w:hint="eastAsia"/>
          <w:bCs/>
        </w:rPr>
        <w:t>何典鸿、赵卓雄。</w:t>
      </w:r>
    </w:p>
    <w:p w14:paraId="183ACE41" w14:textId="766B0AA2" w:rsidR="004412BB" w:rsidRDefault="004412BB" w:rsidP="007702AE">
      <w:pPr>
        <w:adjustRightInd w:val="0"/>
        <w:snapToGrid w:val="0"/>
        <w:spacing w:line="360" w:lineRule="auto"/>
        <w:ind w:firstLineChars="200" w:firstLine="420"/>
        <w:rPr>
          <w:rFonts w:ascii="宋体" w:hAnsi="宋体"/>
          <w:bCs/>
        </w:rPr>
      </w:pPr>
      <w:r>
        <w:rPr>
          <w:rFonts w:ascii="宋体" w:hAnsi="宋体" w:hint="eastAsia"/>
          <w:bCs/>
        </w:rPr>
        <w:t>何典鸿先生，</w:t>
      </w:r>
      <w:r w:rsidR="009A324F" w:rsidRPr="009A324F">
        <w:rPr>
          <w:rFonts w:ascii="宋体" w:hAnsi="宋体" w:hint="eastAsia"/>
          <w:bCs/>
        </w:rPr>
        <w:t>北京大学软件工程领域工程硕士，具有基金从业资格。曾就职于世纪天源环保技术有限公司、魔百创娱科技有限公司、嘉实基金、泰康资管，历任研发部研发工程师、指数投资部量化研究员、公募投资部量化投资高级经理。2021年9月加入南方基金，任指数投资部研究员；2022年12月12日至2024年10月31日，任投资经理；2024年10月31日至今，任南方中证半导体行业精选ETF基金经理。</w:t>
      </w:r>
    </w:p>
    <w:p w14:paraId="26B27484" w14:textId="65DF8803" w:rsidR="004412BB" w:rsidRDefault="004412BB" w:rsidP="007702AE">
      <w:pPr>
        <w:adjustRightInd w:val="0"/>
        <w:snapToGrid w:val="0"/>
        <w:spacing w:line="360" w:lineRule="auto"/>
        <w:ind w:firstLineChars="200" w:firstLine="420"/>
        <w:rPr>
          <w:rFonts w:ascii="宋体" w:hAnsi="宋体"/>
          <w:bCs/>
        </w:rPr>
      </w:pPr>
      <w:r>
        <w:rPr>
          <w:rFonts w:ascii="宋体" w:hAnsi="宋体" w:hint="eastAsia"/>
          <w:bCs/>
        </w:rPr>
        <w:lastRenderedPageBreak/>
        <w:t>赵卓雄先生，</w:t>
      </w:r>
      <w:r w:rsidR="00FD7D93" w:rsidRPr="00FD7D93">
        <w:rPr>
          <w:rFonts w:ascii="宋体" w:hAnsi="宋体" w:hint="eastAsia"/>
          <w:bCs/>
        </w:rPr>
        <w:t>工学硕士，具有基金从业资格。2017年7月加入南方基金，历任数量化投资部研究员、指数投资部研究员；2022年12月12日至2024年10月31日，任投资经理；2024年10月31日至今，任南方中证半导体行业精选ETF基金经理；2025年3月27日至今，任南方深证100ETF基金经理；2025年5月21日至今，任南方深证100ETF联接基金经理。</w:t>
      </w:r>
    </w:p>
    <w:p w14:paraId="288579E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5、投资决策委员会成员</w:t>
      </w:r>
    </w:p>
    <w:p w14:paraId="18B4E32B" w14:textId="77763CE7" w:rsidR="00D925FB" w:rsidRDefault="00D925FB" w:rsidP="00543981">
      <w:pPr>
        <w:adjustRightInd w:val="0"/>
        <w:snapToGrid w:val="0"/>
        <w:spacing w:line="360" w:lineRule="auto"/>
        <w:ind w:firstLineChars="200" w:firstLine="420"/>
        <w:rPr>
          <w:rFonts w:ascii="宋体" w:hAnsi="宋体"/>
          <w:bCs/>
        </w:rPr>
      </w:pPr>
      <w:r w:rsidRPr="00D925FB">
        <w:rPr>
          <w:rFonts w:ascii="宋体" w:hAnsi="宋体" w:hint="eastAsia"/>
          <w:bCs/>
        </w:rPr>
        <w:t>南方基金管理股份有限公司副总经理兼首席投资官（固定收益）李海鹏先生，副总经理兼联席首席投资官孙鲁闽先生，副总经理兼首席投资官（权益）茅炜先生，指数投资部部门负责人罗文杰女士，现金及债券指数投资部部门负责人夏晨曦先生，固定收益投资部部门负责人李璇女士，混合资产投资部部门负责人林乐峰先生，固定收益研究部部门负责人陶铄先生，交易管理部部门负责人王珂女士，宏观策略部联席部门负责人兼数量化投资部部门负责人唐小东先生，风险管理部部门负责人严旺光先生，权益投资部部门负责人张延闽先生，国际业务部部门负责人恽雷先生，权益研究部部门负责人郑诗韵女士，基金经理李健女士。</w:t>
      </w:r>
    </w:p>
    <w:p w14:paraId="2DE4AA17" w14:textId="41BBEF15"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6、上述人员之间不存在近亲属关系。</w:t>
      </w:r>
    </w:p>
    <w:p w14:paraId="385E117E" w14:textId="77777777" w:rsidR="002979A1" w:rsidRPr="002979A1" w:rsidRDefault="002979A1" w:rsidP="00030720">
      <w:pPr>
        <w:adjustRightInd w:val="0"/>
        <w:snapToGrid w:val="0"/>
        <w:spacing w:line="360" w:lineRule="auto"/>
        <w:ind w:firstLineChars="200" w:firstLine="420"/>
        <w:rPr>
          <w:rFonts w:ascii="宋体" w:hAnsi="宋体"/>
          <w:bCs/>
        </w:rPr>
      </w:pPr>
    </w:p>
    <w:p w14:paraId="0BD1E02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三、基金管理人的职责</w:t>
      </w:r>
    </w:p>
    <w:p w14:paraId="0D90CF5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（1）依法募集资金，办理或者委托经中国证监会认定的其他机构代为办理基金份额的发售、申购、赎回和登记事宜；</w:t>
      </w:r>
    </w:p>
    <w:p w14:paraId="076E5B8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（2）办理基金备案手续；</w:t>
      </w:r>
    </w:p>
    <w:p w14:paraId="2FB907C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（3）对所管理的不同基金财产分别管理、分别记账，进行证券投资；</w:t>
      </w:r>
    </w:p>
    <w:p w14:paraId="686B512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（4）按照基金合同的约定确定基金收益分配方案，及时向基金份额持有人分配收益；</w:t>
      </w:r>
    </w:p>
    <w:p w14:paraId="781611EC"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（5）进行基金会计核算并编制基金财务会计报告；</w:t>
      </w:r>
    </w:p>
    <w:p w14:paraId="01BA7E21" w14:textId="32D31165"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（6）编制季度</w:t>
      </w:r>
      <w:r w:rsidR="003D4E8A">
        <w:rPr>
          <w:rFonts w:ascii="宋体" w:hAnsi="宋体" w:hint="eastAsia"/>
          <w:bCs/>
        </w:rPr>
        <w:t>报告、</w:t>
      </w:r>
      <w:r w:rsidR="003D4E8A">
        <w:rPr>
          <w:rFonts w:ascii="宋体" w:hAnsi="宋体"/>
          <w:bCs/>
        </w:rPr>
        <w:t>中期报告</w:t>
      </w:r>
      <w:r w:rsidRPr="002979A1">
        <w:rPr>
          <w:rFonts w:ascii="宋体" w:hAnsi="宋体" w:hint="eastAsia"/>
          <w:bCs/>
        </w:rPr>
        <w:t>和年度报告；</w:t>
      </w:r>
    </w:p>
    <w:p w14:paraId="6A8560F9" w14:textId="35E574ED"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（7）计算并</w:t>
      </w:r>
      <w:r w:rsidR="00634AA1">
        <w:rPr>
          <w:rFonts w:ascii="宋体" w:hAnsi="宋体" w:hint="eastAsia"/>
          <w:bCs/>
        </w:rPr>
        <w:t>披露</w:t>
      </w:r>
      <w:r w:rsidRPr="002979A1">
        <w:rPr>
          <w:rFonts w:ascii="宋体" w:hAnsi="宋体" w:hint="eastAsia"/>
          <w:bCs/>
        </w:rPr>
        <w:t>基金净值</w:t>
      </w:r>
      <w:r w:rsidR="003D4E8A">
        <w:rPr>
          <w:rFonts w:ascii="宋体" w:hAnsi="宋体" w:hint="eastAsia"/>
          <w:bCs/>
        </w:rPr>
        <w:t>信息</w:t>
      </w:r>
      <w:r w:rsidRPr="002979A1">
        <w:rPr>
          <w:rFonts w:ascii="宋体" w:hAnsi="宋体" w:hint="eastAsia"/>
          <w:bCs/>
        </w:rPr>
        <w:t>，确定基金份额申购、赎回</w:t>
      </w:r>
      <w:r w:rsidR="003F713B">
        <w:rPr>
          <w:rFonts w:ascii="宋体" w:hAnsi="宋体" w:hint="eastAsia"/>
          <w:bCs/>
        </w:rPr>
        <w:t>对价</w:t>
      </w:r>
      <w:r w:rsidRPr="002979A1">
        <w:rPr>
          <w:rFonts w:ascii="宋体" w:hAnsi="宋体" w:hint="eastAsia"/>
          <w:bCs/>
        </w:rPr>
        <w:t>；</w:t>
      </w:r>
    </w:p>
    <w:p w14:paraId="19E6180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（8）办理与基金财产管理业务活动有关的信息披露事项；</w:t>
      </w:r>
    </w:p>
    <w:p w14:paraId="2B33F69F"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（9）按照规定召集基金份额持有人大会；</w:t>
      </w:r>
    </w:p>
    <w:p w14:paraId="0388E8D7"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（10）保存基金财产管理业务活动的记录、账册、报表和其他相关资料；</w:t>
      </w:r>
    </w:p>
    <w:p w14:paraId="365920A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（11）以基金管理人名义，代表基金份额持有人利益行使诉讼权利或者实施其他法律行为；</w:t>
      </w:r>
    </w:p>
    <w:p w14:paraId="14456D8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（12）法律法规及中国证监会规定的和基金合同约定的其他职责。</w:t>
      </w:r>
    </w:p>
    <w:p w14:paraId="4687678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539B623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四、基金管理人关于遵守法律法规的承诺</w:t>
      </w:r>
    </w:p>
    <w:p w14:paraId="0B1385F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1、基金管理人承诺遵守《基金法》及其他相关法律法规的规定，建立健全的内部控制制度，采取有效措施，防止违反《基金法》及其他相关法律法规行为的发生。</w:t>
      </w:r>
    </w:p>
    <w:p w14:paraId="0708029F"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lastRenderedPageBreak/>
        <w:t>2、基金管理人承诺不从事下列行为：</w:t>
      </w:r>
    </w:p>
    <w:p w14:paraId="59593AB8" w14:textId="46F516F9"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（1）将基金管理人固有财产或者他人财产混同于基金财产从事证券投资；</w:t>
      </w:r>
    </w:p>
    <w:p w14:paraId="4F2E7E15" w14:textId="437F2F5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（2）不公平地对待管理的不同基金财产；</w:t>
      </w:r>
    </w:p>
    <w:p w14:paraId="45A7D248" w14:textId="0147F121"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（3）利用基金财产或者职务之便为基金份额持有人以外的人牟取利益；</w:t>
      </w:r>
    </w:p>
    <w:p w14:paraId="523AE82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（4）向基金份额持有人违规承诺收益或者承担损失；</w:t>
      </w:r>
    </w:p>
    <w:p w14:paraId="38E8EB66"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（5）侵占、挪用基金财产；</w:t>
      </w:r>
    </w:p>
    <w:p w14:paraId="5A9B699E"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（6）泄露因职务便利获取的未公开信息、利用该信息从事或者明示、暗示他人从事相关的交易活动；</w:t>
      </w:r>
    </w:p>
    <w:p w14:paraId="172FA9C5"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（7）玩忽职守，不按照规定履行职责；</w:t>
      </w:r>
    </w:p>
    <w:p w14:paraId="1A90961A"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（8）法律、行政法规和中国证监会规定禁止的其他行为。</w:t>
      </w:r>
    </w:p>
    <w:p w14:paraId="37DB2B6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6E1BEA1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五、基金管理人关于禁止性行为的承诺</w:t>
      </w:r>
    </w:p>
    <w:p w14:paraId="3FF0B452"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为维护基金份额持有人的合法权益，本基金禁止从事下列行为：</w:t>
      </w:r>
    </w:p>
    <w:p w14:paraId="104295B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（1）承销证券；</w:t>
      </w:r>
    </w:p>
    <w:p w14:paraId="657664D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（2）违反规定向他人贷款或者提供担保；</w:t>
      </w:r>
    </w:p>
    <w:p w14:paraId="0A07AABB"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（3）从事承担无限责任的投资；</w:t>
      </w:r>
    </w:p>
    <w:p w14:paraId="632D8FD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（4）买卖其他基金份额，但是法律法规或中国证监会另有规定的除外；</w:t>
      </w:r>
    </w:p>
    <w:p w14:paraId="65F4F982"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（5）向其基金管理人、基金托管人出资；</w:t>
      </w:r>
    </w:p>
    <w:p w14:paraId="0214E37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（6）从事内幕交易、操纵证券交易价格及其他不正当的证券交易活动；</w:t>
      </w:r>
    </w:p>
    <w:p w14:paraId="7667340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（7）法律、行政法规和中国证监会规定禁止的其他活动。</w:t>
      </w:r>
    </w:p>
    <w:p w14:paraId="7042FA28" w14:textId="61CFD2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基金管理人运用基金财产买卖基金管理人、基金托管人及其控股股东、实际控制人或者与其</w:t>
      </w:r>
      <w:r w:rsidR="00AE1C72">
        <w:rPr>
          <w:rFonts w:ascii="宋体" w:hAnsi="宋体" w:hint="eastAsia"/>
          <w:bCs/>
        </w:rPr>
        <w:t>有</w:t>
      </w:r>
      <w:r w:rsidRPr="002979A1">
        <w:rPr>
          <w:rFonts w:ascii="宋体" w:hAnsi="宋体" w:hint="eastAsia"/>
          <w:bCs/>
        </w:rPr>
        <w:t>重大利害关系的公司发行的证券或者承销期内承销的证券，或者从事其他重大关联交易的，应当符合基金的投资目标和投资策略，遵循基金份额持有人利益优先的原则，防范利益冲突，符合中国证监会的规定，并履行信息披露义务。</w:t>
      </w:r>
    </w:p>
    <w:p w14:paraId="5483C1BF" w14:textId="3320A5A3" w:rsidR="002979A1" w:rsidRPr="002979A1" w:rsidRDefault="00DC0806" w:rsidP="00030720">
      <w:pPr>
        <w:adjustRightInd w:val="0"/>
        <w:snapToGrid w:val="0"/>
        <w:spacing w:line="360" w:lineRule="auto"/>
        <w:ind w:firstLineChars="200" w:firstLine="420"/>
        <w:rPr>
          <w:rFonts w:ascii="宋体" w:hAnsi="宋体"/>
          <w:bCs/>
        </w:rPr>
      </w:pPr>
      <w:r w:rsidRPr="00DC0806">
        <w:rPr>
          <w:rFonts w:ascii="宋体" w:hAnsi="宋体" w:hint="eastAsia"/>
          <w:bCs/>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5DACA7E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43B2623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六、基金经理承诺</w:t>
      </w:r>
    </w:p>
    <w:p w14:paraId="2D6EF09C"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1、依照有关法律、法规和基金合同的规定，本着勤勉尽责的原则为基金份额持有人谋取最大利益；</w:t>
      </w:r>
    </w:p>
    <w:p w14:paraId="14116A97"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2、不能利用职务之便为自己、受雇人或基金份额持有人以外的人谋取利益；</w:t>
      </w:r>
    </w:p>
    <w:p w14:paraId="7B32D52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3、不泄露在任职期间知悉的有关证券、基金的商业秘密，尚未依法公开的基金投资内容、基金投资计划等信息，或利用该信息从事或者明示、暗示他人从事相关的交易活动；</w:t>
      </w:r>
    </w:p>
    <w:p w14:paraId="68274E9E"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lastRenderedPageBreak/>
        <w:t>4、不以任何形式为其他组织或个人进行证券交易。</w:t>
      </w:r>
    </w:p>
    <w:p w14:paraId="46FFF88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bCs/>
        </w:rPr>
        <w:t xml:space="preserve"> </w:t>
      </w:r>
    </w:p>
    <w:p w14:paraId="64ED8FC1"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七、基金管理人的内部控制制度</w:t>
      </w:r>
    </w:p>
    <w:p w14:paraId="08B0DAF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1、内部控制制度概述</w:t>
      </w:r>
    </w:p>
    <w:p w14:paraId="03CD3F9A"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为了保证公司规范运作，有效地防范和化解管理风险、经营风险以及操作风险，确保基金财务和公司财务以及其他信息真实、准确、完整，从而最大程度地保护基金份额持有人的利益，本基金管理人建立了科学合理、控制严密、运行高效的内部控制制度。</w:t>
      </w:r>
    </w:p>
    <w:p w14:paraId="740DB2CF"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内部控制制度是指公司为实现内部控制目标而建立的一系列组织机制、管理方法、操作程序与控制措施的总称。内部控制制度由内部控制大纲、基本管理制度、部门业务规章等组成。</w:t>
      </w:r>
    </w:p>
    <w:p w14:paraId="4C91B46C"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公司内部控制大纲是对公司章程规定的内控原则的细化和展开，是对各项基本管理制度的总揽和指导，内部控制大纲明确了内控目标、内控原则、控制环境、内控措施等内容。</w:t>
      </w:r>
    </w:p>
    <w:p w14:paraId="0CC36B94"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基本管理制度包括内部会计控制制度、风险控制制度、投资管理制度、监察稽核制度、基金会计制度、信息披露制度、信息技术管理制度、资料档案管理制度、业绩评估考核制度和紧急应变制度等。</w:t>
      </w:r>
    </w:p>
    <w:p w14:paraId="4002C629"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部门业务规章是在基本管理制度的基础上，对各部门的主要职责、岗位设置、岗位责任、操作守则等的具体说明。</w:t>
      </w:r>
    </w:p>
    <w:p w14:paraId="4578F1FB"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2、内部控制原则</w:t>
      </w:r>
    </w:p>
    <w:p w14:paraId="4BE7F0EA"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健全性原则。内部控制机制必须覆盖公司的各项业务、各个部门或机构和各级人员，并涵盖到决策、执行、监督、反馈等各个运作环节。</w:t>
      </w:r>
    </w:p>
    <w:p w14:paraId="1C122CD5"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有效性原则。通过科学的内控手段和方法，建立合理的内控程序，维护内控制度的有效执行。</w:t>
      </w:r>
    </w:p>
    <w:p w14:paraId="004EA978"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 xml:space="preserve"> 独立性原则。公司各机构、部门和岗位在职能上应当保持相对独立，公司基金资产、自有资产、其他资产的运作应当分离。</w:t>
      </w:r>
    </w:p>
    <w:p w14:paraId="64C81C0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相互制约原则。公司内部部门和岗位的设置必须权责分明、相互制衡，并通过切实可行的措施来实行。</w:t>
      </w:r>
    </w:p>
    <w:p w14:paraId="6BE77A8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成本效益原则。公司应充分发挥各机构、各部门及各级员工的工作积极性，运用科学化的方法尽量降低经营运作成本，提高经济效益，以合理的控制成本达到最佳的内部控制效果。</w:t>
      </w:r>
    </w:p>
    <w:p w14:paraId="2A537FCE"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3、主要内部控制制度</w:t>
      </w:r>
    </w:p>
    <w:p w14:paraId="605ACCB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（1）内部会计控制制度</w:t>
      </w:r>
    </w:p>
    <w:p w14:paraId="166B676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公司依据《中华人民共和国会计法》等国家有关法律、法规制订了基金会计制度、公司财务会计制度、会计工作操作流程和会计岗位职责，并针对各个风险控制点建立严密的会计系统控制。</w:t>
      </w:r>
    </w:p>
    <w:p w14:paraId="316A069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内部会计控制制度包括凭证制度、复核制度、账务处理程序、基金估值制度和程序、基</w:t>
      </w:r>
      <w:r w:rsidRPr="002979A1">
        <w:rPr>
          <w:rFonts w:ascii="宋体" w:hAnsi="宋体" w:hint="eastAsia"/>
          <w:bCs/>
        </w:rPr>
        <w:lastRenderedPageBreak/>
        <w:t>金财务清算制度和程序、成本控制制度、财务收支审批制度和费用报销管理办法、财产登记保管和实物资产盘点制度、会计档案保管和财务交接制度等。</w:t>
      </w:r>
    </w:p>
    <w:p w14:paraId="4B8B056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（2）风险管理控制制度</w:t>
      </w:r>
    </w:p>
    <w:p w14:paraId="2F5C0023"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风险控制制度由风险控制委员会组织各部门制定，风险控制制度由风险控制的机构设置、风险控制的程序、风险控制的具体制度、风险控制制度执行情况的监督等部分组成。</w:t>
      </w:r>
    </w:p>
    <w:p w14:paraId="777E1AE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风险控制的具体制度主要包括投资风险管理制度、交易风险管理制度、财务风险控制制度、信息技术系统风险控制制度以及岗位分离制度、防火墙制度、反馈制度、保密制度等程序性风险管理制度。</w:t>
      </w:r>
    </w:p>
    <w:p w14:paraId="3BD9ED40"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（3）监察稽核制度</w:t>
      </w:r>
    </w:p>
    <w:p w14:paraId="326F7D0D"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公司设立督察长，负责监督检查基金和公司运作的合法合规情况及公司内部风险控制情况。督察长由总经理提名，董事会聘任，并经全体独立董事同意。</w:t>
      </w:r>
    </w:p>
    <w:p w14:paraId="7A1D3C87"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督察长负责组织指导公司监察稽核工作。除应当回避的情况外，督察长享有充分的知情权和独立的调查权。督察长根据履行职责的需要，有权参加或者列席公司董事会以及公司业务、投资决策、风险管理等相关会议，有权调阅公司相关文件、档案。督察长应当定期或者不定期向全体董事报送工作报告，并在董事会及董事会下设的相关专门委员会定期会议上报告基金及公司运作的合法合规情况及公司内部风险控制情况。</w:t>
      </w:r>
    </w:p>
    <w:p w14:paraId="4EA7FAF5" w14:textId="77777777" w:rsidR="002979A1" w:rsidRPr="002979A1" w:rsidRDefault="002979A1" w:rsidP="00030720">
      <w:pPr>
        <w:adjustRightInd w:val="0"/>
        <w:snapToGrid w:val="0"/>
        <w:spacing w:line="360" w:lineRule="auto"/>
        <w:ind w:firstLineChars="200" w:firstLine="420"/>
        <w:rPr>
          <w:rFonts w:ascii="宋体" w:hAnsi="宋体"/>
          <w:bCs/>
        </w:rPr>
      </w:pPr>
      <w:r w:rsidRPr="002979A1">
        <w:rPr>
          <w:rFonts w:ascii="宋体" w:hAnsi="宋体" w:hint="eastAsia"/>
          <w:bCs/>
        </w:rPr>
        <w:t>公司设立监察稽核部门，具体执行监察稽核工作。公司配备了充足合格的监察稽核人员，明确规定了监察稽核部门及内部各岗位的职责和工作流程。</w:t>
      </w:r>
    </w:p>
    <w:p w14:paraId="6D8E8C2F" w14:textId="1FFEE0D5" w:rsidR="007F20AF" w:rsidRPr="00783CB5" w:rsidRDefault="002979A1" w:rsidP="00030720">
      <w:pPr>
        <w:snapToGrid w:val="0"/>
        <w:spacing w:line="360" w:lineRule="auto"/>
        <w:ind w:firstLineChars="200" w:firstLine="420"/>
        <w:rPr>
          <w:color w:val="000000"/>
        </w:rPr>
      </w:pPr>
      <w:r w:rsidRPr="002979A1">
        <w:rPr>
          <w:rFonts w:ascii="宋体" w:hAnsi="宋体" w:hint="eastAsia"/>
          <w:bCs/>
        </w:rPr>
        <w:t>监察稽核制度包括内部稽核管理办法、内部稽核工作准则等。通过这些制度的建立，检查公司各业务部门和人员遵守有关法律、法规和规章的情况；检查公司各业务部门和人员执行公司内部控制制度、各项管理制度和业务规章的情况。</w:t>
      </w:r>
    </w:p>
    <w:p w14:paraId="10A4CB1B" w14:textId="77777777" w:rsidR="007F20AF" w:rsidRPr="00783CB5" w:rsidRDefault="007F20AF" w:rsidP="007F20AF">
      <w:pPr>
        <w:widowControl/>
        <w:snapToGrid w:val="0"/>
        <w:spacing w:line="360" w:lineRule="auto"/>
        <w:jc w:val="left"/>
        <w:rPr>
          <w:color w:val="000000"/>
        </w:rPr>
      </w:pPr>
      <w:r w:rsidRPr="00783CB5">
        <w:rPr>
          <w:color w:val="000000"/>
        </w:rPr>
        <w:br w:type="page"/>
      </w:r>
    </w:p>
    <w:p w14:paraId="1D10912B" w14:textId="77777777" w:rsidR="007F20AF" w:rsidRPr="00783CB5" w:rsidRDefault="007F20AF" w:rsidP="007F20AF">
      <w:pPr>
        <w:pStyle w:val="21"/>
        <w:numPr>
          <w:ilvl w:val="0"/>
          <w:numId w:val="33"/>
        </w:numPr>
        <w:snapToGrid w:val="0"/>
        <w:spacing w:before="0" w:after="0" w:line="360" w:lineRule="auto"/>
        <w:jc w:val="left"/>
      </w:pPr>
      <w:bookmarkStart w:id="43" w:name="_Toc327902625"/>
      <w:bookmarkStart w:id="44" w:name="_Toc332013112"/>
      <w:bookmarkStart w:id="45" w:name="_Toc335899835"/>
      <w:bookmarkStart w:id="46" w:name="_Toc336606229"/>
      <w:bookmarkStart w:id="47" w:name="_Toc369510010"/>
      <w:bookmarkStart w:id="48" w:name="_Toc375295975"/>
      <w:bookmarkStart w:id="49" w:name="_Toc387765411"/>
      <w:r w:rsidRPr="00783CB5">
        <w:rPr>
          <w:rFonts w:hint="eastAsia"/>
        </w:rPr>
        <w:lastRenderedPageBreak/>
        <w:t>基金托管人</w:t>
      </w:r>
      <w:bookmarkEnd w:id="43"/>
      <w:bookmarkEnd w:id="44"/>
      <w:bookmarkEnd w:id="45"/>
      <w:bookmarkEnd w:id="46"/>
      <w:bookmarkEnd w:id="47"/>
      <w:bookmarkEnd w:id="48"/>
      <w:bookmarkEnd w:id="49"/>
    </w:p>
    <w:p w14:paraId="1F9DE79B" w14:textId="77777777" w:rsidR="00414700" w:rsidRPr="005E001D" w:rsidRDefault="00414700" w:rsidP="005E001D">
      <w:pPr>
        <w:adjustRightInd w:val="0"/>
        <w:snapToGrid w:val="0"/>
        <w:spacing w:line="360" w:lineRule="auto"/>
        <w:ind w:firstLineChars="200" w:firstLine="420"/>
        <w:rPr>
          <w:rFonts w:ascii="宋体" w:hAnsi="宋体"/>
          <w:bCs/>
        </w:rPr>
      </w:pPr>
    </w:p>
    <w:p w14:paraId="00072C96" w14:textId="2822F5EA" w:rsidR="00197AB2" w:rsidRPr="00197AB2" w:rsidRDefault="00197AB2" w:rsidP="00197AB2">
      <w:pPr>
        <w:adjustRightInd w:val="0"/>
        <w:snapToGrid w:val="0"/>
        <w:spacing w:line="360" w:lineRule="auto"/>
        <w:ind w:firstLineChars="200" w:firstLine="420"/>
        <w:rPr>
          <w:rFonts w:ascii="宋体" w:hAnsi="宋体"/>
          <w:bCs/>
        </w:rPr>
      </w:pPr>
      <w:r>
        <w:rPr>
          <w:rFonts w:ascii="宋体" w:hAnsi="宋体" w:hint="eastAsia"/>
          <w:bCs/>
        </w:rPr>
        <w:t>一、</w:t>
      </w:r>
      <w:r w:rsidRPr="00197AB2">
        <w:rPr>
          <w:rFonts w:ascii="宋体" w:hAnsi="宋体" w:hint="eastAsia"/>
          <w:bCs/>
        </w:rPr>
        <w:t>基金托管人概况</w:t>
      </w:r>
    </w:p>
    <w:p w14:paraId="2E46376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1、基本情况</w:t>
      </w:r>
    </w:p>
    <w:p w14:paraId="56C7699E"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名称：招商银行股份有限公司（以下简称“招商银行”）</w:t>
      </w:r>
    </w:p>
    <w:p w14:paraId="3B2BB0A9"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设立日期：1987年4月8日</w:t>
      </w:r>
    </w:p>
    <w:p w14:paraId="16250A3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注册地址：深圳市深南大道7088号招商银行大厦</w:t>
      </w:r>
    </w:p>
    <w:p w14:paraId="2605395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办公地址：深圳市深南大道7088号招商银行大厦</w:t>
      </w:r>
    </w:p>
    <w:p w14:paraId="3174BCC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注册资本：252.20亿元</w:t>
      </w:r>
    </w:p>
    <w:p w14:paraId="667A1A4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法定代表人：缪建民</w:t>
      </w:r>
    </w:p>
    <w:p w14:paraId="754EA0F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行长：王良</w:t>
      </w:r>
    </w:p>
    <w:p w14:paraId="6481B350"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资产托管业务批准文号：证监基金字[2002]83号</w:t>
      </w:r>
    </w:p>
    <w:p w14:paraId="5EC8FBDF"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电话：4006195555</w:t>
      </w:r>
    </w:p>
    <w:p w14:paraId="5F7384DC"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传真：0755-83195201</w:t>
      </w:r>
    </w:p>
    <w:p w14:paraId="6DBCC68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资产托管部信息披露负责人：张姗</w:t>
      </w:r>
    </w:p>
    <w:p w14:paraId="7E185A37"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 xml:space="preserve"> 2、发展概况   </w:t>
      </w:r>
    </w:p>
    <w:p w14:paraId="0749ECE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招商银行成立于1987年4月8日，是我国第一家完全由企业法人持股的股份制商业银行，总行设在深圳。自成立以来，招商银行先后进行了三次增资扩股，并于2002年3月成功地发行了15亿A股，4月9日在上交所挂牌（股票代码：600036），是国内第一家采用国际会计标准上市的公司。2006年9月又成功发行了22亿H股，9月22日在香港联交所挂牌交易（股票代码：3968），10月5日行使H股超额配售，共发行了24.2亿H股。截至2025年3月31日，本集团总资产125,297.92亿元人民币，高级法下资本充足率19.06%，权重法下资本充足率15.62%。</w:t>
      </w:r>
    </w:p>
    <w:p w14:paraId="3A119283"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2002年8月，招商银行成立基金托管部；2005年8月，经报中国证监会同意，更名为资产托管部，现下设基金券商团队、银保信托团队、养老金团队、业务管理团队、产品研发团队、风险管理团队、系统与数据团队、项目支持团队、运营管理团队、基金外包业务团队10个职能团队，现有员工261人。2002年11月，经中国人民银行和中国证监会批准获得证券投资基金托管业务资格，成为国内第一家获得该项业务资格上市银行；2003年4月，正式办理基金托管业务。招商银行作为托管业务资质最全的商业银行之一，拥有证券投资基金托管资格、基本养老保险基金托管机构资格、受托投资管理托管业务托管资格、保险资金托管业务资格、企业年金基金托管业务资格、合格境外机构投资者托管（QFII）资格、合格境内机构投资者托管（QDII）资格、私募基金业务外包服务资格、存托凭证试点存托业务等业务资格。</w:t>
      </w:r>
    </w:p>
    <w:p w14:paraId="4F2E8175"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lastRenderedPageBreak/>
        <w:t>招商银行资产托管结合自身在托管行业深耕23年的专业能力和创新精神，推出“招商银行托管+”服务品牌，以“践行价值银行战略，致力于成为专业更精、科技更强、服务更佳的客户首选全球托管银行”品牌愿景为指引，以“值得信赖的专家、贴心服务的管家、让价值持续增加、客户的体验更佳”的“4+目标”，以创新的“服务产品化”为方法论，全方位助力资管机构实现可持续的高质量发展。招商银行资产托管围绕资管全场景，打造了“如风运营”“大观投研”“见微数据”三个服务子品牌，不断创新托管系统、服务和产品：在业内率先推出“网上托管银行系统”、托管业务综合系统和“6S”托管服务标准，首家发布私募基金绩效分析报告，开办国内首个托管银行网站，推出国内首个托管大数据平台，成功托管国内第一只券商集合资产管理计划、第一只FOF、第一只信托资金计划、第一只股权私募基金、第一家实现货币市场基金赎回资金T+1到账、第一只境外银行QDII基金、第一只红利ETF基金、第一只“1+N”基金专户理财、第一家大小非解禁资产、第一单TOT保管，实现从单一托管服务商向全面投资者服务机构的转变，得到了同业认可。</w:t>
      </w:r>
    </w:p>
    <w:p w14:paraId="4629457D"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招商银行资产托管业务持续稳健发展，社会影响力不断提升,近年来获得业内各类奖项荣誉。2016年5月 “托管通”荣获《银行家》2016中国金融创新 “十佳金融产品创新奖”； 6月荣获《财资》“中国最佳托管银行奖”，成为国内唯一获得该奖项的托管银行；7月荣获中国资产管理“金贝奖”“最佳资产托管银行”、《21世纪经济报道》“2016最佳资产托管银行”。2017年5月荣获《亚洲银行家》“中国年度托管银行奖”；6月荣获《财资》“中国最佳托管银行奖”；“全功能网上托管银行2.0”荣获《银行家》2017中国金融创新“十佳金融产品创新奖”。2018年1月荣获中央国债登记结算有限责任公司“2017年度优秀资产托管机构”奖；同月，托管大数据平台风险管理系统荣获2016-2017年度银监会系统“金点子”方案一等奖，以及中央金融团工委、全国金融青联第五届“双提升”金点子方案二等奖；3月荣获《中国基金报》 “最佳基金托管银行”奖；5月荣获国际财经权威媒体《亚洲银行家》“中国年度托管银行奖”；12月荣获2018东方财富风云榜“2018年度最佳托管银行”、“20年最值得信赖托管银行”奖。2019年3月荣获《中国基金报》“2018年度最佳基金托管银行”奖；6月荣获《财资》“中国最佳托管机构”“中国最佳养老金托管机构”“中国最佳零售基金行政外包”三项大奖；12月荣获2019东方财富风云榜“2019年度最佳托管银行”奖。2020年1月，荣获中央国债登记结算有限责任公司“2019年度优秀资产托管机构”奖项；6月荣获《财资》“中国境内最佳托管机构”“最佳公募基金托管机构”“最佳公募基金行政外包机构”三项大奖；10月荣获《中国基金报》第二届中国公募基金英华奖“2019年度最佳基金托管银行”奖。2021年1月，荣获中央国债登记结算有限责任公司“2020年度优秀资产托管机构”奖项；同月荣获2020东方财富风云榜“2020年度最受欢迎托管银行”奖项；2021年10月，《证券时报》“2021年度杰出资产托管银行天玑奖”；2021年12月，荣获《中国基金报》第三届中国公募基金英华奖“2020年度最佳基金托管银行”；2022年1月荣获中央国债登记结算有限责任公司“2021年度优秀资产托管机构、估值业务杰出机构”奖项；9</w:t>
      </w:r>
      <w:r w:rsidRPr="00197AB2">
        <w:rPr>
          <w:rFonts w:ascii="宋体" w:hAnsi="宋体" w:hint="eastAsia"/>
          <w:bCs/>
        </w:rPr>
        <w:lastRenderedPageBreak/>
        <w:t>月荣获《财资》“中国最佳托管银行”“最佳公募基金托管银行”“最佳理财托管银行”三项大奖；12月荣获《证券时报》“2022年度杰出资产托管银行天玑奖”；2023年1月荣获中央国债登记结算有限责任公司“2022年度优秀资产托管机构”、银行间市场清算所股份有限公司“2022年度优秀托管机构”、全国银行间同业拆借中心“2022年度银行间本币市场托管业务市场创新奖”三项大奖；2023年4月，荣获《中国基金报》第二届中国基金业创新英华奖“托管创新奖”；2023年9月，荣获《中国基金报》中国基金业英华奖“公募基金25年基金托管示范银行（全国性股份行）”；2023年12月，荣获《东方财富风云榜》“2023年度托管银行风云奖”。2024年1月，荣获中央国债登记结算有限责任公司“2023年度优秀资产托管机构”、“2023年度估值业务杰出机构”、“2023年度债市领军机构”、“2023年度中债绿债指数优秀承销机构”四项大奖；2024年2月，荣获泰康养老保险股份有限公司“2023年度最佳年金托管合作伙伴”奖。2024年4月，荣获中国基金报“中国基金业英华奖-ETF20周年特别评选“优秀ETF托管人””奖。2024年6月，荣获上海清算所“2023年度优秀托管机构”奖。2024年8月，在《21世纪经济报道》主办的2024资产管理年会暨十七届21世纪【金贝】资产管理竞争力研究案例发布盛典上，“招商银行托管+”荣获“2024卓越影响力品牌”奖项；2024年9月，在2024财联社中国金融业“拓扑奖”评选中，荣获银行业务类奖项“2024年资产托管银行‘拓扑奖’”；2024年12月，荣获《中国证券报》“ETF金牛生态圈卓越托管机构（银行）奖”；2024年12月，荣获《2024东方财富风云际会》“年度托管银行风云奖”。2025年1月，荣获中央国债登记结算有限责任公司“2024年度优秀资产托管机构”奖项、上海清算所“2024年度优秀托管机构”奖项；2025年2月，荣获全国银行间同业拆借中心“2024年度市场创新业务机构”奖项；2025年3月，荣获《中国基金报》2025年指数生态圈英华典型案例“指数产品托管机构”奖项。</w:t>
      </w:r>
    </w:p>
    <w:p w14:paraId="385B9A09" w14:textId="77777777" w:rsidR="00197AB2" w:rsidRPr="00197AB2" w:rsidRDefault="00197AB2" w:rsidP="00197AB2">
      <w:pPr>
        <w:adjustRightInd w:val="0"/>
        <w:snapToGrid w:val="0"/>
        <w:spacing w:line="360" w:lineRule="auto"/>
        <w:ind w:firstLineChars="200" w:firstLine="420"/>
        <w:rPr>
          <w:rFonts w:ascii="宋体" w:hAnsi="宋体"/>
          <w:bCs/>
        </w:rPr>
      </w:pPr>
    </w:p>
    <w:p w14:paraId="2D312C01" w14:textId="663130DC" w:rsidR="00197AB2" w:rsidRPr="00197AB2" w:rsidRDefault="00197AB2" w:rsidP="00197AB2">
      <w:pPr>
        <w:adjustRightInd w:val="0"/>
        <w:snapToGrid w:val="0"/>
        <w:spacing w:line="360" w:lineRule="auto"/>
        <w:ind w:firstLineChars="200" w:firstLine="420"/>
        <w:rPr>
          <w:rFonts w:ascii="宋体" w:hAnsi="宋体"/>
          <w:bCs/>
        </w:rPr>
      </w:pPr>
      <w:r>
        <w:rPr>
          <w:rFonts w:ascii="宋体" w:hAnsi="宋体" w:hint="eastAsia"/>
          <w:bCs/>
        </w:rPr>
        <w:t>二、</w:t>
      </w:r>
      <w:r w:rsidRPr="00197AB2">
        <w:rPr>
          <w:rFonts w:ascii="宋体" w:hAnsi="宋体" w:hint="eastAsia"/>
          <w:bCs/>
        </w:rPr>
        <w:t>主要人员情况</w:t>
      </w:r>
    </w:p>
    <w:p w14:paraId="5271E8F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缪建民先生，本行董事长、非执行董事，2020年9月起担任本行董事、董事长。中央财经大学经济学博士，高级经济师。中国共产党第十九届、二十届中央委员会候补委员。招商局集团有限公司董事长。曾任中国人寿保险（集团）公司副董事长、总裁，中国人民保险 集团股份有限公司副董事长、总裁、董事长，曾兼任中国人民财产保险股份有限公司董事长，中国人保资产管理有限公司董事长，中国人民健康保险股份有限公司董事长，中国人民保险（香港）有限公司董事长，人保资本投资管理有限公司董事长，中国人民养老保险有限责任公司董事长，中国人民人寿保险股份有限公司董事长。</w:t>
      </w:r>
    </w:p>
    <w:p w14:paraId="770269CC"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王良先生，本行党委书记、执行董事、行长。中国人民大学经济学硕士，高级经济师。1995年6月加入本行，历任本行北京分行行长助理、副行长、行长，2012年6月起历任本行行长助理、副行长、常务副行长，2022年5月起任本行党委书记，2022年6月起任本行行长。兼任本行香港上市相关事宜之授权代表、招银国际金融控股有限公司董事长、招银国</w:t>
      </w:r>
      <w:r w:rsidRPr="00197AB2">
        <w:rPr>
          <w:rFonts w:ascii="宋体" w:hAnsi="宋体" w:hint="eastAsia"/>
          <w:bCs/>
        </w:rPr>
        <w:lastRenderedPageBreak/>
        <w:t>际金融有限公司董事长、招商永隆银行董事长、招联消费金融有限公司副董事长、招商局金融控股有限公司董事、中国银行业协会中间业务专业委员会第四届主任、中国金融会计学会第六届常务理事、广东省第十四届人大代表。</w:t>
      </w:r>
    </w:p>
    <w:p w14:paraId="32A1A7CD"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王颖女士，本行副行长，南京大学政治经济学专业硕士，经济师。王颖女士1997年1月加入本行，历任本行北京分行行长助理、副行长，天津分行行长，深圳分行行长，本行行长助理。2023年11月起任本行副行长。</w:t>
      </w:r>
    </w:p>
    <w:p w14:paraId="7EAF4480"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孙乐女士，本行资产托管部总经理，硕士研究生毕业，2001年8月加入本行至今，历任本行合肥分行风险控制部副经理、经理、信贷管理部总经理助理、副总经理、总经理、公司银行部总经理、中小企业金融部总经理、投行与金融市场部总经理；无锡分行行长助理、副行长；南京分行副行长，具有20余年银行从业经验，在风险管理、信贷管理、公司金融、资产托管等领域有深入的研究和丰富的实务经验。</w:t>
      </w:r>
    </w:p>
    <w:p w14:paraId="24E3EB52" w14:textId="77777777" w:rsidR="00197AB2" w:rsidRPr="00197AB2" w:rsidRDefault="00197AB2" w:rsidP="00197AB2">
      <w:pPr>
        <w:adjustRightInd w:val="0"/>
        <w:snapToGrid w:val="0"/>
        <w:spacing w:line="360" w:lineRule="auto"/>
        <w:ind w:firstLineChars="200" w:firstLine="420"/>
        <w:rPr>
          <w:rFonts w:ascii="宋体" w:hAnsi="宋体"/>
          <w:bCs/>
        </w:rPr>
      </w:pPr>
    </w:p>
    <w:p w14:paraId="56C77657" w14:textId="68EBE113" w:rsidR="00197AB2" w:rsidRPr="00197AB2" w:rsidRDefault="00197AB2" w:rsidP="00197AB2">
      <w:pPr>
        <w:adjustRightInd w:val="0"/>
        <w:snapToGrid w:val="0"/>
        <w:spacing w:line="360" w:lineRule="auto"/>
        <w:ind w:firstLineChars="200" w:firstLine="420"/>
        <w:rPr>
          <w:rFonts w:ascii="宋体" w:hAnsi="宋体"/>
          <w:bCs/>
        </w:rPr>
      </w:pPr>
      <w:r>
        <w:rPr>
          <w:rFonts w:ascii="宋体" w:hAnsi="宋体" w:hint="eastAsia"/>
          <w:bCs/>
        </w:rPr>
        <w:t>三、</w:t>
      </w:r>
      <w:r w:rsidRPr="00197AB2">
        <w:rPr>
          <w:rFonts w:ascii="宋体" w:hAnsi="宋体" w:hint="eastAsia"/>
          <w:bCs/>
        </w:rPr>
        <w:t>基金托管业务经营情况</w:t>
      </w:r>
    </w:p>
    <w:p w14:paraId="3D13C15F"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截至2025年3月31日，招商银行股份有限公司累计托管1598只证券投资基金。</w:t>
      </w:r>
    </w:p>
    <w:p w14:paraId="39EE2437"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bCs/>
        </w:rPr>
        <w:t xml:space="preserve">  </w:t>
      </w:r>
    </w:p>
    <w:p w14:paraId="7FF02F7D" w14:textId="7C47C325" w:rsidR="00197AB2" w:rsidRPr="00197AB2" w:rsidRDefault="00197AB2" w:rsidP="00197AB2">
      <w:pPr>
        <w:adjustRightInd w:val="0"/>
        <w:snapToGrid w:val="0"/>
        <w:spacing w:line="360" w:lineRule="auto"/>
        <w:ind w:firstLineChars="200" w:firstLine="420"/>
        <w:rPr>
          <w:rFonts w:ascii="宋体" w:hAnsi="宋体"/>
          <w:bCs/>
        </w:rPr>
      </w:pPr>
      <w:r>
        <w:rPr>
          <w:rFonts w:ascii="宋体" w:hAnsi="宋体" w:hint="eastAsia"/>
          <w:bCs/>
        </w:rPr>
        <w:t>四、</w:t>
      </w:r>
      <w:r w:rsidRPr="00197AB2">
        <w:rPr>
          <w:rFonts w:ascii="宋体" w:hAnsi="宋体" w:hint="eastAsia"/>
          <w:bCs/>
        </w:rPr>
        <w:t>托管人的内部控制制度</w:t>
      </w:r>
    </w:p>
    <w:p w14:paraId="3C5AC2A0"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1、内部控制目标</w:t>
      </w:r>
    </w:p>
    <w:p w14:paraId="00E9437A"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招商银行确保托管业务严格遵守国家有关法律法规和行业监管制度，坚持守法经营、规范运作的经营理念；形成科学合理的决策机制、执行机制和监督机制，防范和化解经营风险，确保托管业务的稳健运行和托管资产的安全；建立有利于查错防弊、堵塞漏洞、消除隐患，保证业务稳健运行的风险控制制度，确保托管业务信息真实、准确、完整、及时；确保内控机制、体制的不断改进和各项业务制度、流程的不断完善。</w:t>
      </w:r>
    </w:p>
    <w:p w14:paraId="0FCE6083"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2、内部控制组织结构</w:t>
      </w:r>
    </w:p>
    <w:p w14:paraId="7B59361D"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招商银行资产托管业务建立三级内部控制及风险防范体系：</w:t>
      </w:r>
    </w:p>
    <w:p w14:paraId="287DE88A"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一级内部控制及风险防范是在招商银行总行风险管控层面对风险进行预防和控制；总行风险管理部、法律合规部、审计部独立对资产托管业务进行评估监督，并提出内控提升管理建议。</w:t>
      </w:r>
    </w:p>
    <w:p w14:paraId="014ECAE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二级内部控制及风险防范是招商银行资产托管部设立风险合规管理相关团队，负责部门内部风险预防和控制，及时发现内部控制缺陷，提出整改方案，跟踪整改情况，并直接向部门总经理室报告。</w:t>
      </w:r>
    </w:p>
    <w:p w14:paraId="46C9DDEC"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三级内部控制及风险防范是招商银行资产托管部在设置专业岗位时，遵循内控制衡原则，视业务的风险程度制定相应监督制衡机制。</w:t>
      </w:r>
    </w:p>
    <w:p w14:paraId="49538BD0"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3、内部控制原则</w:t>
      </w:r>
    </w:p>
    <w:p w14:paraId="2527912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（1）全面性原则。内部控制覆盖各项业务过程和操作环节、覆盖所有团队和岗位，并</w:t>
      </w:r>
      <w:r w:rsidRPr="00197AB2">
        <w:rPr>
          <w:rFonts w:ascii="宋体" w:hAnsi="宋体" w:hint="eastAsia"/>
          <w:bCs/>
        </w:rPr>
        <w:lastRenderedPageBreak/>
        <w:t>由全部人员参与。</w:t>
      </w:r>
    </w:p>
    <w:p w14:paraId="79F7DF1A"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（2）审慎性原则。托管组织体系的构成、内部管理制度的建立均以防范风险、审慎经营为出发点，体现“内控优先”的要求。</w:t>
      </w:r>
    </w:p>
    <w:p w14:paraId="3536DE29"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（3）独立性原则。招商银行资产托管部各团队、各岗位职责保持相对独立，不同托管资产之间、托管资产和自有资产之间相互分离。内部控制的检查、评价部门独立于内部控制的建立和执行部门。</w:t>
      </w:r>
    </w:p>
    <w:p w14:paraId="14F58C29"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4）有效性原则。内部控制有效性包含内部控制设计的有效性、内部控制执行的有效性。内部控制设计的有效性是指内部控制的设计覆盖了所有应关注的重要风险，且设计的风险应对措施适当。内部控制执行的有效性是指内部控制能够按照设计要求严格有效执行。</w:t>
      </w:r>
    </w:p>
    <w:p w14:paraId="2B0EBC6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（5）适应性原则。内部控制适应招商银行托管业务风险管理的需要，并能够随着托管业务经营战略、经营方针、经营理念等内部环境的变化和国家法律、法规、政策制度等外部环境的改变及时进行修订和完善。</w:t>
      </w:r>
    </w:p>
    <w:p w14:paraId="6F5E0458"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 xml:space="preserve">（6）防火墙原则。招商银行资产托管部办公场地与我行其他业务场地隔离，办公网和业务网物理分离，部门业务网和全行业务网防火墙策略分离，以达到风险防范的目的。 </w:t>
      </w:r>
    </w:p>
    <w:p w14:paraId="04D990C5"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（7）重要性原则。内部控制在实现全面控制的基础上，关注重要托管业务重要事项和高风险环节。</w:t>
      </w:r>
    </w:p>
    <w:p w14:paraId="29937F27"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（8）制衡性原则。内部控制能够实现在托管组织体系、机构设置、权责分配及业务流程等方面相互制约、相互监督，同时兼顾运营效率。</w:t>
      </w:r>
    </w:p>
    <w:p w14:paraId="1A81CDBE"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4、内部控制措施</w:t>
      </w:r>
    </w:p>
    <w:p w14:paraId="00BEABF2"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1）完善的制度建设。招商银行资产托管部从资产托管业务内控管理、产品受理、会计核算、资金清算、岗位管理、档案管理和信息管理等方面制定一系列规章制度，建立了三层制度体系，即：基本规定、业务管理办法和业务操作规程。制度结构层次清晰、管理要求明确，满足风险管理全覆盖的要求，保证资产托管业务科学化、制度化、规范化运作。</w:t>
      </w:r>
    </w:p>
    <w:p w14:paraId="2DD7260D"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（2）业务信息风险控制。招商银行资产托管部在数据传输和保存方面有严格的加密和备份措施，采用加密、直连方式传输数据，数据执行异地实时备份，所有的业务信息须经过严格的授权方能进行访问。</w:t>
      </w:r>
    </w:p>
    <w:p w14:paraId="31DB90F9"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（3）客户资料风险控制。招商银行资产托管部对业务办理过程中获取的客户资料严格保密，除法律法规和其他有关规定、监管机构及审计要求外，不向任何机构、部门或个人泄露。</w:t>
      </w:r>
    </w:p>
    <w:p w14:paraId="4F55740A"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4）信息技术系统风险控制。招商银行对信息技术系统机房、权限管理实行双人双岗双责，电脑机房24小时值班并设置门禁，所有电脑设置密码及相应权限。业务网和办公网、托管业务网与全行业务网双分离制度，与外部业务机构实行防火墙保护，对信息技术系统采取两地三中心的应急备份管理措施等，保证信息技术系统的安全。</w:t>
      </w:r>
    </w:p>
    <w:p w14:paraId="1C518215"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（5）人力资源控制。招商银行资产托管部通过建立良好的企业文化和员工培训、激励</w:t>
      </w:r>
      <w:r w:rsidRPr="00197AB2">
        <w:rPr>
          <w:rFonts w:ascii="宋体" w:hAnsi="宋体" w:hint="eastAsia"/>
          <w:bCs/>
        </w:rPr>
        <w:lastRenderedPageBreak/>
        <w:t>机制、加强人力资源管理及建立人才梯级队伍及人才储备机制，有效地进行人力资源管理。</w:t>
      </w:r>
    </w:p>
    <w:p w14:paraId="7DF824B6" w14:textId="77777777" w:rsidR="00197AB2" w:rsidRPr="00197AB2" w:rsidRDefault="00197AB2" w:rsidP="00197AB2">
      <w:pPr>
        <w:adjustRightInd w:val="0"/>
        <w:snapToGrid w:val="0"/>
        <w:spacing w:line="360" w:lineRule="auto"/>
        <w:ind w:firstLineChars="200" w:firstLine="420"/>
        <w:rPr>
          <w:rFonts w:ascii="宋体" w:hAnsi="宋体"/>
          <w:bCs/>
        </w:rPr>
      </w:pPr>
    </w:p>
    <w:p w14:paraId="33A54617" w14:textId="7577B6BD" w:rsidR="00197AB2" w:rsidRPr="00197AB2" w:rsidRDefault="00197AB2" w:rsidP="00197AB2">
      <w:pPr>
        <w:adjustRightInd w:val="0"/>
        <w:snapToGrid w:val="0"/>
        <w:spacing w:line="360" w:lineRule="auto"/>
        <w:ind w:firstLineChars="200" w:firstLine="420"/>
        <w:rPr>
          <w:rFonts w:ascii="宋体" w:hAnsi="宋体"/>
          <w:bCs/>
        </w:rPr>
      </w:pPr>
      <w:r>
        <w:rPr>
          <w:rFonts w:ascii="宋体" w:hAnsi="宋体" w:hint="eastAsia"/>
          <w:bCs/>
        </w:rPr>
        <w:t>五、</w:t>
      </w:r>
      <w:r w:rsidRPr="00197AB2">
        <w:rPr>
          <w:rFonts w:ascii="宋体" w:hAnsi="宋体" w:hint="eastAsia"/>
          <w:bCs/>
        </w:rPr>
        <w:t>基金托管人对基金管理人运作基金进行监督的方法和程序</w:t>
      </w:r>
    </w:p>
    <w:p w14:paraId="667EB074"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根据《中华人民共和国证券投资基金法》《公开募集证券投资基金运作管理办法》等有关法律法规的规定及基金合同、托管协议的约定，对基金投资范围、投资比例、投资组合等情况的合法性、合规性进行监督和核查。</w:t>
      </w:r>
    </w:p>
    <w:p w14:paraId="254432A6" w14:textId="77777777" w:rsidR="00197AB2" w:rsidRP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在为基金投资运作所提供的基金清算和核算服务环节中，基金托管人对基金管理人发送的投资指令、基金管理人对各基金费用的提取与支付情况进行检查监督，对违反法律法规、基金合同的指令拒绝执行，并立即通知基金管理人。</w:t>
      </w:r>
    </w:p>
    <w:p w14:paraId="3BBD3BD4" w14:textId="4457E258" w:rsidR="00197AB2" w:rsidRDefault="00197AB2" w:rsidP="00197AB2">
      <w:pPr>
        <w:adjustRightInd w:val="0"/>
        <w:snapToGrid w:val="0"/>
        <w:spacing w:line="360" w:lineRule="auto"/>
        <w:ind w:firstLineChars="200" w:firstLine="420"/>
        <w:rPr>
          <w:rFonts w:ascii="宋体" w:hAnsi="宋体"/>
          <w:bCs/>
        </w:rPr>
      </w:pPr>
      <w:r w:rsidRPr="00197AB2">
        <w:rPr>
          <w:rFonts w:ascii="宋体" w:hAnsi="宋体" w:hint="eastAsia"/>
          <w:bCs/>
        </w:rPr>
        <w:t>基金托管人如发现基金管理人依据交易程序已经生效的投资指令违反法律、行政法规和其他有关规定，或者违反基金合同约定，及时以书面形式通知基金管理人进行整改，整改的时限应符合法律法规及基金合同允许的调整期限。基金管理人收到通知后应及时核对确认并以书面形式向基金托管人发出回函并改正。基金管理人对基金托管人通知的违规事项未能在限期内纠正的，基金托管人应报告中国证监会。</w:t>
      </w:r>
    </w:p>
    <w:p w14:paraId="6E16BF58" w14:textId="77777777" w:rsidR="00A144B2" w:rsidRPr="00783CB5" w:rsidRDefault="003640F2" w:rsidP="00A144B2">
      <w:pPr>
        <w:tabs>
          <w:tab w:val="left" w:pos="2160"/>
        </w:tabs>
        <w:adjustRightInd w:val="0"/>
        <w:snapToGrid w:val="0"/>
        <w:spacing w:line="360" w:lineRule="auto"/>
        <w:rPr>
          <w:color w:val="000000"/>
        </w:rPr>
      </w:pPr>
      <w:r w:rsidRPr="00783CB5">
        <w:rPr>
          <w:color w:val="000000"/>
        </w:rPr>
        <w:br w:type="page"/>
      </w:r>
    </w:p>
    <w:p w14:paraId="79B7968A" w14:textId="77777777" w:rsidR="007F20AF" w:rsidRPr="00783CB5" w:rsidRDefault="007F20AF" w:rsidP="007F20AF">
      <w:pPr>
        <w:snapToGrid w:val="0"/>
        <w:spacing w:line="360" w:lineRule="auto"/>
        <w:ind w:firstLineChars="200" w:firstLine="420"/>
        <w:rPr>
          <w:rFonts w:ascii="宋体"/>
          <w:color w:val="000000"/>
          <w:kern w:val="0"/>
        </w:rPr>
      </w:pPr>
    </w:p>
    <w:p w14:paraId="13172AD7" w14:textId="77777777" w:rsidR="007F20AF" w:rsidRPr="00783CB5" w:rsidRDefault="007F20AF" w:rsidP="007F20AF">
      <w:pPr>
        <w:pStyle w:val="21"/>
        <w:numPr>
          <w:ilvl w:val="0"/>
          <w:numId w:val="33"/>
        </w:numPr>
        <w:snapToGrid w:val="0"/>
        <w:spacing w:before="0" w:after="0" w:line="360" w:lineRule="auto"/>
        <w:jc w:val="left"/>
      </w:pPr>
      <w:bookmarkStart w:id="50" w:name="_Toc327902626"/>
      <w:bookmarkStart w:id="51" w:name="_Toc332013113"/>
      <w:bookmarkStart w:id="52" w:name="_Toc335899836"/>
      <w:bookmarkStart w:id="53" w:name="_Toc336606230"/>
      <w:bookmarkStart w:id="54" w:name="_Toc369510011"/>
      <w:bookmarkStart w:id="55" w:name="_Toc375295976"/>
      <w:bookmarkStart w:id="56" w:name="_Toc387765412"/>
      <w:r w:rsidRPr="00783CB5">
        <w:rPr>
          <w:rFonts w:hint="eastAsia"/>
        </w:rPr>
        <w:t>相关服务机构</w:t>
      </w:r>
      <w:bookmarkEnd w:id="50"/>
      <w:bookmarkEnd w:id="51"/>
      <w:bookmarkEnd w:id="52"/>
      <w:bookmarkEnd w:id="53"/>
      <w:bookmarkEnd w:id="54"/>
      <w:bookmarkEnd w:id="55"/>
      <w:bookmarkEnd w:id="56"/>
    </w:p>
    <w:p w14:paraId="7AD33392" w14:textId="77777777" w:rsidR="007F20AF" w:rsidRPr="00783CB5" w:rsidRDefault="007F20AF" w:rsidP="007F20AF">
      <w:pPr>
        <w:snapToGrid w:val="0"/>
        <w:spacing w:line="360" w:lineRule="auto"/>
        <w:ind w:firstLineChars="200" w:firstLine="420"/>
        <w:rPr>
          <w:rFonts w:hAnsi="宋体"/>
          <w:color w:val="000000"/>
        </w:rPr>
      </w:pPr>
    </w:p>
    <w:p w14:paraId="136E7475" w14:textId="26BA57B4" w:rsidR="003640F2" w:rsidRPr="00783CB5" w:rsidRDefault="003640F2">
      <w:pPr>
        <w:snapToGrid w:val="0"/>
        <w:spacing w:line="360" w:lineRule="auto"/>
        <w:ind w:firstLineChars="200" w:firstLine="420"/>
        <w:rPr>
          <w:bCs/>
          <w:color w:val="000000"/>
        </w:rPr>
      </w:pPr>
      <w:r w:rsidRPr="00783CB5">
        <w:rPr>
          <w:rFonts w:hint="eastAsia"/>
          <w:bCs/>
          <w:color w:val="000000"/>
        </w:rPr>
        <w:t>一、基金</w:t>
      </w:r>
      <w:r w:rsidR="008E4B4A">
        <w:rPr>
          <w:rFonts w:hint="eastAsia"/>
          <w:bCs/>
          <w:color w:val="000000"/>
        </w:rPr>
        <w:t>销售</w:t>
      </w:r>
      <w:r w:rsidRPr="00783CB5">
        <w:rPr>
          <w:rFonts w:hint="eastAsia"/>
          <w:bCs/>
          <w:color w:val="000000"/>
        </w:rPr>
        <w:t>机构</w:t>
      </w:r>
    </w:p>
    <w:p w14:paraId="06FEFEBF" w14:textId="6667E19E" w:rsidR="007F20AF" w:rsidRPr="00783CB5" w:rsidRDefault="002E10FD" w:rsidP="007F20AF">
      <w:pPr>
        <w:autoSpaceDE w:val="0"/>
        <w:autoSpaceDN w:val="0"/>
        <w:adjustRightInd w:val="0"/>
        <w:snapToGrid w:val="0"/>
        <w:spacing w:line="360" w:lineRule="auto"/>
        <w:ind w:firstLineChars="200" w:firstLine="420"/>
        <w:jc w:val="left"/>
        <w:rPr>
          <w:rFonts w:ascii="宋体" w:hAnsi="宋体"/>
          <w:color w:val="000000"/>
          <w:kern w:val="0"/>
          <w:szCs w:val="21"/>
        </w:rPr>
      </w:pPr>
      <w:r w:rsidRPr="002E10FD">
        <w:rPr>
          <w:rFonts w:ascii="宋体" w:hAnsi="宋体" w:hint="eastAsia"/>
          <w:color w:val="000000"/>
          <w:kern w:val="0"/>
          <w:szCs w:val="21"/>
        </w:rPr>
        <w:t>基金份额发售机构详见</w:t>
      </w:r>
      <w:r w:rsidR="00534D76">
        <w:rPr>
          <w:rFonts w:ascii="宋体" w:hAnsi="宋体" w:hint="eastAsia"/>
          <w:color w:val="000000"/>
          <w:kern w:val="0"/>
          <w:szCs w:val="21"/>
        </w:rPr>
        <w:t>基金份额</w:t>
      </w:r>
      <w:r w:rsidRPr="002E10FD">
        <w:rPr>
          <w:rFonts w:ascii="宋体" w:hAnsi="宋体" w:hint="eastAsia"/>
          <w:color w:val="000000"/>
          <w:kern w:val="0"/>
          <w:szCs w:val="21"/>
        </w:rPr>
        <w:t>发售公告及基金管理人</w:t>
      </w:r>
      <w:r w:rsidR="00171E65">
        <w:rPr>
          <w:rFonts w:ascii="宋体" w:hAnsi="宋体" w:hint="eastAsia"/>
          <w:color w:val="000000"/>
          <w:kern w:val="0"/>
          <w:szCs w:val="21"/>
        </w:rPr>
        <w:t>网站</w:t>
      </w:r>
      <w:r w:rsidRPr="002E10FD">
        <w:rPr>
          <w:rFonts w:ascii="宋体" w:hAnsi="宋体" w:hint="eastAsia"/>
          <w:color w:val="000000"/>
          <w:kern w:val="0"/>
          <w:szCs w:val="21"/>
        </w:rPr>
        <w:t>。</w:t>
      </w:r>
    </w:p>
    <w:p w14:paraId="7F7F94E3" w14:textId="77777777" w:rsidR="007F20AF" w:rsidRPr="00783CB5" w:rsidRDefault="007F20AF" w:rsidP="007F20AF">
      <w:pPr>
        <w:autoSpaceDE w:val="0"/>
        <w:autoSpaceDN w:val="0"/>
        <w:adjustRightInd w:val="0"/>
        <w:snapToGrid w:val="0"/>
        <w:spacing w:line="360" w:lineRule="auto"/>
        <w:ind w:firstLineChars="200" w:firstLine="420"/>
        <w:jc w:val="left"/>
        <w:rPr>
          <w:rFonts w:ascii="宋体"/>
          <w:color w:val="000000"/>
          <w:kern w:val="0"/>
          <w:szCs w:val="21"/>
        </w:rPr>
      </w:pPr>
    </w:p>
    <w:p w14:paraId="5C7FCECF" w14:textId="77777777" w:rsidR="007F20AF" w:rsidRPr="00783CB5" w:rsidRDefault="007F20AF" w:rsidP="007F20AF">
      <w:pPr>
        <w:snapToGrid w:val="0"/>
        <w:spacing w:line="360" w:lineRule="auto"/>
        <w:ind w:firstLine="420"/>
        <w:rPr>
          <w:bCs/>
          <w:color w:val="000000"/>
        </w:rPr>
      </w:pPr>
      <w:r w:rsidRPr="00783CB5">
        <w:rPr>
          <w:rFonts w:hint="eastAsia"/>
          <w:bCs/>
          <w:color w:val="000000"/>
        </w:rPr>
        <w:t>二、登记机构</w:t>
      </w:r>
    </w:p>
    <w:p w14:paraId="3867AE1E" w14:textId="173DD3B8" w:rsidR="00251D3F" w:rsidRPr="00251D3F" w:rsidRDefault="00251D3F" w:rsidP="00251D3F">
      <w:pPr>
        <w:snapToGrid w:val="0"/>
        <w:spacing w:line="360" w:lineRule="auto"/>
        <w:ind w:firstLine="420"/>
        <w:rPr>
          <w:color w:val="000000"/>
        </w:rPr>
      </w:pPr>
      <w:r w:rsidRPr="00251D3F">
        <w:rPr>
          <w:rFonts w:hint="eastAsia"/>
          <w:color w:val="000000"/>
        </w:rPr>
        <w:t>名称：中国证券登记结算有限责任公司</w:t>
      </w:r>
    </w:p>
    <w:p w14:paraId="7C8F7F00" w14:textId="77777777" w:rsidR="00251D3F" w:rsidRPr="00251D3F" w:rsidRDefault="00251D3F" w:rsidP="00251D3F">
      <w:pPr>
        <w:snapToGrid w:val="0"/>
        <w:spacing w:line="360" w:lineRule="auto"/>
        <w:ind w:firstLine="420"/>
        <w:rPr>
          <w:color w:val="000000"/>
        </w:rPr>
      </w:pPr>
      <w:r w:rsidRPr="00251D3F">
        <w:rPr>
          <w:rFonts w:hint="eastAsia"/>
          <w:color w:val="000000"/>
        </w:rPr>
        <w:t>注册地址：北京市西城区太平桥大街</w:t>
      </w:r>
      <w:r w:rsidRPr="00251D3F">
        <w:rPr>
          <w:rFonts w:hint="eastAsia"/>
          <w:color w:val="000000"/>
        </w:rPr>
        <w:t>17</w:t>
      </w:r>
      <w:r w:rsidRPr="00251D3F">
        <w:rPr>
          <w:rFonts w:hint="eastAsia"/>
          <w:color w:val="000000"/>
        </w:rPr>
        <w:t>号</w:t>
      </w:r>
    </w:p>
    <w:p w14:paraId="2808157E" w14:textId="77777777" w:rsidR="00251D3F" w:rsidRPr="00251D3F" w:rsidRDefault="00251D3F" w:rsidP="00251D3F">
      <w:pPr>
        <w:snapToGrid w:val="0"/>
        <w:spacing w:line="360" w:lineRule="auto"/>
        <w:ind w:firstLine="420"/>
        <w:rPr>
          <w:color w:val="000000"/>
        </w:rPr>
      </w:pPr>
      <w:r w:rsidRPr="00251D3F">
        <w:rPr>
          <w:rFonts w:hint="eastAsia"/>
          <w:color w:val="000000"/>
        </w:rPr>
        <w:t>法定代表人：于文强</w:t>
      </w:r>
    </w:p>
    <w:p w14:paraId="592D4B3A" w14:textId="77777777" w:rsidR="00251D3F" w:rsidRPr="00251D3F" w:rsidRDefault="00251D3F" w:rsidP="00251D3F">
      <w:pPr>
        <w:snapToGrid w:val="0"/>
        <w:spacing w:line="360" w:lineRule="auto"/>
        <w:ind w:firstLine="420"/>
        <w:rPr>
          <w:color w:val="000000"/>
        </w:rPr>
      </w:pPr>
      <w:r w:rsidRPr="00251D3F">
        <w:rPr>
          <w:rFonts w:hint="eastAsia"/>
          <w:color w:val="000000"/>
        </w:rPr>
        <w:t>电话：</w:t>
      </w:r>
      <w:r w:rsidRPr="00251D3F">
        <w:rPr>
          <w:rFonts w:hint="eastAsia"/>
          <w:color w:val="000000"/>
        </w:rPr>
        <w:t>4008058058</w:t>
      </w:r>
    </w:p>
    <w:p w14:paraId="3BFAFC33" w14:textId="39ABE2B6" w:rsidR="00251D3F" w:rsidRPr="00783CB5" w:rsidRDefault="00251D3F" w:rsidP="00251D3F">
      <w:pPr>
        <w:snapToGrid w:val="0"/>
        <w:spacing w:line="360" w:lineRule="auto"/>
        <w:ind w:firstLine="420"/>
        <w:rPr>
          <w:color w:val="000000"/>
        </w:rPr>
      </w:pPr>
      <w:r w:rsidRPr="00251D3F">
        <w:rPr>
          <w:rFonts w:hint="eastAsia"/>
          <w:color w:val="000000"/>
        </w:rPr>
        <w:t>联系人：苑泽田</w:t>
      </w:r>
    </w:p>
    <w:p w14:paraId="1DF28C49" w14:textId="77777777" w:rsidR="007F20AF" w:rsidRPr="00783CB5" w:rsidRDefault="007F20AF" w:rsidP="007F20AF">
      <w:pPr>
        <w:snapToGrid w:val="0"/>
        <w:spacing w:line="360" w:lineRule="auto"/>
        <w:ind w:left="420"/>
        <w:rPr>
          <w:color w:val="000000"/>
        </w:rPr>
      </w:pPr>
    </w:p>
    <w:p w14:paraId="5EFCDBA8" w14:textId="77777777" w:rsidR="003042AE" w:rsidRPr="003042AE" w:rsidRDefault="003042AE" w:rsidP="003042AE">
      <w:pPr>
        <w:snapToGrid w:val="0"/>
        <w:spacing w:line="360" w:lineRule="auto"/>
        <w:ind w:left="420"/>
        <w:rPr>
          <w:bCs/>
          <w:color w:val="000000"/>
        </w:rPr>
      </w:pPr>
      <w:r w:rsidRPr="003042AE">
        <w:rPr>
          <w:rFonts w:hint="eastAsia"/>
          <w:bCs/>
          <w:color w:val="000000"/>
        </w:rPr>
        <w:t>三、出具法律意见书的律师事务所</w:t>
      </w:r>
    </w:p>
    <w:p w14:paraId="7CF0D1FC" w14:textId="77777777" w:rsidR="00DC7E1D" w:rsidRPr="003042AE" w:rsidRDefault="00DC7E1D" w:rsidP="00DC7E1D">
      <w:pPr>
        <w:snapToGrid w:val="0"/>
        <w:spacing w:line="360" w:lineRule="auto"/>
        <w:ind w:left="420"/>
        <w:rPr>
          <w:bCs/>
          <w:color w:val="000000"/>
        </w:rPr>
      </w:pPr>
      <w:r w:rsidRPr="003042AE">
        <w:rPr>
          <w:rFonts w:hint="eastAsia"/>
          <w:bCs/>
          <w:color w:val="000000"/>
        </w:rPr>
        <w:t>名称：上海市通力律师事务所</w:t>
      </w:r>
    </w:p>
    <w:p w14:paraId="3DB49A89" w14:textId="77777777" w:rsidR="00DC7E1D" w:rsidRPr="003042AE" w:rsidRDefault="00DC7E1D" w:rsidP="00DC7E1D">
      <w:pPr>
        <w:snapToGrid w:val="0"/>
        <w:spacing w:line="360" w:lineRule="auto"/>
        <w:ind w:left="420"/>
        <w:rPr>
          <w:bCs/>
          <w:color w:val="000000"/>
        </w:rPr>
      </w:pPr>
      <w:r w:rsidRPr="003042AE">
        <w:rPr>
          <w:rFonts w:hint="eastAsia"/>
          <w:bCs/>
          <w:color w:val="000000"/>
        </w:rPr>
        <w:t>注册地址：上海市银城中路</w:t>
      </w:r>
      <w:r w:rsidRPr="003042AE">
        <w:rPr>
          <w:rFonts w:hint="eastAsia"/>
          <w:bCs/>
          <w:color w:val="000000"/>
        </w:rPr>
        <w:t>68</w:t>
      </w:r>
      <w:r w:rsidRPr="003042AE">
        <w:rPr>
          <w:rFonts w:hint="eastAsia"/>
          <w:bCs/>
          <w:color w:val="000000"/>
        </w:rPr>
        <w:t>号时代金融中心</w:t>
      </w:r>
      <w:r w:rsidRPr="003042AE">
        <w:rPr>
          <w:rFonts w:hint="eastAsia"/>
          <w:bCs/>
          <w:color w:val="000000"/>
        </w:rPr>
        <w:t>19</w:t>
      </w:r>
      <w:r w:rsidRPr="003042AE">
        <w:rPr>
          <w:rFonts w:hint="eastAsia"/>
          <w:bCs/>
          <w:color w:val="000000"/>
        </w:rPr>
        <w:t>楼</w:t>
      </w:r>
    </w:p>
    <w:p w14:paraId="54993DE1" w14:textId="77777777" w:rsidR="00DC7E1D" w:rsidRPr="003042AE" w:rsidRDefault="00DC7E1D" w:rsidP="00DC7E1D">
      <w:pPr>
        <w:snapToGrid w:val="0"/>
        <w:spacing w:line="360" w:lineRule="auto"/>
        <w:ind w:left="420"/>
        <w:rPr>
          <w:bCs/>
          <w:color w:val="000000"/>
        </w:rPr>
      </w:pPr>
      <w:r w:rsidRPr="003042AE">
        <w:rPr>
          <w:rFonts w:hint="eastAsia"/>
          <w:bCs/>
          <w:color w:val="000000"/>
        </w:rPr>
        <w:t>负责人：</w:t>
      </w:r>
      <w:r>
        <w:rPr>
          <w:bCs/>
          <w:color w:val="000000"/>
        </w:rPr>
        <w:t>韩炯</w:t>
      </w:r>
    </w:p>
    <w:p w14:paraId="15E7BEDA" w14:textId="77777777" w:rsidR="00DC7E1D" w:rsidRPr="003042AE" w:rsidRDefault="00DC7E1D" w:rsidP="00DC7E1D">
      <w:pPr>
        <w:snapToGrid w:val="0"/>
        <w:spacing w:line="360" w:lineRule="auto"/>
        <w:ind w:left="420"/>
        <w:rPr>
          <w:bCs/>
          <w:color w:val="000000"/>
        </w:rPr>
      </w:pPr>
      <w:r w:rsidRPr="003042AE">
        <w:rPr>
          <w:rFonts w:hint="eastAsia"/>
          <w:bCs/>
          <w:color w:val="000000"/>
        </w:rPr>
        <w:t>联系人：丁媛</w:t>
      </w:r>
    </w:p>
    <w:p w14:paraId="76916A10" w14:textId="77777777" w:rsidR="00DC7E1D" w:rsidRPr="003042AE" w:rsidRDefault="00DC7E1D" w:rsidP="00DC7E1D">
      <w:pPr>
        <w:snapToGrid w:val="0"/>
        <w:spacing w:line="360" w:lineRule="auto"/>
        <w:ind w:left="420"/>
        <w:rPr>
          <w:bCs/>
          <w:color w:val="000000"/>
        </w:rPr>
      </w:pPr>
      <w:r w:rsidRPr="003042AE">
        <w:rPr>
          <w:rFonts w:hint="eastAsia"/>
          <w:bCs/>
          <w:color w:val="000000"/>
        </w:rPr>
        <w:t>电话</w:t>
      </w:r>
      <w:r w:rsidRPr="003042AE">
        <w:rPr>
          <w:rFonts w:hint="eastAsia"/>
          <w:bCs/>
          <w:color w:val="000000"/>
        </w:rPr>
        <w:t>: (86 21) 3135 8666</w:t>
      </w:r>
    </w:p>
    <w:p w14:paraId="439EE2D8" w14:textId="77777777" w:rsidR="00DC7E1D" w:rsidRPr="003042AE" w:rsidRDefault="00DC7E1D" w:rsidP="00DC7E1D">
      <w:pPr>
        <w:snapToGrid w:val="0"/>
        <w:spacing w:line="360" w:lineRule="auto"/>
        <w:ind w:left="420"/>
        <w:rPr>
          <w:bCs/>
          <w:color w:val="000000"/>
        </w:rPr>
      </w:pPr>
      <w:r w:rsidRPr="003042AE">
        <w:rPr>
          <w:rFonts w:hint="eastAsia"/>
          <w:bCs/>
          <w:color w:val="000000"/>
        </w:rPr>
        <w:t>传真</w:t>
      </w:r>
      <w:r w:rsidRPr="003042AE">
        <w:rPr>
          <w:rFonts w:hint="eastAsia"/>
          <w:bCs/>
          <w:color w:val="000000"/>
        </w:rPr>
        <w:t>: (86 21) 3135 8600</w:t>
      </w:r>
    </w:p>
    <w:p w14:paraId="41715C33" w14:textId="77777777" w:rsidR="00DC7E1D" w:rsidRPr="003042AE" w:rsidRDefault="00DC7E1D" w:rsidP="00DC7E1D">
      <w:pPr>
        <w:snapToGrid w:val="0"/>
        <w:spacing w:line="360" w:lineRule="auto"/>
        <w:ind w:left="420"/>
        <w:rPr>
          <w:bCs/>
          <w:color w:val="000000"/>
        </w:rPr>
      </w:pPr>
      <w:r w:rsidRPr="003042AE">
        <w:rPr>
          <w:rFonts w:hint="eastAsia"/>
          <w:bCs/>
          <w:color w:val="000000"/>
        </w:rPr>
        <w:t>经办律师：黎明、丁媛</w:t>
      </w:r>
    </w:p>
    <w:p w14:paraId="6E815BC7" w14:textId="77777777" w:rsidR="003042AE" w:rsidRPr="003042AE" w:rsidRDefault="003042AE" w:rsidP="003042AE">
      <w:pPr>
        <w:snapToGrid w:val="0"/>
        <w:spacing w:line="360" w:lineRule="auto"/>
        <w:ind w:left="420"/>
        <w:rPr>
          <w:bCs/>
          <w:color w:val="000000"/>
        </w:rPr>
      </w:pPr>
    </w:p>
    <w:p w14:paraId="73AACDF9" w14:textId="501209A7" w:rsidR="003042AE" w:rsidRDefault="003042AE" w:rsidP="003042AE">
      <w:pPr>
        <w:snapToGrid w:val="0"/>
        <w:spacing w:line="360" w:lineRule="auto"/>
        <w:ind w:left="420"/>
        <w:rPr>
          <w:bCs/>
          <w:color w:val="000000"/>
        </w:rPr>
      </w:pPr>
      <w:r w:rsidRPr="003042AE">
        <w:rPr>
          <w:rFonts w:hint="eastAsia"/>
          <w:bCs/>
          <w:color w:val="000000"/>
        </w:rPr>
        <w:t>四、审计基金财产的会计师事务所</w:t>
      </w:r>
    </w:p>
    <w:p w14:paraId="6CB5B123" w14:textId="0D8E7867" w:rsidR="000078E7" w:rsidRPr="000078E7" w:rsidRDefault="000078E7" w:rsidP="000078E7">
      <w:pPr>
        <w:snapToGrid w:val="0"/>
        <w:spacing w:line="360" w:lineRule="auto"/>
        <w:ind w:left="420"/>
        <w:rPr>
          <w:bCs/>
          <w:color w:val="000000"/>
        </w:rPr>
      </w:pPr>
      <w:r w:rsidRPr="000078E7">
        <w:rPr>
          <w:rFonts w:hint="eastAsia"/>
          <w:bCs/>
          <w:color w:val="000000"/>
        </w:rPr>
        <w:t>名称：德勤华永会计师事务所（特殊普通合伙）</w:t>
      </w:r>
    </w:p>
    <w:p w14:paraId="1159882D" w14:textId="77777777" w:rsidR="000078E7" w:rsidRPr="000078E7" w:rsidRDefault="000078E7" w:rsidP="000078E7">
      <w:pPr>
        <w:snapToGrid w:val="0"/>
        <w:spacing w:line="360" w:lineRule="auto"/>
        <w:ind w:left="420"/>
        <w:rPr>
          <w:bCs/>
          <w:color w:val="000000"/>
        </w:rPr>
      </w:pPr>
      <w:r w:rsidRPr="000078E7">
        <w:rPr>
          <w:rFonts w:hint="eastAsia"/>
          <w:bCs/>
          <w:color w:val="000000"/>
        </w:rPr>
        <w:t>住所：上海市黄浦区延安东路</w:t>
      </w:r>
      <w:r w:rsidRPr="000078E7">
        <w:rPr>
          <w:rFonts w:hint="eastAsia"/>
          <w:bCs/>
          <w:color w:val="000000"/>
        </w:rPr>
        <w:t xml:space="preserve"> 222 </w:t>
      </w:r>
      <w:r w:rsidRPr="000078E7">
        <w:rPr>
          <w:rFonts w:hint="eastAsia"/>
          <w:bCs/>
          <w:color w:val="000000"/>
        </w:rPr>
        <w:t>号</w:t>
      </w:r>
      <w:r w:rsidRPr="000078E7">
        <w:rPr>
          <w:rFonts w:hint="eastAsia"/>
          <w:bCs/>
          <w:color w:val="000000"/>
        </w:rPr>
        <w:t xml:space="preserve"> 30 </w:t>
      </w:r>
      <w:r w:rsidRPr="000078E7">
        <w:rPr>
          <w:rFonts w:hint="eastAsia"/>
          <w:bCs/>
          <w:color w:val="000000"/>
        </w:rPr>
        <w:t>楼</w:t>
      </w:r>
    </w:p>
    <w:p w14:paraId="32C9CE96" w14:textId="77777777" w:rsidR="000078E7" w:rsidRPr="000078E7" w:rsidRDefault="000078E7" w:rsidP="000078E7">
      <w:pPr>
        <w:snapToGrid w:val="0"/>
        <w:spacing w:line="360" w:lineRule="auto"/>
        <w:ind w:left="420"/>
        <w:rPr>
          <w:bCs/>
          <w:color w:val="000000"/>
        </w:rPr>
      </w:pPr>
      <w:r w:rsidRPr="000078E7">
        <w:rPr>
          <w:rFonts w:hint="eastAsia"/>
          <w:bCs/>
          <w:color w:val="000000"/>
        </w:rPr>
        <w:t>办公地址：上海市黄浦区延安东路</w:t>
      </w:r>
      <w:r w:rsidRPr="000078E7">
        <w:rPr>
          <w:rFonts w:hint="eastAsia"/>
          <w:bCs/>
          <w:color w:val="000000"/>
        </w:rPr>
        <w:t xml:space="preserve"> 222 </w:t>
      </w:r>
      <w:r w:rsidRPr="000078E7">
        <w:rPr>
          <w:rFonts w:hint="eastAsia"/>
          <w:bCs/>
          <w:color w:val="000000"/>
        </w:rPr>
        <w:t>号</w:t>
      </w:r>
      <w:r w:rsidRPr="000078E7">
        <w:rPr>
          <w:rFonts w:hint="eastAsia"/>
          <w:bCs/>
          <w:color w:val="000000"/>
        </w:rPr>
        <w:t xml:space="preserve"> 30 </w:t>
      </w:r>
      <w:r w:rsidRPr="000078E7">
        <w:rPr>
          <w:rFonts w:hint="eastAsia"/>
          <w:bCs/>
          <w:color w:val="000000"/>
        </w:rPr>
        <w:t>楼</w:t>
      </w:r>
    </w:p>
    <w:p w14:paraId="030718BA" w14:textId="77777777" w:rsidR="000078E7" w:rsidRPr="000078E7" w:rsidRDefault="000078E7" w:rsidP="000078E7">
      <w:pPr>
        <w:snapToGrid w:val="0"/>
        <w:spacing w:line="360" w:lineRule="auto"/>
        <w:ind w:left="420"/>
        <w:rPr>
          <w:bCs/>
          <w:color w:val="000000"/>
        </w:rPr>
      </w:pPr>
      <w:r w:rsidRPr="000078E7">
        <w:rPr>
          <w:rFonts w:hint="eastAsia"/>
          <w:bCs/>
          <w:color w:val="000000"/>
        </w:rPr>
        <w:t>执行事务合伙人：付建超</w:t>
      </w:r>
    </w:p>
    <w:p w14:paraId="424C4EF1" w14:textId="77777777" w:rsidR="000078E7" w:rsidRPr="000078E7" w:rsidRDefault="000078E7" w:rsidP="000078E7">
      <w:pPr>
        <w:snapToGrid w:val="0"/>
        <w:spacing w:line="360" w:lineRule="auto"/>
        <w:ind w:left="420"/>
        <w:rPr>
          <w:bCs/>
          <w:color w:val="000000"/>
        </w:rPr>
      </w:pPr>
      <w:r w:rsidRPr="000078E7">
        <w:rPr>
          <w:rFonts w:hint="eastAsia"/>
          <w:bCs/>
          <w:color w:val="000000"/>
        </w:rPr>
        <w:t>联系人：汪芳</w:t>
      </w:r>
    </w:p>
    <w:p w14:paraId="047D5650" w14:textId="77777777" w:rsidR="000078E7" w:rsidRPr="000078E7" w:rsidRDefault="000078E7" w:rsidP="000078E7">
      <w:pPr>
        <w:snapToGrid w:val="0"/>
        <w:spacing w:line="360" w:lineRule="auto"/>
        <w:ind w:left="420"/>
        <w:rPr>
          <w:bCs/>
          <w:color w:val="000000"/>
        </w:rPr>
      </w:pPr>
      <w:r w:rsidRPr="000078E7">
        <w:rPr>
          <w:rFonts w:hint="eastAsia"/>
          <w:bCs/>
          <w:color w:val="000000"/>
        </w:rPr>
        <w:t>联系电话：</w:t>
      </w:r>
      <w:r w:rsidRPr="000078E7">
        <w:rPr>
          <w:rFonts w:hint="eastAsia"/>
          <w:bCs/>
          <w:color w:val="000000"/>
        </w:rPr>
        <w:t>+86 21 61412431</w:t>
      </w:r>
    </w:p>
    <w:p w14:paraId="5764EE9D" w14:textId="77777777" w:rsidR="000078E7" w:rsidRPr="000078E7" w:rsidRDefault="000078E7" w:rsidP="000078E7">
      <w:pPr>
        <w:snapToGrid w:val="0"/>
        <w:spacing w:line="360" w:lineRule="auto"/>
        <w:ind w:left="420"/>
        <w:rPr>
          <w:bCs/>
          <w:color w:val="000000"/>
        </w:rPr>
      </w:pPr>
      <w:r w:rsidRPr="000078E7">
        <w:rPr>
          <w:rFonts w:hint="eastAsia"/>
          <w:bCs/>
          <w:color w:val="000000"/>
        </w:rPr>
        <w:t>传真：</w:t>
      </w:r>
      <w:r w:rsidRPr="000078E7">
        <w:rPr>
          <w:rFonts w:hint="eastAsia"/>
          <w:bCs/>
          <w:color w:val="000000"/>
        </w:rPr>
        <w:t>+86 21 63350177</w:t>
      </w:r>
    </w:p>
    <w:p w14:paraId="26DB2E87" w14:textId="5622D5AD" w:rsidR="000078E7" w:rsidRPr="00B74245" w:rsidRDefault="000078E7" w:rsidP="000078E7">
      <w:pPr>
        <w:snapToGrid w:val="0"/>
        <w:spacing w:line="360" w:lineRule="auto"/>
        <w:ind w:left="420"/>
        <w:rPr>
          <w:bCs/>
          <w:color w:val="000000"/>
        </w:rPr>
      </w:pPr>
      <w:r w:rsidRPr="000078E7">
        <w:rPr>
          <w:rFonts w:hint="eastAsia"/>
          <w:bCs/>
          <w:color w:val="000000"/>
        </w:rPr>
        <w:t>经办注册会计师：汪芳、何淑婷</w:t>
      </w:r>
    </w:p>
    <w:p w14:paraId="61D63E87" w14:textId="77777777" w:rsidR="007F20AF" w:rsidRPr="00783CB5" w:rsidRDefault="007F20AF" w:rsidP="00E331D1">
      <w:pPr>
        <w:widowControl/>
        <w:snapToGrid w:val="0"/>
        <w:spacing w:line="360" w:lineRule="auto"/>
      </w:pPr>
      <w:r w:rsidRPr="00783CB5">
        <w:br w:type="page"/>
      </w:r>
    </w:p>
    <w:p w14:paraId="7329B960" w14:textId="77777777" w:rsidR="007F20AF" w:rsidRPr="00783CB5" w:rsidRDefault="007F20AF" w:rsidP="007F20AF">
      <w:pPr>
        <w:snapToGrid w:val="0"/>
        <w:spacing w:line="360" w:lineRule="auto"/>
      </w:pPr>
    </w:p>
    <w:p w14:paraId="22B98D24" w14:textId="77777777" w:rsidR="007F20AF" w:rsidRPr="00783CB5" w:rsidRDefault="007F20AF" w:rsidP="007F20AF">
      <w:pPr>
        <w:pStyle w:val="21"/>
        <w:numPr>
          <w:ilvl w:val="0"/>
          <w:numId w:val="33"/>
        </w:numPr>
        <w:snapToGrid w:val="0"/>
        <w:spacing w:before="0" w:after="0" w:line="360" w:lineRule="auto"/>
        <w:jc w:val="left"/>
      </w:pPr>
      <w:bookmarkStart w:id="57" w:name="_Toc327902628"/>
      <w:bookmarkStart w:id="58" w:name="_Toc332013114"/>
      <w:bookmarkStart w:id="59" w:name="_Toc335899837"/>
      <w:bookmarkStart w:id="60" w:name="_Toc336606231"/>
      <w:bookmarkStart w:id="61" w:name="_Toc369510012"/>
      <w:bookmarkStart w:id="62" w:name="_Toc375295977"/>
      <w:bookmarkStart w:id="63" w:name="_Toc387765413"/>
      <w:bookmarkStart w:id="64" w:name="_Hlk153477441"/>
      <w:r w:rsidRPr="00783CB5">
        <w:rPr>
          <w:rFonts w:hint="eastAsia"/>
        </w:rPr>
        <w:t>基金的募集</w:t>
      </w:r>
      <w:bookmarkEnd w:id="57"/>
      <w:bookmarkEnd w:id="58"/>
      <w:bookmarkEnd w:id="59"/>
      <w:bookmarkEnd w:id="60"/>
      <w:bookmarkEnd w:id="61"/>
      <w:bookmarkEnd w:id="62"/>
      <w:bookmarkEnd w:id="63"/>
    </w:p>
    <w:p w14:paraId="43685BE5" w14:textId="77777777" w:rsidR="007F20AF" w:rsidRPr="00783CB5" w:rsidRDefault="007F20AF" w:rsidP="007F20AF">
      <w:pPr>
        <w:pStyle w:val="af9"/>
        <w:snapToGrid w:val="0"/>
        <w:spacing w:line="360" w:lineRule="auto"/>
        <w:ind w:firstLineChars="200" w:firstLine="420"/>
        <w:rPr>
          <w:rFonts w:ascii="Times New Roman" w:hAnsi="Times New Roman" w:hint="default"/>
          <w:color w:val="000000"/>
        </w:rPr>
      </w:pPr>
    </w:p>
    <w:p w14:paraId="3ED44896" w14:textId="3BFEEB36" w:rsidR="007B2FD6" w:rsidRPr="00783CB5" w:rsidRDefault="007B2FD6" w:rsidP="007B2FD6">
      <w:pPr>
        <w:pStyle w:val="af9"/>
        <w:snapToGrid w:val="0"/>
        <w:spacing w:line="360" w:lineRule="auto"/>
        <w:ind w:firstLineChars="200" w:firstLine="420"/>
        <w:rPr>
          <w:rFonts w:ascii="Times New Roman" w:hAnsi="Times New Roman" w:hint="default"/>
          <w:color w:val="000000"/>
        </w:rPr>
      </w:pPr>
      <w:r w:rsidRPr="00783CB5">
        <w:rPr>
          <w:rFonts w:ascii="Times New Roman" w:hAnsi="Times New Roman"/>
          <w:color w:val="000000"/>
        </w:rPr>
        <w:t>本基金由基金管理人依照《基金法》、《运作办法》、《销售办法》、基金合同及其他有关规定，并经中国证监会</w:t>
      </w:r>
      <w:r w:rsidR="002F12C0" w:rsidRPr="002F12C0">
        <w:rPr>
          <w:rFonts w:hAnsi="宋体"/>
          <w:szCs w:val="21"/>
        </w:rPr>
        <w:t>2025年2月27日证监许可〔2025〕379号</w:t>
      </w:r>
      <w:r w:rsidRPr="00783CB5">
        <w:rPr>
          <w:rFonts w:ascii="Times New Roman" w:hAnsi="Times New Roman"/>
          <w:color w:val="000000"/>
        </w:rPr>
        <w:t>文注册募集。</w:t>
      </w:r>
    </w:p>
    <w:p w14:paraId="70F172BD" w14:textId="77777777" w:rsidR="007B2FD6" w:rsidRPr="00783CB5" w:rsidRDefault="007B2FD6" w:rsidP="007B2FD6">
      <w:pPr>
        <w:pStyle w:val="af9"/>
        <w:snapToGrid w:val="0"/>
        <w:spacing w:line="360" w:lineRule="auto"/>
        <w:ind w:firstLineChars="200" w:firstLine="420"/>
        <w:rPr>
          <w:rFonts w:ascii="Times New Roman" w:hAnsi="Times New Roman" w:hint="default"/>
          <w:color w:val="000000"/>
        </w:rPr>
      </w:pPr>
      <w:r w:rsidRPr="00783CB5">
        <w:rPr>
          <w:rFonts w:ascii="Times New Roman" w:hAnsi="Times New Roman"/>
          <w:color w:val="000000"/>
        </w:rPr>
        <w:t>本基金为交易型开放式基金</w:t>
      </w:r>
      <w:r>
        <w:rPr>
          <w:rFonts w:ascii="Times New Roman" w:hAnsi="Times New Roman"/>
          <w:color w:val="000000"/>
        </w:rPr>
        <w:t>，</w:t>
      </w:r>
      <w:r>
        <w:rPr>
          <w:rFonts w:ascii="Times New Roman" w:hAnsi="Times New Roman" w:hint="default"/>
          <w:color w:val="000000"/>
        </w:rPr>
        <w:t>股票型基金</w:t>
      </w:r>
      <w:r>
        <w:rPr>
          <w:rFonts w:ascii="Times New Roman" w:hAnsi="Times New Roman"/>
          <w:color w:val="000000"/>
        </w:rPr>
        <w:t>，</w:t>
      </w:r>
      <w:r w:rsidRPr="00783CB5">
        <w:rPr>
          <w:rFonts w:ascii="Times New Roman" w:hAnsi="Times New Roman"/>
          <w:color w:val="000000"/>
        </w:rPr>
        <w:t>基金存续期限为不定期。</w:t>
      </w:r>
    </w:p>
    <w:p w14:paraId="79CBAB1A" w14:textId="77777777" w:rsidR="007B2FD6" w:rsidRPr="00783CB5" w:rsidRDefault="007B2FD6" w:rsidP="007B2FD6">
      <w:pPr>
        <w:pStyle w:val="af9"/>
        <w:snapToGrid w:val="0"/>
        <w:spacing w:line="360" w:lineRule="auto"/>
        <w:ind w:firstLineChars="200" w:firstLine="420"/>
        <w:rPr>
          <w:rFonts w:ascii="Times New Roman" w:hAnsi="Times New Roman" w:hint="default"/>
          <w:color w:val="000000"/>
        </w:rPr>
      </w:pPr>
    </w:p>
    <w:p w14:paraId="156FFAC3"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一、募集期</w:t>
      </w:r>
    </w:p>
    <w:p w14:paraId="03F3B720" w14:textId="77777777" w:rsidR="007B2FD6" w:rsidRPr="00783CB5" w:rsidRDefault="007B2FD6" w:rsidP="007B2FD6">
      <w:pPr>
        <w:pStyle w:val="af9"/>
        <w:snapToGrid w:val="0"/>
        <w:spacing w:line="360" w:lineRule="auto"/>
        <w:ind w:firstLineChars="200" w:firstLine="420"/>
        <w:rPr>
          <w:rFonts w:ascii="Times New Roman" w:hAnsi="Times New Roman" w:hint="default"/>
          <w:color w:val="000000"/>
        </w:rPr>
      </w:pPr>
      <w:r w:rsidRPr="00783CB5">
        <w:rPr>
          <w:rFonts w:ascii="Times New Roman" w:hAnsi="Times New Roman"/>
          <w:color w:val="000000"/>
        </w:rPr>
        <w:t>自基金份额发售之日起最长不得超过</w:t>
      </w:r>
      <w:r w:rsidRPr="00783CB5">
        <w:rPr>
          <w:rFonts w:ascii="Times New Roman" w:hAnsi="Times New Roman"/>
          <w:color w:val="000000"/>
        </w:rPr>
        <w:t>3</w:t>
      </w:r>
      <w:r w:rsidRPr="00783CB5">
        <w:rPr>
          <w:rFonts w:ascii="Times New Roman" w:hAnsi="Times New Roman"/>
          <w:color w:val="000000"/>
        </w:rPr>
        <w:t>个月，具体发售时间见基金份额发售公告。</w:t>
      </w:r>
    </w:p>
    <w:p w14:paraId="37C50784" w14:textId="77777777" w:rsidR="007B2FD6" w:rsidRPr="00783CB5" w:rsidRDefault="007B2FD6" w:rsidP="007B2FD6">
      <w:pPr>
        <w:pStyle w:val="af9"/>
        <w:snapToGrid w:val="0"/>
        <w:spacing w:line="360" w:lineRule="auto"/>
        <w:ind w:firstLineChars="200" w:firstLine="420"/>
        <w:rPr>
          <w:rFonts w:ascii="Times New Roman" w:hAnsi="Times New Roman" w:hint="default"/>
          <w:color w:val="000000"/>
        </w:rPr>
      </w:pPr>
    </w:p>
    <w:p w14:paraId="1CBE11F8"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二、发售对象</w:t>
      </w:r>
    </w:p>
    <w:p w14:paraId="42C427B7" w14:textId="77777777" w:rsidR="007B2FD6" w:rsidRPr="00783CB5" w:rsidRDefault="007B2FD6" w:rsidP="007B2FD6">
      <w:pPr>
        <w:pStyle w:val="HD"/>
      </w:pPr>
      <w:r w:rsidRPr="00783CB5">
        <w:t>符合法律法规规定的可投资于证券投资基金的个人投资者、机构投资者</w:t>
      </w:r>
      <w:r w:rsidRPr="00783CB5">
        <w:rPr>
          <w:rFonts w:hint="eastAsia"/>
        </w:rPr>
        <w:t>、</w:t>
      </w:r>
      <w:r w:rsidRPr="00783CB5">
        <w:t>合格境外投资者以及法律法规或中国证监会允许购买证券投资基金的其他投资人</w:t>
      </w:r>
      <w:r w:rsidRPr="00783CB5">
        <w:rPr>
          <w:rFonts w:hint="eastAsia"/>
        </w:rPr>
        <w:t>。</w:t>
      </w:r>
    </w:p>
    <w:p w14:paraId="7A348266" w14:textId="77777777" w:rsidR="007B2FD6" w:rsidRPr="00783CB5" w:rsidRDefault="007B2FD6" w:rsidP="007B2FD6">
      <w:pPr>
        <w:pStyle w:val="af9"/>
        <w:snapToGrid w:val="0"/>
        <w:spacing w:line="360" w:lineRule="auto"/>
        <w:ind w:firstLineChars="200" w:firstLine="420"/>
        <w:rPr>
          <w:rFonts w:ascii="Times New Roman" w:hAnsi="Times New Roman" w:hint="default"/>
          <w:color w:val="000000"/>
        </w:rPr>
      </w:pPr>
    </w:p>
    <w:p w14:paraId="4B7B8AF9" w14:textId="77777777" w:rsidR="007B2FD6" w:rsidRPr="00783CB5" w:rsidRDefault="007B2FD6" w:rsidP="007B2FD6">
      <w:pPr>
        <w:pStyle w:val="af9"/>
        <w:snapToGrid w:val="0"/>
        <w:spacing w:line="360" w:lineRule="auto"/>
        <w:ind w:firstLineChars="200" w:firstLine="420"/>
        <w:rPr>
          <w:rFonts w:ascii="Times New Roman" w:hAnsi="Times New Roman" w:hint="default"/>
        </w:rPr>
      </w:pPr>
      <w:r w:rsidRPr="00783CB5">
        <w:rPr>
          <w:rFonts w:ascii="Times New Roman" w:hAnsi="Times New Roman"/>
        </w:rPr>
        <w:t>三、首次募集规模上限</w:t>
      </w:r>
    </w:p>
    <w:p w14:paraId="5D8F5F7A" w14:textId="77777777" w:rsidR="007B2FD6" w:rsidRPr="00783CB5" w:rsidRDefault="007B2FD6" w:rsidP="007B2FD6">
      <w:pPr>
        <w:pStyle w:val="af9"/>
        <w:snapToGrid w:val="0"/>
        <w:spacing w:line="360" w:lineRule="auto"/>
        <w:ind w:firstLineChars="200" w:firstLine="420"/>
        <w:rPr>
          <w:rFonts w:ascii="Times New Roman" w:hAnsi="Times New Roman" w:hint="default"/>
        </w:rPr>
      </w:pPr>
      <w:r w:rsidRPr="003042AE">
        <w:rPr>
          <w:rFonts w:ascii="Times New Roman" w:hAnsi="Times New Roman"/>
        </w:rPr>
        <w:t>本基金可设置募集规模上限，具体募集上限及规模控制的方案详见基金份额发售公告或其他公告。若本基金设置募集规模上限，基金合同生效后不受此募集规模的限制。</w:t>
      </w:r>
    </w:p>
    <w:p w14:paraId="604EB02C" w14:textId="77777777" w:rsidR="007B2FD6" w:rsidRPr="00783CB5" w:rsidRDefault="007B2FD6" w:rsidP="007B2FD6">
      <w:pPr>
        <w:pStyle w:val="af9"/>
        <w:snapToGrid w:val="0"/>
        <w:spacing w:line="360" w:lineRule="auto"/>
        <w:ind w:firstLineChars="200" w:firstLine="420"/>
        <w:rPr>
          <w:rFonts w:ascii="Times New Roman" w:hAnsi="Times New Roman" w:hint="default"/>
        </w:rPr>
      </w:pPr>
    </w:p>
    <w:p w14:paraId="45C9748E"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四、发售方式</w:t>
      </w:r>
    </w:p>
    <w:p w14:paraId="5C894CFE" w14:textId="68148A26" w:rsidR="007B2FD6" w:rsidRPr="00783CB5" w:rsidRDefault="007B2FD6" w:rsidP="007B2FD6">
      <w:pPr>
        <w:pStyle w:val="HD"/>
      </w:pPr>
      <w:r w:rsidRPr="00783CB5">
        <w:rPr>
          <w:rFonts w:hint="eastAsia"/>
        </w:rPr>
        <w:t>基金管理人可选择网上现金认购、网下现金认购</w:t>
      </w:r>
      <w:r>
        <w:rPr>
          <w:rFonts w:hint="eastAsia"/>
        </w:rPr>
        <w:t>和</w:t>
      </w:r>
      <w:r w:rsidRPr="00783CB5">
        <w:rPr>
          <w:rFonts w:hint="eastAsia"/>
        </w:rPr>
        <w:t>网下股票认购</w:t>
      </w:r>
      <w:r w:rsidRPr="00783CB5">
        <w:rPr>
          <w:rFonts w:hint="eastAsia"/>
        </w:rPr>
        <w:t>3</w:t>
      </w:r>
      <w:r w:rsidRPr="00783CB5">
        <w:rPr>
          <w:rFonts w:hint="eastAsia"/>
        </w:rPr>
        <w:t>种方式</w:t>
      </w:r>
      <w:r w:rsidR="00170D26">
        <w:rPr>
          <w:rFonts w:hint="eastAsia"/>
        </w:rPr>
        <w:t>发售本基金</w:t>
      </w:r>
      <w:r w:rsidRPr="00783CB5">
        <w:rPr>
          <w:rFonts w:hint="eastAsia"/>
        </w:rPr>
        <w:t>。具体</w:t>
      </w:r>
      <w:r w:rsidRPr="004F1784">
        <w:rPr>
          <w:rFonts w:hint="eastAsia"/>
          <w:bCs/>
        </w:rPr>
        <w:t>开通方式</w:t>
      </w:r>
      <w:r w:rsidRPr="00783CB5">
        <w:rPr>
          <w:rFonts w:hint="eastAsia"/>
        </w:rPr>
        <w:t>详见</w:t>
      </w:r>
      <w:r>
        <w:rPr>
          <w:rFonts w:hint="eastAsia"/>
        </w:rPr>
        <w:t>基金份额</w:t>
      </w:r>
      <w:r w:rsidRPr="00783CB5">
        <w:rPr>
          <w:rFonts w:hint="eastAsia"/>
        </w:rPr>
        <w:t>发售公告</w:t>
      </w:r>
      <w:r>
        <w:rPr>
          <w:rFonts w:hint="eastAsia"/>
        </w:rPr>
        <w:t>或</w:t>
      </w:r>
      <w:r>
        <w:t>相关业务公告</w:t>
      </w:r>
      <w:r w:rsidRPr="00783CB5">
        <w:rPr>
          <w:rFonts w:hint="eastAsia"/>
        </w:rPr>
        <w:t>。</w:t>
      </w:r>
    </w:p>
    <w:p w14:paraId="1A5B8B36" w14:textId="77777777" w:rsidR="007B2FD6" w:rsidRPr="00783CB5" w:rsidRDefault="007B2FD6" w:rsidP="007B2FD6">
      <w:pPr>
        <w:pStyle w:val="HD"/>
      </w:pPr>
      <w:r w:rsidRPr="00783CB5">
        <w:rPr>
          <w:rFonts w:hint="eastAsia"/>
        </w:rPr>
        <w:t>网上现金认购是指投资人通过基金管理人指定的发售代理机构用</w:t>
      </w:r>
      <w:r w:rsidRPr="00832F91">
        <w:rPr>
          <w:rFonts w:hint="eastAsia"/>
        </w:rPr>
        <w:t>深圳证券交易所</w:t>
      </w:r>
      <w:r w:rsidRPr="00783CB5">
        <w:rPr>
          <w:rFonts w:hint="eastAsia"/>
        </w:rPr>
        <w:t>网上系统以现金进行的认购；网下现金认购是指投资人通过基金管理人及其指定的发售代理机构以现金进行的认购；网下股票认购是指投资人通过基金管理人指定的发售代理机构以股票进行的认购。网上现金认购、网下现金认购和网下股票认购的具体安排详见</w:t>
      </w:r>
      <w:r>
        <w:rPr>
          <w:rFonts w:hint="eastAsia"/>
        </w:rPr>
        <w:t>基金份额发售公告</w:t>
      </w:r>
      <w:r w:rsidRPr="00783CB5">
        <w:rPr>
          <w:rFonts w:hint="eastAsia"/>
        </w:rPr>
        <w:t>的相关规定。</w:t>
      </w:r>
    </w:p>
    <w:p w14:paraId="44F84F6A" w14:textId="77777777" w:rsidR="007B2FD6" w:rsidRPr="00783CB5" w:rsidRDefault="007B2FD6" w:rsidP="007B2FD6">
      <w:pPr>
        <w:adjustRightInd w:val="0"/>
        <w:snapToGrid w:val="0"/>
        <w:spacing w:line="360" w:lineRule="auto"/>
        <w:ind w:firstLine="480"/>
        <w:rPr>
          <w:rFonts w:hAnsi="宋体"/>
          <w:szCs w:val="21"/>
        </w:rPr>
      </w:pPr>
      <w:r w:rsidRPr="00783CB5">
        <w:rPr>
          <w:rFonts w:hAnsi="宋体"/>
          <w:szCs w:val="21"/>
        </w:rPr>
        <w:t>基金投资人在募集期内可多次认购，认购一经确认不得撤销。</w:t>
      </w:r>
    </w:p>
    <w:p w14:paraId="050B6336" w14:textId="0623028D" w:rsidR="007B2FD6" w:rsidRPr="00783CB5" w:rsidRDefault="007B2FD6" w:rsidP="007B2FD6">
      <w:pPr>
        <w:adjustRightInd w:val="0"/>
        <w:snapToGrid w:val="0"/>
        <w:spacing w:line="360" w:lineRule="auto"/>
        <w:ind w:firstLine="480"/>
        <w:rPr>
          <w:rFonts w:ascii="宋体" w:hAnsi="宋体"/>
          <w:bCs/>
          <w:szCs w:val="21"/>
        </w:rPr>
      </w:pPr>
      <w:r w:rsidRPr="00783CB5">
        <w:rPr>
          <w:rFonts w:hint="eastAsia"/>
        </w:rPr>
        <w:t>基金</w:t>
      </w:r>
      <w:r>
        <w:rPr>
          <w:rFonts w:hint="eastAsia"/>
        </w:rPr>
        <w:t>销售</w:t>
      </w:r>
      <w:r w:rsidRPr="00783CB5">
        <w:rPr>
          <w:rFonts w:hint="eastAsia"/>
        </w:rPr>
        <w:t>机构</w:t>
      </w:r>
      <w:r>
        <w:rPr>
          <w:rFonts w:hint="eastAsia"/>
        </w:rPr>
        <w:t>对</w:t>
      </w:r>
      <w:r w:rsidRPr="00783CB5">
        <w:rPr>
          <w:rFonts w:hint="eastAsia"/>
        </w:rPr>
        <w:t>认购申请的受理并不代表该申请一定成功，而仅代表</w:t>
      </w:r>
      <w:r>
        <w:rPr>
          <w:rFonts w:hint="eastAsia"/>
        </w:rPr>
        <w:t>销售</w:t>
      </w:r>
      <w:r w:rsidRPr="00783CB5">
        <w:rPr>
          <w:rFonts w:hint="eastAsia"/>
        </w:rPr>
        <w:t>机构确实接收到认购申请。认购的确认以登记机构</w:t>
      </w:r>
      <w:r w:rsidRPr="003B2351">
        <w:rPr>
          <w:rFonts w:hint="eastAsia"/>
        </w:rPr>
        <w:t>或基金管理</w:t>
      </w:r>
      <w:r>
        <w:rPr>
          <w:rFonts w:hint="eastAsia"/>
        </w:rPr>
        <w:t>人</w:t>
      </w:r>
      <w:r w:rsidRPr="00783CB5">
        <w:rPr>
          <w:rFonts w:hint="eastAsia"/>
        </w:rPr>
        <w:t>的确认结果为准。</w:t>
      </w:r>
      <w:r w:rsidRPr="00783CB5">
        <w:rPr>
          <w:rFonts w:ascii="宋体" w:hAnsi="宋体" w:hint="eastAsia"/>
          <w:bCs/>
          <w:szCs w:val="21"/>
        </w:rPr>
        <w:t>对于认购申请及认购份额的确认情况，投资人应及时查询并妥善行使合法权利。</w:t>
      </w:r>
    </w:p>
    <w:p w14:paraId="7525F3F4" w14:textId="77777777" w:rsidR="00BD3F92" w:rsidRPr="00BD3F92" w:rsidRDefault="00BD3F92" w:rsidP="00BD3F92">
      <w:pPr>
        <w:autoSpaceDE w:val="0"/>
        <w:autoSpaceDN w:val="0"/>
        <w:adjustRightInd w:val="0"/>
        <w:snapToGrid w:val="0"/>
        <w:spacing w:line="360" w:lineRule="auto"/>
        <w:ind w:firstLineChars="200" w:firstLine="420"/>
        <w:rPr>
          <w:bCs/>
          <w:kern w:val="0"/>
        </w:rPr>
      </w:pPr>
      <w:r w:rsidRPr="00BD3F92">
        <w:rPr>
          <w:rFonts w:hint="eastAsia"/>
          <w:bCs/>
          <w:kern w:val="0"/>
        </w:rPr>
        <w:t>基金管理人可以根据具体情况调整本基金的发售方式，并在基金份额发售公告或相关公告中列明。</w:t>
      </w:r>
    </w:p>
    <w:p w14:paraId="20E9CFF5" w14:textId="77777777" w:rsidR="007B2FD6" w:rsidRPr="003B2099" w:rsidRDefault="007B2FD6" w:rsidP="007B2FD6">
      <w:pPr>
        <w:autoSpaceDE w:val="0"/>
        <w:autoSpaceDN w:val="0"/>
        <w:adjustRightInd w:val="0"/>
        <w:snapToGrid w:val="0"/>
        <w:spacing w:line="360" w:lineRule="auto"/>
        <w:ind w:firstLineChars="200" w:firstLine="420"/>
        <w:rPr>
          <w:kern w:val="0"/>
        </w:rPr>
      </w:pPr>
    </w:p>
    <w:p w14:paraId="44DBAC77"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五、募集场所</w:t>
      </w:r>
    </w:p>
    <w:p w14:paraId="164EBB95" w14:textId="4CEC7A5D" w:rsidR="007B2FD6" w:rsidRPr="00783CB5" w:rsidRDefault="007B2FD6" w:rsidP="00357CDF">
      <w:pPr>
        <w:autoSpaceDE w:val="0"/>
        <w:autoSpaceDN w:val="0"/>
        <w:adjustRightInd w:val="0"/>
        <w:snapToGrid w:val="0"/>
        <w:spacing w:line="360" w:lineRule="auto"/>
        <w:ind w:firstLineChars="200" w:firstLine="420"/>
        <w:rPr>
          <w:rFonts w:ascii="宋体"/>
        </w:rPr>
      </w:pPr>
      <w:r w:rsidRPr="00783CB5">
        <w:rPr>
          <w:rFonts w:ascii="宋体" w:hAnsi="宋体" w:hint="eastAsia"/>
        </w:rPr>
        <w:lastRenderedPageBreak/>
        <w:t>投资人应当在基金管理人及其指定发售代理机构办理基金发售业务的营业场所或按基金管理人、发售代理机构提供的其他方式办理基金份额的认购。发售代理机构名单和联系方式见本基金</w:t>
      </w:r>
      <w:r>
        <w:rPr>
          <w:rFonts w:ascii="宋体" w:hAnsi="宋体" w:hint="eastAsia"/>
        </w:rPr>
        <w:t>基金份额发售公告</w:t>
      </w:r>
      <w:r w:rsidRPr="00783CB5">
        <w:rPr>
          <w:rFonts w:ascii="宋体" w:hAnsi="宋体" w:hint="eastAsia"/>
        </w:rPr>
        <w:t>。</w:t>
      </w:r>
      <w:r w:rsidR="00357CDF" w:rsidRPr="00357CDF">
        <w:rPr>
          <w:rFonts w:ascii="宋体" w:hAnsi="宋体" w:hint="eastAsia"/>
        </w:rPr>
        <w:t>基金管理人可依据实际情况增减、变更</w:t>
      </w:r>
      <w:r w:rsidR="000413C5" w:rsidRPr="000413C5">
        <w:rPr>
          <w:rFonts w:ascii="宋体" w:hAnsi="宋体" w:hint="eastAsia"/>
        </w:rPr>
        <w:t>发售代理机构</w:t>
      </w:r>
      <w:r w:rsidR="00357CDF" w:rsidRPr="00357CDF">
        <w:rPr>
          <w:rFonts w:ascii="宋体" w:hAnsi="宋体" w:hint="eastAsia"/>
        </w:rPr>
        <w:t>，并在基金管理人网站公示。</w:t>
      </w:r>
      <w:r w:rsidR="00357CDF" w:rsidRPr="00357CDF">
        <w:rPr>
          <w:rFonts w:ascii="宋体" w:hAnsi="宋体"/>
        </w:rPr>
        <w:cr/>
      </w:r>
    </w:p>
    <w:p w14:paraId="657F0F8E" w14:textId="24D06D6D"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ascii="宋体" w:hAnsi="宋体" w:hint="eastAsia"/>
        </w:rPr>
        <w:t>六、基金份额</w:t>
      </w:r>
      <w:r w:rsidR="005566D2">
        <w:rPr>
          <w:rFonts w:ascii="宋体" w:hAnsi="宋体" w:hint="eastAsia"/>
        </w:rPr>
        <w:t>发售</w:t>
      </w:r>
      <w:r w:rsidRPr="00783CB5">
        <w:rPr>
          <w:rFonts w:ascii="宋体" w:hAnsi="宋体" w:hint="eastAsia"/>
        </w:rPr>
        <w:t>面值和认购价格</w:t>
      </w:r>
    </w:p>
    <w:p w14:paraId="56849EEA" w14:textId="77777777" w:rsidR="007B2FD6" w:rsidRPr="00783CB5" w:rsidRDefault="007B2FD6" w:rsidP="007B2FD6">
      <w:pPr>
        <w:pStyle w:val="af9"/>
        <w:snapToGrid w:val="0"/>
        <w:spacing w:line="360" w:lineRule="auto"/>
        <w:ind w:firstLineChars="200" w:firstLine="420"/>
        <w:rPr>
          <w:rFonts w:ascii="Times New Roman" w:hAnsi="Times New Roman" w:hint="default"/>
        </w:rPr>
      </w:pPr>
      <w:r w:rsidRPr="00783CB5">
        <w:rPr>
          <w:rFonts w:ascii="Times New Roman" w:hAnsi="Times New Roman"/>
        </w:rPr>
        <w:t>本基金基金份额发售面值为人民币</w:t>
      </w:r>
      <w:r w:rsidRPr="00783CB5">
        <w:rPr>
          <w:rFonts w:ascii="Times New Roman" w:hAnsi="Times New Roman"/>
        </w:rPr>
        <w:t>1.00</w:t>
      </w:r>
      <w:r w:rsidRPr="00783CB5">
        <w:rPr>
          <w:rFonts w:ascii="Times New Roman" w:hAnsi="Times New Roman"/>
        </w:rPr>
        <w:t>元，认购价格为</w:t>
      </w:r>
      <w:r w:rsidRPr="00783CB5">
        <w:rPr>
          <w:rFonts w:ascii="Times New Roman" w:hAnsi="Times New Roman"/>
        </w:rPr>
        <w:t>1.00</w:t>
      </w:r>
      <w:r w:rsidRPr="00783CB5">
        <w:rPr>
          <w:rFonts w:ascii="Times New Roman" w:hAnsi="Times New Roman"/>
        </w:rPr>
        <w:t>元。</w:t>
      </w:r>
    </w:p>
    <w:p w14:paraId="38D1592A" w14:textId="77777777" w:rsidR="007B2FD6" w:rsidRPr="00783CB5" w:rsidRDefault="007B2FD6" w:rsidP="007B2FD6">
      <w:pPr>
        <w:pStyle w:val="af9"/>
        <w:snapToGrid w:val="0"/>
        <w:spacing w:line="360" w:lineRule="auto"/>
        <w:ind w:firstLineChars="200" w:firstLine="420"/>
        <w:rPr>
          <w:rFonts w:ascii="Times New Roman" w:hAnsi="Times New Roman" w:hint="default"/>
        </w:rPr>
      </w:pPr>
    </w:p>
    <w:p w14:paraId="52567826" w14:textId="77777777" w:rsidR="007B2FD6" w:rsidRPr="00783CB5" w:rsidRDefault="007B2FD6" w:rsidP="007B2FD6">
      <w:pPr>
        <w:autoSpaceDE w:val="0"/>
        <w:autoSpaceDN w:val="0"/>
        <w:adjustRightInd w:val="0"/>
        <w:snapToGrid w:val="0"/>
        <w:spacing w:line="360" w:lineRule="auto"/>
        <w:ind w:firstLineChars="200" w:firstLine="420"/>
        <w:rPr>
          <w:rFonts w:ascii="宋体"/>
        </w:rPr>
      </w:pPr>
      <w:r w:rsidRPr="00783CB5">
        <w:rPr>
          <w:rFonts w:ascii="宋体" w:hAnsi="宋体" w:hint="eastAsia"/>
        </w:rPr>
        <w:t>七、认购开户</w:t>
      </w:r>
    </w:p>
    <w:p w14:paraId="5A4C261D" w14:textId="77777777" w:rsidR="007B2FD6" w:rsidRPr="00D8645A" w:rsidRDefault="007B2FD6" w:rsidP="007B2FD6">
      <w:pPr>
        <w:autoSpaceDE w:val="0"/>
        <w:autoSpaceDN w:val="0"/>
        <w:adjustRightInd w:val="0"/>
        <w:snapToGrid w:val="0"/>
        <w:spacing w:line="360" w:lineRule="auto"/>
        <w:ind w:firstLineChars="200" w:firstLine="420"/>
        <w:rPr>
          <w:rFonts w:ascii="宋体" w:hAnsi="宋体"/>
          <w:szCs w:val="15"/>
        </w:rPr>
      </w:pPr>
      <w:r w:rsidRPr="00D8645A">
        <w:rPr>
          <w:rFonts w:ascii="宋体" w:hAnsi="宋体"/>
          <w:szCs w:val="15"/>
        </w:rPr>
        <w:t>1、投资人认购本基金时需具有深圳证券交易所A股账户（以下简称“深圳A股账户”）或深圳证券交易所证券投资基金账户（以下简称“深圳证券投资基金账户”）。</w:t>
      </w:r>
    </w:p>
    <w:p w14:paraId="365F1E59" w14:textId="77777777" w:rsidR="007B2FD6" w:rsidRPr="00D8645A" w:rsidRDefault="007B2FD6" w:rsidP="007B2FD6">
      <w:pPr>
        <w:autoSpaceDE w:val="0"/>
        <w:autoSpaceDN w:val="0"/>
        <w:adjustRightInd w:val="0"/>
        <w:snapToGrid w:val="0"/>
        <w:spacing w:line="360" w:lineRule="auto"/>
        <w:ind w:firstLineChars="200" w:firstLine="420"/>
        <w:rPr>
          <w:rFonts w:ascii="宋体" w:hAnsi="宋体"/>
          <w:szCs w:val="15"/>
        </w:rPr>
      </w:pPr>
      <w:r w:rsidRPr="00D8645A">
        <w:rPr>
          <w:rFonts w:ascii="宋体" w:hAnsi="宋体"/>
          <w:szCs w:val="15"/>
        </w:rPr>
        <w:t>（1）已有深圳A股账户或深圳证券投资基金账户的投资人不必再办理开户手续。</w:t>
      </w:r>
    </w:p>
    <w:p w14:paraId="7A1C00D0" w14:textId="0207A322" w:rsidR="007B2FD6" w:rsidRPr="00D8645A" w:rsidRDefault="007B2FD6" w:rsidP="007B2FD6">
      <w:pPr>
        <w:autoSpaceDE w:val="0"/>
        <w:autoSpaceDN w:val="0"/>
        <w:adjustRightInd w:val="0"/>
        <w:snapToGrid w:val="0"/>
        <w:spacing w:line="360" w:lineRule="auto"/>
        <w:ind w:firstLineChars="200" w:firstLine="420"/>
        <w:rPr>
          <w:rFonts w:ascii="宋体" w:hAnsi="宋体"/>
          <w:szCs w:val="15"/>
        </w:rPr>
      </w:pPr>
      <w:r w:rsidRPr="00D8645A">
        <w:rPr>
          <w:rFonts w:ascii="宋体" w:hAnsi="宋体"/>
          <w:szCs w:val="15"/>
        </w:rPr>
        <w:t>（2）尚无深圳A股账户或深圳证券投资基金账户的投资人，需在认购前持本人</w:t>
      </w:r>
      <w:r w:rsidR="008B33ED">
        <w:rPr>
          <w:rFonts w:ascii="宋体" w:hAnsi="宋体" w:hint="eastAsia"/>
          <w:szCs w:val="15"/>
        </w:rPr>
        <w:t>有效</w:t>
      </w:r>
      <w:r w:rsidRPr="00D8645A">
        <w:rPr>
          <w:rFonts w:ascii="宋体" w:hAnsi="宋体"/>
          <w:szCs w:val="15"/>
        </w:rPr>
        <w:t>身份证</w:t>
      </w:r>
      <w:r w:rsidR="008B33ED">
        <w:rPr>
          <w:rFonts w:ascii="宋体" w:hAnsi="宋体" w:hint="eastAsia"/>
          <w:szCs w:val="15"/>
        </w:rPr>
        <w:t>件</w:t>
      </w:r>
      <w:r w:rsidRPr="00D8645A">
        <w:rPr>
          <w:rFonts w:ascii="宋体" w:hAnsi="宋体"/>
          <w:szCs w:val="15"/>
        </w:rPr>
        <w:t>到中国证券登记结算有限责任公司深圳分公司的开户代理机构办理深圳A股账户或深圳证券投资基金账户的开户手续。有关开设深圳A股账户和深圳证券投资基金账户的具体程序和办法，请到各开户网点详细咨询有关规定。</w:t>
      </w:r>
    </w:p>
    <w:p w14:paraId="1F582C84" w14:textId="77777777" w:rsidR="007B2FD6" w:rsidRPr="00D8645A" w:rsidRDefault="007B2FD6" w:rsidP="007B2FD6">
      <w:pPr>
        <w:autoSpaceDE w:val="0"/>
        <w:autoSpaceDN w:val="0"/>
        <w:adjustRightInd w:val="0"/>
        <w:snapToGrid w:val="0"/>
        <w:spacing w:line="360" w:lineRule="auto"/>
        <w:ind w:firstLineChars="200" w:firstLine="420"/>
        <w:rPr>
          <w:rFonts w:ascii="宋体" w:hAnsi="宋体"/>
          <w:szCs w:val="15"/>
        </w:rPr>
      </w:pPr>
      <w:r w:rsidRPr="00D8645A">
        <w:rPr>
          <w:rFonts w:ascii="宋体" w:hAnsi="宋体"/>
          <w:szCs w:val="15"/>
        </w:rPr>
        <w:t>2、账户使用注意事项</w:t>
      </w:r>
    </w:p>
    <w:p w14:paraId="14B08EA9" w14:textId="77777777" w:rsidR="007B2FD6" w:rsidRPr="00D8645A" w:rsidRDefault="007B2FD6" w:rsidP="007B2FD6">
      <w:pPr>
        <w:autoSpaceDE w:val="0"/>
        <w:autoSpaceDN w:val="0"/>
        <w:adjustRightInd w:val="0"/>
        <w:snapToGrid w:val="0"/>
        <w:spacing w:line="360" w:lineRule="auto"/>
        <w:ind w:firstLineChars="200" w:firstLine="420"/>
        <w:rPr>
          <w:rFonts w:ascii="宋体" w:hAnsi="宋体"/>
          <w:szCs w:val="15"/>
        </w:rPr>
      </w:pPr>
      <w:r w:rsidRPr="00D8645A">
        <w:rPr>
          <w:rFonts w:ascii="宋体" w:hAnsi="宋体"/>
          <w:szCs w:val="15"/>
        </w:rPr>
        <w:t>（1）如投资人需要参与网下现金或网上现金认购，应使用深圳A股账户或深圳证券投资基金账户；深圳证券投资基金账户只能进行本基金的现金认购和二级市场交易。</w:t>
      </w:r>
    </w:p>
    <w:p w14:paraId="545DA08A" w14:textId="77777777" w:rsidR="007B2FD6" w:rsidRPr="00D8645A" w:rsidRDefault="007B2FD6" w:rsidP="007B2FD6">
      <w:pPr>
        <w:autoSpaceDE w:val="0"/>
        <w:autoSpaceDN w:val="0"/>
        <w:adjustRightInd w:val="0"/>
        <w:snapToGrid w:val="0"/>
        <w:spacing w:line="360" w:lineRule="auto"/>
        <w:ind w:firstLineChars="200" w:firstLine="420"/>
        <w:rPr>
          <w:rFonts w:ascii="宋体" w:hAnsi="宋体"/>
          <w:szCs w:val="15"/>
        </w:rPr>
      </w:pPr>
      <w:r w:rsidRPr="00D8645A">
        <w:rPr>
          <w:rFonts w:ascii="宋体" w:hAnsi="宋体"/>
          <w:szCs w:val="15"/>
        </w:rPr>
        <w:t>（2）如投资人以深圳证券交易所上市交易的本基金标的指数成份股或备选成份股进行 网下股票认购的，应开立并使用深圳A股账户。</w:t>
      </w:r>
    </w:p>
    <w:p w14:paraId="31009F9B" w14:textId="77777777" w:rsidR="007B2FD6" w:rsidRDefault="007B2FD6" w:rsidP="007B2FD6">
      <w:pPr>
        <w:autoSpaceDE w:val="0"/>
        <w:autoSpaceDN w:val="0"/>
        <w:adjustRightInd w:val="0"/>
        <w:snapToGrid w:val="0"/>
        <w:spacing w:line="360" w:lineRule="auto"/>
        <w:ind w:firstLineChars="200" w:firstLine="420"/>
        <w:rPr>
          <w:rFonts w:ascii="宋体" w:hAnsi="宋体"/>
          <w:szCs w:val="15"/>
        </w:rPr>
      </w:pPr>
      <w:r>
        <w:rPr>
          <w:rFonts w:ascii="宋体" w:hAnsi="宋体" w:hint="eastAsia"/>
          <w:szCs w:val="15"/>
        </w:rPr>
        <w:t>3、</w:t>
      </w:r>
      <w:r w:rsidRPr="00D8645A">
        <w:rPr>
          <w:rFonts w:ascii="宋体" w:hAnsi="宋体" w:hint="eastAsia"/>
          <w:szCs w:val="15"/>
        </w:rPr>
        <w:t>已购买过基金管理人其他开放式基金的投资人，其持有的由基金管理人开立的开放式基金账户不能用于认购本基金。</w:t>
      </w:r>
    </w:p>
    <w:p w14:paraId="7FF7DDE3" w14:textId="77777777" w:rsidR="007B2FD6" w:rsidRPr="000426B5" w:rsidRDefault="007B2FD6" w:rsidP="007B2FD6">
      <w:pPr>
        <w:autoSpaceDE w:val="0"/>
        <w:autoSpaceDN w:val="0"/>
        <w:adjustRightInd w:val="0"/>
        <w:snapToGrid w:val="0"/>
        <w:spacing w:line="360" w:lineRule="auto"/>
        <w:ind w:firstLineChars="200" w:firstLine="420"/>
      </w:pPr>
    </w:p>
    <w:p w14:paraId="630852D6"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八、认购费用</w:t>
      </w:r>
    </w:p>
    <w:p w14:paraId="515EC1DE" w14:textId="77777777" w:rsidR="007B2FD6" w:rsidRPr="00783CB5" w:rsidRDefault="007B2FD6" w:rsidP="007B2FD6">
      <w:pPr>
        <w:autoSpaceDE w:val="0"/>
        <w:autoSpaceDN w:val="0"/>
        <w:adjustRightInd w:val="0"/>
        <w:snapToGrid w:val="0"/>
        <w:spacing w:line="360" w:lineRule="auto"/>
        <w:ind w:firstLine="420"/>
        <w:rPr>
          <w:rFonts w:ascii="宋体"/>
          <w:szCs w:val="21"/>
        </w:rPr>
      </w:pPr>
      <w:r w:rsidRPr="00783CB5">
        <w:rPr>
          <w:rFonts w:ascii="宋体" w:hAnsi="宋体" w:hint="eastAsia"/>
          <w:szCs w:val="21"/>
        </w:rPr>
        <w:t>认购费用由投资人承担，不高于</w:t>
      </w:r>
      <w:r w:rsidRPr="0002706B">
        <w:rPr>
          <w:rFonts w:ascii="宋体" w:hAnsi="宋体"/>
          <w:szCs w:val="21"/>
        </w:rPr>
        <w:t>0.</w:t>
      </w:r>
      <w:r>
        <w:rPr>
          <w:rFonts w:ascii="宋体" w:hAnsi="宋体" w:hint="eastAsia"/>
          <w:szCs w:val="21"/>
        </w:rPr>
        <w:t>8</w:t>
      </w:r>
      <w:r w:rsidRPr="0002706B">
        <w:rPr>
          <w:rFonts w:ascii="宋体" w:hAnsi="宋体"/>
          <w:szCs w:val="21"/>
        </w:rPr>
        <w:t>%</w:t>
      </w:r>
      <w:r w:rsidRPr="00783CB5">
        <w:rPr>
          <w:rFonts w:ascii="宋体" w:hAnsi="宋体" w:hint="eastAsia"/>
          <w:szCs w:val="21"/>
        </w:rPr>
        <w:t>，认购费率如下表所示：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2835"/>
      </w:tblGrid>
      <w:tr w:rsidR="007B2FD6" w:rsidRPr="00783CB5" w14:paraId="2D9590C4" w14:textId="77777777" w:rsidTr="00AB41ED">
        <w:trPr>
          <w:jc w:val="center"/>
        </w:trPr>
        <w:tc>
          <w:tcPr>
            <w:tcW w:w="2835" w:type="dxa"/>
          </w:tcPr>
          <w:p w14:paraId="3B405198" w14:textId="03B9D0CA" w:rsidR="007B2FD6" w:rsidRPr="00CA6F55" w:rsidRDefault="005566D2" w:rsidP="003A7FD9">
            <w:pPr>
              <w:autoSpaceDE w:val="0"/>
              <w:autoSpaceDN w:val="0"/>
              <w:adjustRightInd w:val="0"/>
              <w:snapToGrid w:val="0"/>
              <w:spacing w:line="360" w:lineRule="auto"/>
              <w:jc w:val="center"/>
              <w:rPr>
                <w:rFonts w:ascii="宋体" w:hAnsi="宋体"/>
                <w:szCs w:val="21"/>
              </w:rPr>
            </w:pPr>
            <w:r>
              <w:rPr>
                <w:rFonts w:ascii="宋体" w:hAnsi="宋体" w:hint="eastAsia"/>
                <w:szCs w:val="21"/>
              </w:rPr>
              <w:t>认购</w:t>
            </w:r>
            <w:r w:rsidR="007B2FD6" w:rsidRPr="00783CB5">
              <w:rPr>
                <w:rFonts w:ascii="宋体" w:hAnsi="宋体" w:hint="eastAsia"/>
                <w:szCs w:val="21"/>
              </w:rPr>
              <w:t>份额（</w:t>
            </w:r>
            <w:r w:rsidR="003A7FD9">
              <w:rPr>
                <w:rFonts w:ascii="宋体" w:hAnsi="宋体"/>
                <w:szCs w:val="21"/>
              </w:rPr>
              <w:t>S</w:t>
            </w:r>
            <w:r w:rsidR="007B2FD6" w:rsidRPr="00783CB5">
              <w:rPr>
                <w:rFonts w:ascii="宋体" w:hAnsi="宋体" w:hint="eastAsia"/>
                <w:szCs w:val="21"/>
              </w:rPr>
              <w:t>）</w:t>
            </w:r>
          </w:p>
        </w:tc>
        <w:tc>
          <w:tcPr>
            <w:tcW w:w="2835" w:type="dxa"/>
          </w:tcPr>
          <w:p w14:paraId="2D86F5EF" w14:textId="77777777" w:rsidR="007B2FD6" w:rsidRPr="00CA6F55" w:rsidRDefault="007B2FD6" w:rsidP="00CA6F55">
            <w:pPr>
              <w:autoSpaceDE w:val="0"/>
              <w:autoSpaceDN w:val="0"/>
              <w:adjustRightInd w:val="0"/>
              <w:snapToGrid w:val="0"/>
              <w:spacing w:line="360" w:lineRule="auto"/>
              <w:jc w:val="center"/>
              <w:rPr>
                <w:rFonts w:ascii="宋体" w:hAnsi="宋体"/>
                <w:szCs w:val="21"/>
              </w:rPr>
            </w:pPr>
            <w:r w:rsidRPr="00783CB5">
              <w:rPr>
                <w:rFonts w:ascii="宋体" w:hAnsi="宋体" w:hint="eastAsia"/>
                <w:szCs w:val="21"/>
              </w:rPr>
              <w:t>认购费率</w:t>
            </w:r>
          </w:p>
        </w:tc>
      </w:tr>
      <w:tr w:rsidR="007B2FD6" w:rsidRPr="00783CB5" w14:paraId="7D4FED20" w14:textId="77777777" w:rsidTr="00AB41ED">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5DDF78DB" w14:textId="68936221" w:rsidR="007B2FD6" w:rsidRPr="00CA6F55" w:rsidRDefault="003A7FD9" w:rsidP="00CA6F55">
            <w:pPr>
              <w:autoSpaceDE w:val="0"/>
              <w:autoSpaceDN w:val="0"/>
              <w:adjustRightInd w:val="0"/>
              <w:snapToGrid w:val="0"/>
              <w:spacing w:line="360" w:lineRule="auto"/>
              <w:jc w:val="center"/>
              <w:rPr>
                <w:rFonts w:ascii="宋体" w:hAnsi="宋体"/>
                <w:szCs w:val="21"/>
              </w:rPr>
            </w:pPr>
            <w:r>
              <w:rPr>
                <w:rFonts w:ascii="宋体" w:hAnsi="宋体"/>
                <w:szCs w:val="21"/>
              </w:rPr>
              <w:t>S</w:t>
            </w:r>
            <w:r w:rsidR="007B2FD6" w:rsidRPr="00783CB5">
              <w:rPr>
                <w:rFonts w:ascii="宋体" w:hAnsi="宋体" w:hint="eastAsia"/>
                <w:szCs w:val="21"/>
              </w:rPr>
              <w:t>＜</w:t>
            </w:r>
            <w:r w:rsidR="007B2FD6">
              <w:rPr>
                <w:rFonts w:ascii="宋体" w:hAnsi="宋体"/>
                <w:szCs w:val="21"/>
              </w:rPr>
              <w:t>50</w:t>
            </w:r>
            <w:r w:rsidR="007B2FD6" w:rsidRPr="00783CB5">
              <w:rPr>
                <w:rFonts w:ascii="宋体" w:hAnsi="宋体" w:hint="eastAsia"/>
                <w:szCs w:val="21"/>
              </w:rPr>
              <w:t>万</w:t>
            </w:r>
            <w:r w:rsidR="00212D71">
              <w:rPr>
                <w:rFonts w:ascii="宋体" w:hAnsi="宋体" w:hint="eastAsia"/>
                <w:szCs w:val="21"/>
              </w:rPr>
              <w:t>份</w:t>
            </w:r>
          </w:p>
        </w:tc>
        <w:tc>
          <w:tcPr>
            <w:tcW w:w="2835" w:type="dxa"/>
            <w:tcBorders>
              <w:top w:val="single" w:sz="4" w:space="0" w:color="auto"/>
              <w:left w:val="single" w:sz="4" w:space="0" w:color="auto"/>
              <w:bottom w:val="single" w:sz="4" w:space="0" w:color="auto"/>
            </w:tcBorders>
            <w:vAlign w:val="center"/>
          </w:tcPr>
          <w:p w14:paraId="612C589A" w14:textId="77777777" w:rsidR="007B2FD6" w:rsidRPr="00CA6F55" w:rsidRDefault="007B2FD6" w:rsidP="00CA6F55">
            <w:pPr>
              <w:autoSpaceDE w:val="0"/>
              <w:autoSpaceDN w:val="0"/>
              <w:adjustRightInd w:val="0"/>
              <w:snapToGrid w:val="0"/>
              <w:spacing w:line="360" w:lineRule="auto"/>
              <w:jc w:val="center"/>
              <w:rPr>
                <w:rFonts w:ascii="宋体" w:hAnsi="宋体"/>
                <w:szCs w:val="21"/>
              </w:rPr>
            </w:pPr>
            <w:r w:rsidRPr="00CA6F55">
              <w:rPr>
                <w:rFonts w:ascii="宋体" w:hAnsi="宋体" w:hint="eastAsia"/>
                <w:szCs w:val="21"/>
              </w:rPr>
              <w:t>0.</w:t>
            </w:r>
            <w:r w:rsidRPr="00CA6F55">
              <w:rPr>
                <w:rFonts w:ascii="宋体" w:hAnsi="宋体"/>
                <w:szCs w:val="21"/>
              </w:rPr>
              <w:t>8</w:t>
            </w:r>
            <w:r w:rsidRPr="00783CB5">
              <w:rPr>
                <w:rFonts w:ascii="宋体" w:hAnsi="宋体"/>
                <w:szCs w:val="21"/>
              </w:rPr>
              <w:t>%</w:t>
            </w:r>
          </w:p>
        </w:tc>
      </w:tr>
      <w:tr w:rsidR="007B2FD6" w:rsidRPr="00783CB5" w14:paraId="48237479" w14:textId="77777777" w:rsidTr="00AB41ED">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7E48D504" w14:textId="7861604B" w:rsidR="007B2FD6" w:rsidRPr="00CA6F55" w:rsidRDefault="007B2FD6" w:rsidP="003A7FD9">
            <w:pPr>
              <w:autoSpaceDE w:val="0"/>
              <w:autoSpaceDN w:val="0"/>
              <w:adjustRightInd w:val="0"/>
              <w:snapToGrid w:val="0"/>
              <w:spacing w:line="360" w:lineRule="auto"/>
              <w:jc w:val="center"/>
              <w:rPr>
                <w:rFonts w:ascii="宋体" w:hAnsi="宋体"/>
                <w:szCs w:val="21"/>
              </w:rPr>
            </w:pPr>
            <w:r>
              <w:rPr>
                <w:rFonts w:ascii="宋体" w:hAnsi="宋体"/>
                <w:szCs w:val="21"/>
              </w:rPr>
              <w:t>50</w:t>
            </w:r>
            <w:r w:rsidRPr="00783CB5">
              <w:rPr>
                <w:rFonts w:ascii="宋体" w:hAnsi="宋体" w:hint="eastAsia"/>
                <w:szCs w:val="21"/>
              </w:rPr>
              <w:t>万</w:t>
            </w:r>
            <w:r w:rsidR="00212D71">
              <w:rPr>
                <w:rFonts w:ascii="宋体" w:hAnsi="宋体" w:hint="eastAsia"/>
                <w:szCs w:val="21"/>
              </w:rPr>
              <w:t>份</w:t>
            </w:r>
            <w:r w:rsidRPr="00783CB5">
              <w:rPr>
                <w:rFonts w:ascii="宋体" w:hAnsi="宋体" w:hint="eastAsia"/>
                <w:szCs w:val="21"/>
              </w:rPr>
              <w:t>≤</w:t>
            </w:r>
            <w:r w:rsidR="003A7FD9">
              <w:rPr>
                <w:rFonts w:ascii="宋体" w:hAnsi="宋体"/>
                <w:szCs w:val="21"/>
              </w:rPr>
              <w:t>S</w:t>
            </w:r>
            <w:r w:rsidRPr="00783CB5">
              <w:rPr>
                <w:rFonts w:ascii="宋体" w:hAnsi="宋体" w:hint="eastAsia"/>
                <w:szCs w:val="21"/>
              </w:rPr>
              <w:t>＜</w:t>
            </w:r>
            <w:r>
              <w:rPr>
                <w:rFonts w:ascii="宋体" w:hAnsi="宋体"/>
                <w:szCs w:val="21"/>
              </w:rPr>
              <w:t>100</w:t>
            </w:r>
            <w:r w:rsidRPr="00783CB5">
              <w:rPr>
                <w:rFonts w:ascii="宋体" w:hAnsi="宋体" w:hint="eastAsia"/>
                <w:szCs w:val="21"/>
              </w:rPr>
              <w:t>万</w:t>
            </w:r>
            <w:r w:rsidR="00212D71">
              <w:rPr>
                <w:rFonts w:ascii="宋体" w:hAnsi="宋体" w:hint="eastAsia"/>
                <w:szCs w:val="21"/>
              </w:rPr>
              <w:t>份</w:t>
            </w:r>
          </w:p>
        </w:tc>
        <w:tc>
          <w:tcPr>
            <w:tcW w:w="2835" w:type="dxa"/>
            <w:tcBorders>
              <w:top w:val="single" w:sz="4" w:space="0" w:color="auto"/>
              <w:left w:val="single" w:sz="4" w:space="0" w:color="auto"/>
              <w:bottom w:val="single" w:sz="4" w:space="0" w:color="auto"/>
            </w:tcBorders>
            <w:vAlign w:val="center"/>
          </w:tcPr>
          <w:p w14:paraId="4B20E5FA" w14:textId="77777777" w:rsidR="007B2FD6" w:rsidRPr="00CA6F55" w:rsidRDefault="007B2FD6" w:rsidP="00CA6F55">
            <w:pPr>
              <w:autoSpaceDE w:val="0"/>
              <w:autoSpaceDN w:val="0"/>
              <w:adjustRightInd w:val="0"/>
              <w:snapToGrid w:val="0"/>
              <w:spacing w:line="360" w:lineRule="auto"/>
              <w:jc w:val="center"/>
              <w:rPr>
                <w:rFonts w:ascii="宋体" w:hAnsi="宋体"/>
                <w:szCs w:val="21"/>
              </w:rPr>
            </w:pPr>
            <w:r w:rsidRPr="00783CB5">
              <w:rPr>
                <w:rFonts w:ascii="宋体" w:hAnsi="宋体"/>
                <w:szCs w:val="21"/>
              </w:rPr>
              <w:t>0.</w:t>
            </w:r>
            <w:r w:rsidRPr="00CA6F55">
              <w:rPr>
                <w:rFonts w:ascii="宋体" w:hAnsi="宋体"/>
                <w:szCs w:val="21"/>
              </w:rPr>
              <w:t>5</w:t>
            </w:r>
            <w:r w:rsidRPr="00783CB5">
              <w:rPr>
                <w:rFonts w:ascii="宋体" w:hAnsi="宋体"/>
                <w:szCs w:val="21"/>
              </w:rPr>
              <w:t>%</w:t>
            </w:r>
          </w:p>
        </w:tc>
      </w:tr>
      <w:tr w:rsidR="007B2FD6" w:rsidRPr="00783CB5" w14:paraId="01FEA838" w14:textId="77777777" w:rsidTr="00AB41ED">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133818D5" w14:textId="1F4A1702" w:rsidR="007B2FD6" w:rsidRPr="00CA6F55" w:rsidRDefault="003A7FD9" w:rsidP="00CA6F55">
            <w:pPr>
              <w:autoSpaceDE w:val="0"/>
              <w:autoSpaceDN w:val="0"/>
              <w:adjustRightInd w:val="0"/>
              <w:snapToGrid w:val="0"/>
              <w:spacing w:line="360" w:lineRule="auto"/>
              <w:jc w:val="center"/>
              <w:rPr>
                <w:rFonts w:ascii="宋体" w:hAnsi="宋体"/>
                <w:szCs w:val="21"/>
              </w:rPr>
            </w:pPr>
            <w:r>
              <w:rPr>
                <w:rFonts w:ascii="宋体" w:hAnsi="宋体"/>
                <w:szCs w:val="21"/>
              </w:rPr>
              <w:t>S</w:t>
            </w:r>
            <w:r w:rsidR="007B2FD6" w:rsidRPr="00783CB5">
              <w:rPr>
                <w:rFonts w:ascii="宋体" w:hAnsi="宋体" w:hint="eastAsia"/>
                <w:szCs w:val="21"/>
              </w:rPr>
              <w:t>≥</w:t>
            </w:r>
            <w:r w:rsidR="007B2FD6">
              <w:rPr>
                <w:rFonts w:ascii="宋体" w:hAnsi="宋体"/>
                <w:szCs w:val="21"/>
              </w:rPr>
              <w:t>1</w:t>
            </w:r>
            <w:r w:rsidR="007B2FD6" w:rsidRPr="00783CB5">
              <w:rPr>
                <w:rFonts w:ascii="宋体" w:hAnsi="宋体"/>
                <w:szCs w:val="21"/>
              </w:rPr>
              <w:t>00</w:t>
            </w:r>
            <w:r w:rsidR="007B2FD6" w:rsidRPr="00783CB5">
              <w:rPr>
                <w:rFonts w:ascii="宋体" w:hAnsi="宋体" w:hint="eastAsia"/>
                <w:szCs w:val="21"/>
              </w:rPr>
              <w:t>万</w:t>
            </w:r>
            <w:r w:rsidR="00212D71">
              <w:rPr>
                <w:rFonts w:ascii="宋体" w:hAnsi="宋体" w:hint="eastAsia"/>
                <w:szCs w:val="21"/>
              </w:rPr>
              <w:t>份</w:t>
            </w:r>
          </w:p>
        </w:tc>
        <w:tc>
          <w:tcPr>
            <w:tcW w:w="2835" w:type="dxa"/>
            <w:tcBorders>
              <w:top w:val="single" w:sz="4" w:space="0" w:color="auto"/>
              <w:left w:val="single" w:sz="4" w:space="0" w:color="auto"/>
              <w:bottom w:val="single" w:sz="4" w:space="0" w:color="auto"/>
            </w:tcBorders>
            <w:vAlign w:val="center"/>
          </w:tcPr>
          <w:p w14:paraId="6A1D52CE" w14:textId="77777777" w:rsidR="007B2FD6" w:rsidRPr="00CA6F55" w:rsidRDefault="007B2FD6" w:rsidP="00CA6F55">
            <w:pPr>
              <w:autoSpaceDE w:val="0"/>
              <w:autoSpaceDN w:val="0"/>
              <w:adjustRightInd w:val="0"/>
              <w:snapToGrid w:val="0"/>
              <w:spacing w:line="360" w:lineRule="auto"/>
              <w:jc w:val="center"/>
              <w:rPr>
                <w:rFonts w:ascii="宋体" w:hAnsi="宋体"/>
                <w:szCs w:val="21"/>
              </w:rPr>
            </w:pPr>
            <w:r w:rsidRPr="00783CB5">
              <w:rPr>
                <w:rFonts w:ascii="宋体" w:hAnsi="宋体" w:hint="eastAsia"/>
                <w:szCs w:val="21"/>
              </w:rPr>
              <w:t>每笔</w:t>
            </w:r>
            <w:r>
              <w:rPr>
                <w:rFonts w:ascii="宋体" w:hAnsi="宋体"/>
                <w:szCs w:val="21"/>
              </w:rPr>
              <w:t>500</w:t>
            </w:r>
            <w:r w:rsidRPr="00783CB5">
              <w:rPr>
                <w:rFonts w:ascii="宋体" w:hAnsi="宋体" w:hint="eastAsia"/>
                <w:szCs w:val="21"/>
              </w:rPr>
              <w:t>元</w:t>
            </w:r>
          </w:p>
        </w:tc>
      </w:tr>
    </w:tbl>
    <w:p w14:paraId="218817BB" w14:textId="259B8276" w:rsidR="007B2FD6" w:rsidRDefault="00787931" w:rsidP="007B2FD6">
      <w:pPr>
        <w:autoSpaceDE w:val="0"/>
        <w:autoSpaceDN w:val="0"/>
        <w:adjustRightInd w:val="0"/>
        <w:snapToGrid w:val="0"/>
        <w:spacing w:line="360" w:lineRule="auto"/>
        <w:ind w:firstLine="420"/>
        <w:rPr>
          <w:rFonts w:ascii="宋体" w:hAnsi="宋体"/>
          <w:szCs w:val="21"/>
        </w:rPr>
      </w:pPr>
      <w:r w:rsidRPr="00787931">
        <w:rPr>
          <w:rFonts w:ascii="宋体" w:hAnsi="宋体" w:hint="eastAsia"/>
          <w:szCs w:val="21"/>
        </w:rPr>
        <w:t>基金管理人办理网下现金认购按照上表所示费率收取认购费用。基金管理人办理网下股票认购以及发售代理机构办理网上现金认购、网下现金认购、网下股票认购时可参照上述费率结构，按照不高于0.8%的标准收取一定的认购费用或佣金。投资人申请重复现金认购的，须按每次认购所对应的费率档次分别计费。</w:t>
      </w:r>
    </w:p>
    <w:p w14:paraId="7D031AED" w14:textId="77777777" w:rsidR="007B2FD6" w:rsidRPr="00E13098" w:rsidRDefault="007B2FD6" w:rsidP="007B2FD6">
      <w:pPr>
        <w:autoSpaceDE w:val="0"/>
        <w:autoSpaceDN w:val="0"/>
        <w:adjustRightInd w:val="0"/>
        <w:snapToGrid w:val="0"/>
        <w:spacing w:line="360" w:lineRule="auto"/>
        <w:ind w:firstLine="420"/>
        <w:rPr>
          <w:rFonts w:ascii="宋体"/>
          <w:szCs w:val="21"/>
        </w:rPr>
      </w:pPr>
    </w:p>
    <w:p w14:paraId="7B2CFD91"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九、网上现金认购</w:t>
      </w:r>
    </w:p>
    <w:p w14:paraId="08088D1B" w14:textId="77777777" w:rsidR="007B2FD6" w:rsidRPr="00783CB5" w:rsidRDefault="007B2FD6" w:rsidP="007B2FD6">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1</w:t>
      </w:r>
      <w:r w:rsidRPr="00783CB5">
        <w:rPr>
          <w:rFonts w:ascii="宋体" w:hAnsi="宋体" w:hint="eastAsia"/>
          <w:szCs w:val="21"/>
        </w:rPr>
        <w:t>、认购时间：详见基金份额发售公告。</w:t>
      </w:r>
    </w:p>
    <w:p w14:paraId="4B19E7CD" w14:textId="77777777" w:rsidR="007B2FD6" w:rsidRPr="00D95733" w:rsidRDefault="007B2FD6" w:rsidP="007B2FD6">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2、通过发售代理机构进行网上现金认购的投资人，认购以基金份额申请，认购佣金、认购金额的计算公式为：</w:t>
      </w:r>
    </w:p>
    <w:p w14:paraId="3BDE76A5" w14:textId="77777777" w:rsidR="007B2FD6" w:rsidRPr="009B1FEB" w:rsidRDefault="007B2FD6" w:rsidP="007B2FD6">
      <w:pPr>
        <w:autoSpaceDE w:val="0"/>
        <w:autoSpaceDN w:val="0"/>
        <w:adjustRightInd w:val="0"/>
        <w:snapToGrid w:val="0"/>
        <w:spacing w:line="360" w:lineRule="auto"/>
        <w:ind w:firstLineChars="200" w:firstLine="420"/>
        <w:rPr>
          <w:rFonts w:ascii="宋体" w:hAnsi="宋体"/>
          <w:szCs w:val="21"/>
        </w:rPr>
      </w:pPr>
      <w:r w:rsidRPr="009B1FEB">
        <w:rPr>
          <w:rFonts w:ascii="宋体" w:hAnsi="宋体"/>
          <w:szCs w:val="21"/>
        </w:rPr>
        <w:t>认购佣金＝认购价格×认购份额×佣金比率</w:t>
      </w:r>
    </w:p>
    <w:p w14:paraId="607A633E" w14:textId="77777777" w:rsidR="007B2FD6" w:rsidRPr="009B1FEB" w:rsidRDefault="007B2FD6" w:rsidP="007B2FD6">
      <w:pPr>
        <w:autoSpaceDE w:val="0"/>
        <w:autoSpaceDN w:val="0"/>
        <w:adjustRightInd w:val="0"/>
        <w:snapToGrid w:val="0"/>
        <w:spacing w:line="360" w:lineRule="auto"/>
        <w:ind w:firstLineChars="200" w:firstLine="420"/>
        <w:rPr>
          <w:rFonts w:ascii="宋体" w:hAnsi="宋体"/>
          <w:szCs w:val="21"/>
        </w:rPr>
      </w:pPr>
      <w:r w:rsidRPr="009B1FEB">
        <w:rPr>
          <w:rFonts w:ascii="宋体" w:hAnsi="宋体" w:hint="eastAsia"/>
          <w:szCs w:val="21"/>
        </w:rPr>
        <w:t>（若适用固定费用的，认购佣金</w:t>
      </w:r>
      <w:r w:rsidRPr="009B1FEB">
        <w:rPr>
          <w:rFonts w:ascii="宋体" w:hAnsi="宋体"/>
          <w:szCs w:val="21"/>
        </w:rPr>
        <w:t>=</w:t>
      </w:r>
      <w:r w:rsidRPr="009B1FEB">
        <w:rPr>
          <w:rFonts w:ascii="宋体" w:hAnsi="宋体" w:hint="eastAsia"/>
          <w:szCs w:val="21"/>
        </w:rPr>
        <w:t>固定费用）</w:t>
      </w:r>
    </w:p>
    <w:p w14:paraId="523E306B" w14:textId="77777777" w:rsidR="007B2FD6" w:rsidRPr="009B1FEB" w:rsidRDefault="007B2FD6" w:rsidP="007B2FD6">
      <w:pPr>
        <w:autoSpaceDE w:val="0"/>
        <w:autoSpaceDN w:val="0"/>
        <w:adjustRightInd w:val="0"/>
        <w:snapToGrid w:val="0"/>
        <w:spacing w:line="360" w:lineRule="auto"/>
        <w:ind w:firstLineChars="200" w:firstLine="420"/>
        <w:rPr>
          <w:rFonts w:ascii="宋体" w:hAnsi="宋体"/>
          <w:szCs w:val="21"/>
        </w:rPr>
      </w:pPr>
      <w:r w:rsidRPr="009B1FEB">
        <w:rPr>
          <w:rFonts w:ascii="宋体" w:hAnsi="宋体"/>
          <w:szCs w:val="21"/>
        </w:rPr>
        <w:t>认购金额＝认购价格×认购份额×（1＋佣金比率）</w:t>
      </w:r>
    </w:p>
    <w:p w14:paraId="36D44C1E" w14:textId="77777777" w:rsidR="007B2FD6" w:rsidRPr="009B1FEB" w:rsidRDefault="007B2FD6" w:rsidP="007B2FD6">
      <w:pPr>
        <w:autoSpaceDE w:val="0"/>
        <w:autoSpaceDN w:val="0"/>
        <w:adjustRightInd w:val="0"/>
        <w:snapToGrid w:val="0"/>
        <w:spacing w:line="360" w:lineRule="auto"/>
        <w:ind w:firstLineChars="200" w:firstLine="420"/>
        <w:rPr>
          <w:rFonts w:ascii="宋体" w:hAnsi="宋体"/>
          <w:szCs w:val="21"/>
        </w:rPr>
      </w:pPr>
      <w:r w:rsidRPr="009B1FEB">
        <w:rPr>
          <w:rFonts w:ascii="宋体" w:hAnsi="宋体" w:hint="eastAsia"/>
          <w:szCs w:val="21"/>
        </w:rPr>
        <w:t>（若适用固定费用的，认购金额＝认购价格</w:t>
      </w:r>
      <w:r w:rsidRPr="009B1FEB">
        <w:rPr>
          <w:rFonts w:ascii="宋体" w:hAnsi="宋体"/>
          <w:szCs w:val="21"/>
        </w:rPr>
        <w:t>×</w:t>
      </w:r>
      <w:r w:rsidRPr="009B1FEB">
        <w:rPr>
          <w:rFonts w:ascii="宋体" w:hAnsi="宋体" w:hint="eastAsia"/>
          <w:szCs w:val="21"/>
        </w:rPr>
        <w:t>认购份额</w:t>
      </w:r>
      <w:r w:rsidRPr="009B1FEB">
        <w:rPr>
          <w:rFonts w:ascii="宋体" w:hAnsi="宋体"/>
          <w:szCs w:val="21"/>
        </w:rPr>
        <w:t>+</w:t>
      </w:r>
      <w:r w:rsidRPr="009B1FEB">
        <w:rPr>
          <w:rFonts w:ascii="宋体" w:hAnsi="宋体" w:hint="eastAsia"/>
          <w:szCs w:val="21"/>
        </w:rPr>
        <w:t>固定费用）</w:t>
      </w:r>
    </w:p>
    <w:p w14:paraId="0978ED2C" w14:textId="24EB2AB1" w:rsidR="007B2FD6" w:rsidRPr="00D95733" w:rsidRDefault="007B2FD6" w:rsidP="007B2FD6">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认购佣金由发售代理机构</w:t>
      </w:r>
      <w:r w:rsidR="00E11142">
        <w:rPr>
          <w:rFonts w:ascii="宋体" w:hAnsi="宋体" w:hint="eastAsia"/>
          <w:szCs w:val="21"/>
        </w:rPr>
        <w:t>向</w:t>
      </w:r>
      <w:r w:rsidRPr="00D95733">
        <w:rPr>
          <w:rFonts w:ascii="宋体" w:hAnsi="宋体" w:hint="eastAsia"/>
          <w:szCs w:val="21"/>
        </w:rPr>
        <w:t>投资人收取，投资人需以现金方式交纳认购佣金。</w:t>
      </w:r>
    </w:p>
    <w:p w14:paraId="7F2F7564" w14:textId="77777777" w:rsidR="007B2FD6" w:rsidRDefault="007B2FD6" w:rsidP="007B2FD6">
      <w:pPr>
        <w:autoSpaceDE w:val="0"/>
        <w:autoSpaceDN w:val="0"/>
        <w:adjustRightInd w:val="0"/>
        <w:snapToGrid w:val="0"/>
        <w:spacing w:line="360" w:lineRule="auto"/>
        <w:ind w:firstLineChars="200" w:firstLine="420"/>
        <w:rPr>
          <w:rFonts w:ascii="宋体" w:hAnsi="宋体"/>
          <w:szCs w:val="21"/>
        </w:rPr>
      </w:pPr>
      <w:r w:rsidRPr="0052226A">
        <w:rPr>
          <w:rFonts w:ascii="宋体" w:hAnsi="宋体"/>
          <w:szCs w:val="21"/>
        </w:rPr>
        <w:t>网上现金认购款项在基金募集期间产生的利息将折算为基金份额归基金份额持有人所有。</w:t>
      </w:r>
    </w:p>
    <w:p w14:paraId="5AB7774F" w14:textId="77777777" w:rsidR="007B2FD6" w:rsidRDefault="007B2FD6" w:rsidP="007B2FD6">
      <w:pPr>
        <w:autoSpaceDE w:val="0"/>
        <w:autoSpaceDN w:val="0"/>
        <w:adjustRightInd w:val="0"/>
        <w:snapToGrid w:val="0"/>
        <w:spacing w:line="360" w:lineRule="auto"/>
        <w:ind w:firstLineChars="200" w:firstLine="420"/>
        <w:rPr>
          <w:rFonts w:ascii="宋体" w:hAnsi="宋体"/>
          <w:szCs w:val="21"/>
        </w:rPr>
      </w:pPr>
      <w:r w:rsidRPr="0052226A">
        <w:rPr>
          <w:rFonts w:ascii="宋体" w:hAnsi="宋体" w:hint="eastAsia"/>
          <w:szCs w:val="21"/>
        </w:rPr>
        <w:t>利息折算的份额＝利息/认购价格</w:t>
      </w:r>
    </w:p>
    <w:p w14:paraId="4B6906D0" w14:textId="0A8B7EF9" w:rsidR="007B2FD6" w:rsidRPr="0052226A" w:rsidRDefault="007B2FD6" w:rsidP="007B2FD6">
      <w:pPr>
        <w:autoSpaceDE w:val="0"/>
        <w:autoSpaceDN w:val="0"/>
        <w:adjustRightInd w:val="0"/>
        <w:snapToGrid w:val="0"/>
        <w:spacing w:line="360" w:lineRule="auto"/>
        <w:ind w:firstLineChars="200" w:firstLine="420"/>
        <w:rPr>
          <w:rFonts w:ascii="宋体" w:hAnsi="宋体"/>
          <w:szCs w:val="21"/>
        </w:rPr>
      </w:pPr>
      <w:r w:rsidRPr="0052226A">
        <w:rPr>
          <w:rFonts w:ascii="宋体" w:hAnsi="宋体"/>
          <w:szCs w:val="21"/>
        </w:rPr>
        <w:t>网上现金认购的利息和具体份额以登记机构的记录为准。利息折算的基金份额保留至整数位，小数部分舍去，舍去部分计入基金财产。</w:t>
      </w:r>
    </w:p>
    <w:p w14:paraId="17372FBC" w14:textId="3C2CD43E" w:rsidR="007B2FD6" w:rsidRPr="00D95733" w:rsidRDefault="007B2FD6" w:rsidP="007B2FD6">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例：某投资人通过</w:t>
      </w:r>
      <w:r w:rsidR="000D37A7" w:rsidRPr="00D95733">
        <w:rPr>
          <w:rFonts w:ascii="宋体" w:hAnsi="宋体" w:hint="eastAsia"/>
          <w:szCs w:val="21"/>
        </w:rPr>
        <w:t>发售代理机构</w:t>
      </w:r>
      <w:r w:rsidR="000D37A7">
        <w:rPr>
          <w:rFonts w:ascii="宋体" w:hAnsi="宋体" w:hint="eastAsia"/>
          <w:szCs w:val="21"/>
        </w:rPr>
        <w:t>以</w:t>
      </w:r>
      <w:r w:rsidRPr="00D95733">
        <w:rPr>
          <w:rFonts w:ascii="宋体" w:hAnsi="宋体" w:hint="eastAsia"/>
          <w:szCs w:val="21"/>
        </w:rPr>
        <w:t>网上现金认购</w:t>
      </w:r>
      <w:r w:rsidR="000D37A7">
        <w:rPr>
          <w:rFonts w:ascii="宋体" w:hAnsi="宋体" w:hint="eastAsia"/>
          <w:szCs w:val="21"/>
        </w:rPr>
        <w:t>方式认购</w:t>
      </w:r>
      <w:r w:rsidRPr="00D95733">
        <w:rPr>
          <w:rFonts w:ascii="宋体" w:hAnsi="宋体" w:hint="eastAsia"/>
          <w:szCs w:val="21"/>
        </w:rPr>
        <w:t>1,000份本基金，假设发售代理机构确认的佣金比率为0.08%，</w:t>
      </w:r>
      <w:r w:rsidRPr="009B1FEB">
        <w:rPr>
          <w:rFonts w:ascii="宋体" w:hAnsi="宋体" w:hint="eastAsia"/>
          <w:szCs w:val="21"/>
        </w:rPr>
        <w:t>并假设认购资金募集期间产生的利息</w:t>
      </w:r>
      <w:r>
        <w:rPr>
          <w:rFonts w:ascii="宋体" w:hAnsi="宋体" w:hint="eastAsia"/>
          <w:szCs w:val="21"/>
        </w:rPr>
        <w:t>为1.</w:t>
      </w:r>
      <w:r>
        <w:rPr>
          <w:rFonts w:ascii="宋体" w:hAnsi="宋体"/>
          <w:szCs w:val="21"/>
        </w:rPr>
        <w:t>00</w:t>
      </w:r>
      <w:r>
        <w:rPr>
          <w:rFonts w:ascii="宋体" w:hAnsi="宋体" w:hint="eastAsia"/>
          <w:szCs w:val="21"/>
        </w:rPr>
        <w:t>元，</w:t>
      </w:r>
      <w:r w:rsidRPr="009B1FEB">
        <w:rPr>
          <w:rFonts w:ascii="宋体" w:hAnsi="宋体" w:hint="eastAsia"/>
          <w:szCs w:val="21"/>
        </w:rPr>
        <w:t>则投资人需支付的认购佣金和需准备的认购金额计算如下</w:t>
      </w:r>
      <w:r w:rsidRPr="00D95733">
        <w:rPr>
          <w:rFonts w:ascii="宋体" w:hAnsi="宋体" w:hint="eastAsia"/>
          <w:szCs w:val="21"/>
        </w:rPr>
        <w:t>：</w:t>
      </w:r>
    </w:p>
    <w:p w14:paraId="3B2EEE6D" w14:textId="77777777" w:rsidR="007B2FD6" w:rsidRPr="00D95733" w:rsidRDefault="007B2FD6" w:rsidP="007B2FD6">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认购佣金＝1.00×1,000×0.08%＝0.8元</w:t>
      </w:r>
    </w:p>
    <w:p w14:paraId="127DAF1B" w14:textId="77777777" w:rsidR="007B2FD6" w:rsidRPr="00D95733" w:rsidRDefault="007B2FD6" w:rsidP="007B2FD6">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认购金额＝1.00×1,000×(1+0.08%)＝1,000.8元</w:t>
      </w:r>
    </w:p>
    <w:p w14:paraId="7AB35AAC" w14:textId="77777777" w:rsidR="007B2FD6" w:rsidRPr="009B1FEB" w:rsidRDefault="007B2FD6" w:rsidP="007B2FD6">
      <w:pPr>
        <w:autoSpaceDE w:val="0"/>
        <w:autoSpaceDN w:val="0"/>
        <w:adjustRightInd w:val="0"/>
        <w:snapToGrid w:val="0"/>
        <w:spacing w:line="360" w:lineRule="auto"/>
        <w:ind w:firstLineChars="200" w:firstLine="420"/>
        <w:rPr>
          <w:rFonts w:ascii="宋体" w:hAnsi="宋体"/>
          <w:szCs w:val="21"/>
        </w:rPr>
      </w:pPr>
      <w:r w:rsidRPr="009B1FEB">
        <w:rPr>
          <w:rFonts w:ascii="宋体" w:hAnsi="宋体"/>
          <w:szCs w:val="21"/>
        </w:rPr>
        <w:t>利息折算的份额=</w:t>
      </w:r>
      <w:r>
        <w:rPr>
          <w:rFonts w:ascii="宋体" w:hAnsi="宋体"/>
          <w:szCs w:val="21"/>
        </w:rPr>
        <w:t>1</w:t>
      </w:r>
      <w:r w:rsidRPr="009B1FEB">
        <w:rPr>
          <w:rFonts w:ascii="宋体" w:hAnsi="宋体"/>
          <w:szCs w:val="21"/>
        </w:rPr>
        <w:t>.00/1.00=</w:t>
      </w:r>
      <w:r>
        <w:rPr>
          <w:rFonts w:ascii="宋体" w:hAnsi="宋体"/>
          <w:szCs w:val="21"/>
        </w:rPr>
        <w:t>1</w:t>
      </w:r>
      <w:r w:rsidRPr="009B1FEB">
        <w:rPr>
          <w:rFonts w:ascii="宋体" w:hAnsi="宋体"/>
          <w:szCs w:val="21"/>
        </w:rPr>
        <w:t>份</w:t>
      </w:r>
    </w:p>
    <w:p w14:paraId="4DAA7DB5" w14:textId="77777777" w:rsidR="007B2FD6" w:rsidRPr="00D95733" w:rsidRDefault="007B2FD6" w:rsidP="007B2FD6">
      <w:pPr>
        <w:autoSpaceDE w:val="0"/>
        <w:autoSpaceDN w:val="0"/>
        <w:adjustRightInd w:val="0"/>
        <w:snapToGrid w:val="0"/>
        <w:spacing w:line="360" w:lineRule="auto"/>
        <w:ind w:firstLineChars="200" w:firstLine="420"/>
        <w:rPr>
          <w:rFonts w:ascii="宋体" w:hAnsi="宋体"/>
          <w:szCs w:val="21"/>
        </w:rPr>
      </w:pPr>
      <w:r w:rsidRPr="00D95733">
        <w:rPr>
          <w:rFonts w:ascii="宋体" w:hAnsi="宋体" w:hint="eastAsia"/>
          <w:szCs w:val="21"/>
        </w:rPr>
        <w:t>即投资人需准备1,000.8元资金，方可认购到1,000份本基金基金份额。</w:t>
      </w:r>
      <w:r w:rsidRPr="009B1FEB">
        <w:rPr>
          <w:rFonts w:ascii="宋体" w:hAnsi="宋体"/>
          <w:szCs w:val="21"/>
        </w:rPr>
        <w:t>加上募集期间利息折算的份额后一共可以得到</w:t>
      </w:r>
      <w:r w:rsidRPr="0052226A">
        <w:rPr>
          <w:rFonts w:ascii="宋体" w:hAnsi="宋体" w:hint="eastAsia"/>
          <w:szCs w:val="21"/>
        </w:rPr>
        <w:t>1,0</w:t>
      </w:r>
      <w:r>
        <w:rPr>
          <w:rFonts w:ascii="宋体" w:hAnsi="宋体" w:hint="eastAsia"/>
          <w:szCs w:val="21"/>
        </w:rPr>
        <w:t>01</w:t>
      </w:r>
      <w:r w:rsidRPr="0052226A">
        <w:rPr>
          <w:rFonts w:ascii="宋体" w:hAnsi="宋体" w:hint="eastAsia"/>
          <w:szCs w:val="21"/>
        </w:rPr>
        <w:t>份本基金份额。</w:t>
      </w:r>
    </w:p>
    <w:p w14:paraId="20A56119" w14:textId="6CD18883" w:rsidR="007B2FD6" w:rsidRPr="009B1FEB" w:rsidRDefault="007B2FD6" w:rsidP="007B2FD6">
      <w:pPr>
        <w:autoSpaceDE w:val="0"/>
        <w:autoSpaceDN w:val="0"/>
        <w:adjustRightInd w:val="0"/>
        <w:snapToGrid w:val="0"/>
        <w:spacing w:line="360" w:lineRule="auto"/>
        <w:ind w:firstLineChars="200" w:firstLine="420"/>
        <w:rPr>
          <w:rFonts w:ascii="宋体" w:hAnsi="宋体"/>
          <w:szCs w:val="21"/>
        </w:rPr>
      </w:pPr>
      <w:r w:rsidRPr="00783CB5">
        <w:rPr>
          <w:rFonts w:ascii="宋体" w:hAnsi="宋体"/>
          <w:szCs w:val="21"/>
        </w:rPr>
        <w:t>3</w:t>
      </w:r>
      <w:r w:rsidRPr="00783CB5">
        <w:rPr>
          <w:rFonts w:ascii="宋体" w:hAnsi="宋体" w:hint="eastAsia"/>
          <w:szCs w:val="21"/>
        </w:rPr>
        <w:t>、认购限额：</w:t>
      </w:r>
      <w:r w:rsidRPr="009B1FEB">
        <w:rPr>
          <w:rFonts w:ascii="宋体" w:hAnsi="宋体"/>
          <w:szCs w:val="21"/>
        </w:rPr>
        <w:t>网上现金认购以基金份额申请。单一账户每笔认购份额需为1</w:t>
      </w:r>
      <w:r>
        <w:rPr>
          <w:rFonts w:ascii="宋体" w:hAnsi="宋体" w:hint="eastAsia"/>
          <w:szCs w:val="21"/>
        </w:rPr>
        <w:t>,</w:t>
      </w:r>
      <w:r w:rsidRPr="009B1FEB">
        <w:rPr>
          <w:rFonts w:ascii="宋体" w:hAnsi="宋体"/>
          <w:szCs w:val="21"/>
        </w:rPr>
        <w:t>000份或其整数倍</w:t>
      </w:r>
      <w:r w:rsidRPr="009B1FEB">
        <w:rPr>
          <w:rFonts w:ascii="宋体" w:hAnsi="宋体" w:hint="eastAsia"/>
          <w:szCs w:val="21"/>
        </w:rPr>
        <w:t>，并须遵循销售</w:t>
      </w:r>
      <w:r w:rsidRPr="009B1FEB">
        <w:rPr>
          <w:rFonts w:ascii="宋体" w:hAnsi="宋体"/>
          <w:szCs w:val="21"/>
        </w:rPr>
        <w:t>机构的相关规定。投资人可以多次认购，累计认购份额不设上限</w:t>
      </w:r>
      <w:r w:rsidRPr="009B1FEB">
        <w:rPr>
          <w:rFonts w:ascii="宋体" w:hAnsi="宋体" w:hint="eastAsia"/>
          <w:szCs w:val="21"/>
        </w:rPr>
        <w:t>，但法律法规</w:t>
      </w:r>
      <w:r w:rsidR="00E32298">
        <w:rPr>
          <w:rFonts w:ascii="宋体" w:hAnsi="宋体" w:hint="eastAsia"/>
          <w:szCs w:val="21"/>
        </w:rPr>
        <w:t>、</w:t>
      </w:r>
      <w:r w:rsidRPr="009B1FEB">
        <w:rPr>
          <w:rFonts w:ascii="宋体" w:hAnsi="宋体" w:hint="eastAsia"/>
          <w:szCs w:val="21"/>
        </w:rPr>
        <w:t>监管要求</w:t>
      </w:r>
      <w:r w:rsidR="00E32298">
        <w:rPr>
          <w:rFonts w:ascii="宋体" w:hAnsi="宋体" w:hint="eastAsia"/>
          <w:szCs w:val="21"/>
        </w:rPr>
        <w:t>以及本基金发售规模控制方案</w:t>
      </w:r>
      <w:r w:rsidRPr="009B1FEB">
        <w:rPr>
          <w:rFonts w:ascii="宋体" w:hAnsi="宋体" w:hint="eastAsia"/>
          <w:szCs w:val="21"/>
        </w:rPr>
        <w:t>另有规定的除外。</w:t>
      </w:r>
    </w:p>
    <w:p w14:paraId="038AB57B" w14:textId="77777777" w:rsidR="007B2FD6" w:rsidRPr="00783CB5" w:rsidRDefault="007B2FD6" w:rsidP="007B2FD6">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4</w:t>
      </w:r>
      <w:r w:rsidRPr="00783CB5">
        <w:rPr>
          <w:rFonts w:ascii="宋体" w:hAnsi="宋体" w:hint="eastAsia"/>
          <w:szCs w:val="21"/>
        </w:rPr>
        <w:t>、认购申请：投资人在认购本基金时，需按发售代理机构的规定，备足认购资金，办理认购手续。</w:t>
      </w:r>
      <w:r w:rsidRPr="009B1FEB">
        <w:rPr>
          <w:rFonts w:ascii="宋体" w:hAnsi="宋体" w:hint="eastAsia"/>
          <w:szCs w:val="21"/>
        </w:rPr>
        <w:t>投资人可多次申报，不可撤单，申报一经确认，认购资金即被冻结。</w:t>
      </w:r>
    </w:p>
    <w:p w14:paraId="7B60E867" w14:textId="77777777" w:rsidR="007B2FD6" w:rsidRPr="00783CB5" w:rsidRDefault="007B2FD6" w:rsidP="007B2FD6">
      <w:pPr>
        <w:autoSpaceDE w:val="0"/>
        <w:autoSpaceDN w:val="0"/>
        <w:adjustRightInd w:val="0"/>
        <w:snapToGrid w:val="0"/>
        <w:spacing w:line="360" w:lineRule="auto"/>
        <w:ind w:firstLineChars="200" w:firstLine="420"/>
        <w:rPr>
          <w:rFonts w:ascii="宋体"/>
          <w:szCs w:val="21"/>
        </w:rPr>
      </w:pPr>
      <w:r w:rsidRPr="00783CB5">
        <w:rPr>
          <w:rFonts w:ascii="宋体" w:hAnsi="宋体"/>
          <w:szCs w:val="21"/>
        </w:rPr>
        <w:t>5</w:t>
      </w:r>
      <w:r w:rsidRPr="00783CB5">
        <w:rPr>
          <w:rFonts w:ascii="宋体" w:hAnsi="宋体" w:hint="eastAsia"/>
          <w:szCs w:val="21"/>
        </w:rPr>
        <w:t>、清算交收：</w:t>
      </w:r>
      <w:r w:rsidRPr="009B1FEB">
        <w:rPr>
          <w:rFonts w:ascii="宋体" w:hAnsi="宋体" w:hint="eastAsia"/>
          <w:szCs w:val="21"/>
        </w:rPr>
        <w:t>投资人提交的认购申请，由登记机构进行有效认购款项的清算交收。</w:t>
      </w:r>
    </w:p>
    <w:p w14:paraId="4FC0A483" w14:textId="77777777" w:rsidR="007B2FD6" w:rsidRPr="00783CB5" w:rsidRDefault="007B2FD6" w:rsidP="007B2FD6">
      <w:pPr>
        <w:pStyle w:val="aff1"/>
        <w:tabs>
          <w:tab w:val="left" w:pos="3780"/>
        </w:tabs>
        <w:autoSpaceDE w:val="0"/>
        <w:autoSpaceDN w:val="0"/>
        <w:adjustRightInd w:val="0"/>
        <w:snapToGrid w:val="0"/>
        <w:ind w:firstLineChars="0"/>
        <w:rPr>
          <w:rFonts w:ascii="宋体" w:hAnsi="宋体"/>
          <w:szCs w:val="21"/>
        </w:rPr>
      </w:pPr>
      <w:r w:rsidRPr="00783CB5">
        <w:rPr>
          <w:rFonts w:ascii="宋体" w:hAnsi="宋体"/>
          <w:szCs w:val="21"/>
        </w:rPr>
        <w:t>6</w:t>
      </w:r>
      <w:r w:rsidRPr="00783CB5">
        <w:rPr>
          <w:rFonts w:ascii="宋体" w:hAnsi="宋体" w:hint="eastAsia"/>
          <w:szCs w:val="21"/>
        </w:rPr>
        <w:t>、认购确认：</w:t>
      </w:r>
      <w:r w:rsidRPr="009B1FEB">
        <w:rPr>
          <w:rFonts w:ascii="宋体" w:hAnsi="宋体" w:hint="eastAsia"/>
          <w:szCs w:val="21"/>
        </w:rPr>
        <w:t>在基金合同生效后，投资人可通过其办理认购的销售网点查询认购确认</w:t>
      </w:r>
      <w:r>
        <w:rPr>
          <w:rFonts w:ascii="宋体" w:hAnsi="宋体" w:hint="eastAsia"/>
          <w:szCs w:val="21"/>
        </w:rPr>
        <w:t>情况</w:t>
      </w:r>
      <w:r w:rsidRPr="00783CB5">
        <w:rPr>
          <w:rFonts w:ascii="宋体" w:hAnsi="宋体" w:hint="eastAsia"/>
          <w:szCs w:val="21"/>
        </w:rPr>
        <w:t>。</w:t>
      </w:r>
    </w:p>
    <w:p w14:paraId="2C74216A" w14:textId="77777777" w:rsidR="007B2FD6" w:rsidRPr="00783CB5" w:rsidRDefault="007B2FD6" w:rsidP="007B2FD6">
      <w:pPr>
        <w:pStyle w:val="aff1"/>
        <w:tabs>
          <w:tab w:val="left" w:pos="3780"/>
        </w:tabs>
        <w:autoSpaceDE w:val="0"/>
        <w:autoSpaceDN w:val="0"/>
        <w:adjustRightInd w:val="0"/>
        <w:snapToGrid w:val="0"/>
        <w:ind w:firstLineChars="0"/>
        <w:rPr>
          <w:rFonts w:ascii="宋体" w:hAnsi="宋体"/>
        </w:rPr>
      </w:pPr>
    </w:p>
    <w:p w14:paraId="7E32A197"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十、网下现金认购</w:t>
      </w:r>
    </w:p>
    <w:p w14:paraId="776E25FF" w14:textId="4BBB9C6F" w:rsidR="007B2FD6" w:rsidRPr="00783CB5"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t>1</w:t>
      </w:r>
      <w:r w:rsidRPr="00783CB5">
        <w:rPr>
          <w:rFonts w:hAnsi="宋体" w:hint="eastAsia"/>
          <w:szCs w:val="15"/>
        </w:rPr>
        <w:t>、认购时间</w:t>
      </w:r>
      <w:r w:rsidR="009214A6">
        <w:rPr>
          <w:rFonts w:hAnsi="宋体" w:hint="eastAsia"/>
          <w:szCs w:val="15"/>
        </w:rPr>
        <w:t>：</w:t>
      </w:r>
      <w:r w:rsidRPr="00783CB5">
        <w:rPr>
          <w:rFonts w:hAnsi="宋体" w:hint="eastAsia"/>
          <w:szCs w:val="15"/>
        </w:rPr>
        <w:t>详见本基金</w:t>
      </w:r>
      <w:r>
        <w:rPr>
          <w:rFonts w:hAnsi="宋体" w:hint="eastAsia"/>
          <w:szCs w:val="15"/>
        </w:rPr>
        <w:t>基金份额发售公告</w:t>
      </w:r>
      <w:r w:rsidRPr="00783CB5">
        <w:rPr>
          <w:rFonts w:hAnsi="宋体" w:hint="eastAsia"/>
          <w:szCs w:val="15"/>
        </w:rPr>
        <w:t>。</w:t>
      </w:r>
    </w:p>
    <w:p w14:paraId="57B4A97D" w14:textId="77777777" w:rsidR="007B2FD6" w:rsidRPr="0000499A"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lastRenderedPageBreak/>
        <w:t>2</w:t>
      </w:r>
      <w:r w:rsidRPr="00783CB5">
        <w:rPr>
          <w:rFonts w:hAnsi="宋体" w:hint="eastAsia"/>
          <w:szCs w:val="15"/>
        </w:rPr>
        <w:t>、</w:t>
      </w:r>
      <w:r w:rsidRPr="0000499A">
        <w:rPr>
          <w:rFonts w:hAnsi="宋体" w:hint="eastAsia"/>
          <w:szCs w:val="15"/>
        </w:rPr>
        <w:t>通过基金管理人进行网下现金认购的投资人，认购以基金份额申请，认购费用、认购金额的计算公式为：</w:t>
      </w:r>
    </w:p>
    <w:p w14:paraId="48D6F202" w14:textId="77777777" w:rsidR="007B2FD6" w:rsidRPr="009F138A" w:rsidRDefault="007B2FD6" w:rsidP="007B2FD6">
      <w:pPr>
        <w:autoSpaceDE w:val="0"/>
        <w:autoSpaceDN w:val="0"/>
        <w:adjustRightInd w:val="0"/>
        <w:snapToGrid w:val="0"/>
        <w:spacing w:line="360" w:lineRule="auto"/>
        <w:ind w:firstLineChars="200" w:firstLine="420"/>
        <w:rPr>
          <w:rFonts w:hAnsi="宋体"/>
          <w:szCs w:val="15"/>
        </w:rPr>
      </w:pPr>
      <w:r w:rsidRPr="009F138A">
        <w:rPr>
          <w:rFonts w:hAnsi="宋体" w:hint="eastAsia"/>
          <w:szCs w:val="15"/>
        </w:rPr>
        <w:t>认购</w:t>
      </w:r>
      <w:r>
        <w:rPr>
          <w:rFonts w:hAnsi="宋体" w:hint="eastAsia"/>
          <w:szCs w:val="15"/>
        </w:rPr>
        <w:t>费用</w:t>
      </w:r>
      <w:r w:rsidRPr="009F138A">
        <w:rPr>
          <w:rFonts w:hAnsi="宋体" w:hint="eastAsia"/>
          <w:szCs w:val="15"/>
        </w:rPr>
        <w:t>＝认购价格×认购份额×</w:t>
      </w:r>
      <w:r>
        <w:rPr>
          <w:rFonts w:hAnsi="宋体" w:hint="eastAsia"/>
          <w:szCs w:val="15"/>
        </w:rPr>
        <w:t>认购费率</w:t>
      </w:r>
    </w:p>
    <w:p w14:paraId="790F0925" w14:textId="77777777" w:rsidR="007B2FD6" w:rsidRPr="009F138A" w:rsidRDefault="007B2FD6" w:rsidP="007B2FD6">
      <w:pPr>
        <w:autoSpaceDE w:val="0"/>
        <w:autoSpaceDN w:val="0"/>
        <w:adjustRightInd w:val="0"/>
        <w:snapToGrid w:val="0"/>
        <w:spacing w:line="360" w:lineRule="auto"/>
        <w:ind w:firstLineChars="200" w:firstLine="420"/>
        <w:rPr>
          <w:rFonts w:hAnsi="宋体"/>
          <w:szCs w:val="15"/>
        </w:rPr>
      </w:pPr>
      <w:r w:rsidRPr="009F138A">
        <w:rPr>
          <w:rFonts w:hAnsi="宋体" w:hint="eastAsia"/>
          <w:szCs w:val="15"/>
        </w:rPr>
        <w:t>（若适用固定费用的，认购</w:t>
      </w:r>
      <w:r>
        <w:rPr>
          <w:rFonts w:hAnsi="宋体" w:hint="eastAsia"/>
          <w:szCs w:val="15"/>
        </w:rPr>
        <w:t>费用</w:t>
      </w:r>
      <w:r w:rsidRPr="009F138A">
        <w:rPr>
          <w:rFonts w:hAnsi="宋体" w:hint="eastAsia"/>
          <w:szCs w:val="15"/>
        </w:rPr>
        <w:t>=</w:t>
      </w:r>
      <w:r w:rsidRPr="009F138A">
        <w:rPr>
          <w:rFonts w:hAnsi="宋体" w:hint="eastAsia"/>
          <w:szCs w:val="15"/>
        </w:rPr>
        <w:t>固定费用）</w:t>
      </w:r>
    </w:p>
    <w:p w14:paraId="50DEC926" w14:textId="77777777" w:rsidR="007B2FD6" w:rsidRPr="009F138A" w:rsidRDefault="007B2FD6" w:rsidP="007B2FD6">
      <w:pPr>
        <w:autoSpaceDE w:val="0"/>
        <w:autoSpaceDN w:val="0"/>
        <w:adjustRightInd w:val="0"/>
        <w:snapToGrid w:val="0"/>
        <w:spacing w:line="360" w:lineRule="auto"/>
        <w:ind w:firstLineChars="200" w:firstLine="420"/>
        <w:rPr>
          <w:rFonts w:hAnsi="宋体"/>
          <w:szCs w:val="15"/>
        </w:rPr>
      </w:pPr>
      <w:r w:rsidRPr="009F138A">
        <w:rPr>
          <w:rFonts w:hAnsi="宋体" w:hint="eastAsia"/>
          <w:szCs w:val="15"/>
        </w:rPr>
        <w:t>认购金额＝认购价格×认购份额×（</w:t>
      </w:r>
      <w:r w:rsidRPr="009F138A">
        <w:rPr>
          <w:rFonts w:hAnsi="宋体" w:hint="eastAsia"/>
          <w:szCs w:val="15"/>
        </w:rPr>
        <w:t>1</w:t>
      </w:r>
      <w:r w:rsidRPr="009F138A">
        <w:rPr>
          <w:rFonts w:hAnsi="宋体" w:hint="eastAsia"/>
          <w:szCs w:val="15"/>
        </w:rPr>
        <w:t>＋</w:t>
      </w:r>
      <w:r>
        <w:rPr>
          <w:rFonts w:hAnsi="宋体" w:hint="eastAsia"/>
          <w:szCs w:val="15"/>
        </w:rPr>
        <w:t>认购费率</w:t>
      </w:r>
      <w:r w:rsidRPr="009F138A">
        <w:rPr>
          <w:rFonts w:hAnsi="宋体" w:hint="eastAsia"/>
          <w:szCs w:val="15"/>
        </w:rPr>
        <w:t>）</w:t>
      </w:r>
    </w:p>
    <w:p w14:paraId="0DD7A8A0" w14:textId="77777777" w:rsidR="007B2FD6" w:rsidRPr="0000499A" w:rsidRDefault="007B2FD6" w:rsidP="007B2FD6">
      <w:pPr>
        <w:autoSpaceDE w:val="0"/>
        <w:autoSpaceDN w:val="0"/>
        <w:adjustRightInd w:val="0"/>
        <w:snapToGrid w:val="0"/>
        <w:spacing w:line="360" w:lineRule="auto"/>
        <w:ind w:firstLineChars="200" w:firstLine="420"/>
        <w:rPr>
          <w:rFonts w:hAnsi="宋体"/>
          <w:szCs w:val="15"/>
        </w:rPr>
      </w:pPr>
      <w:r w:rsidRPr="009F138A">
        <w:rPr>
          <w:rFonts w:hAnsi="宋体" w:hint="eastAsia"/>
          <w:szCs w:val="15"/>
        </w:rPr>
        <w:t>（若适用固定费用的，认购金额＝认购价格×认购份额</w:t>
      </w:r>
      <w:r w:rsidRPr="009F138A">
        <w:rPr>
          <w:rFonts w:hAnsi="宋体" w:hint="eastAsia"/>
          <w:szCs w:val="15"/>
        </w:rPr>
        <w:t>+</w:t>
      </w:r>
      <w:r w:rsidRPr="009F138A">
        <w:rPr>
          <w:rFonts w:hAnsi="宋体" w:hint="eastAsia"/>
          <w:szCs w:val="15"/>
        </w:rPr>
        <w:t>固定费用）</w:t>
      </w:r>
    </w:p>
    <w:p w14:paraId="256CB23B" w14:textId="77777777" w:rsidR="007B2FD6" w:rsidRPr="009F138A" w:rsidRDefault="007B2FD6" w:rsidP="007B2FD6">
      <w:pPr>
        <w:autoSpaceDE w:val="0"/>
        <w:autoSpaceDN w:val="0"/>
        <w:adjustRightInd w:val="0"/>
        <w:snapToGrid w:val="0"/>
        <w:spacing w:line="360" w:lineRule="auto"/>
        <w:ind w:firstLineChars="200" w:firstLine="420"/>
        <w:rPr>
          <w:rFonts w:hAnsi="宋体"/>
          <w:szCs w:val="15"/>
        </w:rPr>
      </w:pPr>
      <w:r w:rsidRPr="001B028D">
        <w:rPr>
          <w:rFonts w:hAnsi="宋体" w:hint="eastAsia"/>
          <w:szCs w:val="15"/>
        </w:rPr>
        <w:t>认购费用由基金管理人向投资人收取，投资人需以现金方式交纳认购费用</w:t>
      </w:r>
      <w:r>
        <w:rPr>
          <w:rFonts w:hAnsi="宋体" w:hint="eastAsia"/>
          <w:szCs w:val="15"/>
        </w:rPr>
        <w:t>。</w:t>
      </w:r>
    </w:p>
    <w:p w14:paraId="55FE4C70" w14:textId="77777777" w:rsidR="007B2FD6" w:rsidRPr="009F138A" w:rsidRDefault="007B2FD6" w:rsidP="007B2FD6">
      <w:pPr>
        <w:autoSpaceDE w:val="0"/>
        <w:autoSpaceDN w:val="0"/>
        <w:adjustRightInd w:val="0"/>
        <w:snapToGrid w:val="0"/>
        <w:spacing w:line="360" w:lineRule="auto"/>
        <w:ind w:firstLineChars="200" w:firstLine="420"/>
        <w:rPr>
          <w:rFonts w:hAnsi="宋体"/>
          <w:szCs w:val="15"/>
        </w:rPr>
      </w:pPr>
      <w:r w:rsidRPr="00686323">
        <w:rPr>
          <w:rFonts w:hAnsi="宋体" w:hint="eastAsia"/>
          <w:szCs w:val="15"/>
        </w:rPr>
        <w:t>网下现金认购款项在基金募集期产生的利息将折算为基金份额归投资人所有</w:t>
      </w:r>
      <w:r w:rsidRPr="009F138A">
        <w:rPr>
          <w:rFonts w:hAnsi="宋体" w:hint="eastAsia"/>
          <w:szCs w:val="15"/>
        </w:rPr>
        <w:t>。</w:t>
      </w:r>
    </w:p>
    <w:p w14:paraId="17C737B6" w14:textId="77777777" w:rsidR="007B2FD6" w:rsidRPr="009F138A" w:rsidRDefault="007B2FD6" w:rsidP="007B2FD6">
      <w:pPr>
        <w:autoSpaceDE w:val="0"/>
        <w:autoSpaceDN w:val="0"/>
        <w:adjustRightInd w:val="0"/>
        <w:snapToGrid w:val="0"/>
        <w:spacing w:line="360" w:lineRule="auto"/>
        <w:ind w:firstLineChars="200" w:firstLine="420"/>
        <w:rPr>
          <w:rFonts w:hAnsi="宋体"/>
          <w:szCs w:val="15"/>
        </w:rPr>
      </w:pPr>
      <w:r w:rsidRPr="009F138A">
        <w:rPr>
          <w:rFonts w:hAnsi="宋体" w:hint="eastAsia"/>
          <w:szCs w:val="15"/>
        </w:rPr>
        <w:t>利息折算的份额＝利息</w:t>
      </w:r>
      <w:r w:rsidRPr="009F138A">
        <w:rPr>
          <w:rFonts w:hAnsi="宋体" w:hint="eastAsia"/>
          <w:szCs w:val="15"/>
        </w:rPr>
        <w:t>/</w:t>
      </w:r>
      <w:r w:rsidRPr="009F138A">
        <w:rPr>
          <w:rFonts w:hAnsi="宋体" w:hint="eastAsia"/>
          <w:szCs w:val="15"/>
        </w:rPr>
        <w:t>认购价格</w:t>
      </w:r>
    </w:p>
    <w:p w14:paraId="50B0FE7C" w14:textId="44CE9DA0" w:rsidR="007B2FD6" w:rsidRPr="0000499A" w:rsidRDefault="000318F1" w:rsidP="007B2FD6">
      <w:pPr>
        <w:autoSpaceDE w:val="0"/>
        <w:autoSpaceDN w:val="0"/>
        <w:adjustRightInd w:val="0"/>
        <w:snapToGrid w:val="0"/>
        <w:spacing w:line="360" w:lineRule="auto"/>
        <w:ind w:firstLineChars="200" w:firstLine="420"/>
        <w:rPr>
          <w:rFonts w:hAnsi="宋体"/>
          <w:szCs w:val="15"/>
        </w:rPr>
      </w:pPr>
      <w:r>
        <w:rPr>
          <w:rFonts w:hAnsi="宋体" w:hint="eastAsia"/>
          <w:szCs w:val="15"/>
        </w:rPr>
        <w:t>网下现金认购的</w:t>
      </w:r>
      <w:r w:rsidR="007B2FD6" w:rsidRPr="00686323">
        <w:rPr>
          <w:rFonts w:hAnsi="宋体" w:hint="eastAsia"/>
          <w:szCs w:val="15"/>
        </w:rPr>
        <w:t>利息</w:t>
      </w:r>
      <w:r>
        <w:rPr>
          <w:rFonts w:hAnsi="宋体" w:hint="eastAsia"/>
          <w:szCs w:val="15"/>
        </w:rPr>
        <w:t>和具体</w:t>
      </w:r>
      <w:r w:rsidR="007B2FD6" w:rsidRPr="00686323">
        <w:rPr>
          <w:rFonts w:hAnsi="宋体" w:hint="eastAsia"/>
          <w:szCs w:val="15"/>
        </w:rPr>
        <w:t>折算的份额以基金管理人的记录为准。利息折算的份额保留至整数位，小数部分舍去，舍去部分计入基金财产。</w:t>
      </w:r>
    </w:p>
    <w:p w14:paraId="311FABD2" w14:textId="77777777" w:rsidR="007B2FD6" w:rsidRPr="00686323" w:rsidRDefault="007B2FD6" w:rsidP="007B2FD6">
      <w:pPr>
        <w:autoSpaceDE w:val="0"/>
        <w:autoSpaceDN w:val="0"/>
        <w:adjustRightInd w:val="0"/>
        <w:snapToGrid w:val="0"/>
        <w:spacing w:line="360" w:lineRule="auto"/>
        <w:ind w:firstLineChars="200" w:firstLine="420"/>
        <w:rPr>
          <w:rFonts w:hAnsi="宋体"/>
          <w:szCs w:val="15"/>
        </w:rPr>
      </w:pPr>
      <w:r>
        <w:rPr>
          <w:rFonts w:hAnsi="宋体" w:hint="eastAsia"/>
          <w:szCs w:val="15"/>
        </w:rPr>
        <w:t>例：</w:t>
      </w:r>
      <w:r w:rsidRPr="00686323">
        <w:rPr>
          <w:rFonts w:hAnsi="宋体" w:hint="eastAsia"/>
          <w:szCs w:val="15"/>
        </w:rPr>
        <w:t>某投资人通过基金管理人以网下现金认购方式认购</w:t>
      </w:r>
      <w:r>
        <w:rPr>
          <w:rFonts w:hAnsi="宋体" w:hint="eastAsia"/>
          <w:szCs w:val="15"/>
        </w:rPr>
        <w:t>100,000</w:t>
      </w:r>
      <w:r w:rsidRPr="00686323">
        <w:rPr>
          <w:rFonts w:hAnsi="宋体" w:hint="eastAsia"/>
          <w:szCs w:val="15"/>
        </w:rPr>
        <w:t>份本基金，认购费率为</w:t>
      </w:r>
      <w:r w:rsidRPr="00686323">
        <w:rPr>
          <w:rFonts w:hAnsi="宋体" w:hint="eastAsia"/>
          <w:szCs w:val="15"/>
        </w:rPr>
        <w:t xml:space="preserve"> 0.</w:t>
      </w:r>
      <w:r>
        <w:rPr>
          <w:rFonts w:hAnsi="宋体"/>
          <w:szCs w:val="15"/>
        </w:rPr>
        <w:t>8</w:t>
      </w:r>
      <w:r w:rsidRPr="00686323">
        <w:rPr>
          <w:rFonts w:hAnsi="宋体" w:hint="eastAsia"/>
          <w:szCs w:val="15"/>
        </w:rPr>
        <w:t>%</w:t>
      </w:r>
      <w:r w:rsidRPr="00686323">
        <w:rPr>
          <w:rFonts w:hAnsi="宋体" w:hint="eastAsia"/>
          <w:szCs w:val="15"/>
        </w:rPr>
        <w:t>，假设认购资金募集期间产生的利息为</w:t>
      </w:r>
      <w:r w:rsidRPr="00686323">
        <w:rPr>
          <w:rFonts w:hAnsi="宋体" w:hint="eastAsia"/>
          <w:szCs w:val="15"/>
        </w:rPr>
        <w:t xml:space="preserve"> 20.00 </w:t>
      </w:r>
      <w:r w:rsidRPr="00686323">
        <w:rPr>
          <w:rFonts w:hAnsi="宋体" w:hint="eastAsia"/>
          <w:szCs w:val="15"/>
        </w:rPr>
        <w:t>元，则需准备的认购资金金额及募集期间利息折算的份额计算如下：</w:t>
      </w:r>
    </w:p>
    <w:p w14:paraId="270F69C9" w14:textId="77777777" w:rsidR="007B2FD6" w:rsidRDefault="007B2FD6" w:rsidP="007B2FD6">
      <w:pPr>
        <w:autoSpaceDE w:val="0"/>
        <w:autoSpaceDN w:val="0"/>
        <w:adjustRightInd w:val="0"/>
        <w:snapToGrid w:val="0"/>
        <w:spacing w:line="360" w:lineRule="auto"/>
        <w:ind w:firstLineChars="200" w:firstLine="420"/>
        <w:rPr>
          <w:rFonts w:hAnsi="宋体"/>
          <w:szCs w:val="15"/>
        </w:rPr>
      </w:pPr>
      <w:r w:rsidRPr="00686323">
        <w:rPr>
          <w:rFonts w:hAnsi="宋体" w:hint="eastAsia"/>
          <w:szCs w:val="15"/>
        </w:rPr>
        <w:t>认购费用＝</w:t>
      </w:r>
      <w:r w:rsidRPr="00686323">
        <w:rPr>
          <w:rFonts w:hAnsi="宋体" w:hint="eastAsia"/>
          <w:szCs w:val="15"/>
        </w:rPr>
        <w:t>1.00</w:t>
      </w:r>
      <w:r w:rsidRPr="00686323">
        <w:rPr>
          <w:rFonts w:hAnsi="宋体" w:hint="eastAsia"/>
          <w:szCs w:val="15"/>
        </w:rPr>
        <w:t>×</w:t>
      </w:r>
      <w:r w:rsidRPr="00686323">
        <w:rPr>
          <w:rFonts w:hAnsi="宋体" w:hint="eastAsia"/>
          <w:szCs w:val="15"/>
        </w:rPr>
        <w:t>100,000</w:t>
      </w:r>
      <w:r w:rsidRPr="00686323">
        <w:rPr>
          <w:rFonts w:hAnsi="宋体" w:hint="eastAsia"/>
          <w:szCs w:val="15"/>
        </w:rPr>
        <w:t>×</w:t>
      </w:r>
      <w:r w:rsidRPr="00686323">
        <w:rPr>
          <w:rFonts w:hAnsi="宋体" w:hint="eastAsia"/>
          <w:szCs w:val="15"/>
        </w:rPr>
        <w:t>0.</w:t>
      </w:r>
      <w:r>
        <w:rPr>
          <w:rFonts w:hAnsi="宋体"/>
          <w:szCs w:val="15"/>
        </w:rPr>
        <w:t>8</w:t>
      </w:r>
      <w:r w:rsidRPr="00686323">
        <w:rPr>
          <w:rFonts w:hAnsi="宋体" w:hint="eastAsia"/>
          <w:szCs w:val="15"/>
        </w:rPr>
        <w:t>%</w:t>
      </w:r>
      <w:r w:rsidRPr="00686323">
        <w:rPr>
          <w:rFonts w:hAnsi="宋体" w:hint="eastAsia"/>
          <w:szCs w:val="15"/>
        </w:rPr>
        <w:t>＝</w:t>
      </w:r>
      <w:r>
        <w:rPr>
          <w:rFonts w:hAnsi="宋体"/>
          <w:szCs w:val="15"/>
        </w:rPr>
        <w:t>800</w:t>
      </w:r>
      <w:r w:rsidRPr="00686323">
        <w:rPr>
          <w:rFonts w:hAnsi="宋体" w:hint="eastAsia"/>
          <w:szCs w:val="15"/>
        </w:rPr>
        <w:t>元</w:t>
      </w:r>
    </w:p>
    <w:p w14:paraId="155A1D56" w14:textId="77777777" w:rsidR="007B2FD6" w:rsidRPr="00686323" w:rsidRDefault="007B2FD6" w:rsidP="007B2FD6">
      <w:pPr>
        <w:autoSpaceDE w:val="0"/>
        <w:autoSpaceDN w:val="0"/>
        <w:adjustRightInd w:val="0"/>
        <w:snapToGrid w:val="0"/>
        <w:spacing w:line="360" w:lineRule="auto"/>
        <w:ind w:firstLineChars="200" w:firstLine="420"/>
        <w:rPr>
          <w:rFonts w:hAnsi="宋体"/>
          <w:szCs w:val="15"/>
        </w:rPr>
      </w:pPr>
      <w:r w:rsidRPr="00686323">
        <w:rPr>
          <w:rFonts w:hAnsi="宋体" w:hint="eastAsia"/>
          <w:szCs w:val="15"/>
        </w:rPr>
        <w:t>认购金额＝</w:t>
      </w:r>
      <w:r w:rsidRPr="00686323">
        <w:rPr>
          <w:rFonts w:hAnsi="宋体" w:hint="eastAsia"/>
          <w:szCs w:val="15"/>
        </w:rPr>
        <w:t>1.00</w:t>
      </w:r>
      <w:r w:rsidRPr="00686323">
        <w:rPr>
          <w:rFonts w:hAnsi="宋体" w:hint="eastAsia"/>
          <w:szCs w:val="15"/>
        </w:rPr>
        <w:t>×</w:t>
      </w:r>
      <w:r w:rsidRPr="00686323">
        <w:rPr>
          <w:rFonts w:hAnsi="宋体" w:hint="eastAsia"/>
          <w:szCs w:val="15"/>
        </w:rPr>
        <w:t>100,000</w:t>
      </w:r>
      <w:r w:rsidRPr="00686323">
        <w:rPr>
          <w:rFonts w:hAnsi="宋体" w:hint="eastAsia"/>
          <w:szCs w:val="15"/>
        </w:rPr>
        <w:t>×</w:t>
      </w:r>
      <w:r w:rsidRPr="00686323">
        <w:rPr>
          <w:rFonts w:hAnsi="宋体" w:hint="eastAsia"/>
          <w:szCs w:val="15"/>
        </w:rPr>
        <w:t>(1+0.</w:t>
      </w:r>
      <w:r>
        <w:rPr>
          <w:rFonts w:hAnsi="宋体"/>
          <w:szCs w:val="15"/>
        </w:rPr>
        <w:t>8</w:t>
      </w:r>
      <w:r w:rsidRPr="00686323">
        <w:rPr>
          <w:rFonts w:hAnsi="宋体" w:hint="eastAsia"/>
          <w:szCs w:val="15"/>
        </w:rPr>
        <w:t>%)</w:t>
      </w:r>
      <w:r w:rsidRPr="00686323">
        <w:rPr>
          <w:rFonts w:hAnsi="宋体" w:hint="eastAsia"/>
          <w:szCs w:val="15"/>
        </w:rPr>
        <w:t>＝</w:t>
      </w:r>
      <w:r w:rsidRPr="00686323">
        <w:rPr>
          <w:rFonts w:hAnsi="宋体" w:hint="eastAsia"/>
          <w:szCs w:val="15"/>
        </w:rPr>
        <w:t>100,</w:t>
      </w:r>
      <w:r>
        <w:rPr>
          <w:rFonts w:hAnsi="宋体"/>
          <w:szCs w:val="15"/>
        </w:rPr>
        <w:t>80</w:t>
      </w:r>
      <w:r w:rsidRPr="00686323">
        <w:rPr>
          <w:rFonts w:hAnsi="宋体" w:hint="eastAsia"/>
          <w:szCs w:val="15"/>
        </w:rPr>
        <w:t>0</w:t>
      </w:r>
      <w:r w:rsidRPr="00686323">
        <w:rPr>
          <w:rFonts w:hAnsi="宋体" w:hint="eastAsia"/>
          <w:szCs w:val="15"/>
        </w:rPr>
        <w:t>元</w:t>
      </w:r>
    </w:p>
    <w:p w14:paraId="3D243380" w14:textId="77777777" w:rsidR="007B2FD6" w:rsidRPr="00686323" w:rsidRDefault="007B2FD6" w:rsidP="007B2FD6">
      <w:pPr>
        <w:autoSpaceDE w:val="0"/>
        <w:autoSpaceDN w:val="0"/>
        <w:adjustRightInd w:val="0"/>
        <w:snapToGrid w:val="0"/>
        <w:spacing w:line="360" w:lineRule="auto"/>
        <w:ind w:firstLineChars="200" w:firstLine="420"/>
        <w:rPr>
          <w:rFonts w:hAnsi="宋体"/>
          <w:szCs w:val="15"/>
        </w:rPr>
      </w:pPr>
      <w:r w:rsidRPr="00686323">
        <w:rPr>
          <w:rFonts w:hAnsi="宋体" w:hint="eastAsia"/>
          <w:szCs w:val="15"/>
        </w:rPr>
        <w:t>利息折算的份额</w:t>
      </w:r>
      <w:r w:rsidRPr="00686323">
        <w:rPr>
          <w:rFonts w:hAnsi="宋体" w:hint="eastAsia"/>
          <w:szCs w:val="15"/>
        </w:rPr>
        <w:t>=20.00/1.00=20</w:t>
      </w:r>
      <w:r w:rsidRPr="00686323">
        <w:rPr>
          <w:rFonts w:hAnsi="宋体" w:hint="eastAsia"/>
          <w:szCs w:val="15"/>
        </w:rPr>
        <w:t>份</w:t>
      </w:r>
    </w:p>
    <w:p w14:paraId="30D88560" w14:textId="77777777" w:rsidR="007B2FD6" w:rsidRDefault="007B2FD6" w:rsidP="007B2FD6">
      <w:pPr>
        <w:autoSpaceDE w:val="0"/>
        <w:autoSpaceDN w:val="0"/>
        <w:adjustRightInd w:val="0"/>
        <w:snapToGrid w:val="0"/>
        <w:spacing w:line="360" w:lineRule="auto"/>
        <w:ind w:firstLineChars="200" w:firstLine="420"/>
        <w:rPr>
          <w:rFonts w:hAnsi="宋体"/>
          <w:szCs w:val="15"/>
        </w:rPr>
      </w:pPr>
      <w:r w:rsidRPr="00686323">
        <w:rPr>
          <w:rFonts w:hAnsi="宋体" w:hint="eastAsia"/>
          <w:szCs w:val="15"/>
        </w:rPr>
        <w:t>即投资人需准备</w:t>
      </w:r>
      <w:r w:rsidRPr="00686323">
        <w:rPr>
          <w:rFonts w:hAnsi="宋体" w:hint="eastAsia"/>
          <w:szCs w:val="15"/>
        </w:rPr>
        <w:t>100,</w:t>
      </w:r>
      <w:r>
        <w:rPr>
          <w:rFonts w:hAnsi="宋体"/>
          <w:szCs w:val="15"/>
        </w:rPr>
        <w:t>80</w:t>
      </w:r>
      <w:r w:rsidRPr="00686323">
        <w:rPr>
          <w:rFonts w:hAnsi="宋体" w:hint="eastAsia"/>
          <w:szCs w:val="15"/>
        </w:rPr>
        <w:t>0</w:t>
      </w:r>
      <w:r w:rsidRPr="00686323">
        <w:rPr>
          <w:rFonts w:hAnsi="宋体" w:hint="eastAsia"/>
          <w:szCs w:val="15"/>
        </w:rPr>
        <w:t>元资金，方可认购到</w:t>
      </w:r>
      <w:r w:rsidRPr="00686323">
        <w:rPr>
          <w:rFonts w:hAnsi="宋体" w:hint="eastAsia"/>
          <w:szCs w:val="15"/>
        </w:rPr>
        <w:t>100,000</w:t>
      </w:r>
      <w:r w:rsidRPr="00686323">
        <w:rPr>
          <w:rFonts w:hAnsi="宋体" w:hint="eastAsia"/>
          <w:szCs w:val="15"/>
        </w:rPr>
        <w:t>份本基金基金份额，加上募集期间利息折算的份额后一共可以得到</w:t>
      </w:r>
      <w:r w:rsidRPr="00686323">
        <w:rPr>
          <w:rFonts w:hAnsi="宋体" w:hint="eastAsia"/>
          <w:szCs w:val="15"/>
        </w:rPr>
        <w:t>100,020</w:t>
      </w:r>
      <w:r w:rsidRPr="00686323">
        <w:rPr>
          <w:rFonts w:hAnsi="宋体" w:hint="eastAsia"/>
          <w:szCs w:val="15"/>
        </w:rPr>
        <w:t>份基金份额。</w:t>
      </w:r>
    </w:p>
    <w:p w14:paraId="7D817F79" w14:textId="77777777" w:rsidR="007B2FD6" w:rsidRPr="00783CB5"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t>3</w:t>
      </w:r>
      <w:r w:rsidRPr="00783CB5">
        <w:rPr>
          <w:rFonts w:hAnsi="宋体" w:hint="eastAsia"/>
          <w:szCs w:val="15"/>
        </w:rPr>
        <w:t>、通过发售代理机构进行网下现金认购的认购金额的计算：同通过发售代理机构进行网上现金认购的认购金额的计算。</w:t>
      </w:r>
    </w:p>
    <w:p w14:paraId="6C044FB9" w14:textId="3D6EFCFB" w:rsidR="007B2FD6" w:rsidRPr="00783CB5"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t>4</w:t>
      </w:r>
      <w:r w:rsidRPr="00783CB5">
        <w:rPr>
          <w:rFonts w:hAnsi="宋体" w:hint="eastAsia"/>
          <w:szCs w:val="15"/>
        </w:rPr>
        <w:t>、认购限额：网下现金认购以基金份额申请。投资人通过发售代理机构办理网下现金认购，每笔认购份额须为</w:t>
      </w:r>
      <w:r w:rsidRPr="00783CB5">
        <w:rPr>
          <w:rFonts w:hAnsi="宋体"/>
          <w:szCs w:val="15"/>
        </w:rPr>
        <w:t>1</w:t>
      </w:r>
      <w:r w:rsidR="0002169E">
        <w:rPr>
          <w:rFonts w:hAnsi="宋体"/>
          <w:szCs w:val="15"/>
        </w:rPr>
        <w:t>,</w:t>
      </w:r>
      <w:r w:rsidRPr="00783CB5">
        <w:rPr>
          <w:rFonts w:hAnsi="宋体"/>
          <w:szCs w:val="15"/>
        </w:rPr>
        <w:t>000</w:t>
      </w:r>
      <w:r w:rsidRPr="00783CB5">
        <w:rPr>
          <w:rFonts w:hAnsi="宋体" w:hint="eastAsia"/>
          <w:szCs w:val="15"/>
        </w:rPr>
        <w:t>份或其整数倍</w:t>
      </w:r>
      <w:r>
        <w:rPr>
          <w:rFonts w:hAnsi="宋体" w:hint="eastAsia"/>
          <w:szCs w:val="15"/>
        </w:rPr>
        <w:t>；</w:t>
      </w:r>
      <w:r w:rsidRPr="00783CB5">
        <w:rPr>
          <w:rFonts w:hAnsi="宋体" w:hint="eastAsia"/>
          <w:szCs w:val="15"/>
        </w:rPr>
        <w:t>投资人通过基金管理人办理网下现金认购的</w:t>
      </w:r>
      <w:r>
        <w:rPr>
          <w:rFonts w:hAnsi="宋体" w:hint="eastAsia"/>
          <w:szCs w:val="15"/>
        </w:rPr>
        <w:t>，</w:t>
      </w:r>
      <w:r w:rsidRPr="00783CB5">
        <w:rPr>
          <w:rFonts w:hAnsi="宋体" w:hint="eastAsia"/>
          <w:szCs w:val="15"/>
        </w:rPr>
        <w:t>每笔认购份额须在</w:t>
      </w:r>
      <w:r w:rsidRPr="00783CB5">
        <w:rPr>
          <w:rFonts w:hAnsi="宋体"/>
          <w:szCs w:val="15"/>
        </w:rPr>
        <w:t>10</w:t>
      </w:r>
      <w:r w:rsidRPr="00783CB5">
        <w:rPr>
          <w:rFonts w:hAnsi="宋体" w:hint="eastAsia"/>
          <w:szCs w:val="15"/>
        </w:rPr>
        <w:t>万份以上</w:t>
      </w:r>
      <w:r>
        <w:rPr>
          <w:rFonts w:hAnsi="宋体" w:hint="eastAsia"/>
          <w:szCs w:val="15"/>
        </w:rPr>
        <w:t>（</w:t>
      </w:r>
      <w:r w:rsidRPr="00783CB5">
        <w:rPr>
          <w:rFonts w:hAnsi="宋体" w:hint="eastAsia"/>
          <w:szCs w:val="15"/>
        </w:rPr>
        <w:t>含</w:t>
      </w:r>
      <w:r w:rsidRPr="00783CB5">
        <w:rPr>
          <w:rFonts w:hAnsi="宋体"/>
          <w:szCs w:val="15"/>
        </w:rPr>
        <w:t>10</w:t>
      </w:r>
      <w:r w:rsidRPr="00783CB5">
        <w:rPr>
          <w:rFonts w:hAnsi="宋体" w:hint="eastAsia"/>
          <w:szCs w:val="15"/>
        </w:rPr>
        <w:t>万份</w:t>
      </w:r>
      <w:r>
        <w:rPr>
          <w:rFonts w:hAnsi="宋体" w:hint="eastAsia"/>
          <w:szCs w:val="15"/>
        </w:rPr>
        <w:t>）</w:t>
      </w:r>
      <w:r w:rsidRPr="00783CB5">
        <w:rPr>
          <w:rFonts w:hAnsi="宋体" w:hint="eastAsia"/>
          <w:szCs w:val="15"/>
        </w:rPr>
        <w:t>。</w:t>
      </w:r>
      <w:r w:rsidRPr="00627143">
        <w:rPr>
          <w:rFonts w:hint="eastAsia"/>
        </w:rPr>
        <w:t xml:space="preserve"> </w:t>
      </w:r>
      <w:r w:rsidRPr="00627143">
        <w:rPr>
          <w:rFonts w:hAnsi="宋体" w:hint="eastAsia"/>
          <w:szCs w:val="15"/>
        </w:rPr>
        <w:t>投资人可以多次认购，累计认购份额不设上限，但法律法规</w:t>
      </w:r>
      <w:r w:rsidR="0002169E">
        <w:rPr>
          <w:rFonts w:hAnsi="宋体" w:hint="eastAsia"/>
          <w:szCs w:val="15"/>
        </w:rPr>
        <w:t>、</w:t>
      </w:r>
      <w:r w:rsidRPr="00627143">
        <w:rPr>
          <w:rFonts w:hAnsi="宋体" w:hint="eastAsia"/>
          <w:szCs w:val="15"/>
        </w:rPr>
        <w:t>监管要求</w:t>
      </w:r>
      <w:r w:rsidR="0002169E">
        <w:rPr>
          <w:rFonts w:hAnsi="宋体" w:hint="eastAsia"/>
          <w:szCs w:val="15"/>
        </w:rPr>
        <w:t>以及本基金发售规模控制方案</w:t>
      </w:r>
      <w:r w:rsidRPr="00627143">
        <w:rPr>
          <w:rFonts w:hAnsi="宋体" w:hint="eastAsia"/>
          <w:szCs w:val="15"/>
        </w:rPr>
        <w:t>另有规定的除外。</w:t>
      </w:r>
    </w:p>
    <w:p w14:paraId="7C735554" w14:textId="30FD2F2B" w:rsidR="007B2FD6" w:rsidRPr="00783CB5"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t>5</w:t>
      </w:r>
      <w:r w:rsidRPr="00783CB5">
        <w:rPr>
          <w:rFonts w:hAnsi="宋体" w:hint="eastAsia"/>
          <w:szCs w:val="15"/>
        </w:rPr>
        <w:t>、认购手续：投资人在认购本基金时，需按销售机构的规定，到销售网点办理相关认购手续，并备足认购资金。</w:t>
      </w:r>
      <w:r w:rsidRPr="00627143">
        <w:rPr>
          <w:rFonts w:hint="eastAsia"/>
          <w:kern w:val="0"/>
        </w:rPr>
        <w:t>网下现金认购申请提交后在销售机构规定的时间之后不得撤销。</w:t>
      </w:r>
    </w:p>
    <w:p w14:paraId="6F9D71B9" w14:textId="77777777" w:rsidR="007B2FD6" w:rsidRPr="00783CB5"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t>6</w:t>
      </w:r>
      <w:r w:rsidRPr="00783CB5">
        <w:rPr>
          <w:rFonts w:hAnsi="宋体" w:hint="eastAsia"/>
          <w:szCs w:val="15"/>
        </w:rPr>
        <w:t>、清算交收：</w:t>
      </w:r>
      <w:r w:rsidRPr="00627143">
        <w:rPr>
          <w:rFonts w:hAnsi="宋体" w:hint="eastAsia"/>
          <w:szCs w:val="15"/>
        </w:rPr>
        <w:t>通过基金管理人提交的网下现金认购申请，由基金管理人进行有效认购款项的清算交收。通过发售代理机构提交的网下现金认购申请，由登记机构进行有效认购款</w:t>
      </w:r>
      <w:r w:rsidRPr="00627143">
        <w:rPr>
          <w:rFonts w:hAnsi="宋体" w:hint="eastAsia"/>
          <w:szCs w:val="15"/>
        </w:rPr>
        <w:t xml:space="preserve"> </w:t>
      </w:r>
      <w:r w:rsidRPr="00627143">
        <w:rPr>
          <w:rFonts w:hAnsi="宋体" w:hint="eastAsia"/>
          <w:szCs w:val="15"/>
        </w:rPr>
        <w:t>项的清算交收。</w:t>
      </w:r>
    </w:p>
    <w:p w14:paraId="0620A9F1" w14:textId="77777777" w:rsidR="007B2FD6" w:rsidRPr="00783CB5" w:rsidRDefault="007B2FD6" w:rsidP="007B2FD6">
      <w:pPr>
        <w:autoSpaceDE w:val="0"/>
        <w:autoSpaceDN w:val="0"/>
        <w:adjustRightInd w:val="0"/>
        <w:snapToGrid w:val="0"/>
        <w:spacing w:line="360" w:lineRule="auto"/>
        <w:ind w:firstLineChars="200" w:firstLine="420"/>
        <w:rPr>
          <w:rFonts w:hAnsi="宋体"/>
          <w:szCs w:val="15"/>
        </w:rPr>
      </w:pPr>
      <w:r w:rsidRPr="00783CB5">
        <w:rPr>
          <w:rFonts w:hAnsi="宋体"/>
          <w:szCs w:val="15"/>
        </w:rPr>
        <w:t>7</w:t>
      </w:r>
      <w:r w:rsidRPr="00783CB5">
        <w:rPr>
          <w:rFonts w:hAnsi="宋体" w:hint="eastAsia"/>
          <w:szCs w:val="15"/>
        </w:rPr>
        <w:t>、认购确认：</w:t>
      </w:r>
      <w:r w:rsidRPr="00627143">
        <w:rPr>
          <w:rFonts w:hAnsi="宋体" w:hint="eastAsia"/>
          <w:szCs w:val="15"/>
        </w:rPr>
        <w:t>在基金合同生效后，投资人可通过其办理认购的销售网点查询认购确认情况。</w:t>
      </w:r>
    </w:p>
    <w:p w14:paraId="2E242D09" w14:textId="77777777" w:rsidR="007B2FD6" w:rsidRPr="00783CB5" w:rsidRDefault="007B2FD6" w:rsidP="007B2FD6">
      <w:pPr>
        <w:autoSpaceDE w:val="0"/>
        <w:autoSpaceDN w:val="0"/>
        <w:adjustRightInd w:val="0"/>
        <w:snapToGrid w:val="0"/>
        <w:spacing w:line="360" w:lineRule="auto"/>
        <w:ind w:firstLineChars="200" w:firstLine="420"/>
        <w:rPr>
          <w:rFonts w:hAnsi="宋体"/>
          <w:szCs w:val="15"/>
        </w:rPr>
      </w:pPr>
    </w:p>
    <w:p w14:paraId="3CE08BBC"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十一、网下股票认购</w:t>
      </w:r>
    </w:p>
    <w:p w14:paraId="0D5D807E" w14:textId="3D43A094" w:rsidR="007B2FD6" w:rsidRPr="00783CB5" w:rsidRDefault="007B2FD6" w:rsidP="007B2FD6">
      <w:pPr>
        <w:pStyle w:val="aff1"/>
        <w:tabs>
          <w:tab w:val="left" w:pos="3780"/>
        </w:tabs>
        <w:autoSpaceDE w:val="0"/>
        <w:autoSpaceDN w:val="0"/>
        <w:adjustRightInd w:val="0"/>
        <w:snapToGrid w:val="0"/>
        <w:ind w:firstLineChars="0"/>
        <w:rPr>
          <w:szCs w:val="15"/>
        </w:rPr>
      </w:pPr>
      <w:r w:rsidRPr="00783CB5">
        <w:rPr>
          <w:rFonts w:hAnsi="宋体"/>
          <w:szCs w:val="15"/>
        </w:rPr>
        <w:lastRenderedPageBreak/>
        <w:t>1</w:t>
      </w:r>
      <w:r w:rsidRPr="00783CB5">
        <w:rPr>
          <w:rFonts w:hAnsi="宋体" w:hint="eastAsia"/>
          <w:szCs w:val="15"/>
        </w:rPr>
        <w:t>、认购时间</w:t>
      </w:r>
      <w:r w:rsidR="00713BBB">
        <w:rPr>
          <w:rFonts w:hAnsi="宋体" w:hint="eastAsia"/>
          <w:szCs w:val="15"/>
        </w:rPr>
        <w:t>：</w:t>
      </w:r>
      <w:r w:rsidRPr="00783CB5">
        <w:rPr>
          <w:rFonts w:hAnsi="宋体" w:hint="eastAsia"/>
          <w:szCs w:val="15"/>
        </w:rPr>
        <w:t>详见本基金</w:t>
      </w:r>
      <w:r>
        <w:rPr>
          <w:rFonts w:hAnsi="宋体" w:hint="eastAsia"/>
          <w:szCs w:val="15"/>
        </w:rPr>
        <w:t>基金份额发售公告</w:t>
      </w:r>
      <w:r w:rsidRPr="00783CB5">
        <w:rPr>
          <w:rFonts w:hAnsi="宋体" w:hint="eastAsia"/>
          <w:szCs w:val="15"/>
        </w:rPr>
        <w:t>，具体业务办理时间由指定发售代理机构确定。</w:t>
      </w:r>
    </w:p>
    <w:p w14:paraId="57172967" w14:textId="65EBF888" w:rsidR="007B2FD6"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szCs w:val="15"/>
        </w:rPr>
        <w:t>2</w:t>
      </w:r>
      <w:r w:rsidRPr="00783CB5">
        <w:rPr>
          <w:rFonts w:hAnsi="宋体" w:hint="eastAsia"/>
          <w:szCs w:val="15"/>
        </w:rPr>
        <w:t>、认购限额：网下股票认购以单只股票股数申报，用以认购的股票必须是标的指数成份股和已公告的备选成份股（具体名单以</w:t>
      </w:r>
      <w:r>
        <w:rPr>
          <w:rFonts w:hAnsi="宋体" w:hint="eastAsia"/>
          <w:szCs w:val="15"/>
        </w:rPr>
        <w:t>基金</w:t>
      </w:r>
      <w:r>
        <w:rPr>
          <w:rFonts w:hAnsi="宋体"/>
          <w:szCs w:val="15"/>
        </w:rPr>
        <w:t>份额</w:t>
      </w:r>
      <w:r w:rsidRPr="00783CB5">
        <w:rPr>
          <w:rFonts w:hAnsi="宋体" w:hint="eastAsia"/>
          <w:szCs w:val="15"/>
        </w:rPr>
        <w:t>发售公告</w:t>
      </w:r>
      <w:r w:rsidRPr="00074A65">
        <w:rPr>
          <w:rFonts w:hAnsi="宋体" w:hint="eastAsia"/>
          <w:szCs w:val="15"/>
        </w:rPr>
        <w:t>及后续相关公告</w:t>
      </w:r>
      <w:r w:rsidRPr="00783CB5">
        <w:rPr>
          <w:rFonts w:hAnsi="宋体" w:hint="eastAsia"/>
          <w:szCs w:val="15"/>
        </w:rPr>
        <w:t>为准）。单只股票最低认购申报股数为</w:t>
      </w:r>
      <w:r w:rsidRPr="00783CB5">
        <w:rPr>
          <w:rFonts w:hAnsi="宋体"/>
          <w:szCs w:val="15"/>
        </w:rPr>
        <w:t>1,000</w:t>
      </w:r>
      <w:r w:rsidRPr="00783CB5">
        <w:rPr>
          <w:rFonts w:hAnsi="宋体" w:hint="eastAsia"/>
          <w:szCs w:val="15"/>
        </w:rPr>
        <w:t>股，超过</w:t>
      </w:r>
      <w:r w:rsidRPr="00783CB5">
        <w:rPr>
          <w:rFonts w:hAnsi="宋体"/>
          <w:szCs w:val="15"/>
        </w:rPr>
        <w:t>1,000</w:t>
      </w:r>
      <w:r w:rsidRPr="00783CB5">
        <w:rPr>
          <w:rFonts w:hAnsi="宋体" w:hint="eastAsia"/>
          <w:szCs w:val="15"/>
        </w:rPr>
        <w:t>股的部分须为</w:t>
      </w:r>
      <w:r w:rsidRPr="00783CB5">
        <w:rPr>
          <w:rFonts w:hAnsi="宋体"/>
          <w:szCs w:val="15"/>
        </w:rPr>
        <w:t>100</w:t>
      </w:r>
      <w:r w:rsidRPr="00783CB5">
        <w:rPr>
          <w:rFonts w:hAnsi="宋体" w:hint="eastAsia"/>
          <w:szCs w:val="15"/>
        </w:rPr>
        <w:t>股的整数倍。</w:t>
      </w:r>
      <w:r w:rsidRPr="00627143">
        <w:rPr>
          <w:rFonts w:hAnsi="宋体" w:hint="eastAsia"/>
          <w:szCs w:val="15"/>
        </w:rPr>
        <w:t>投资人可以多次</w:t>
      </w:r>
      <w:r>
        <w:rPr>
          <w:rFonts w:hAnsi="宋体" w:hint="eastAsia"/>
          <w:szCs w:val="15"/>
        </w:rPr>
        <w:t>提交认购申请</w:t>
      </w:r>
      <w:r w:rsidRPr="00627143">
        <w:rPr>
          <w:rFonts w:hAnsi="宋体" w:hint="eastAsia"/>
          <w:szCs w:val="15"/>
        </w:rPr>
        <w:t>，累计</w:t>
      </w:r>
      <w:r>
        <w:rPr>
          <w:rFonts w:hAnsi="宋体" w:hint="eastAsia"/>
          <w:szCs w:val="15"/>
        </w:rPr>
        <w:t>申报股数</w:t>
      </w:r>
      <w:r w:rsidRPr="00627143">
        <w:rPr>
          <w:rFonts w:hAnsi="宋体" w:hint="eastAsia"/>
          <w:szCs w:val="15"/>
        </w:rPr>
        <w:t>不设上限，但法律法规</w:t>
      </w:r>
      <w:r w:rsidR="00FE3AEF">
        <w:rPr>
          <w:rFonts w:hAnsi="宋体" w:hint="eastAsia"/>
          <w:szCs w:val="15"/>
        </w:rPr>
        <w:t>、</w:t>
      </w:r>
      <w:r w:rsidRPr="00627143">
        <w:rPr>
          <w:rFonts w:hAnsi="宋体" w:hint="eastAsia"/>
          <w:szCs w:val="15"/>
        </w:rPr>
        <w:t>监管要求</w:t>
      </w:r>
      <w:r w:rsidR="00FE3AEF">
        <w:rPr>
          <w:rFonts w:hAnsi="宋体" w:hint="eastAsia"/>
          <w:szCs w:val="15"/>
        </w:rPr>
        <w:t>以及本基金发售规模控制方案</w:t>
      </w:r>
      <w:r w:rsidRPr="00627143">
        <w:rPr>
          <w:rFonts w:hAnsi="宋体" w:hint="eastAsia"/>
          <w:szCs w:val="15"/>
        </w:rPr>
        <w:t>另有规定的除外。</w:t>
      </w:r>
    </w:p>
    <w:p w14:paraId="2E9C4722"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074A65">
        <w:rPr>
          <w:rFonts w:hAnsi="宋体" w:hint="eastAsia"/>
          <w:szCs w:val="15"/>
        </w:rPr>
        <w:t>基金管理人可</w:t>
      </w:r>
      <w:r>
        <w:rPr>
          <w:rFonts w:hAnsi="宋体" w:hint="eastAsia"/>
          <w:szCs w:val="15"/>
        </w:rPr>
        <w:t>视</w:t>
      </w:r>
      <w:r w:rsidRPr="00074A65">
        <w:rPr>
          <w:rFonts w:hAnsi="宋体" w:hint="eastAsia"/>
          <w:szCs w:val="15"/>
        </w:rPr>
        <w:t>情况调整上述规定网下股票认购的认购限额，并于调整实施前</w:t>
      </w:r>
      <w:r w:rsidRPr="00065D72">
        <w:rPr>
          <w:rFonts w:hAnsi="宋体"/>
          <w:szCs w:val="15"/>
        </w:rPr>
        <w:t>依照《信息披露办法》的有关规定在规定媒介上</w:t>
      </w:r>
      <w:r w:rsidRPr="00074A65">
        <w:rPr>
          <w:rFonts w:hAnsi="宋体" w:hint="eastAsia"/>
          <w:szCs w:val="15"/>
        </w:rPr>
        <w:t>公告。</w:t>
      </w:r>
    </w:p>
    <w:p w14:paraId="3C61C0B6" w14:textId="5FCB5BFA"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szCs w:val="15"/>
        </w:rPr>
        <w:t>3</w:t>
      </w:r>
      <w:r w:rsidRPr="00783CB5">
        <w:rPr>
          <w:rFonts w:hAnsi="宋体" w:hint="eastAsia"/>
          <w:szCs w:val="15"/>
        </w:rPr>
        <w:t>、认购手续：投资人在认购本基金时，需按销售机构的规定，到销售网点办理认购手续，并备足认购股票。</w:t>
      </w:r>
      <w:r w:rsidRPr="00627143">
        <w:rPr>
          <w:rFonts w:hint="eastAsia"/>
          <w:kern w:val="0"/>
        </w:rPr>
        <w:t>网下</w:t>
      </w:r>
      <w:r>
        <w:rPr>
          <w:rFonts w:hint="eastAsia"/>
          <w:kern w:val="0"/>
        </w:rPr>
        <w:t>股票</w:t>
      </w:r>
      <w:r w:rsidRPr="00627143">
        <w:rPr>
          <w:rFonts w:hint="eastAsia"/>
          <w:kern w:val="0"/>
        </w:rPr>
        <w:t>认购申请提交后在销售机构规定的时间之后不得撤销。</w:t>
      </w:r>
    </w:p>
    <w:p w14:paraId="0D2AEC66"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szCs w:val="15"/>
        </w:rPr>
        <w:t>4</w:t>
      </w:r>
      <w:r w:rsidRPr="00783CB5">
        <w:rPr>
          <w:rFonts w:hAnsi="宋体" w:hint="eastAsia"/>
          <w:szCs w:val="15"/>
        </w:rPr>
        <w:t>、特殊情形</w:t>
      </w:r>
    </w:p>
    <w:p w14:paraId="42BBB635"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1</w:t>
      </w:r>
      <w:r w:rsidRPr="00783CB5">
        <w:rPr>
          <w:rFonts w:hAnsi="宋体" w:hint="eastAsia"/>
          <w:szCs w:val="15"/>
        </w:rPr>
        <w:t>）已公告的将被调出标的指数的成份股不得用于认购本基金。</w:t>
      </w:r>
    </w:p>
    <w:p w14:paraId="3649EF17"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2</w:t>
      </w:r>
      <w:r w:rsidRPr="00783CB5">
        <w:rPr>
          <w:rFonts w:hAnsi="宋体" w:hint="eastAsia"/>
          <w:szCs w:val="15"/>
        </w:rPr>
        <w:t>）限制个股认购规模：基金管理人可对个股认购规模进行限制，并在网下股票认购日前公告限制认购规模的个股名单。</w:t>
      </w:r>
    </w:p>
    <w:p w14:paraId="4D66050B" w14:textId="283425AA"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3</w:t>
      </w:r>
      <w:r w:rsidRPr="00783CB5">
        <w:rPr>
          <w:rFonts w:hAnsi="宋体" w:hint="eastAsia"/>
          <w:szCs w:val="15"/>
        </w:rPr>
        <w:t>）临时拒绝个股认购：</w:t>
      </w:r>
      <w:r w:rsidRPr="00074A65">
        <w:rPr>
          <w:rFonts w:hAnsi="宋体" w:hint="eastAsia"/>
          <w:szCs w:val="15"/>
        </w:rPr>
        <w:t>对于在网下股票认购期间价格波动异常、认购申报数量异常、长期停牌、流通（减持）受限或存在其他异常情况的个股</w:t>
      </w:r>
      <w:r w:rsidRPr="00783CB5">
        <w:rPr>
          <w:rFonts w:hAnsi="宋体" w:hint="eastAsia"/>
          <w:szCs w:val="15"/>
        </w:rPr>
        <w:t>，</w:t>
      </w:r>
      <w:r w:rsidR="00C775A8" w:rsidRPr="00C775A8">
        <w:rPr>
          <w:rFonts w:hAnsi="宋体" w:hint="eastAsia"/>
          <w:szCs w:val="15"/>
        </w:rPr>
        <w:t>或其他基金管理人认为应当拒绝的情形，</w:t>
      </w:r>
      <w:r w:rsidRPr="00783CB5">
        <w:rPr>
          <w:rFonts w:hAnsi="宋体" w:hint="eastAsia"/>
          <w:szCs w:val="15"/>
        </w:rPr>
        <w:t>基金管理人可不经公告，全部或部分拒绝该股票的认购申报。</w:t>
      </w:r>
    </w:p>
    <w:p w14:paraId="5DDC5FF8" w14:textId="77777777" w:rsidR="007B2FD6" w:rsidRPr="00783CB5" w:rsidRDefault="007B2FD6" w:rsidP="007B2FD6">
      <w:pPr>
        <w:autoSpaceDE w:val="0"/>
        <w:autoSpaceDN w:val="0"/>
        <w:adjustRightInd w:val="0"/>
        <w:snapToGrid w:val="0"/>
        <w:spacing w:line="360" w:lineRule="auto"/>
        <w:ind w:firstLineChars="200" w:firstLine="420"/>
        <w:rPr>
          <w:rFonts w:ascii="宋体"/>
        </w:rPr>
      </w:pPr>
      <w:r w:rsidRPr="00783CB5">
        <w:rPr>
          <w:rFonts w:ascii="宋体" w:hAnsi="宋体" w:cs="宋体" w:hint="eastAsia"/>
        </w:rPr>
        <w:t>（</w:t>
      </w:r>
      <w:r w:rsidRPr="00783CB5">
        <w:rPr>
          <w:rFonts w:ascii="宋体" w:hAnsi="宋体" w:cs="宋体"/>
        </w:rPr>
        <w:t>4</w:t>
      </w:r>
      <w:r>
        <w:rPr>
          <w:rFonts w:ascii="宋体" w:hAnsi="宋体" w:cs="宋体" w:hint="eastAsia"/>
        </w:rPr>
        <w:t>）</w:t>
      </w:r>
      <w:r w:rsidRPr="00783CB5">
        <w:rPr>
          <w:rFonts w:ascii="宋体" w:hAnsi="宋体" w:cs="宋体" w:hint="eastAsia"/>
        </w:rPr>
        <w:t>根据法律法规本基金不得持有的标的指数成份股，将不能用于认购本基金。</w:t>
      </w:r>
    </w:p>
    <w:p w14:paraId="6A5A994A" w14:textId="67137D69"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szCs w:val="15"/>
        </w:rPr>
        <w:t>5</w:t>
      </w:r>
      <w:r w:rsidRPr="00783CB5">
        <w:rPr>
          <w:rFonts w:hAnsi="宋体" w:hint="eastAsia"/>
          <w:szCs w:val="15"/>
        </w:rPr>
        <w:t>、清算交收：</w:t>
      </w:r>
      <w:r w:rsidR="00DA4BD3" w:rsidRPr="00783CB5">
        <w:rPr>
          <w:rFonts w:hAnsi="宋体" w:hint="eastAsia"/>
          <w:szCs w:val="15"/>
        </w:rPr>
        <w:t>网下股票认购</w:t>
      </w:r>
      <w:r w:rsidR="00DA4BD3">
        <w:rPr>
          <w:rFonts w:hAnsi="宋体" w:hint="eastAsia"/>
          <w:szCs w:val="15"/>
        </w:rPr>
        <w:t>期内</w:t>
      </w:r>
      <w:r w:rsidRPr="00783CB5">
        <w:rPr>
          <w:rFonts w:hAnsi="宋体" w:hint="eastAsia"/>
          <w:szCs w:val="15"/>
        </w:rPr>
        <w:t>每日日终，发售</w:t>
      </w:r>
      <w:r>
        <w:rPr>
          <w:rFonts w:hAnsi="宋体" w:hint="eastAsia"/>
          <w:szCs w:val="15"/>
        </w:rPr>
        <w:t>代理</w:t>
      </w:r>
      <w:r w:rsidRPr="00783CB5">
        <w:rPr>
          <w:rFonts w:hAnsi="宋体" w:hint="eastAsia"/>
          <w:szCs w:val="15"/>
        </w:rPr>
        <w:t>机构将当日的股票认购数据按投资人证券账户汇总发送给基金管理人，网下股票认购最后一日，</w:t>
      </w:r>
      <w:r w:rsidR="007E0809" w:rsidRPr="007E0809">
        <w:rPr>
          <w:rFonts w:hAnsi="宋体" w:hint="eastAsia"/>
          <w:szCs w:val="15"/>
        </w:rPr>
        <w:t>发售代理机构</w:t>
      </w:r>
      <w:r w:rsidRPr="00783CB5">
        <w:rPr>
          <w:rFonts w:hAnsi="宋体" w:hint="eastAsia"/>
          <w:szCs w:val="15"/>
        </w:rPr>
        <w:t>将股票认购数据按投资人证券账户汇总发送给基金管理人，基金管理人收到股票认购数据后初步确认各成份股的有效认购数量。</w:t>
      </w:r>
      <w:r w:rsidRPr="00783CB5">
        <w:rPr>
          <w:rFonts w:hAnsi="宋体"/>
          <w:color w:val="000000"/>
        </w:rPr>
        <w:t>以基金份额方式支付佣金的</w:t>
      </w:r>
      <w:r w:rsidRPr="00783CB5">
        <w:rPr>
          <w:rFonts w:hAnsi="宋体" w:hint="eastAsia"/>
          <w:color w:val="000000"/>
        </w:rPr>
        <w:t>，</w:t>
      </w:r>
      <w:r w:rsidRPr="00783CB5">
        <w:rPr>
          <w:rFonts w:hAnsi="宋体" w:hint="eastAsia"/>
          <w:szCs w:val="15"/>
        </w:rPr>
        <w:t>基金管理人根据发售</w:t>
      </w:r>
      <w:r>
        <w:rPr>
          <w:rFonts w:hAnsi="宋体" w:hint="eastAsia"/>
          <w:szCs w:val="15"/>
        </w:rPr>
        <w:t>代理</w:t>
      </w:r>
      <w:r w:rsidRPr="00783CB5">
        <w:rPr>
          <w:rFonts w:hAnsi="宋体" w:hint="eastAsia"/>
          <w:szCs w:val="15"/>
        </w:rPr>
        <w:t>机构提供的数据计算投资人应以基金份额方式支付的认购佣金，并从投资人的认购份额中扣除，为发售</w:t>
      </w:r>
      <w:r>
        <w:rPr>
          <w:rFonts w:hAnsi="宋体" w:hint="eastAsia"/>
          <w:szCs w:val="15"/>
        </w:rPr>
        <w:t>代理</w:t>
      </w:r>
      <w:r w:rsidRPr="00783CB5">
        <w:rPr>
          <w:rFonts w:hAnsi="宋体" w:hint="eastAsia"/>
          <w:szCs w:val="15"/>
        </w:rPr>
        <w:t>机构增加相应的基金份额。登记机构根据基金管理人提供的投资人净认购份额明细数据进行投资人认购份额的初始登记，并根据基金管理人确认的认购申请股票数据，按照</w:t>
      </w:r>
      <w:r>
        <w:rPr>
          <w:rFonts w:hAnsi="宋体" w:hint="eastAsia"/>
          <w:szCs w:val="15"/>
        </w:rPr>
        <w:t>证券</w:t>
      </w:r>
      <w:r w:rsidRPr="00783CB5">
        <w:rPr>
          <w:rFonts w:hAnsi="宋体" w:hint="eastAsia"/>
          <w:szCs w:val="15"/>
        </w:rPr>
        <w:t>交易所和登记机构的规则和流程办理网下认购股票的冻结与过户，最终将投资人申请认购的股票过户至基金证券账户。</w:t>
      </w:r>
    </w:p>
    <w:p w14:paraId="30B790D0"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szCs w:val="15"/>
        </w:rPr>
        <w:t>6</w:t>
      </w:r>
      <w:r w:rsidRPr="00783CB5">
        <w:rPr>
          <w:rFonts w:hAnsi="宋体" w:hint="eastAsia"/>
          <w:szCs w:val="15"/>
        </w:rPr>
        <w:t>、认购份额的计算公式：</w:t>
      </w:r>
    </w:p>
    <w:p w14:paraId="0D3B48BE" w14:textId="6A4A0354" w:rsidR="007B2FD6" w:rsidRPr="003205F1" w:rsidRDefault="003205F1" w:rsidP="003205F1">
      <w:pPr>
        <w:pStyle w:val="aff1"/>
        <w:tabs>
          <w:tab w:val="left" w:pos="3570"/>
        </w:tabs>
        <w:autoSpaceDE w:val="0"/>
        <w:autoSpaceDN w:val="0"/>
        <w:adjustRightInd w:val="0"/>
        <w:snapToGrid w:val="0"/>
        <w:ind w:firstLineChars="0"/>
        <w:rPr>
          <w:rFonts w:hAnsi="宋体"/>
          <w:iCs/>
          <w:szCs w:val="15"/>
        </w:rPr>
      </w:pPr>
      <m:oMathPara>
        <m:oMath>
          <m:r>
            <m:rPr>
              <m:sty m:val="p"/>
            </m:rPr>
            <w:rPr>
              <w:rFonts w:ascii="Cambria Math" w:hAnsi="宋体"/>
              <w:szCs w:val="15"/>
            </w:rPr>
            <m:t>投资者的认购份额</m:t>
          </m:r>
          <m:r>
            <m:rPr>
              <m:sty m:val="p"/>
            </m:rPr>
            <w:rPr>
              <w:rFonts w:ascii="Cambria Math" w:hAnsi="宋体"/>
              <w:szCs w:val="15"/>
            </w:rPr>
            <m:t>=</m:t>
          </m:r>
          <m:nary>
            <m:naryPr>
              <m:chr m:val="∑"/>
              <m:ctrlPr>
                <w:rPr>
                  <w:rFonts w:ascii="Cambria Math" w:hAnsi="宋体"/>
                  <w:iCs/>
                  <w:szCs w:val="15"/>
                </w:rPr>
              </m:ctrlPr>
            </m:naryPr>
            <m:sub>
              <m:r>
                <m:rPr>
                  <m:sty m:val="p"/>
                </m:rPr>
                <w:rPr>
                  <w:rFonts w:ascii="Cambria Math" w:hAnsi="宋体"/>
                  <w:szCs w:val="15"/>
                </w:rPr>
                <m:t>i=1</m:t>
              </m:r>
            </m:sub>
            <m:sup>
              <m:r>
                <m:rPr>
                  <m:sty m:val="p"/>
                </m:rPr>
                <w:rPr>
                  <w:rFonts w:ascii="Cambria Math" w:hAnsi="宋体"/>
                  <w:szCs w:val="15"/>
                </w:rPr>
                <m:t>n</m:t>
              </m:r>
            </m:sup>
            <m:e>
              <m:r>
                <m:rPr>
                  <m:sty m:val="p"/>
                </m:rPr>
                <w:rPr>
                  <w:rFonts w:ascii="Cambria Math" w:hAnsi="宋体"/>
                  <w:szCs w:val="15"/>
                </w:rPr>
                <m:t>第</m:t>
              </m:r>
              <m:r>
                <m:rPr>
                  <m:sty m:val="p"/>
                </m:rPr>
                <w:rPr>
                  <w:rFonts w:ascii="Cambria Math" w:hAnsi="宋体"/>
                  <w:szCs w:val="15"/>
                </w:rPr>
                <m:t>i</m:t>
              </m:r>
              <m:r>
                <m:rPr>
                  <m:sty m:val="p"/>
                </m:rPr>
                <w:rPr>
                  <w:rFonts w:ascii="Cambria Math" w:hAnsi="宋体"/>
                  <w:szCs w:val="15"/>
                </w:rPr>
                <m:t>只股票</m:t>
              </m:r>
              <m:r>
                <m:rPr>
                  <m:sty m:val="p"/>
                </m:rPr>
                <w:rPr>
                  <w:rFonts w:ascii="Cambria Math" w:hAnsi="宋体" w:hint="eastAsia"/>
                  <w:szCs w:val="15"/>
                </w:rPr>
                <m:t>在网下股票</m:t>
              </m:r>
              <m:r>
                <m:rPr>
                  <m:sty m:val="p"/>
                </m:rPr>
                <w:rPr>
                  <w:rFonts w:ascii="Cambria Math" w:hAnsi="宋体"/>
                  <w:szCs w:val="15"/>
                </w:rPr>
                <m:t>认购期最后一日的均价×有效认购数量</m:t>
              </m:r>
              <m:ctrlPr>
                <w:rPr>
                  <w:rFonts w:ascii="Cambria Math" w:hAnsi="Cambria Math"/>
                  <w:iCs/>
                  <w:szCs w:val="15"/>
                </w:rPr>
              </m:ctrlPr>
            </m:e>
          </m:nary>
          <m:r>
            <m:rPr>
              <m:sty m:val="p"/>
            </m:rPr>
            <w:rPr>
              <w:rFonts w:ascii="Cambria Math" w:hAnsi="宋体"/>
              <w:szCs w:val="15"/>
            </w:rPr>
            <m:t>/</m:t>
          </m:r>
          <m:r>
            <m:rPr>
              <m:nor/>
            </m:rPr>
            <w:rPr>
              <w:rFonts w:ascii="Cambria Math" w:hAnsi="宋体"/>
              <w:iCs/>
              <w:szCs w:val="15"/>
            </w:rPr>
            <m:t>1.00</m:t>
          </m:r>
        </m:oMath>
      </m:oMathPara>
    </w:p>
    <w:p w14:paraId="366257F2"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其中，</w:t>
      </w:r>
    </w:p>
    <w:p w14:paraId="75D4BE38"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1</w:t>
      </w:r>
      <w:r w:rsidRPr="00783CB5">
        <w:rPr>
          <w:rFonts w:hAnsi="宋体" w:hint="eastAsia"/>
          <w:szCs w:val="15"/>
        </w:rPr>
        <w:t>）</w:t>
      </w:r>
      <w:r w:rsidRPr="00783CB5">
        <w:rPr>
          <w:rFonts w:hAnsi="宋体"/>
          <w:szCs w:val="15"/>
        </w:rPr>
        <w:t>i</w:t>
      </w:r>
      <w:r w:rsidRPr="00783CB5">
        <w:rPr>
          <w:rFonts w:hAnsi="宋体" w:hint="eastAsia"/>
          <w:szCs w:val="15"/>
        </w:rPr>
        <w:t>代表投资人提交认购申请的第</w:t>
      </w:r>
      <w:r w:rsidRPr="00783CB5">
        <w:rPr>
          <w:rFonts w:hAnsi="宋体"/>
          <w:szCs w:val="15"/>
        </w:rPr>
        <w:t>i</w:t>
      </w:r>
      <w:r w:rsidRPr="00783CB5">
        <w:rPr>
          <w:rFonts w:hAnsi="宋体" w:hint="eastAsia"/>
          <w:szCs w:val="15"/>
        </w:rPr>
        <w:t>只股票，</w:t>
      </w:r>
      <w:r w:rsidRPr="008E4B4A">
        <w:rPr>
          <w:rFonts w:hAnsi="宋体" w:hint="eastAsia"/>
          <w:bCs/>
          <w:szCs w:val="15"/>
        </w:rPr>
        <w:t>n</w:t>
      </w:r>
      <w:r w:rsidRPr="008E4B4A">
        <w:rPr>
          <w:rFonts w:hAnsi="宋体" w:hint="eastAsia"/>
          <w:bCs/>
          <w:szCs w:val="15"/>
        </w:rPr>
        <w:t>代表投资人提交的股票总只数。</w:t>
      </w:r>
      <w:r w:rsidRPr="00783CB5">
        <w:rPr>
          <w:rFonts w:hAnsi="宋体" w:hint="eastAsia"/>
          <w:szCs w:val="15"/>
        </w:rPr>
        <w:t>如投资</w:t>
      </w:r>
      <w:r w:rsidRPr="00783CB5">
        <w:rPr>
          <w:rFonts w:hAnsi="宋体" w:hint="eastAsia"/>
          <w:szCs w:val="15"/>
        </w:rPr>
        <w:lastRenderedPageBreak/>
        <w:t>人仅提交了</w:t>
      </w:r>
      <w:r w:rsidRPr="00783CB5">
        <w:rPr>
          <w:rFonts w:hAnsi="宋体"/>
          <w:szCs w:val="15"/>
        </w:rPr>
        <w:t>1</w:t>
      </w:r>
      <w:r w:rsidRPr="00783CB5">
        <w:rPr>
          <w:rFonts w:hAnsi="宋体" w:hint="eastAsia"/>
          <w:szCs w:val="15"/>
        </w:rPr>
        <w:t>只股票的申请，则</w:t>
      </w:r>
      <w:r>
        <w:rPr>
          <w:rFonts w:hAnsi="宋体"/>
          <w:szCs w:val="15"/>
        </w:rPr>
        <w:t>n</w:t>
      </w:r>
      <w:r w:rsidRPr="00783CB5">
        <w:rPr>
          <w:rFonts w:hAnsi="宋体"/>
          <w:szCs w:val="15"/>
        </w:rPr>
        <w:t>=1</w:t>
      </w:r>
      <w:r w:rsidRPr="00783CB5">
        <w:rPr>
          <w:rFonts w:hAnsi="宋体" w:hint="eastAsia"/>
          <w:szCs w:val="15"/>
        </w:rPr>
        <w:t>。</w:t>
      </w:r>
    </w:p>
    <w:p w14:paraId="7D926C57"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2</w:t>
      </w:r>
      <w:r w:rsidRPr="00783CB5">
        <w:rPr>
          <w:rFonts w:hAnsi="宋体" w:hint="eastAsia"/>
          <w:szCs w:val="15"/>
        </w:rPr>
        <w:t>）“第</w:t>
      </w:r>
      <w:r w:rsidRPr="00783CB5">
        <w:rPr>
          <w:rFonts w:hAnsi="宋体"/>
          <w:szCs w:val="15"/>
        </w:rPr>
        <w:t>i</w:t>
      </w:r>
      <w:r w:rsidRPr="00783CB5">
        <w:rPr>
          <w:rFonts w:hAnsi="宋体" w:hint="eastAsia"/>
          <w:szCs w:val="15"/>
        </w:rPr>
        <w:t>只股票在网下股票认购期最后一日的均价”由基金管理人根据证券交易所的当日行情数据，以该股票的总成交金额除以总成交股数计算，以四舍五入的方法保留小数点后两位。若该股票在当日停牌或无成交，则以同样方法计算最近一个交易日的均价作为计算价格。</w:t>
      </w:r>
    </w:p>
    <w:p w14:paraId="75534B80" w14:textId="5CC76DEE"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若某一股票在网下股票认购期最后一日至登记机构进行股票过户日的冻结期间发生除息、送股（转增）、配股等权益变动，则由于投资人获得了相应的权益，基金管理人将按如下方式对该股票在网下股票认购</w:t>
      </w:r>
      <w:r w:rsidR="00FF28F0">
        <w:rPr>
          <w:rFonts w:hAnsi="宋体" w:hint="eastAsia"/>
          <w:szCs w:val="15"/>
        </w:rPr>
        <w:t>期最后一</w:t>
      </w:r>
      <w:r w:rsidRPr="00783CB5">
        <w:rPr>
          <w:rFonts w:hAnsi="宋体" w:hint="eastAsia"/>
          <w:szCs w:val="15"/>
        </w:rPr>
        <w:t>日的均价进行调整：</w:t>
      </w:r>
    </w:p>
    <w:p w14:paraId="17845E1F"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①</w:t>
      </w:r>
      <w:r w:rsidRPr="00783CB5">
        <w:rPr>
          <w:rFonts w:hAnsi="宋体" w:hint="eastAsia"/>
          <w:szCs w:val="15"/>
        </w:rPr>
        <w:t>除息：调整后价格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每股现金股利或股息</w:t>
      </w:r>
    </w:p>
    <w:p w14:paraId="4C1B7F09"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②</w:t>
      </w:r>
      <w:r w:rsidRPr="00783CB5">
        <w:rPr>
          <w:rFonts w:hAnsi="宋体" w:hint="eastAsia"/>
          <w:szCs w:val="15"/>
        </w:rPr>
        <w:t>送股：调整后价格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每股送股比例）</w:t>
      </w:r>
    </w:p>
    <w:p w14:paraId="55E569D0"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③</w:t>
      </w:r>
      <w:r w:rsidRPr="00783CB5">
        <w:rPr>
          <w:rFonts w:hAnsi="宋体" w:hint="eastAsia"/>
          <w:szCs w:val="15"/>
        </w:rPr>
        <w:t>配股：调整后价格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配股价×配股比例）</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每股配股比例）</w:t>
      </w:r>
    </w:p>
    <w:p w14:paraId="5D193FD4" w14:textId="77777777" w:rsidR="007B2FD6"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④</w:t>
      </w:r>
      <w:r w:rsidRPr="00783CB5">
        <w:rPr>
          <w:rFonts w:hAnsi="宋体" w:hint="eastAsia"/>
          <w:szCs w:val="15"/>
        </w:rPr>
        <w:t>送股且配股：调整后价格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配股价×配股比例）</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每股送股比例</w:t>
      </w:r>
      <w:r w:rsidRPr="00783CB5">
        <w:rPr>
          <w:rFonts w:hAnsi="宋体"/>
          <w:szCs w:val="15"/>
        </w:rPr>
        <w:t>+</w:t>
      </w:r>
      <w:r w:rsidRPr="00783CB5">
        <w:rPr>
          <w:rFonts w:hAnsi="宋体" w:hint="eastAsia"/>
          <w:szCs w:val="15"/>
        </w:rPr>
        <w:t>每股配股比例）</w:t>
      </w:r>
    </w:p>
    <w:p w14:paraId="2CB29E1B" w14:textId="77777777" w:rsidR="007B2FD6"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⑤</w:t>
      </w:r>
      <w:r w:rsidRPr="00CC44E5">
        <w:rPr>
          <w:rFonts w:hAnsi="宋体" w:hint="eastAsia"/>
          <w:szCs w:val="15"/>
        </w:rPr>
        <w:t>除息且送股：调整后价格＝（网下股票认购期最后一日均价－每股现金股利或股息）</w:t>
      </w:r>
      <w:r w:rsidRPr="00CC44E5">
        <w:rPr>
          <w:rFonts w:hAnsi="宋体" w:hint="eastAsia"/>
          <w:szCs w:val="15"/>
        </w:rPr>
        <w:t>/</w:t>
      </w:r>
      <w:r w:rsidRPr="00CC44E5">
        <w:rPr>
          <w:rFonts w:hAnsi="宋体" w:hint="eastAsia"/>
          <w:szCs w:val="15"/>
        </w:rPr>
        <w:t>（</w:t>
      </w:r>
      <w:r w:rsidRPr="00CC44E5">
        <w:rPr>
          <w:rFonts w:hAnsi="宋体" w:hint="eastAsia"/>
          <w:szCs w:val="15"/>
        </w:rPr>
        <w:t>1</w:t>
      </w:r>
      <w:r w:rsidRPr="00CC44E5">
        <w:rPr>
          <w:rFonts w:hAnsi="宋体" w:hint="eastAsia"/>
          <w:szCs w:val="15"/>
        </w:rPr>
        <w:t>＋每股送股比例）</w:t>
      </w:r>
    </w:p>
    <w:p w14:paraId="5B682F79"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⑥</w:t>
      </w:r>
      <w:r w:rsidRPr="00CC44E5">
        <w:rPr>
          <w:rFonts w:hAnsi="宋体" w:hint="eastAsia"/>
          <w:szCs w:val="15"/>
        </w:rPr>
        <w:t>除息且配股：调整后价格＝（网下股票认购期最后一日均价＋配股价×配股比例－每股现金股利或股息）</w:t>
      </w:r>
      <w:r w:rsidRPr="00CC44E5">
        <w:rPr>
          <w:rFonts w:hAnsi="宋体" w:hint="eastAsia"/>
          <w:szCs w:val="15"/>
        </w:rPr>
        <w:t>/</w:t>
      </w:r>
      <w:r w:rsidRPr="00CC44E5">
        <w:rPr>
          <w:rFonts w:hAnsi="宋体" w:hint="eastAsia"/>
          <w:szCs w:val="15"/>
        </w:rPr>
        <w:t>（</w:t>
      </w:r>
      <w:r w:rsidRPr="00CC44E5">
        <w:rPr>
          <w:rFonts w:hAnsi="宋体" w:hint="eastAsia"/>
          <w:szCs w:val="15"/>
        </w:rPr>
        <w:t>1</w:t>
      </w:r>
      <w:r w:rsidRPr="00CC44E5">
        <w:rPr>
          <w:rFonts w:hAnsi="宋体" w:hint="eastAsia"/>
          <w:szCs w:val="15"/>
        </w:rPr>
        <w:t>＋每股配股比例）</w:t>
      </w:r>
    </w:p>
    <w:p w14:paraId="46F2219A" w14:textId="77777777"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Pr>
          <w:rFonts w:hAnsi="宋体" w:hint="eastAsia"/>
          <w:szCs w:val="15"/>
        </w:rPr>
        <w:t>⑦</w:t>
      </w:r>
      <w:r w:rsidRPr="00783CB5">
        <w:rPr>
          <w:rFonts w:hAnsi="宋体" w:hint="eastAsia"/>
          <w:szCs w:val="15"/>
        </w:rPr>
        <w:t>除息、送股且配股：调整后价格</w:t>
      </w:r>
      <w:r w:rsidRPr="00783CB5">
        <w:rPr>
          <w:rFonts w:hAnsi="宋体"/>
          <w:szCs w:val="15"/>
        </w:rPr>
        <w:t>=</w:t>
      </w:r>
      <w:r w:rsidRPr="00783CB5">
        <w:rPr>
          <w:rFonts w:hAnsi="宋体" w:hint="eastAsia"/>
          <w:szCs w:val="15"/>
        </w:rPr>
        <w:t>（网下股票认购期最后一日均价</w:t>
      </w:r>
      <w:r w:rsidRPr="00783CB5">
        <w:rPr>
          <w:rFonts w:hAnsi="宋体"/>
          <w:szCs w:val="15"/>
        </w:rPr>
        <w:t>+</w:t>
      </w:r>
      <w:r w:rsidRPr="00783CB5">
        <w:rPr>
          <w:rFonts w:hAnsi="宋体" w:hint="eastAsia"/>
          <w:szCs w:val="15"/>
        </w:rPr>
        <w:t>配股价×配股比例</w:t>
      </w:r>
      <w:r w:rsidRPr="00783CB5">
        <w:rPr>
          <w:rFonts w:hAnsi="宋体"/>
          <w:szCs w:val="15"/>
        </w:rPr>
        <w:t>-</w:t>
      </w:r>
      <w:r w:rsidRPr="00783CB5">
        <w:rPr>
          <w:rFonts w:hAnsi="宋体" w:hint="eastAsia"/>
          <w:szCs w:val="15"/>
        </w:rPr>
        <w:t>每股现金股利或股息）</w:t>
      </w:r>
      <w:r w:rsidRPr="00783CB5">
        <w:rPr>
          <w:rFonts w:hAnsi="宋体"/>
          <w:szCs w:val="15"/>
        </w:rPr>
        <w:t>/</w:t>
      </w:r>
      <w:r w:rsidRPr="00783CB5">
        <w:rPr>
          <w:rFonts w:hAnsi="宋体" w:hint="eastAsia"/>
          <w:szCs w:val="15"/>
        </w:rPr>
        <w:t>（</w:t>
      </w:r>
      <w:r w:rsidRPr="00783CB5">
        <w:rPr>
          <w:rFonts w:hAnsi="宋体"/>
          <w:szCs w:val="15"/>
        </w:rPr>
        <w:t>1+</w:t>
      </w:r>
      <w:r w:rsidRPr="00783CB5">
        <w:rPr>
          <w:rFonts w:hAnsi="宋体" w:hint="eastAsia"/>
          <w:szCs w:val="15"/>
        </w:rPr>
        <w:t>每股送股比例</w:t>
      </w:r>
      <w:r w:rsidRPr="00783CB5">
        <w:rPr>
          <w:rFonts w:hAnsi="宋体"/>
          <w:szCs w:val="15"/>
        </w:rPr>
        <w:t>+</w:t>
      </w:r>
      <w:r w:rsidRPr="00783CB5">
        <w:rPr>
          <w:rFonts w:hAnsi="宋体" w:hint="eastAsia"/>
          <w:szCs w:val="15"/>
        </w:rPr>
        <w:t>每股配股比例）</w:t>
      </w:r>
    </w:p>
    <w:p w14:paraId="51FFF952" w14:textId="77777777" w:rsidR="007B2FD6" w:rsidRPr="00783CB5" w:rsidDel="00BC3AAC"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w:t>
      </w:r>
      <w:r w:rsidRPr="00783CB5">
        <w:rPr>
          <w:rFonts w:hAnsi="宋体"/>
          <w:szCs w:val="15"/>
        </w:rPr>
        <w:t>3</w:t>
      </w:r>
      <w:r w:rsidRPr="00783CB5">
        <w:rPr>
          <w:rFonts w:hAnsi="宋体" w:hint="eastAsia"/>
          <w:szCs w:val="15"/>
        </w:rPr>
        <w:t>）“有效认购数量”是指由基金管理人确认的并据以进行清算交收的股票股数。</w:t>
      </w:r>
    </w:p>
    <w:p w14:paraId="640C999A" w14:textId="51FEEC25" w:rsidR="007B2FD6" w:rsidRPr="00783CB5"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对于经公告限制认购规模的个股，基金管理人可确认的认购数量上限的计算方式详见届时相关公告。如果投资人申报的个股认购数量总额大于基金管理人可确认的认购数量上限，则按照各投资人的认购申报数量同比例收取。</w:t>
      </w:r>
      <w:r w:rsidRPr="00783CB5">
        <w:rPr>
          <w:rFonts w:hAnsi="宋体"/>
          <w:szCs w:val="15"/>
        </w:rPr>
        <w:t>对于</w:t>
      </w:r>
      <w:r w:rsidR="00CD2AC7">
        <w:rPr>
          <w:rFonts w:hAnsi="宋体" w:hint="eastAsia"/>
          <w:szCs w:val="15"/>
        </w:rPr>
        <w:t>基金</w:t>
      </w:r>
      <w:r w:rsidRPr="00783CB5">
        <w:rPr>
          <w:rFonts w:hAnsi="宋体"/>
          <w:szCs w:val="15"/>
        </w:rPr>
        <w:t>管理人未确认的认购股票，登记机构将不办理股票的过户业务，正常情况下，投资</w:t>
      </w:r>
      <w:r w:rsidRPr="00783CB5">
        <w:rPr>
          <w:rFonts w:hAnsi="宋体" w:hint="eastAsia"/>
          <w:szCs w:val="15"/>
        </w:rPr>
        <w:t>人</w:t>
      </w:r>
      <w:r w:rsidRPr="00783CB5">
        <w:rPr>
          <w:rFonts w:hAnsi="宋体"/>
          <w:szCs w:val="15"/>
        </w:rPr>
        <w:t>未确认的认购股票将在认购截止日后的</w:t>
      </w:r>
      <w:r w:rsidRPr="00783CB5">
        <w:rPr>
          <w:rFonts w:hAnsi="宋体"/>
          <w:szCs w:val="15"/>
        </w:rPr>
        <w:t>4</w:t>
      </w:r>
      <w:r w:rsidRPr="00783CB5">
        <w:rPr>
          <w:rFonts w:hAnsi="宋体"/>
          <w:szCs w:val="15"/>
        </w:rPr>
        <w:t>个工作日起可用。</w:t>
      </w:r>
    </w:p>
    <w:p w14:paraId="526D887A" w14:textId="27BB5159" w:rsidR="007B2FD6" w:rsidRDefault="007B2FD6" w:rsidP="007B2FD6">
      <w:pPr>
        <w:pStyle w:val="aff1"/>
        <w:tabs>
          <w:tab w:val="left" w:pos="3570"/>
        </w:tabs>
        <w:autoSpaceDE w:val="0"/>
        <w:autoSpaceDN w:val="0"/>
        <w:adjustRightInd w:val="0"/>
        <w:snapToGrid w:val="0"/>
        <w:ind w:firstLineChars="0"/>
        <w:rPr>
          <w:rFonts w:hAnsi="宋体"/>
          <w:szCs w:val="15"/>
        </w:rPr>
      </w:pPr>
      <w:r w:rsidRPr="00783CB5">
        <w:rPr>
          <w:rFonts w:hAnsi="宋体" w:hint="eastAsia"/>
          <w:szCs w:val="15"/>
        </w:rPr>
        <w:t>若某一股票在网下股票认购期最后一日至登记机构进行股票过户日的冻结期间发生司法执行，基金管理人将根据登记机构发送的解冻数据对投资人的有效认购数量进行相应调整。</w:t>
      </w:r>
    </w:p>
    <w:p w14:paraId="582C8E1C" w14:textId="3BFDB677" w:rsidR="00830119" w:rsidRPr="00783CB5" w:rsidRDefault="00830119" w:rsidP="007B2FD6">
      <w:pPr>
        <w:pStyle w:val="aff1"/>
        <w:tabs>
          <w:tab w:val="left" w:pos="3570"/>
        </w:tabs>
        <w:autoSpaceDE w:val="0"/>
        <w:autoSpaceDN w:val="0"/>
        <w:adjustRightInd w:val="0"/>
        <w:snapToGrid w:val="0"/>
        <w:ind w:firstLineChars="0"/>
        <w:rPr>
          <w:rFonts w:hAnsi="宋体"/>
          <w:szCs w:val="15"/>
        </w:rPr>
      </w:pPr>
      <w:r w:rsidRPr="00783CB5">
        <w:rPr>
          <w:rFonts w:hAnsi="宋体"/>
          <w:szCs w:val="15"/>
        </w:rPr>
        <w:t>7</w:t>
      </w:r>
      <w:r w:rsidRPr="00830119">
        <w:rPr>
          <w:rFonts w:hAnsi="宋体" w:hint="eastAsia"/>
          <w:szCs w:val="15"/>
        </w:rPr>
        <w:t>、认购确认：在基金合同生效后，投资人可通过其办理认购的销售网点查询认购确认情况。</w:t>
      </w:r>
    </w:p>
    <w:p w14:paraId="4F19A0DD" w14:textId="399B22D4" w:rsidR="007B2FD6" w:rsidRPr="00783CB5" w:rsidRDefault="00830119" w:rsidP="007B2FD6">
      <w:pPr>
        <w:pStyle w:val="aff1"/>
        <w:tabs>
          <w:tab w:val="left" w:pos="3570"/>
        </w:tabs>
        <w:autoSpaceDE w:val="0"/>
        <w:autoSpaceDN w:val="0"/>
        <w:adjustRightInd w:val="0"/>
        <w:snapToGrid w:val="0"/>
        <w:ind w:firstLineChars="0"/>
        <w:rPr>
          <w:rFonts w:hAnsi="宋体"/>
          <w:szCs w:val="15"/>
        </w:rPr>
      </w:pPr>
      <w:r>
        <w:rPr>
          <w:rFonts w:hAnsi="宋体"/>
          <w:szCs w:val="15"/>
        </w:rPr>
        <w:t>8</w:t>
      </w:r>
      <w:r w:rsidR="007B2FD6" w:rsidRPr="00783CB5">
        <w:rPr>
          <w:rFonts w:hAnsi="宋体" w:hint="eastAsia"/>
          <w:szCs w:val="15"/>
        </w:rPr>
        <w:t>、特别提示：投资人应根据法律法规及证券交易所相关规定进行</w:t>
      </w:r>
      <w:r w:rsidR="007B2FD6">
        <w:rPr>
          <w:rFonts w:hAnsi="宋体" w:hint="eastAsia"/>
          <w:szCs w:val="15"/>
        </w:rPr>
        <w:t>网下</w:t>
      </w:r>
      <w:r w:rsidR="007B2FD6" w:rsidRPr="00783CB5">
        <w:rPr>
          <w:rFonts w:hAnsi="宋体" w:hint="eastAsia"/>
          <w:szCs w:val="15"/>
        </w:rPr>
        <w:t>股票认购，并及时履行因股票认购导致的股份减持所涉及的信息披露等义务。</w:t>
      </w:r>
    </w:p>
    <w:p w14:paraId="253D1162" w14:textId="77777777" w:rsidR="007B2FD6" w:rsidRPr="00783CB5" w:rsidRDefault="007B2FD6" w:rsidP="007B2FD6">
      <w:pPr>
        <w:pStyle w:val="aff1"/>
        <w:tabs>
          <w:tab w:val="left" w:pos="3570"/>
        </w:tabs>
        <w:autoSpaceDE w:val="0"/>
        <w:autoSpaceDN w:val="0"/>
        <w:adjustRightInd w:val="0"/>
        <w:snapToGrid w:val="0"/>
        <w:ind w:firstLineChars="0"/>
      </w:pPr>
    </w:p>
    <w:p w14:paraId="32D0A0F0" w14:textId="77777777" w:rsidR="007B2FD6" w:rsidRPr="00044800" w:rsidRDefault="007B2FD6" w:rsidP="007B2FD6">
      <w:pPr>
        <w:autoSpaceDE w:val="0"/>
        <w:autoSpaceDN w:val="0"/>
        <w:adjustRightInd w:val="0"/>
        <w:snapToGrid w:val="0"/>
        <w:spacing w:line="360" w:lineRule="auto"/>
        <w:ind w:firstLineChars="200" w:firstLine="420"/>
        <w:rPr>
          <w:bCs/>
          <w:color w:val="000000"/>
          <w:kern w:val="0"/>
        </w:rPr>
      </w:pPr>
      <w:r w:rsidRPr="00044800">
        <w:rPr>
          <w:rFonts w:hint="eastAsia"/>
          <w:bCs/>
          <w:color w:val="000000"/>
          <w:kern w:val="0"/>
        </w:rPr>
        <w:lastRenderedPageBreak/>
        <w:t>十二、募集资金利息与募集股票权益的处理方式</w:t>
      </w:r>
    </w:p>
    <w:p w14:paraId="08BAE3D8" w14:textId="4F400E0A" w:rsidR="007B2FD6" w:rsidRDefault="007B2FD6" w:rsidP="007B2FD6">
      <w:pPr>
        <w:autoSpaceDE w:val="0"/>
        <w:autoSpaceDN w:val="0"/>
        <w:adjustRightInd w:val="0"/>
        <w:snapToGrid w:val="0"/>
        <w:spacing w:line="360" w:lineRule="auto"/>
        <w:ind w:firstLineChars="200" w:firstLine="420"/>
        <w:rPr>
          <w:bCs/>
          <w:color w:val="000000"/>
          <w:kern w:val="0"/>
        </w:rPr>
      </w:pPr>
      <w:r w:rsidRPr="00954BB4">
        <w:rPr>
          <w:rFonts w:hint="eastAsia"/>
          <w:bCs/>
          <w:color w:val="000000"/>
          <w:kern w:val="0"/>
        </w:rPr>
        <w:t>网下现金认购及网上现金认购的</w:t>
      </w:r>
      <w:r w:rsidRPr="00232088">
        <w:rPr>
          <w:rFonts w:hint="eastAsia"/>
          <w:bCs/>
          <w:color w:val="000000"/>
          <w:kern w:val="0"/>
        </w:rPr>
        <w:t>有效认购款项在募集期间产生的利息将折算为基金份额归基金份额持有人所有</w:t>
      </w:r>
      <w:r w:rsidR="00A50483" w:rsidRPr="00A50483">
        <w:rPr>
          <w:rFonts w:hint="eastAsia"/>
          <w:bCs/>
          <w:color w:val="000000"/>
          <w:kern w:val="0"/>
        </w:rPr>
        <w:t>，其中利息转份额以登记机构和</w:t>
      </w:r>
      <w:r w:rsidR="00A50483" w:rsidRPr="00A50483">
        <w:rPr>
          <w:rFonts w:hint="eastAsia"/>
          <w:bCs/>
          <w:color w:val="000000"/>
          <w:kern w:val="0"/>
        </w:rPr>
        <w:t>/</w:t>
      </w:r>
      <w:r w:rsidR="00A50483" w:rsidRPr="00A50483">
        <w:rPr>
          <w:rFonts w:hint="eastAsia"/>
          <w:bCs/>
          <w:color w:val="000000"/>
          <w:kern w:val="0"/>
        </w:rPr>
        <w:t>或基金管理人的记录为准</w:t>
      </w:r>
      <w:r w:rsidRPr="00954BB4">
        <w:rPr>
          <w:rFonts w:hint="eastAsia"/>
          <w:bCs/>
          <w:color w:val="000000"/>
          <w:kern w:val="0"/>
        </w:rPr>
        <w:t>。</w:t>
      </w:r>
      <w:r w:rsidRPr="00127934">
        <w:rPr>
          <w:rFonts w:ascii="宋体" w:hAnsi="宋体" w:cs="Arial" w:hint="eastAsia"/>
          <w:szCs w:val="21"/>
        </w:rPr>
        <w:t>投资人以股票认购的，认购股票应予以冻结，该股票自认购日至登记机构进行股票过户前的冻结期间所产生的权益归认购投资人本人所有</w:t>
      </w:r>
      <w:r w:rsidRPr="00127934">
        <w:rPr>
          <w:rFonts w:ascii="宋体" w:hAnsi="宋体" w:cs="Arial"/>
          <w:szCs w:val="21"/>
        </w:rPr>
        <w:t>。</w:t>
      </w:r>
    </w:p>
    <w:p w14:paraId="04C381FB" w14:textId="77777777" w:rsidR="007B2FD6" w:rsidRDefault="007B2FD6" w:rsidP="007B2FD6">
      <w:pPr>
        <w:autoSpaceDE w:val="0"/>
        <w:autoSpaceDN w:val="0"/>
        <w:adjustRightInd w:val="0"/>
        <w:snapToGrid w:val="0"/>
        <w:spacing w:line="360" w:lineRule="auto"/>
        <w:ind w:firstLineChars="200" w:firstLine="420"/>
        <w:rPr>
          <w:bCs/>
          <w:color w:val="000000"/>
          <w:kern w:val="0"/>
        </w:rPr>
      </w:pPr>
    </w:p>
    <w:p w14:paraId="5B5E299D" w14:textId="77777777" w:rsidR="007B2FD6" w:rsidRPr="00783CB5" w:rsidRDefault="007B2FD6" w:rsidP="007B2FD6">
      <w:pPr>
        <w:autoSpaceDE w:val="0"/>
        <w:autoSpaceDN w:val="0"/>
        <w:adjustRightInd w:val="0"/>
        <w:snapToGrid w:val="0"/>
        <w:spacing w:line="360" w:lineRule="auto"/>
        <w:ind w:firstLineChars="200" w:firstLine="420"/>
        <w:rPr>
          <w:bCs/>
          <w:color w:val="000000"/>
          <w:kern w:val="0"/>
        </w:rPr>
      </w:pPr>
      <w:r w:rsidRPr="00783CB5">
        <w:rPr>
          <w:rFonts w:hint="eastAsia"/>
          <w:bCs/>
          <w:color w:val="000000"/>
          <w:kern w:val="0"/>
        </w:rPr>
        <w:t>十</w:t>
      </w:r>
      <w:r>
        <w:rPr>
          <w:rFonts w:hint="eastAsia"/>
          <w:bCs/>
          <w:color w:val="000000"/>
          <w:kern w:val="0"/>
        </w:rPr>
        <w:t>三</w:t>
      </w:r>
      <w:r w:rsidRPr="00783CB5">
        <w:rPr>
          <w:rFonts w:hint="eastAsia"/>
          <w:bCs/>
          <w:color w:val="000000"/>
          <w:kern w:val="0"/>
        </w:rPr>
        <w:t>、募集期间的资金</w:t>
      </w:r>
      <w:r>
        <w:rPr>
          <w:rFonts w:hint="eastAsia"/>
          <w:bCs/>
          <w:color w:val="000000"/>
          <w:kern w:val="0"/>
        </w:rPr>
        <w:t>、</w:t>
      </w:r>
      <w:r w:rsidRPr="00783CB5">
        <w:rPr>
          <w:rFonts w:hint="eastAsia"/>
          <w:bCs/>
          <w:color w:val="000000"/>
          <w:kern w:val="0"/>
        </w:rPr>
        <w:t>股票</w:t>
      </w:r>
      <w:r>
        <w:rPr>
          <w:rFonts w:hint="eastAsia"/>
          <w:bCs/>
          <w:color w:val="000000"/>
          <w:kern w:val="0"/>
        </w:rPr>
        <w:t>与费用</w:t>
      </w:r>
    </w:p>
    <w:p w14:paraId="466F450D" w14:textId="2D42D40B" w:rsidR="007B2FD6" w:rsidRPr="006E2460" w:rsidRDefault="007B2FD6" w:rsidP="007B2FD6">
      <w:pPr>
        <w:autoSpaceDE w:val="0"/>
        <w:autoSpaceDN w:val="0"/>
        <w:adjustRightInd w:val="0"/>
        <w:snapToGrid w:val="0"/>
        <w:spacing w:line="360" w:lineRule="auto"/>
        <w:ind w:firstLineChars="200" w:firstLine="420"/>
        <w:rPr>
          <w:rFonts w:ascii="宋体" w:hAnsi="宋体" w:cs="Arial"/>
          <w:szCs w:val="21"/>
        </w:rPr>
      </w:pPr>
      <w:r w:rsidRPr="00127934">
        <w:rPr>
          <w:rFonts w:ascii="宋体" w:hAnsi="宋体" w:cs="Arial"/>
          <w:szCs w:val="21"/>
        </w:rPr>
        <w:t>基金募集期间募集的资金存入专门账户，在基金募集行为结束前，任何人不得动用。</w:t>
      </w:r>
      <w:r w:rsidRPr="006E2460">
        <w:rPr>
          <w:rFonts w:ascii="宋体" w:hAnsi="宋体" w:cs="Arial" w:hint="eastAsia"/>
          <w:szCs w:val="21"/>
        </w:rPr>
        <w:t>网下股票认购募集的股票应予以冻结，于基金募集期结束后过户至预先开立的专门账户。</w:t>
      </w:r>
    </w:p>
    <w:p w14:paraId="5127498F" w14:textId="24714A0D" w:rsidR="00435D71" w:rsidRPr="00917581" w:rsidRDefault="007B2FD6" w:rsidP="00435D71">
      <w:pPr>
        <w:pStyle w:val="14"/>
        <w:snapToGrid w:val="0"/>
        <w:spacing w:line="360" w:lineRule="auto"/>
        <w:ind w:firstLineChars="200" w:firstLine="420"/>
        <w:rPr>
          <w:rFonts w:hAnsi="宋体" w:cs="Arial"/>
          <w:szCs w:val="21"/>
        </w:rPr>
      </w:pPr>
      <w:r w:rsidRPr="006E2460">
        <w:rPr>
          <w:rFonts w:hAnsi="宋体" w:cs="Arial" w:hint="eastAsia"/>
          <w:szCs w:val="21"/>
        </w:rPr>
        <w:t>基金募集期间的信息披露费、会计师费、律师费以及其他费用，不得从基金财产中列支。</w:t>
      </w:r>
    </w:p>
    <w:p w14:paraId="40434AB3" w14:textId="2228B2B0" w:rsidR="007F20AF" w:rsidRPr="00783CB5" w:rsidRDefault="007F20AF" w:rsidP="007F20AF">
      <w:pPr>
        <w:pStyle w:val="14"/>
        <w:snapToGrid w:val="0"/>
        <w:spacing w:line="360" w:lineRule="auto"/>
        <w:ind w:firstLineChars="200" w:firstLine="420"/>
        <w:rPr>
          <w:color w:val="000000"/>
        </w:rPr>
      </w:pPr>
      <w:r w:rsidRPr="00783CB5">
        <w:rPr>
          <w:color w:val="000000"/>
        </w:rPr>
        <w:br w:type="page"/>
      </w:r>
    </w:p>
    <w:p w14:paraId="70958978" w14:textId="77777777" w:rsidR="007F20AF" w:rsidRPr="00783CB5" w:rsidRDefault="007F20AF" w:rsidP="007F20AF">
      <w:pPr>
        <w:pStyle w:val="af9"/>
        <w:snapToGrid w:val="0"/>
        <w:spacing w:line="360" w:lineRule="auto"/>
        <w:ind w:firstLine="480"/>
        <w:rPr>
          <w:rFonts w:hint="default"/>
          <w:color w:val="000000"/>
        </w:rPr>
      </w:pPr>
    </w:p>
    <w:p w14:paraId="33C7B5A2" w14:textId="77777777" w:rsidR="007F20AF" w:rsidRPr="00783CB5" w:rsidRDefault="007F20AF" w:rsidP="007F20AF">
      <w:pPr>
        <w:pStyle w:val="21"/>
        <w:numPr>
          <w:ilvl w:val="0"/>
          <w:numId w:val="33"/>
        </w:numPr>
        <w:snapToGrid w:val="0"/>
        <w:spacing w:before="0" w:after="0" w:line="360" w:lineRule="auto"/>
        <w:jc w:val="left"/>
      </w:pPr>
      <w:bookmarkStart w:id="65" w:name="_Toc327902629"/>
      <w:bookmarkStart w:id="66" w:name="_Toc332013115"/>
      <w:bookmarkStart w:id="67" w:name="_Toc335899838"/>
      <w:bookmarkStart w:id="68" w:name="_Toc336606232"/>
      <w:bookmarkStart w:id="69" w:name="_Toc369510013"/>
      <w:bookmarkStart w:id="70" w:name="_Toc375295978"/>
      <w:bookmarkStart w:id="71" w:name="_Toc387765414"/>
      <w:bookmarkStart w:id="72" w:name="_Hlk153477443"/>
      <w:bookmarkEnd w:id="64"/>
      <w:r w:rsidRPr="00783CB5">
        <w:rPr>
          <w:rFonts w:hint="eastAsia"/>
        </w:rPr>
        <w:t>基金合同的生效</w:t>
      </w:r>
      <w:bookmarkEnd w:id="65"/>
      <w:bookmarkEnd w:id="66"/>
      <w:bookmarkEnd w:id="67"/>
      <w:bookmarkEnd w:id="68"/>
      <w:bookmarkEnd w:id="69"/>
      <w:bookmarkEnd w:id="70"/>
      <w:bookmarkEnd w:id="71"/>
    </w:p>
    <w:p w14:paraId="0F8FD734" w14:textId="77777777" w:rsidR="007F20AF" w:rsidRPr="00783CB5" w:rsidRDefault="007F20AF" w:rsidP="007F20AF">
      <w:pPr>
        <w:pStyle w:val="aff1"/>
        <w:autoSpaceDE w:val="0"/>
        <w:autoSpaceDN w:val="0"/>
        <w:adjustRightInd w:val="0"/>
        <w:snapToGrid w:val="0"/>
        <w:rPr>
          <w:rFonts w:hAnsi="宋体"/>
          <w:szCs w:val="15"/>
        </w:rPr>
      </w:pPr>
    </w:p>
    <w:p w14:paraId="105FD804"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一、基金备案的条件</w:t>
      </w:r>
    </w:p>
    <w:p w14:paraId="47EEBD96"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本基金自基金份额发售之日起3个月内，在基金募集份额总额不少于2亿份，基金募集金额（含网下股票认购所募集的股票市值）不少于2亿元人民币且基金认购人数不少于200人的条件下，基金募集期届满或基金管理人依据法律法规及招募说明书可以决定停止基金发售，并在10日内聘请法定验资机构验资，自收到验资报告之日起10日内，向中国证监会办理基金备案手续。</w:t>
      </w:r>
    </w:p>
    <w:p w14:paraId="2CEBFCCF" w14:textId="77777777" w:rsid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网下股票认购募集的股票按照交易所和登记机构的规则和流程予以冻结，在基金募集行为结束前，任何人不得动用。</w:t>
      </w:r>
    </w:p>
    <w:p w14:paraId="4EB7AB11" w14:textId="77777777" w:rsidR="00996E82" w:rsidRPr="00996E82" w:rsidRDefault="00996E82" w:rsidP="00996E82">
      <w:pPr>
        <w:snapToGrid w:val="0"/>
        <w:spacing w:line="360" w:lineRule="auto"/>
        <w:ind w:firstLineChars="200" w:firstLine="420"/>
        <w:rPr>
          <w:rFonts w:ascii="宋体" w:hAnsi="宋体"/>
          <w:bCs/>
          <w:szCs w:val="21"/>
        </w:rPr>
      </w:pPr>
    </w:p>
    <w:p w14:paraId="744E5874" w14:textId="03529CFA"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二、基金合同不能生效时募集资金</w:t>
      </w:r>
      <w:r w:rsidR="000A381D">
        <w:rPr>
          <w:rFonts w:ascii="宋体" w:hAnsi="宋体" w:hint="eastAsia"/>
          <w:bCs/>
          <w:szCs w:val="21"/>
        </w:rPr>
        <w:t>及股票</w:t>
      </w:r>
      <w:r w:rsidRPr="00996E82">
        <w:rPr>
          <w:rFonts w:ascii="宋体" w:hAnsi="宋体" w:hint="eastAsia"/>
          <w:bCs/>
          <w:szCs w:val="21"/>
        </w:rPr>
        <w:t>的处理方式</w:t>
      </w:r>
    </w:p>
    <w:p w14:paraId="7CA45060"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如果募集期限届满，未满足基金备案条件，基金管理人应当承担下列责任：</w:t>
      </w:r>
    </w:p>
    <w:p w14:paraId="46AC64FE"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1、以其固有财产承担因募集行为而产生的债务和费用；</w:t>
      </w:r>
    </w:p>
    <w:p w14:paraId="5EAB3053" w14:textId="28AA60F5"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2、在基金募集期限届满后30日内返还投资人已缴纳的款项，并加计银行同期活期存款利息。对于基金募集期间网下股票认购所募集的股票，登记机构应予以解冻，基金管理人不承担相关股票冻结期间交易价格波动的责任。登记机构及发售代理机构将协助基金管理人完成相关资金和证券的退还工作</w:t>
      </w:r>
      <w:r w:rsidR="000A381D">
        <w:rPr>
          <w:rFonts w:ascii="宋体" w:hAnsi="宋体" w:hint="eastAsia"/>
          <w:bCs/>
          <w:szCs w:val="21"/>
        </w:rPr>
        <w:t>；</w:t>
      </w:r>
    </w:p>
    <w:p w14:paraId="6869C800" w14:textId="77777777" w:rsid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3、如基金募集失败，基金管理人、基金托管人及销售机构不得请求报酬。基金管理人、基金托管人和销售机构为基金募集支付之一切费用应由各方各自承担。</w:t>
      </w:r>
    </w:p>
    <w:p w14:paraId="772A8CA8" w14:textId="77777777" w:rsidR="00996E82" w:rsidRPr="00996E82" w:rsidRDefault="00996E82" w:rsidP="00996E82">
      <w:pPr>
        <w:snapToGrid w:val="0"/>
        <w:spacing w:line="360" w:lineRule="auto"/>
        <w:ind w:firstLineChars="200" w:firstLine="420"/>
        <w:rPr>
          <w:rFonts w:ascii="宋体" w:hAnsi="宋体"/>
          <w:bCs/>
          <w:szCs w:val="21"/>
        </w:rPr>
      </w:pPr>
    </w:p>
    <w:p w14:paraId="3D2A9EC3"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三、基金存续期内的基金份额持有人数量和资产规模</w:t>
      </w:r>
    </w:p>
    <w:p w14:paraId="48C65210" w14:textId="673A7461" w:rsidR="00E26CD6" w:rsidRPr="00E26CD6" w:rsidRDefault="00E26CD6" w:rsidP="00E26CD6">
      <w:pPr>
        <w:snapToGrid w:val="0"/>
        <w:spacing w:line="360" w:lineRule="auto"/>
        <w:ind w:firstLineChars="200" w:firstLine="420"/>
        <w:rPr>
          <w:rFonts w:ascii="宋体" w:hAnsi="宋体"/>
          <w:bCs/>
          <w:szCs w:val="21"/>
        </w:rPr>
      </w:pPr>
      <w:r w:rsidRPr="00E26CD6">
        <w:rPr>
          <w:rFonts w:ascii="宋体" w:hAnsi="宋体" w:hint="eastAsia"/>
          <w:bCs/>
          <w:szCs w:val="21"/>
        </w:rPr>
        <w:t>《基金合同》生效后，</w:t>
      </w:r>
      <w:r w:rsidR="004F63A6" w:rsidRPr="004F63A6">
        <w:rPr>
          <w:rFonts w:ascii="宋体" w:hAnsi="宋体" w:hint="eastAsia"/>
          <w:bCs/>
          <w:szCs w:val="21"/>
        </w:rPr>
        <w:t>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集基金份额持有人大会。</w:t>
      </w:r>
    </w:p>
    <w:p w14:paraId="7B470321" w14:textId="77777777" w:rsidR="00E26CD6" w:rsidRPr="00E26CD6" w:rsidRDefault="00E26CD6" w:rsidP="00E26CD6">
      <w:pPr>
        <w:snapToGrid w:val="0"/>
        <w:spacing w:line="360" w:lineRule="auto"/>
        <w:ind w:firstLineChars="200" w:firstLine="420"/>
        <w:rPr>
          <w:rFonts w:ascii="宋体" w:hAnsi="宋体"/>
          <w:bCs/>
          <w:szCs w:val="21"/>
        </w:rPr>
      </w:pPr>
      <w:r w:rsidRPr="00E26CD6">
        <w:rPr>
          <w:rFonts w:ascii="宋体" w:hAnsi="宋体" w:hint="eastAsia"/>
          <w:bCs/>
          <w:szCs w:val="21"/>
        </w:rPr>
        <w:t>法律法规或中国证监会另有规定时，从其规定。</w:t>
      </w:r>
    </w:p>
    <w:p w14:paraId="346492F5" w14:textId="6D28E210" w:rsidR="007F20AF" w:rsidRPr="00783CB5" w:rsidRDefault="007F20AF" w:rsidP="007F20AF">
      <w:pPr>
        <w:snapToGrid w:val="0"/>
        <w:spacing w:line="360" w:lineRule="auto"/>
        <w:ind w:firstLineChars="200" w:firstLine="420"/>
        <w:rPr>
          <w:color w:val="000000"/>
        </w:rPr>
      </w:pPr>
      <w:r w:rsidRPr="00783CB5">
        <w:rPr>
          <w:rFonts w:ascii="宋体"/>
          <w:color w:val="000000"/>
          <w:szCs w:val="23"/>
        </w:rPr>
        <w:br w:type="page"/>
      </w:r>
    </w:p>
    <w:p w14:paraId="116699B9" w14:textId="77777777" w:rsidR="007F20AF" w:rsidRPr="00783CB5" w:rsidRDefault="007F20AF" w:rsidP="007F20AF">
      <w:pPr>
        <w:pStyle w:val="21"/>
        <w:numPr>
          <w:ilvl w:val="0"/>
          <w:numId w:val="33"/>
        </w:numPr>
        <w:snapToGrid w:val="0"/>
        <w:spacing w:before="0" w:after="0" w:line="360" w:lineRule="auto"/>
        <w:jc w:val="left"/>
      </w:pPr>
      <w:bookmarkStart w:id="73" w:name="_Toc327902630"/>
      <w:bookmarkStart w:id="74" w:name="_Toc332013116"/>
      <w:bookmarkStart w:id="75" w:name="_Toc335899839"/>
      <w:bookmarkStart w:id="76" w:name="_Toc336606233"/>
      <w:bookmarkStart w:id="77" w:name="_Toc369510014"/>
      <w:bookmarkStart w:id="78" w:name="_Toc375295979"/>
      <w:bookmarkStart w:id="79" w:name="_Toc387765415"/>
      <w:bookmarkStart w:id="80" w:name="_Hlk153477445"/>
      <w:bookmarkEnd w:id="72"/>
      <w:r w:rsidRPr="00783CB5">
        <w:rPr>
          <w:rFonts w:hint="eastAsia"/>
        </w:rPr>
        <w:lastRenderedPageBreak/>
        <w:t>基金份额折算与变更登记</w:t>
      </w:r>
      <w:bookmarkEnd w:id="73"/>
      <w:bookmarkEnd w:id="74"/>
      <w:bookmarkEnd w:id="75"/>
      <w:bookmarkEnd w:id="76"/>
      <w:bookmarkEnd w:id="77"/>
      <w:bookmarkEnd w:id="78"/>
      <w:bookmarkEnd w:id="79"/>
    </w:p>
    <w:p w14:paraId="28240415" w14:textId="77777777" w:rsidR="007F20AF" w:rsidRPr="00783CB5" w:rsidRDefault="007F20AF" w:rsidP="007F20AF">
      <w:pPr>
        <w:adjustRightInd w:val="0"/>
        <w:snapToGrid w:val="0"/>
        <w:spacing w:line="360" w:lineRule="auto"/>
        <w:ind w:firstLine="480"/>
        <w:rPr>
          <w:rFonts w:ascii="宋体" w:hAnsi="宋体"/>
          <w:szCs w:val="21"/>
        </w:rPr>
      </w:pPr>
    </w:p>
    <w:p w14:paraId="204DF840" w14:textId="7D709B98"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基金合同生效后，为提高交易便利，本基金可以进行</w:t>
      </w:r>
      <w:r w:rsidR="00420295">
        <w:rPr>
          <w:rFonts w:ascii="宋体" w:cs="Arial" w:hint="eastAsia"/>
          <w:szCs w:val="21"/>
        </w:rPr>
        <w:t>基金</w:t>
      </w:r>
      <w:r w:rsidRPr="00996E82">
        <w:rPr>
          <w:rFonts w:ascii="宋体" w:cs="Arial" w:hint="eastAsia"/>
          <w:szCs w:val="21"/>
        </w:rPr>
        <w:t>份额折算。</w:t>
      </w:r>
    </w:p>
    <w:p w14:paraId="6A39601A" w14:textId="77777777" w:rsidR="00996E82" w:rsidRPr="00996E82" w:rsidRDefault="00996E82" w:rsidP="00996E82">
      <w:pPr>
        <w:adjustRightInd w:val="0"/>
        <w:snapToGrid w:val="0"/>
        <w:spacing w:line="360" w:lineRule="auto"/>
        <w:ind w:firstLine="480"/>
        <w:rPr>
          <w:rFonts w:ascii="宋体" w:cs="Arial"/>
          <w:szCs w:val="21"/>
        </w:rPr>
      </w:pPr>
    </w:p>
    <w:p w14:paraId="3628AFC5"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一、基金份额折算的时间</w:t>
      </w:r>
    </w:p>
    <w:p w14:paraId="51EBE8BD"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基金管理人应事先确定基金份额折算日，并依照《信息披露办法》的有关规定提前公告。</w:t>
      </w:r>
    </w:p>
    <w:p w14:paraId="624C8222" w14:textId="77777777" w:rsidR="00996E82" w:rsidRPr="00996E82" w:rsidRDefault="00996E82" w:rsidP="00996E82">
      <w:pPr>
        <w:adjustRightInd w:val="0"/>
        <w:snapToGrid w:val="0"/>
        <w:spacing w:line="360" w:lineRule="auto"/>
        <w:ind w:firstLine="480"/>
        <w:rPr>
          <w:rFonts w:ascii="宋体" w:cs="Arial"/>
          <w:szCs w:val="21"/>
        </w:rPr>
      </w:pPr>
    </w:p>
    <w:p w14:paraId="2C294CA3"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二、基金份额折算的原则</w:t>
      </w:r>
    </w:p>
    <w:p w14:paraId="476DCD79"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份额折算由基金管理人向登记机构申请办理，并由登记机构进行基金份额的变更登记。基金份额折算后，本基金的基金份额总额与基金份额持有人持有的基金份额数额将发生调整，但调整后的基金份额持有人持有的基金份额占基金份额总额的比例不发生变化（上述折算可能会给基金份额持有人的资产净值造成微小误差，视为未改变基金份额持有人的资产净值）。基金份额折算对基金份额持有人的权益无实质性影响。基金份额折算后，基金份额持有人将按照折算后的基金份额享有权利并承担义务。</w:t>
      </w:r>
    </w:p>
    <w:p w14:paraId="5A708701"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如果基金份额折算过程中发生不可抗力或登记机构遇特殊情况无法办理，基金管理人可延迟办理基金份额折算。</w:t>
      </w:r>
    </w:p>
    <w:p w14:paraId="29F8085B" w14:textId="77777777" w:rsidR="00996E82" w:rsidRPr="00996E82" w:rsidRDefault="00996E82" w:rsidP="00996E82">
      <w:pPr>
        <w:adjustRightInd w:val="0"/>
        <w:snapToGrid w:val="0"/>
        <w:spacing w:line="360" w:lineRule="auto"/>
        <w:ind w:firstLine="480"/>
        <w:rPr>
          <w:rFonts w:ascii="宋体" w:cs="Arial"/>
          <w:szCs w:val="21"/>
        </w:rPr>
      </w:pPr>
    </w:p>
    <w:p w14:paraId="2B65607A" w14:textId="77777777" w:rsidR="00996E82" w:rsidRPr="00996E82"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三、基金份额折算的方法</w:t>
      </w:r>
    </w:p>
    <w:p w14:paraId="75AA8A16" w14:textId="6B3304DB" w:rsidR="007F20AF" w:rsidRPr="00783CB5" w:rsidRDefault="00996E82" w:rsidP="00996E82">
      <w:pPr>
        <w:adjustRightInd w:val="0"/>
        <w:snapToGrid w:val="0"/>
        <w:spacing w:line="360" w:lineRule="auto"/>
        <w:ind w:firstLine="480"/>
        <w:rPr>
          <w:rFonts w:ascii="宋体" w:cs="Arial"/>
          <w:szCs w:val="21"/>
        </w:rPr>
      </w:pPr>
      <w:r w:rsidRPr="00996E82">
        <w:rPr>
          <w:rFonts w:ascii="宋体" w:cs="Arial" w:hint="eastAsia"/>
          <w:szCs w:val="21"/>
        </w:rPr>
        <w:t>基金份额折算的具体方法在份额折算公告中列示。</w:t>
      </w:r>
    </w:p>
    <w:p w14:paraId="23C6EF2B" w14:textId="77777777" w:rsidR="007F20AF" w:rsidRPr="00783CB5" w:rsidRDefault="007F20AF" w:rsidP="007F20AF">
      <w:pPr>
        <w:widowControl/>
        <w:snapToGrid w:val="0"/>
        <w:spacing w:line="360" w:lineRule="auto"/>
        <w:jc w:val="left"/>
        <w:rPr>
          <w:rFonts w:ascii="宋体"/>
          <w:b/>
          <w:bCs/>
          <w:color w:val="000000"/>
          <w:szCs w:val="21"/>
        </w:rPr>
      </w:pPr>
      <w:r w:rsidRPr="00783CB5">
        <w:rPr>
          <w:rFonts w:ascii="宋体"/>
          <w:b/>
          <w:bCs/>
          <w:color w:val="000000"/>
          <w:szCs w:val="21"/>
        </w:rPr>
        <w:br w:type="page"/>
      </w:r>
    </w:p>
    <w:p w14:paraId="21D2036A" w14:textId="77777777" w:rsidR="007F20AF" w:rsidRPr="00783CB5" w:rsidRDefault="007F20AF" w:rsidP="007F20AF">
      <w:pPr>
        <w:snapToGrid w:val="0"/>
        <w:spacing w:line="360" w:lineRule="auto"/>
        <w:rPr>
          <w:rFonts w:ascii="宋体"/>
          <w:b/>
          <w:bCs/>
          <w:color w:val="000000"/>
          <w:szCs w:val="21"/>
        </w:rPr>
      </w:pPr>
    </w:p>
    <w:p w14:paraId="10D9B53B" w14:textId="77777777" w:rsidR="007F20AF" w:rsidRPr="00783CB5" w:rsidRDefault="007F20AF" w:rsidP="007F20AF">
      <w:pPr>
        <w:pStyle w:val="21"/>
        <w:numPr>
          <w:ilvl w:val="0"/>
          <w:numId w:val="33"/>
        </w:numPr>
        <w:snapToGrid w:val="0"/>
        <w:spacing w:before="0" w:after="0" w:line="360" w:lineRule="auto"/>
        <w:jc w:val="left"/>
      </w:pPr>
      <w:bookmarkStart w:id="81" w:name="_Toc332013117"/>
      <w:bookmarkStart w:id="82" w:name="_Toc335899840"/>
      <w:bookmarkStart w:id="83" w:name="_Toc336606234"/>
      <w:bookmarkStart w:id="84" w:name="_Toc369510015"/>
      <w:bookmarkStart w:id="85" w:name="_Toc375295980"/>
      <w:bookmarkStart w:id="86" w:name="_Toc387765416"/>
      <w:bookmarkStart w:id="87" w:name="_Hlk153477447"/>
      <w:bookmarkEnd w:id="80"/>
      <w:r w:rsidRPr="00783CB5">
        <w:rPr>
          <w:rFonts w:hint="eastAsia"/>
        </w:rPr>
        <w:t>基金份额的</w:t>
      </w:r>
      <w:r w:rsidR="0007607D">
        <w:rPr>
          <w:rFonts w:hint="eastAsia"/>
        </w:rPr>
        <w:t>上市</w:t>
      </w:r>
      <w:r w:rsidRPr="00783CB5">
        <w:rPr>
          <w:rFonts w:hint="eastAsia"/>
        </w:rPr>
        <w:t>交易</w:t>
      </w:r>
      <w:bookmarkEnd w:id="81"/>
      <w:bookmarkEnd w:id="82"/>
      <w:bookmarkEnd w:id="83"/>
      <w:bookmarkEnd w:id="84"/>
      <w:bookmarkEnd w:id="85"/>
      <w:bookmarkEnd w:id="86"/>
    </w:p>
    <w:p w14:paraId="0B0A42FF" w14:textId="77777777" w:rsidR="007F20AF" w:rsidRPr="00783CB5" w:rsidRDefault="007F20AF" w:rsidP="007F20AF">
      <w:pPr>
        <w:snapToGrid w:val="0"/>
        <w:spacing w:line="360" w:lineRule="auto"/>
        <w:jc w:val="left"/>
        <w:rPr>
          <w:rFonts w:ascii="宋体" w:hAnsi="宋体"/>
        </w:rPr>
      </w:pPr>
    </w:p>
    <w:p w14:paraId="2CDE8893"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一、基金份额的上市</w:t>
      </w:r>
    </w:p>
    <w:p w14:paraId="702A4844"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基金合同生效后，具备下列条件的，基金管理人可依据《深圳证券交易所证券投资基金上市规则》，向深圳证券交易所申请基金份额上市：</w:t>
      </w:r>
    </w:p>
    <w:p w14:paraId="212342E1" w14:textId="10B2C4A7" w:rsidR="006A689C" w:rsidRPr="009B1A3F" w:rsidRDefault="006A689C" w:rsidP="006A689C">
      <w:pPr>
        <w:snapToGrid w:val="0"/>
        <w:spacing w:line="360" w:lineRule="auto"/>
        <w:ind w:firstLineChars="200" w:firstLine="420"/>
        <w:jc w:val="left"/>
        <w:rPr>
          <w:szCs w:val="21"/>
        </w:rPr>
      </w:pPr>
      <w:r w:rsidRPr="009B1A3F">
        <w:rPr>
          <w:rFonts w:hint="eastAsia"/>
          <w:szCs w:val="21"/>
        </w:rPr>
        <w:t>1</w:t>
      </w:r>
      <w:r w:rsidRPr="009B1A3F">
        <w:rPr>
          <w:rFonts w:hint="eastAsia"/>
          <w:szCs w:val="21"/>
        </w:rPr>
        <w:t>、</w:t>
      </w:r>
      <w:r w:rsidRPr="001858B8">
        <w:rPr>
          <w:rFonts w:hint="eastAsia"/>
          <w:szCs w:val="21"/>
        </w:rPr>
        <w:t>基金</w:t>
      </w:r>
      <w:r>
        <w:rPr>
          <w:rFonts w:hint="eastAsia"/>
          <w:szCs w:val="21"/>
        </w:rPr>
        <w:t>场内</w:t>
      </w:r>
      <w:r w:rsidRPr="001858B8">
        <w:rPr>
          <w:rFonts w:hint="eastAsia"/>
          <w:szCs w:val="21"/>
        </w:rPr>
        <w:t>募集金额（含网下股票认购</w:t>
      </w:r>
      <w:r w:rsidR="003B20F6" w:rsidRPr="001858B8">
        <w:rPr>
          <w:rFonts w:hint="eastAsia"/>
          <w:szCs w:val="21"/>
        </w:rPr>
        <w:t>所</w:t>
      </w:r>
      <w:r w:rsidRPr="001858B8">
        <w:rPr>
          <w:rFonts w:hint="eastAsia"/>
          <w:szCs w:val="21"/>
        </w:rPr>
        <w:t>募集的股票市值）</w:t>
      </w:r>
      <w:r w:rsidRPr="00606482">
        <w:rPr>
          <w:rFonts w:hint="eastAsia"/>
          <w:szCs w:val="21"/>
        </w:rPr>
        <w:t>不低于</w:t>
      </w:r>
      <w:r w:rsidRPr="00606482">
        <w:rPr>
          <w:rFonts w:hint="eastAsia"/>
          <w:szCs w:val="21"/>
        </w:rPr>
        <w:t>2</w:t>
      </w:r>
      <w:r w:rsidRPr="00606482">
        <w:rPr>
          <w:rFonts w:hint="eastAsia"/>
          <w:szCs w:val="21"/>
        </w:rPr>
        <w:t>亿元</w:t>
      </w:r>
      <w:r w:rsidRPr="009B1A3F">
        <w:rPr>
          <w:rFonts w:hint="eastAsia"/>
          <w:szCs w:val="21"/>
        </w:rPr>
        <w:t>；</w:t>
      </w:r>
    </w:p>
    <w:p w14:paraId="60C9740C" w14:textId="0CB399EF" w:rsidR="006A689C" w:rsidRPr="009B1A3F" w:rsidRDefault="006A689C" w:rsidP="006A689C">
      <w:pPr>
        <w:snapToGrid w:val="0"/>
        <w:spacing w:line="360" w:lineRule="auto"/>
        <w:ind w:firstLineChars="200" w:firstLine="420"/>
        <w:jc w:val="left"/>
        <w:rPr>
          <w:szCs w:val="21"/>
        </w:rPr>
      </w:pPr>
      <w:r w:rsidRPr="009B1A3F">
        <w:rPr>
          <w:rFonts w:hint="eastAsia"/>
          <w:szCs w:val="21"/>
        </w:rPr>
        <w:t>2</w:t>
      </w:r>
      <w:r w:rsidRPr="009B1A3F">
        <w:rPr>
          <w:rFonts w:hint="eastAsia"/>
          <w:szCs w:val="21"/>
        </w:rPr>
        <w:t>、基金</w:t>
      </w:r>
      <w:r>
        <w:rPr>
          <w:rFonts w:hint="eastAsia"/>
          <w:szCs w:val="21"/>
        </w:rPr>
        <w:t>场内</w:t>
      </w:r>
      <w:r w:rsidRPr="009B1A3F">
        <w:rPr>
          <w:rFonts w:hint="eastAsia"/>
          <w:szCs w:val="21"/>
        </w:rPr>
        <w:t>份额持有人不少于</w:t>
      </w:r>
      <w:r w:rsidRPr="009B1A3F">
        <w:rPr>
          <w:rFonts w:hint="eastAsia"/>
          <w:szCs w:val="21"/>
        </w:rPr>
        <w:t>1000</w:t>
      </w:r>
      <w:r w:rsidRPr="009B1A3F">
        <w:rPr>
          <w:rFonts w:hint="eastAsia"/>
          <w:szCs w:val="21"/>
        </w:rPr>
        <w:t>人；</w:t>
      </w:r>
    </w:p>
    <w:p w14:paraId="2B75E70C" w14:textId="71AAC7EE" w:rsidR="006A689C" w:rsidRPr="009B1A3F" w:rsidRDefault="006A689C" w:rsidP="006A689C">
      <w:pPr>
        <w:snapToGrid w:val="0"/>
        <w:spacing w:line="360" w:lineRule="auto"/>
        <w:ind w:firstLineChars="200" w:firstLine="420"/>
        <w:jc w:val="left"/>
        <w:rPr>
          <w:szCs w:val="21"/>
        </w:rPr>
      </w:pPr>
      <w:r w:rsidRPr="009B1A3F">
        <w:rPr>
          <w:rFonts w:hint="eastAsia"/>
          <w:szCs w:val="21"/>
        </w:rPr>
        <w:t>3</w:t>
      </w:r>
      <w:r w:rsidRPr="009B1A3F">
        <w:rPr>
          <w:rFonts w:hint="eastAsia"/>
          <w:szCs w:val="21"/>
        </w:rPr>
        <w:t>、</w:t>
      </w:r>
      <w:r w:rsidR="00842462">
        <w:rPr>
          <w:rFonts w:hint="eastAsia"/>
          <w:szCs w:val="21"/>
        </w:rPr>
        <w:t>符合</w:t>
      </w:r>
      <w:r w:rsidRPr="00724691">
        <w:rPr>
          <w:rFonts w:hint="eastAsia"/>
          <w:szCs w:val="21"/>
        </w:rPr>
        <w:t>深圳证券交易所</w:t>
      </w:r>
      <w:r w:rsidRPr="009B1A3F">
        <w:rPr>
          <w:rFonts w:hint="eastAsia"/>
          <w:szCs w:val="21"/>
        </w:rPr>
        <w:t>规定的其他条件。</w:t>
      </w:r>
    </w:p>
    <w:p w14:paraId="652D8668" w14:textId="77777777" w:rsidR="006A689C" w:rsidRPr="009B1A3F" w:rsidRDefault="006A689C" w:rsidP="006A689C">
      <w:pPr>
        <w:snapToGrid w:val="0"/>
        <w:spacing w:line="360" w:lineRule="auto"/>
        <w:ind w:firstLineChars="200" w:firstLine="420"/>
        <w:jc w:val="left"/>
        <w:rPr>
          <w:szCs w:val="21"/>
        </w:rPr>
      </w:pPr>
    </w:p>
    <w:p w14:paraId="1E8A35D3"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二、基金份额的上市交易</w:t>
      </w:r>
    </w:p>
    <w:p w14:paraId="373FA4AA"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本基金基金份额在深圳证券交易所的上市交易，应遵照《深圳证券交易所交易规则》、《深圳证券交易所证券投资基金上市规则》、《深圳证券交易所证券投资基金交易和申购赎回实施细则》等有关规定。</w:t>
      </w:r>
    </w:p>
    <w:p w14:paraId="1F9CCC66" w14:textId="77777777" w:rsidR="006A689C" w:rsidRPr="009B1A3F" w:rsidRDefault="006A689C" w:rsidP="006A689C">
      <w:pPr>
        <w:snapToGrid w:val="0"/>
        <w:spacing w:line="360" w:lineRule="auto"/>
        <w:ind w:firstLineChars="200" w:firstLine="420"/>
        <w:jc w:val="left"/>
        <w:rPr>
          <w:szCs w:val="21"/>
        </w:rPr>
      </w:pPr>
    </w:p>
    <w:p w14:paraId="5D5A3933"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三、停复牌、暂停上市、恢复上市及终止上市交易</w:t>
      </w:r>
    </w:p>
    <w:p w14:paraId="695132B1" w14:textId="21AC4C3F" w:rsidR="006A689C" w:rsidRPr="00373CD0" w:rsidRDefault="006A689C" w:rsidP="006A689C">
      <w:pPr>
        <w:snapToGrid w:val="0"/>
        <w:spacing w:line="360" w:lineRule="auto"/>
        <w:ind w:firstLineChars="200" w:firstLine="420"/>
        <w:jc w:val="left"/>
        <w:rPr>
          <w:szCs w:val="21"/>
        </w:rPr>
      </w:pPr>
      <w:r w:rsidRPr="009B1A3F">
        <w:rPr>
          <w:rFonts w:hint="eastAsia"/>
          <w:szCs w:val="21"/>
        </w:rPr>
        <w:t>基金份额在深圳证券交易所上市后，如遇停复牌、暂停上市、恢复上市或终止上市的情形，按照深圳证券交易所的相关规定执行。</w:t>
      </w:r>
      <w:r w:rsidRPr="00EA6A3E">
        <w:rPr>
          <w:rFonts w:hint="eastAsia"/>
          <w:szCs w:val="21"/>
        </w:rPr>
        <w:t>当基金发生深圳证券交易所规定的因不再具备上市条件而应当终止上市的情形时</w:t>
      </w:r>
      <w:r w:rsidRPr="009B1A3F">
        <w:rPr>
          <w:rFonts w:hint="eastAsia"/>
          <w:szCs w:val="21"/>
        </w:rPr>
        <w:t>，本基金</w:t>
      </w:r>
      <w:r w:rsidR="00CB3B41">
        <w:rPr>
          <w:rFonts w:hint="eastAsia"/>
          <w:szCs w:val="21"/>
        </w:rPr>
        <w:t>可</w:t>
      </w:r>
      <w:r w:rsidRPr="009B1A3F">
        <w:rPr>
          <w:rFonts w:hint="eastAsia"/>
          <w:szCs w:val="21"/>
        </w:rPr>
        <w:t>变更为跟踪标的指数的普通开放式基金</w:t>
      </w:r>
      <w:r>
        <w:rPr>
          <w:rFonts w:hint="eastAsia"/>
          <w:szCs w:val="21"/>
        </w:rPr>
        <w:t>，</w:t>
      </w:r>
      <w:r w:rsidRPr="009B1A3F">
        <w:rPr>
          <w:rFonts w:hint="eastAsia"/>
          <w:szCs w:val="21"/>
        </w:rPr>
        <w:t>无需召开基金份额持有人大会。届时，基金管理人可变更本基金的登记机构</w:t>
      </w:r>
      <w:r w:rsidRPr="000662E3">
        <w:rPr>
          <w:rFonts w:hint="eastAsia"/>
          <w:szCs w:val="21"/>
        </w:rPr>
        <w:t>、相应调整申购赎回业务规则、提前制定基金终止上市后场内份额的处理规则并公告</w:t>
      </w:r>
      <w:r>
        <w:rPr>
          <w:rFonts w:hint="eastAsia"/>
          <w:szCs w:val="21"/>
        </w:rPr>
        <w:t>，</w:t>
      </w:r>
      <w:r w:rsidRPr="009B1A3F">
        <w:rPr>
          <w:rFonts w:hint="eastAsia"/>
          <w:szCs w:val="21"/>
        </w:rPr>
        <w:t>同时，基金管理人可按照《信息披露办法》的规定，公告变更后的基金合同及招募说明书。若届时本基金管理人已有以该指数作为标的指数的基金，则本基金将本着维护投资者合法权益的原则，履行适当的程序后</w:t>
      </w:r>
      <w:r w:rsidR="00325426" w:rsidRPr="00325426">
        <w:rPr>
          <w:rFonts w:hint="eastAsia"/>
          <w:szCs w:val="21"/>
        </w:rPr>
        <w:t>与该指数基金合并或</w:t>
      </w:r>
      <w:r w:rsidRPr="009B1A3F">
        <w:rPr>
          <w:rFonts w:hint="eastAsia"/>
          <w:szCs w:val="21"/>
        </w:rPr>
        <w:t>选取其他合适的指数作为标的指数。</w:t>
      </w:r>
      <w:r w:rsidR="008F1D85" w:rsidRPr="008F1D85">
        <w:rPr>
          <w:rFonts w:hint="eastAsia"/>
          <w:szCs w:val="21"/>
        </w:rPr>
        <w:t>具体情况见基金管理人届时公告。</w:t>
      </w:r>
    </w:p>
    <w:p w14:paraId="6B128FFB" w14:textId="77777777" w:rsidR="006A689C" w:rsidRPr="00435D71" w:rsidRDefault="006A689C" w:rsidP="006A689C">
      <w:pPr>
        <w:snapToGrid w:val="0"/>
        <w:spacing w:line="360" w:lineRule="auto"/>
        <w:ind w:firstLineChars="200" w:firstLine="420"/>
        <w:jc w:val="left"/>
        <w:rPr>
          <w:szCs w:val="21"/>
        </w:rPr>
      </w:pPr>
    </w:p>
    <w:p w14:paraId="422A8EAA" w14:textId="77777777" w:rsidR="006A689C" w:rsidRPr="00373CD0" w:rsidRDefault="006A689C" w:rsidP="006A689C">
      <w:pPr>
        <w:snapToGrid w:val="0"/>
        <w:spacing w:line="360" w:lineRule="auto"/>
        <w:ind w:firstLineChars="200" w:firstLine="420"/>
        <w:jc w:val="left"/>
        <w:rPr>
          <w:szCs w:val="21"/>
        </w:rPr>
      </w:pPr>
      <w:r w:rsidRPr="00373CD0">
        <w:rPr>
          <w:rFonts w:hint="eastAsia"/>
          <w:szCs w:val="21"/>
        </w:rPr>
        <w:t>四、基金份额参考净值（</w:t>
      </w:r>
      <w:r w:rsidRPr="00373CD0">
        <w:rPr>
          <w:rFonts w:hint="eastAsia"/>
          <w:szCs w:val="21"/>
        </w:rPr>
        <w:t>IOPV</w:t>
      </w:r>
      <w:r w:rsidRPr="00373CD0">
        <w:rPr>
          <w:rFonts w:hint="eastAsia"/>
          <w:szCs w:val="21"/>
        </w:rPr>
        <w:t>）的计算与公告</w:t>
      </w:r>
    </w:p>
    <w:p w14:paraId="75AFDA9C" w14:textId="77777777" w:rsidR="006A689C" w:rsidRPr="00435D71" w:rsidRDefault="006A689C" w:rsidP="006A689C">
      <w:pPr>
        <w:snapToGrid w:val="0"/>
        <w:spacing w:line="360" w:lineRule="auto"/>
        <w:ind w:firstLineChars="200" w:firstLine="420"/>
        <w:jc w:val="left"/>
        <w:rPr>
          <w:szCs w:val="21"/>
        </w:rPr>
      </w:pPr>
      <w:r w:rsidRPr="009B1A3F">
        <w:rPr>
          <w:rFonts w:hint="eastAsia"/>
          <w:szCs w:val="21"/>
        </w:rPr>
        <w:t>基金管理人在每一交易日开市前公告当日的申购赎回清单，基金管理人或基金管理人委托的其他机构</w:t>
      </w:r>
      <w:r>
        <w:rPr>
          <w:rFonts w:hint="eastAsia"/>
          <w:szCs w:val="21"/>
        </w:rPr>
        <w:t>可以</w:t>
      </w:r>
      <w:r w:rsidRPr="009B1A3F">
        <w:rPr>
          <w:rFonts w:hint="eastAsia"/>
          <w:szCs w:val="21"/>
        </w:rPr>
        <w:t>在相关证券交易所开市后根据申购赎回清单和组合证券内各只证券的实时成交数据，计算基金份额参考净值（</w:t>
      </w:r>
      <w:r w:rsidRPr="009B1A3F">
        <w:rPr>
          <w:rFonts w:hint="eastAsia"/>
          <w:szCs w:val="21"/>
        </w:rPr>
        <w:t>IOPV</w:t>
      </w:r>
      <w:r w:rsidRPr="009B1A3F">
        <w:rPr>
          <w:rFonts w:hint="eastAsia"/>
          <w:szCs w:val="21"/>
        </w:rPr>
        <w:t>），并将计算结果向深圳证券交易所发送，由深圳证券交易所对外发布，仅供投资者交易、申购、赎回基金份额时参考。</w:t>
      </w:r>
    </w:p>
    <w:p w14:paraId="76627E1E"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1</w:t>
      </w:r>
      <w:r w:rsidRPr="009B1A3F">
        <w:rPr>
          <w:rFonts w:hint="eastAsia"/>
          <w:szCs w:val="21"/>
        </w:rPr>
        <w:t>、基金份额参考净值计算公式为：</w:t>
      </w:r>
    </w:p>
    <w:p w14:paraId="3B8D3105"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基金份额参考净值＝</w:t>
      </w:r>
      <w:r>
        <w:rPr>
          <w:rFonts w:hint="eastAsia"/>
          <w:szCs w:val="21"/>
        </w:rPr>
        <w:t>（</w:t>
      </w:r>
      <w:r w:rsidRPr="009B1A3F">
        <w:rPr>
          <w:rFonts w:hint="eastAsia"/>
          <w:szCs w:val="21"/>
        </w:rPr>
        <w:t>申购赎回清单中必须用现金替代的替代金额</w:t>
      </w:r>
      <w:r w:rsidRPr="009B1A3F">
        <w:rPr>
          <w:rFonts w:hint="eastAsia"/>
          <w:szCs w:val="21"/>
        </w:rPr>
        <w:t>+</w:t>
      </w:r>
      <w:r w:rsidRPr="009B1A3F">
        <w:rPr>
          <w:rFonts w:hint="eastAsia"/>
          <w:szCs w:val="21"/>
        </w:rPr>
        <w:t>申购赎回清单中可以用现金替代成份证券的数量与最新成交价相乘之和</w:t>
      </w:r>
      <w:r w:rsidRPr="009B1A3F">
        <w:rPr>
          <w:rFonts w:hint="eastAsia"/>
          <w:szCs w:val="21"/>
        </w:rPr>
        <w:t>+</w:t>
      </w:r>
      <w:r w:rsidRPr="009B1A3F">
        <w:rPr>
          <w:rFonts w:hint="eastAsia"/>
          <w:szCs w:val="21"/>
        </w:rPr>
        <w:t>申购赎回清单中禁止用现金替代</w:t>
      </w:r>
      <w:r w:rsidRPr="009B1A3F">
        <w:rPr>
          <w:rFonts w:hint="eastAsia"/>
          <w:szCs w:val="21"/>
        </w:rPr>
        <w:lastRenderedPageBreak/>
        <w:t>成份证券的数量与最新成交价相乘之和</w:t>
      </w:r>
      <w:r w:rsidRPr="009B1A3F">
        <w:rPr>
          <w:rFonts w:hint="eastAsia"/>
          <w:szCs w:val="21"/>
        </w:rPr>
        <w:t>+</w:t>
      </w:r>
      <w:r w:rsidRPr="009B1A3F">
        <w:rPr>
          <w:rFonts w:hint="eastAsia"/>
          <w:szCs w:val="21"/>
        </w:rPr>
        <w:t>申购、赎回清单中的预估现金差额</w:t>
      </w:r>
      <w:r>
        <w:rPr>
          <w:rFonts w:hint="eastAsia"/>
          <w:szCs w:val="21"/>
        </w:rPr>
        <w:t>）</w:t>
      </w:r>
      <w:r w:rsidRPr="009B1A3F">
        <w:rPr>
          <w:rFonts w:hint="eastAsia"/>
          <w:szCs w:val="21"/>
        </w:rPr>
        <w:t>/</w:t>
      </w:r>
      <w:r w:rsidRPr="009B1A3F">
        <w:rPr>
          <w:rFonts w:hint="eastAsia"/>
          <w:szCs w:val="21"/>
        </w:rPr>
        <w:t>最小申购赎回单位对应的基金份额。</w:t>
      </w:r>
    </w:p>
    <w:p w14:paraId="329E6ADA" w14:textId="77777777" w:rsidR="006A689C" w:rsidRPr="009B1A3F" w:rsidRDefault="006A689C" w:rsidP="006A689C">
      <w:pPr>
        <w:snapToGrid w:val="0"/>
        <w:spacing w:line="360" w:lineRule="auto"/>
        <w:ind w:firstLineChars="200" w:firstLine="420"/>
        <w:jc w:val="left"/>
        <w:rPr>
          <w:szCs w:val="21"/>
        </w:rPr>
      </w:pPr>
      <w:r w:rsidRPr="009B1A3F">
        <w:rPr>
          <w:rFonts w:hint="eastAsia"/>
          <w:szCs w:val="21"/>
        </w:rPr>
        <w:t>2</w:t>
      </w:r>
      <w:r w:rsidRPr="009B1A3F">
        <w:rPr>
          <w:rFonts w:hint="eastAsia"/>
          <w:szCs w:val="21"/>
        </w:rPr>
        <w:t>、基金份额参考净值的计算以四舍五入的方法保留小数点后</w:t>
      </w:r>
      <w:r w:rsidRPr="009B1A3F">
        <w:rPr>
          <w:rFonts w:hint="eastAsia"/>
          <w:szCs w:val="21"/>
        </w:rPr>
        <w:t>3</w:t>
      </w:r>
      <w:r w:rsidRPr="009B1A3F">
        <w:rPr>
          <w:rFonts w:hint="eastAsia"/>
          <w:szCs w:val="21"/>
        </w:rPr>
        <w:t>位。若深圳证券交易所调整有关基金份额参考净值保留位数，本基金将相应调整。</w:t>
      </w:r>
    </w:p>
    <w:p w14:paraId="02760577" w14:textId="6060BAD6" w:rsidR="006A689C" w:rsidRPr="00435D71" w:rsidRDefault="006A689C" w:rsidP="006A689C">
      <w:pPr>
        <w:snapToGrid w:val="0"/>
        <w:spacing w:line="360" w:lineRule="auto"/>
        <w:ind w:firstLineChars="200" w:firstLine="420"/>
        <w:jc w:val="left"/>
        <w:rPr>
          <w:szCs w:val="21"/>
        </w:rPr>
      </w:pPr>
      <w:r w:rsidRPr="009B1A3F">
        <w:rPr>
          <w:rFonts w:hint="eastAsia"/>
          <w:szCs w:val="21"/>
        </w:rPr>
        <w:t>3</w:t>
      </w:r>
      <w:r w:rsidRPr="009B1A3F">
        <w:rPr>
          <w:rFonts w:hint="eastAsia"/>
          <w:szCs w:val="21"/>
        </w:rPr>
        <w:t>、深圳证券交易所和基金管理人可以调整基金份额参考净值</w:t>
      </w:r>
      <w:r w:rsidR="001427B8">
        <w:rPr>
          <w:rFonts w:hint="eastAsia"/>
          <w:szCs w:val="21"/>
        </w:rPr>
        <w:t>的</w:t>
      </w:r>
      <w:r w:rsidRPr="009B1A3F">
        <w:rPr>
          <w:rFonts w:hint="eastAsia"/>
          <w:szCs w:val="21"/>
        </w:rPr>
        <w:t>计算</w:t>
      </w:r>
      <w:r w:rsidR="001427B8">
        <w:rPr>
          <w:szCs w:val="21"/>
        </w:rPr>
        <w:t>方法</w:t>
      </w:r>
      <w:r w:rsidRPr="009B1A3F">
        <w:rPr>
          <w:rFonts w:hint="eastAsia"/>
          <w:szCs w:val="21"/>
        </w:rPr>
        <w:t>，并予以公告。</w:t>
      </w:r>
    </w:p>
    <w:p w14:paraId="04BC58A9" w14:textId="77777777" w:rsidR="006A689C" w:rsidRPr="00E8726E" w:rsidRDefault="006A689C" w:rsidP="006A689C">
      <w:pPr>
        <w:snapToGrid w:val="0"/>
        <w:spacing w:line="360" w:lineRule="auto"/>
        <w:ind w:firstLineChars="200" w:firstLine="420"/>
        <w:jc w:val="left"/>
        <w:rPr>
          <w:szCs w:val="21"/>
        </w:rPr>
      </w:pPr>
    </w:p>
    <w:p w14:paraId="48A2083D" w14:textId="77777777" w:rsidR="006A689C" w:rsidRPr="00E8726E" w:rsidRDefault="006A689C" w:rsidP="006A689C">
      <w:pPr>
        <w:snapToGrid w:val="0"/>
        <w:spacing w:line="360" w:lineRule="auto"/>
        <w:ind w:firstLineChars="200" w:firstLine="420"/>
        <w:jc w:val="left"/>
        <w:rPr>
          <w:szCs w:val="21"/>
        </w:rPr>
      </w:pPr>
      <w:r w:rsidRPr="00E8726E">
        <w:rPr>
          <w:rFonts w:hint="eastAsia"/>
          <w:szCs w:val="21"/>
        </w:rPr>
        <w:t>五、在不违反法律法规及不损害基金份额持有人利益的前提下，本基金可以申请在其他证券交易所（含境外证券交易所）上市交易，而无需召开基金份额持有人大会审议。</w:t>
      </w:r>
    </w:p>
    <w:p w14:paraId="0B22E984" w14:textId="77777777" w:rsidR="006A689C" w:rsidRPr="00E8726E" w:rsidRDefault="006A689C" w:rsidP="006A689C">
      <w:pPr>
        <w:snapToGrid w:val="0"/>
        <w:spacing w:line="360" w:lineRule="auto"/>
        <w:ind w:firstLineChars="200" w:firstLine="420"/>
        <w:jc w:val="left"/>
        <w:rPr>
          <w:szCs w:val="21"/>
        </w:rPr>
      </w:pPr>
    </w:p>
    <w:p w14:paraId="55651D95" w14:textId="77777777" w:rsidR="006A689C" w:rsidRPr="00E8726E" w:rsidRDefault="006A689C" w:rsidP="006A689C">
      <w:pPr>
        <w:snapToGrid w:val="0"/>
        <w:spacing w:line="360" w:lineRule="auto"/>
        <w:ind w:firstLineChars="200" w:firstLine="420"/>
        <w:jc w:val="left"/>
        <w:rPr>
          <w:szCs w:val="21"/>
        </w:rPr>
      </w:pPr>
      <w:r w:rsidRPr="00E8726E">
        <w:rPr>
          <w:rFonts w:hint="eastAsia"/>
          <w:szCs w:val="21"/>
        </w:rPr>
        <w:t>六、相关法律法规、中国证监会及</w:t>
      </w:r>
      <w:r w:rsidRPr="009B1A3F">
        <w:rPr>
          <w:rFonts w:hint="eastAsia"/>
          <w:szCs w:val="21"/>
        </w:rPr>
        <w:t>深圳证券交易所</w:t>
      </w:r>
      <w:r w:rsidRPr="00E8726E">
        <w:rPr>
          <w:rFonts w:hint="eastAsia"/>
          <w:szCs w:val="21"/>
        </w:rPr>
        <w:t>对基金上市交易的规则等相关规定内容进行调整的，基金合同相应予以修改，并按照新规定执行，且此项修改无须召开基金份额持有人大会。</w:t>
      </w:r>
    </w:p>
    <w:p w14:paraId="232CB28D" w14:textId="77777777" w:rsidR="006A689C" w:rsidRPr="00E8726E" w:rsidRDefault="006A689C" w:rsidP="006A689C">
      <w:pPr>
        <w:snapToGrid w:val="0"/>
        <w:spacing w:line="360" w:lineRule="auto"/>
        <w:ind w:firstLineChars="200" w:firstLine="420"/>
        <w:jc w:val="left"/>
        <w:rPr>
          <w:szCs w:val="21"/>
        </w:rPr>
      </w:pPr>
    </w:p>
    <w:p w14:paraId="0514FCF5" w14:textId="6BC8A994" w:rsidR="00E8726E" w:rsidRPr="00E8726E" w:rsidRDefault="006A689C" w:rsidP="00E8726E">
      <w:pPr>
        <w:snapToGrid w:val="0"/>
        <w:spacing w:line="360" w:lineRule="auto"/>
        <w:ind w:firstLineChars="200" w:firstLine="420"/>
        <w:jc w:val="left"/>
        <w:rPr>
          <w:szCs w:val="21"/>
        </w:rPr>
      </w:pPr>
      <w:r w:rsidRPr="00E8726E">
        <w:rPr>
          <w:rFonts w:hint="eastAsia"/>
          <w:szCs w:val="21"/>
        </w:rPr>
        <w:t>七、若</w:t>
      </w:r>
      <w:r w:rsidRPr="009B1A3F">
        <w:rPr>
          <w:rFonts w:hint="eastAsia"/>
          <w:szCs w:val="21"/>
        </w:rPr>
        <w:t>深圳证券交易所</w:t>
      </w:r>
      <w:r w:rsidRPr="00E8726E">
        <w:rPr>
          <w:rFonts w:hint="eastAsia"/>
          <w:szCs w:val="21"/>
        </w:rPr>
        <w:t>、中国证券登记结算有限责任公司增加了基金上市交易的新功能，基金管理人可以在履行适当的程序后增加相应功能。</w:t>
      </w:r>
    </w:p>
    <w:p w14:paraId="3C8EB9CF" w14:textId="77777777" w:rsidR="007F20AF" w:rsidRPr="00783CB5" w:rsidRDefault="007F20AF" w:rsidP="007F20AF">
      <w:pPr>
        <w:snapToGrid w:val="0"/>
        <w:spacing w:line="360" w:lineRule="auto"/>
        <w:jc w:val="left"/>
        <w:rPr>
          <w:rFonts w:ascii="宋体"/>
        </w:rPr>
      </w:pPr>
      <w:r w:rsidRPr="00783CB5">
        <w:rPr>
          <w:rFonts w:ascii="宋体"/>
        </w:rPr>
        <w:br w:type="page"/>
      </w:r>
    </w:p>
    <w:p w14:paraId="4A7B2100" w14:textId="77777777" w:rsidR="007F20AF" w:rsidRPr="00783CB5" w:rsidRDefault="007F20AF" w:rsidP="007F20AF">
      <w:pPr>
        <w:snapToGrid w:val="0"/>
        <w:spacing w:line="360" w:lineRule="auto"/>
        <w:ind w:firstLineChars="250" w:firstLine="525"/>
        <w:rPr>
          <w:rFonts w:hAnsi="宋体"/>
          <w:color w:val="000000"/>
          <w:szCs w:val="21"/>
        </w:rPr>
      </w:pPr>
    </w:p>
    <w:p w14:paraId="70ADDEEE" w14:textId="77777777" w:rsidR="007F20AF" w:rsidRPr="00783CB5" w:rsidRDefault="007F20AF" w:rsidP="007F20AF">
      <w:pPr>
        <w:pStyle w:val="21"/>
        <w:numPr>
          <w:ilvl w:val="0"/>
          <w:numId w:val="33"/>
        </w:numPr>
        <w:snapToGrid w:val="0"/>
        <w:spacing w:before="0" w:after="0" w:line="360" w:lineRule="auto"/>
        <w:jc w:val="left"/>
      </w:pPr>
      <w:bookmarkStart w:id="88" w:name="_Toc327902631"/>
      <w:bookmarkStart w:id="89" w:name="_Toc332013118"/>
      <w:bookmarkStart w:id="90" w:name="_Toc335899841"/>
      <w:bookmarkStart w:id="91" w:name="_Toc336606235"/>
      <w:bookmarkStart w:id="92" w:name="_Toc369510016"/>
      <w:bookmarkStart w:id="93" w:name="_Toc375295981"/>
      <w:bookmarkStart w:id="94" w:name="_Toc387765417"/>
      <w:bookmarkStart w:id="95" w:name="_Hlk153477449"/>
      <w:bookmarkEnd w:id="87"/>
      <w:r w:rsidRPr="00783CB5">
        <w:rPr>
          <w:rFonts w:hint="eastAsia"/>
        </w:rPr>
        <w:t>基金份额的申购赎回</w:t>
      </w:r>
      <w:bookmarkEnd w:id="88"/>
      <w:bookmarkEnd w:id="89"/>
      <w:bookmarkEnd w:id="90"/>
      <w:bookmarkEnd w:id="91"/>
      <w:bookmarkEnd w:id="92"/>
      <w:bookmarkEnd w:id="93"/>
      <w:bookmarkEnd w:id="94"/>
    </w:p>
    <w:p w14:paraId="594E39CF" w14:textId="77777777" w:rsidR="007F20AF" w:rsidRPr="00783CB5" w:rsidRDefault="007F20AF" w:rsidP="007F20AF">
      <w:pPr>
        <w:snapToGrid w:val="0"/>
        <w:spacing w:line="360" w:lineRule="auto"/>
        <w:ind w:firstLineChars="200" w:firstLine="420"/>
        <w:rPr>
          <w:rFonts w:ascii="宋体" w:hAnsi="宋体"/>
          <w:bCs/>
          <w:szCs w:val="21"/>
        </w:rPr>
      </w:pPr>
    </w:p>
    <w:p w14:paraId="64CA2748" w14:textId="77777777" w:rsidR="006A689C" w:rsidRPr="00783CB5" w:rsidRDefault="006A689C" w:rsidP="006A689C">
      <w:pPr>
        <w:snapToGrid w:val="0"/>
        <w:spacing w:line="360" w:lineRule="auto"/>
        <w:ind w:firstLineChars="200" w:firstLine="420"/>
        <w:rPr>
          <w:rFonts w:ascii="宋体"/>
          <w:bCs/>
          <w:szCs w:val="21"/>
        </w:rPr>
      </w:pPr>
      <w:r w:rsidRPr="00783CB5">
        <w:rPr>
          <w:rFonts w:ascii="宋体" w:hAnsi="宋体" w:hint="eastAsia"/>
          <w:bCs/>
          <w:szCs w:val="21"/>
        </w:rPr>
        <w:t>一、申购和赎回场所</w:t>
      </w:r>
    </w:p>
    <w:p w14:paraId="3A51D165" w14:textId="77777777" w:rsidR="006A689C" w:rsidRPr="00E8726E" w:rsidRDefault="006A689C" w:rsidP="006A689C">
      <w:pPr>
        <w:snapToGrid w:val="0"/>
        <w:spacing w:line="360" w:lineRule="auto"/>
        <w:ind w:firstLineChars="200" w:firstLine="420"/>
        <w:rPr>
          <w:rFonts w:ascii="宋体" w:hAnsi="宋体"/>
          <w:bCs/>
          <w:szCs w:val="21"/>
        </w:rPr>
      </w:pPr>
      <w:r w:rsidRPr="00E8726E">
        <w:rPr>
          <w:rFonts w:ascii="宋体" w:hAnsi="宋体" w:hint="eastAsia"/>
          <w:bCs/>
          <w:szCs w:val="21"/>
        </w:rPr>
        <w:t>投资人应当在申购赎回代理券商办理基金申购、赎回业务的营业场所或按申购赎回代理券商提供的其他方式办理本基金的申购和赎回。</w:t>
      </w:r>
    </w:p>
    <w:p w14:paraId="6FDADA2B" w14:textId="77777777" w:rsidR="006A689C" w:rsidRPr="00E8726E" w:rsidRDefault="006A689C" w:rsidP="006A689C">
      <w:pPr>
        <w:snapToGrid w:val="0"/>
        <w:spacing w:line="360" w:lineRule="auto"/>
        <w:ind w:firstLineChars="200" w:firstLine="420"/>
        <w:rPr>
          <w:rFonts w:ascii="宋体" w:hAnsi="宋体"/>
          <w:bCs/>
          <w:szCs w:val="21"/>
        </w:rPr>
      </w:pPr>
      <w:r w:rsidRPr="00601AB2">
        <w:rPr>
          <w:rFonts w:ascii="宋体" w:hAnsi="宋体" w:hint="eastAsia"/>
          <w:bCs/>
          <w:szCs w:val="21"/>
        </w:rPr>
        <w:t>具体的申购赎回代理券商将由基金管理人在基金管理人网站或相关文件列示，基金管理人</w:t>
      </w:r>
      <w:r w:rsidRPr="00E8726E">
        <w:rPr>
          <w:rFonts w:ascii="宋体" w:hAnsi="宋体" w:hint="eastAsia"/>
          <w:bCs/>
          <w:szCs w:val="21"/>
        </w:rPr>
        <w:t>可依据实际情况增加或减少申购赎回代理券商。</w:t>
      </w:r>
    </w:p>
    <w:p w14:paraId="39F09297" w14:textId="77777777" w:rsidR="006A689C" w:rsidRPr="00E8726E" w:rsidRDefault="006A689C" w:rsidP="006A689C">
      <w:pPr>
        <w:snapToGrid w:val="0"/>
        <w:spacing w:line="360" w:lineRule="auto"/>
        <w:ind w:firstLineChars="200" w:firstLine="420"/>
        <w:rPr>
          <w:rFonts w:ascii="宋体" w:hAnsi="宋体"/>
          <w:bCs/>
          <w:szCs w:val="21"/>
        </w:rPr>
      </w:pPr>
      <w:r w:rsidRPr="00E8726E">
        <w:rPr>
          <w:rFonts w:ascii="宋体" w:hAnsi="宋体" w:hint="eastAsia"/>
          <w:bCs/>
          <w:szCs w:val="21"/>
        </w:rPr>
        <w:t>在未来条件允许的情况下，基金管理人直销机构可以开通申购赎回业务，具体业务的办理时间及办理方式基金管理人将另行公告。</w:t>
      </w:r>
    </w:p>
    <w:p w14:paraId="5D348525" w14:textId="77777777" w:rsidR="006A689C" w:rsidRPr="00783CB5" w:rsidRDefault="006A689C" w:rsidP="006A689C">
      <w:pPr>
        <w:snapToGrid w:val="0"/>
        <w:spacing w:line="360" w:lineRule="auto"/>
        <w:ind w:firstLineChars="200" w:firstLine="420"/>
        <w:rPr>
          <w:rFonts w:ascii="宋体"/>
        </w:rPr>
      </w:pPr>
    </w:p>
    <w:p w14:paraId="42E4B18F" w14:textId="77777777" w:rsidR="006A689C" w:rsidRPr="00783CB5" w:rsidRDefault="006A689C" w:rsidP="006A689C">
      <w:pPr>
        <w:snapToGrid w:val="0"/>
        <w:spacing w:line="360" w:lineRule="auto"/>
        <w:ind w:firstLineChars="200" w:firstLine="420"/>
        <w:rPr>
          <w:rFonts w:ascii="宋体"/>
          <w:bCs/>
          <w:szCs w:val="21"/>
        </w:rPr>
      </w:pPr>
      <w:r w:rsidRPr="00783CB5">
        <w:rPr>
          <w:rFonts w:ascii="宋体" w:hAnsi="宋体" w:hint="eastAsia"/>
          <w:bCs/>
          <w:szCs w:val="21"/>
        </w:rPr>
        <w:t>二、申购和赎回的开放日及时间</w:t>
      </w:r>
    </w:p>
    <w:p w14:paraId="5A7CA1F9" w14:textId="77777777" w:rsidR="006A689C" w:rsidRPr="00783CB5" w:rsidRDefault="006A689C" w:rsidP="006A689C">
      <w:pPr>
        <w:snapToGrid w:val="0"/>
        <w:spacing w:line="360" w:lineRule="auto"/>
        <w:ind w:firstLineChars="200" w:firstLine="420"/>
        <w:rPr>
          <w:rFonts w:ascii="宋体" w:hAnsi="宋体"/>
          <w:bCs/>
          <w:szCs w:val="21"/>
        </w:rPr>
      </w:pPr>
      <w:r w:rsidRPr="00783CB5">
        <w:rPr>
          <w:rFonts w:ascii="宋体" w:hAnsi="宋体"/>
          <w:bCs/>
          <w:szCs w:val="21"/>
        </w:rPr>
        <w:t>1</w:t>
      </w:r>
      <w:r w:rsidRPr="00783CB5">
        <w:rPr>
          <w:rFonts w:ascii="宋体" w:hAnsi="宋体" w:hint="eastAsia"/>
          <w:bCs/>
          <w:szCs w:val="21"/>
        </w:rPr>
        <w:t>、</w:t>
      </w:r>
      <w:r w:rsidRPr="00783CB5">
        <w:rPr>
          <w:rFonts w:ascii="宋体" w:hAnsi="宋体"/>
          <w:bCs/>
          <w:szCs w:val="21"/>
        </w:rPr>
        <w:t>开放日及开放时间</w:t>
      </w:r>
    </w:p>
    <w:p w14:paraId="7A5EC44A" w14:textId="4D9F3C34" w:rsidR="006A689C" w:rsidRPr="00E8726E" w:rsidRDefault="006A689C" w:rsidP="006A689C">
      <w:pPr>
        <w:snapToGrid w:val="0"/>
        <w:spacing w:line="360" w:lineRule="auto"/>
        <w:ind w:firstLineChars="200" w:firstLine="420"/>
        <w:rPr>
          <w:rFonts w:ascii="宋体" w:hAnsi="宋体"/>
          <w:bCs/>
          <w:szCs w:val="21"/>
        </w:rPr>
      </w:pPr>
      <w:r w:rsidRPr="00E8726E">
        <w:rPr>
          <w:rFonts w:ascii="宋体" w:hAnsi="宋体"/>
          <w:bCs/>
          <w:szCs w:val="21"/>
        </w:rPr>
        <w:t>投资人在开放日办理基金份额的申购和赎回</w:t>
      </w:r>
      <w:r w:rsidRPr="00E8726E">
        <w:rPr>
          <w:rFonts w:ascii="宋体" w:hAnsi="宋体" w:hint="eastAsia"/>
          <w:bCs/>
          <w:szCs w:val="21"/>
        </w:rPr>
        <w:t>，</w:t>
      </w:r>
      <w:r w:rsidRPr="00E8726E">
        <w:rPr>
          <w:rFonts w:ascii="宋体" w:hAnsi="宋体"/>
          <w:bCs/>
          <w:szCs w:val="21"/>
        </w:rPr>
        <w:t>具体办理时间为深圳证券交易所的正常交易日的交易时间，但基金管理人根据法律法规、中国证监会的要求或基金合同的规定公告暂停申购、赎回时除外。</w:t>
      </w:r>
    </w:p>
    <w:p w14:paraId="209D4E3C" w14:textId="77777777" w:rsidR="006A689C" w:rsidRPr="00E8726E" w:rsidRDefault="006A689C" w:rsidP="006A689C">
      <w:pPr>
        <w:snapToGrid w:val="0"/>
        <w:spacing w:line="360" w:lineRule="auto"/>
        <w:ind w:firstLineChars="200" w:firstLine="420"/>
        <w:rPr>
          <w:rFonts w:ascii="宋体" w:hAnsi="宋体"/>
          <w:bCs/>
          <w:szCs w:val="21"/>
        </w:rPr>
      </w:pPr>
      <w:r w:rsidRPr="00E8726E">
        <w:rPr>
          <w:rFonts w:ascii="宋体" w:hAnsi="宋体"/>
          <w:bCs/>
          <w:szCs w:val="21"/>
        </w:rPr>
        <w:t>基金合同生效后，若出现新的证券/期货交易市场</w:t>
      </w:r>
      <w:r>
        <w:rPr>
          <w:rFonts w:ascii="宋体" w:hAnsi="宋体" w:hint="eastAsia"/>
          <w:bCs/>
          <w:szCs w:val="21"/>
        </w:rPr>
        <w:t>、</w:t>
      </w:r>
      <w:r w:rsidRPr="00E8726E">
        <w:rPr>
          <w:rFonts w:ascii="宋体" w:hAnsi="宋体"/>
          <w:bCs/>
          <w:szCs w:val="21"/>
        </w:rPr>
        <w:t>证券/期货交易所交易时间变更或其他特殊情况，基金管理人将视情况对前述开放日及开放时间进行相应的调整，但应在实施日前依照《信息披露办法》的有关规定在</w:t>
      </w:r>
      <w:r>
        <w:rPr>
          <w:rFonts w:ascii="宋体" w:hAnsi="宋体"/>
          <w:bCs/>
          <w:szCs w:val="21"/>
        </w:rPr>
        <w:t>规定媒介</w:t>
      </w:r>
      <w:r w:rsidRPr="00E8726E">
        <w:rPr>
          <w:rFonts w:ascii="宋体" w:hAnsi="宋体"/>
          <w:bCs/>
          <w:szCs w:val="21"/>
        </w:rPr>
        <w:t>上公告。</w:t>
      </w:r>
    </w:p>
    <w:p w14:paraId="4DCF174F" w14:textId="77777777" w:rsidR="006A689C" w:rsidRPr="00E8726E" w:rsidRDefault="006A689C" w:rsidP="006A689C">
      <w:pPr>
        <w:snapToGrid w:val="0"/>
        <w:spacing w:line="360" w:lineRule="auto"/>
        <w:ind w:firstLineChars="200" w:firstLine="420"/>
        <w:rPr>
          <w:rFonts w:ascii="宋体" w:hAnsi="宋体"/>
          <w:bCs/>
          <w:szCs w:val="21"/>
        </w:rPr>
      </w:pPr>
      <w:r w:rsidRPr="00E8726E">
        <w:rPr>
          <w:rFonts w:ascii="宋体" w:hAnsi="宋体"/>
          <w:bCs/>
          <w:szCs w:val="21"/>
        </w:rPr>
        <w:t>2</w:t>
      </w:r>
      <w:r w:rsidRPr="00E8726E">
        <w:rPr>
          <w:rFonts w:ascii="宋体" w:hAnsi="宋体" w:hint="eastAsia"/>
          <w:bCs/>
          <w:szCs w:val="21"/>
        </w:rPr>
        <w:t>、</w:t>
      </w:r>
      <w:r w:rsidRPr="00E8726E">
        <w:rPr>
          <w:rFonts w:ascii="宋体" w:hAnsi="宋体"/>
          <w:bCs/>
          <w:szCs w:val="21"/>
        </w:rPr>
        <w:t>申购、赎回开始日及业务办理时间</w:t>
      </w:r>
    </w:p>
    <w:p w14:paraId="1FB48EE8" w14:textId="5724012C" w:rsidR="005A1CED" w:rsidRPr="00E8726E" w:rsidRDefault="005A1CED" w:rsidP="006A689C">
      <w:pPr>
        <w:snapToGrid w:val="0"/>
        <w:spacing w:line="360" w:lineRule="auto"/>
        <w:ind w:firstLineChars="200" w:firstLine="420"/>
        <w:rPr>
          <w:rFonts w:ascii="宋体" w:hAnsi="宋体"/>
          <w:bCs/>
          <w:szCs w:val="21"/>
        </w:rPr>
      </w:pPr>
      <w:r w:rsidRPr="005A1CED">
        <w:rPr>
          <w:rFonts w:ascii="宋体" w:hAnsi="宋体" w:hint="eastAsia"/>
          <w:bCs/>
          <w:szCs w:val="21"/>
        </w:rPr>
        <w:t>基金管理人可根据实际情况依法决定本基金开始办理申购的具体日期，具体业务办理时间在申购开始公告中规定。</w:t>
      </w:r>
    </w:p>
    <w:p w14:paraId="3FD67570" w14:textId="77777777" w:rsidR="006A689C" w:rsidRPr="00E8726E" w:rsidRDefault="006A689C" w:rsidP="006A689C">
      <w:pPr>
        <w:snapToGrid w:val="0"/>
        <w:spacing w:line="360" w:lineRule="auto"/>
        <w:ind w:firstLineChars="200" w:firstLine="420"/>
        <w:rPr>
          <w:rFonts w:ascii="宋体" w:hAnsi="宋体"/>
          <w:bCs/>
          <w:szCs w:val="21"/>
        </w:rPr>
      </w:pPr>
      <w:r w:rsidRPr="00E8726E">
        <w:rPr>
          <w:rFonts w:ascii="宋体" w:hAnsi="宋体"/>
          <w:bCs/>
          <w:szCs w:val="21"/>
        </w:rPr>
        <w:t>基金管理人自基金合同生效之日起不超过</w:t>
      </w:r>
      <w:r w:rsidRPr="00E8726E">
        <w:rPr>
          <w:rFonts w:ascii="宋体" w:hAnsi="宋体" w:hint="eastAsia"/>
          <w:bCs/>
          <w:szCs w:val="21"/>
        </w:rPr>
        <w:t>三个月</w:t>
      </w:r>
      <w:r w:rsidRPr="00E8726E">
        <w:rPr>
          <w:rFonts w:ascii="宋体" w:hAnsi="宋体"/>
          <w:bCs/>
          <w:szCs w:val="21"/>
        </w:rPr>
        <w:t>开始办理赎回，具体业务办理时间在赎回开始公告中规定。</w:t>
      </w:r>
    </w:p>
    <w:p w14:paraId="21641B5D" w14:textId="5D5E0AF6" w:rsidR="006A689C" w:rsidRDefault="006A689C" w:rsidP="006A689C">
      <w:pPr>
        <w:snapToGrid w:val="0"/>
        <w:spacing w:line="360" w:lineRule="auto"/>
        <w:ind w:firstLineChars="200" w:firstLine="420"/>
        <w:rPr>
          <w:rFonts w:ascii="宋体" w:hAnsi="宋体"/>
          <w:bCs/>
          <w:szCs w:val="21"/>
        </w:rPr>
      </w:pPr>
      <w:r w:rsidRPr="00E8726E">
        <w:rPr>
          <w:rFonts w:ascii="宋体" w:hAnsi="宋体"/>
          <w:bCs/>
          <w:szCs w:val="21"/>
        </w:rPr>
        <w:t>在确定申购开始与赎回开始时间后，基金管理人应在申购、赎回开放日前依照《信息披露办法》的有关规定在</w:t>
      </w:r>
      <w:r>
        <w:rPr>
          <w:rFonts w:ascii="宋体" w:hAnsi="宋体"/>
          <w:bCs/>
          <w:szCs w:val="21"/>
        </w:rPr>
        <w:t>规定媒介</w:t>
      </w:r>
      <w:r w:rsidRPr="00E8726E">
        <w:rPr>
          <w:rFonts w:ascii="宋体" w:hAnsi="宋体"/>
          <w:bCs/>
          <w:szCs w:val="21"/>
        </w:rPr>
        <w:t>上公告申购与赎回的开始时间。</w:t>
      </w:r>
    </w:p>
    <w:p w14:paraId="7BD77048" w14:textId="29AC4AE4" w:rsidR="001D6C81" w:rsidRPr="00E8726E" w:rsidRDefault="001D6C81" w:rsidP="006A689C">
      <w:pPr>
        <w:snapToGrid w:val="0"/>
        <w:spacing w:line="360" w:lineRule="auto"/>
        <w:ind w:firstLineChars="200" w:firstLine="420"/>
        <w:rPr>
          <w:rFonts w:ascii="宋体" w:hAnsi="宋体"/>
          <w:bCs/>
          <w:szCs w:val="21"/>
        </w:rPr>
      </w:pPr>
      <w:r w:rsidRPr="001D6C81">
        <w:rPr>
          <w:rFonts w:ascii="宋体" w:hAnsi="宋体" w:hint="eastAsia"/>
          <w:bCs/>
          <w:szCs w:val="21"/>
        </w:rPr>
        <w:t>本基金可在基金上市交易之前开始办理申购、赎回业务；在基金申请上市期间，可暂停办理申购、赎回业务。</w:t>
      </w:r>
    </w:p>
    <w:p w14:paraId="187A71D0" w14:textId="77777777" w:rsidR="006A689C" w:rsidRPr="00783CB5" w:rsidRDefault="006A689C" w:rsidP="006A689C">
      <w:pPr>
        <w:snapToGrid w:val="0"/>
        <w:spacing w:line="360" w:lineRule="auto"/>
        <w:ind w:firstLineChars="200" w:firstLine="420"/>
        <w:rPr>
          <w:rFonts w:ascii="宋体" w:hAnsi="宋体"/>
          <w:bCs/>
          <w:szCs w:val="21"/>
        </w:rPr>
      </w:pPr>
    </w:p>
    <w:p w14:paraId="2C6D06CA" w14:textId="77777777" w:rsidR="006A689C" w:rsidRPr="003423B9" w:rsidRDefault="006A689C" w:rsidP="006A689C">
      <w:pPr>
        <w:snapToGrid w:val="0"/>
        <w:spacing w:line="360" w:lineRule="auto"/>
        <w:ind w:firstLine="480"/>
        <w:rPr>
          <w:rFonts w:ascii="宋体" w:hAnsi="宋体"/>
          <w:bCs/>
          <w:szCs w:val="21"/>
        </w:rPr>
      </w:pPr>
      <w:r w:rsidRPr="00783CB5">
        <w:rPr>
          <w:rFonts w:ascii="宋体" w:hAnsi="宋体" w:hint="eastAsia"/>
          <w:bCs/>
          <w:szCs w:val="21"/>
        </w:rPr>
        <w:t>三、申购和赎回的原则</w:t>
      </w:r>
    </w:p>
    <w:p w14:paraId="6DAA3F22" w14:textId="77777777" w:rsidR="006A689C" w:rsidRPr="00E8726E" w:rsidRDefault="006A689C" w:rsidP="003423B9">
      <w:pPr>
        <w:snapToGrid w:val="0"/>
        <w:spacing w:line="360" w:lineRule="auto"/>
        <w:ind w:firstLine="480"/>
        <w:rPr>
          <w:rFonts w:ascii="宋体" w:hAnsi="宋体"/>
          <w:bCs/>
          <w:szCs w:val="21"/>
        </w:rPr>
      </w:pPr>
      <w:r w:rsidRPr="00E8726E">
        <w:rPr>
          <w:rFonts w:ascii="宋体" w:hAnsi="宋体" w:hint="eastAsia"/>
          <w:bCs/>
          <w:szCs w:val="21"/>
        </w:rPr>
        <w:t>1、本基金采用份额申购和份额赎回的方式，即申购和赎回均以份额申请。</w:t>
      </w:r>
    </w:p>
    <w:p w14:paraId="3744EDB1" w14:textId="77777777" w:rsidR="006A689C" w:rsidRPr="00E8726E" w:rsidRDefault="006A689C" w:rsidP="003423B9">
      <w:pPr>
        <w:snapToGrid w:val="0"/>
        <w:spacing w:line="360" w:lineRule="auto"/>
        <w:ind w:firstLine="480"/>
        <w:rPr>
          <w:rFonts w:ascii="宋体" w:hAnsi="宋体"/>
          <w:bCs/>
          <w:szCs w:val="21"/>
        </w:rPr>
      </w:pPr>
      <w:r w:rsidRPr="00E8726E">
        <w:rPr>
          <w:rFonts w:ascii="宋体" w:hAnsi="宋体" w:hint="eastAsia"/>
          <w:bCs/>
          <w:szCs w:val="21"/>
        </w:rPr>
        <w:t>2、本基金的申购对价、赎回对价包括组合证券、现金替代、现金差额</w:t>
      </w:r>
      <w:r w:rsidRPr="006A6535">
        <w:rPr>
          <w:rFonts w:ascii="宋体" w:hAnsi="宋体" w:hint="eastAsia"/>
          <w:bCs/>
          <w:szCs w:val="21"/>
        </w:rPr>
        <w:t>和/或</w:t>
      </w:r>
      <w:r w:rsidRPr="00E8726E">
        <w:rPr>
          <w:rFonts w:ascii="宋体" w:hAnsi="宋体" w:hint="eastAsia"/>
          <w:bCs/>
          <w:szCs w:val="21"/>
        </w:rPr>
        <w:t>其他对价。</w:t>
      </w:r>
    </w:p>
    <w:p w14:paraId="6A5F8055" w14:textId="77777777" w:rsidR="006A689C" w:rsidRPr="00E8726E" w:rsidRDefault="006A689C" w:rsidP="003423B9">
      <w:pPr>
        <w:snapToGrid w:val="0"/>
        <w:spacing w:line="360" w:lineRule="auto"/>
        <w:ind w:firstLine="480"/>
        <w:rPr>
          <w:rFonts w:ascii="宋体" w:hAnsi="宋体"/>
          <w:bCs/>
          <w:szCs w:val="21"/>
        </w:rPr>
      </w:pPr>
      <w:r w:rsidRPr="00E8726E">
        <w:rPr>
          <w:rFonts w:ascii="宋体" w:hAnsi="宋体" w:hint="eastAsia"/>
          <w:bCs/>
          <w:szCs w:val="21"/>
        </w:rPr>
        <w:t>3、申购、赎回申请提交后不得撤销。</w:t>
      </w:r>
    </w:p>
    <w:p w14:paraId="6CCB1F55" w14:textId="77777777" w:rsidR="006A689C" w:rsidRPr="00E8726E" w:rsidRDefault="006A689C" w:rsidP="003423B9">
      <w:pPr>
        <w:snapToGrid w:val="0"/>
        <w:spacing w:line="360" w:lineRule="auto"/>
        <w:ind w:firstLine="480"/>
        <w:rPr>
          <w:rFonts w:ascii="宋体" w:hAnsi="宋体"/>
          <w:bCs/>
          <w:szCs w:val="21"/>
        </w:rPr>
      </w:pPr>
      <w:r w:rsidRPr="00E8726E">
        <w:rPr>
          <w:rFonts w:ascii="宋体" w:hAnsi="宋体" w:hint="eastAsia"/>
          <w:bCs/>
          <w:szCs w:val="21"/>
        </w:rPr>
        <w:t>4、申购、赎回应遵守《业务规则》的规定</w:t>
      </w:r>
      <w:r>
        <w:rPr>
          <w:rFonts w:ascii="宋体" w:hAnsi="宋体" w:hint="eastAsia"/>
          <w:bCs/>
          <w:szCs w:val="21"/>
        </w:rPr>
        <w:t>。</w:t>
      </w:r>
    </w:p>
    <w:p w14:paraId="477DF3A5" w14:textId="77777777" w:rsidR="006A689C" w:rsidRPr="00E8726E" w:rsidRDefault="006A689C" w:rsidP="003423B9">
      <w:pPr>
        <w:snapToGrid w:val="0"/>
        <w:spacing w:line="360" w:lineRule="auto"/>
        <w:ind w:firstLine="480"/>
        <w:rPr>
          <w:rFonts w:ascii="宋体" w:hAnsi="宋体"/>
          <w:bCs/>
          <w:szCs w:val="21"/>
        </w:rPr>
      </w:pPr>
      <w:r w:rsidRPr="00E8726E">
        <w:rPr>
          <w:rFonts w:ascii="宋体" w:hAnsi="宋体" w:hint="eastAsia"/>
          <w:bCs/>
          <w:szCs w:val="21"/>
        </w:rPr>
        <w:lastRenderedPageBreak/>
        <w:t>5、办理申购、赎回业务时，应当遵循基金份额持有人利益优先原则，确保投资者的合法权益不受损害并得到公平对待。</w:t>
      </w:r>
    </w:p>
    <w:p w14:paraId="45F8CCD8" w14:textId="77777777" w:rsidR="006A689C" w:rsidRPr="00E8726E" w:rsidRDefault="006A689C" w:rsidP="003423B9">
      <w:pPr>
        <w:snapToGrid w:val="0"/>
        <w:spacing w:line="360" w:lineRule="auto"/>
        <w:ind w:firstLine="480"/>
        <w:rPr>
          <w:rFonts w:ascii="宋体" w:hAnsi="宋体"/>
          <w:bCs/>
          <w:szCs w:val="21"/>
        </w:rPr>
      </w:pPr>
      <w:r w:rsidRPr="00E8726E">
        <w:rPr>
          <w:rFonts w:ascii="宋体" w:hAnsi="宋体" w:hint="eastAsia"/>
          <w:bCs/>
          <w:szCs w:val="21"/>
        </w:rPr>
        <w:t>基金管理人可根据基金运作的实际情况，在不损害基金份额持有人实质利益的前提下调整上述原则，或依据</w:t>
      </w:r>
      <w:r w:rsidRPr="00B06FAF">
        <w:rPr>
          <w:rFonts w:ascii="宋体" w:hAnsi="宋体" w:hint="eastAsia"/>
          <w:bCs/>
          <w:szCs w:val="21"/>
        </w:rPr>
        <w:t>深圳证券交易所</w:t>
      </w:r>
      <w:r w:rsidRPr="00E8726E">
        <w:rPr>
          <w:rFonts w:ascii="宋体" w:hAnsi="宋体" w:hint="eastAsia"/>
          <w:bCs/>
          <w:szCs w:val="21"/>
        </w:rPr>
        <w:t>或登记机构相关规则及其变更调整上述原则，但必须在新规则开始实施前依照《信息披露办法》的有关规定在</w:t>
      </w:r>
      <w:r>
        <w:rPr>
          <w:rFonts w:ascii="宋体" w:hAnsi="宋体" w:hint="eastAsia"/>
          <w:bCs/>
          <w:szCs w:val="21"/>
        </w:rPr>
        <w:t>规定媒介</w:t>
      </w:r>
      <w:r w:rsidRPr="00E8726E">
        <w:rPr>
          <w:rFonts w:ascii="宋体" w:hAnsi="宋体" w:hint="eastAsia"/>
          <w:bCs/>
          <w:szCs w:val="21"/>
        </w:rPr>
        <w:t>上公告。</w:t>
      </w:r>
    </w:p>
    <w:p w14:paraId="74D75461" w14:textId="77777777" w:rsidR="006A689C" w:rsidRPr="00783CB5" w:rsidRDefault="006A689C" w:rsidP="006A689C">
      <w:pPr>
        <w:snapToGrid w:val="0"/>
        <w:spacing w:line="360" w:lineRule="auto"/>
        <w:ind w:firstLine="480"/>
        <w:rPr>
          <w:rFonts w:ascii="宋体" w:hAnsi="宋体"/>
          <w:bCs/>
          <w:szCs w:val="21"/>
        </w:rPr>
      </w:pPr>
    </w:p>
    <w:p w14:paraId="03CD0C3F" w14:textId="77777777" w:rsidR="006A689C" w:rsidRPr="003423B9" w:rsidRDefault="006A689C" w:rsidP="006A689C">
      <w:pPr>
        <w:snapToGrid w:val="0"/>
        <w:spacing w:line="360" w:lineRule="auto"/>
        <w:ind w:firstLine="480"/>
        <w:rPr>
          <w:rFonts w:ascii="宋体" w:hAnsi="宋体"/>
          <w:bCs/>
          <w:szCs w:val="21"/>
        </w:rPr>
      </w:pPr>
      <w:r w:rsidRPr="00783CB5">
        <w:rPr>
          <w:rFonts w:ascii="宋体" w:hAnsi="宋体" w:hint="eastAsia"/>
          <w:bCs/>
          <w:szCs w:val="21"/>
        </w:rPr>
        <w:t>四、申购和赎回的程序</w:t>
      </w:r>
    </w:p>
    <w:p w14:paraId="5ED98C3B" w14:textId="77777777" w:rsidR="006A689C" w:rsidRPr="00E8726E" w:rsidRDefault="006A689C" w:rsidP="006A689C">
      <w:pPr>
        <w:snapToGrid w:val="0"/>
        <w:spacing w:line="360" w:lineRule="auto"/>
        <w:ind w:firstLine="480"/>
        <w:rPr>
          <w:rFonts w:ascii="宋体" w:hAnsi="宋体"/>
          <w:bCs/>
          <w:szCs w:val="21"/>
        </w:rPr>
      </w:pPr>
      <w:r w:rsidRPr="00E8726E">
        <w:rPr>
          <w:rFonts w:ascii="宋体" w:hAnsi="宋体"/>
          <w:bCs/>
          <w:szCs w:val="21"/>
        </w:rPr>
        <w:t>1</w:t>
      </w:r>
      <w:r w:rsidRPr="00E8726E">
        <w:rPr>
          <w:rFonts w:ascii="宋体" w:hAnsi="宋体" w:hint="eastAsia"/>
          <w:bCs/>
          <w:szCs w:val="21"/>
        </w:rPr>
        <w:t>、申购和赎回的申请方式</w:t>
      </w:r>
    </w:p>
    <w:p w14:paraId="5AE5A65F" w14:textId="77777777" w:rsidR="006A689C" w:rsidRPr="00960779" w:rsidRDefault="006A689C" w:rsidP="006A689C">
      <w:pPr>
        <w:snapToGrid w:val="0"/>
        <w:spacing w:line="360" w:lineRule="auto"/>
        <w:ind w:firstLine="480"/>
        <w:rPr>
          <w:rFonts w:ascii="宋体" w:hAnsi="宋体"/>
          <w:bCs/>
          <w:szCs w:val="21"/>
        </w:rPr>
      </w:pPr>
      <w:r>
        <w:rPr>
          <w:rFonts w:ascii="宋体" w:hAnsi="宋体" w:hint="eastAsia"/>
          <w:bCs/>
          <w:szCs w:val="21"/>
        </w:rPr>
        <w:t>（1）</w:t>
      </w:r>
      <w:r w:rsidRPr="00960779">
        <w:rPr>
          <w:rFonts w:ascii="宋体" w:hAnsi="宋体" w:hint="eastAsia"/>
          <w:bCs/>
          <w:szCs w:val="21"/>
        </w:rPr>
        <w:t>投资者办理申购或赎回业务，应持有并使用深圳A股账户；</w:t>
      </w:r>
    </w:p>
    <w:p w14:paraId="372C7CC7" w14:textId="77777777" w:rsidR="006A689C" w:rsidRPr="00960779" w:rsidRDefault="006A689C" w:rsidP="006A689C">
      <w:pPr>
        <w:snapToGrid w:val="0"/>
        <w:spacing w:line="360" w:lineRule="auto"/>
        <w:ind w:firstLine="480"/>
        <w:rPr>
          <w:rFonts w:ascii="宋体" w:hAnsi="宋体"/>
          <w:bCs/>
          <w:szCs w:val="21"/>
        </w:rPr>
      </w:pPr>
      <w:r>
        <w:rPr>
          <w:rFonts w:ascii="宋体" w:hAnsi="宋体" w:hint="eastAsia"/>
          <w:bCs/>
          <w:szCs w:val="21"/>
        </w:rPr>
        <w:t>（2）</w:t>
      </w:r>
      <w:r w:rsidRPr="00960779">
        <w:rPr>
          <w:rFonts w:ascii="宋体" w:hAnsi="宋体" w:hint="eastAsia"/>
          <w:bCs/>
          <w:szCs w:val="21"/>
        </w:rPr>
        <w:t>投资者的相关证券和基金份额应当托管在申购赎回代理券商；</w:t>
      </w:r>
    </w:p>
    <w:p w14:paraId="40BBB835" w14:textId="77777777" w:rsidR="006A689C" w:rsidRDefault="006A689C" w:rsidP="006A689C">
      <w:pPr>
        <w:snapToGrid w:val="0"/>
        <w:spacing w:line="360" w:lineRule="auto"/>
        <w:ind w:firstLine="480"/>
        <w:rPr>
          <w:rFonts w:ascii="宋体" w:hAnsi="宋体"/>
          <w:bCs/>
          <w:szCs w:val="21"/>
        </w:rPr>
      </w:pPr>
      <w:r>
        <w:rPr>
          <w:rFonts w:ascii="宋体" w:hAnsi="宋体" w:hint="eastAsia"/>
          <w:bCs/>
          <w:szCs w:val="21"/>
        </w:rPr>
        <w:t>（3）</w:t>
      </w:r>
      <w:r w:rsidRPr="00960779">
        <w:rPr>
          <w:rFonts w:ascii="宋体" w:hAnsi="宋体" w:hint="eastAsia"/>
          <w:bCs/>
          <w:szCs w:val="21"/>
        </w:rPr>
        <w:t>投资者通过该申购赎回代理券商申报申购、赎回业务。</w:t>
      </w:r>
    </w:p>
    <w:p w14:paraId="7C96A1E4" w14:textId="77777777" w:rsidR="006A689C" w:rsidRPr="00E8726E" w:rsidRDefault="006A689C" w:rsidP="006A689C">
      <w:pPr>
        <w:snapToGrid w:val="0"/>
        <w:spacing w:line="360" w:lineRule="auto"/>
        <w:ind w:firstLine="480"/>
        <w:rPr>
          <w:rFonts w:ascii="宋体" w:hAnsi="宋体"/>
          <w:bCs/>
          <w:szCs w:val="21"/>
        </w:rPr>
      </w:pPr>
      <w:r w:rsidRPr="00E8726E">
        <w:rPr>
          <w:rFonts w:ascii="宋体" w:hAnsi="宋体" w:hint="eastAsia"/>
          <w:bCs/>
          <w:szCs w:val="21"/>
        </w:rPr>
        <w:t>投资人须按申购赎回代理券商规定的手续，在开放日的开放时间提出申购、赎回的申请。投资人申购本基金时，须根据申购赎回清单备足申购对价；投资人提交赎回申请时，必须持有足够的基金份额余额和现金。否则所提交的申购、赎回申请无效。</w:t>
      </w:r>
    </w:p>
    <w:p w14:paraId="39CDA376" w14:textId="77777777" w:rsidR="006A689C" w:rsidRPr="00E8726E" w:rsidRDefault="006A689C" w:rsidP="006A689C">
      <w:pPr>
        <w:snapToGrid w:val="0"/>
        <w:spacing w:line="360" w:lineRule="auto"/>
        <w:ind w:firstLine="480"/>
        <w:rPr>
          <w:rFonts w:ascii="宋体" w:hAnsi="宋体"/>
          <w:bCs/>
          <w:szCs w:val="21"/>
        </w:rPr>
      </w:pPr>
      <w:r w:rsidRPr="00E8726E">
        <w:rPr>
          <w:rFonts w:ascii="宋体" w:hAnsi="宋体"/>
          <w:bCs/>
          <w:szCs w:val="21"/>
        </w:rPr>
        <w:t>2</w:t>
      </w:r>
      <w:r w:rsidRPr="00E8726E">
        <w:rPr>
          <w:rFonts w:ascii="宋体" w:hAnsi="宋体" w:hint="eastAsia"/>
          <w:bCs/>
          <w:szCs w:val="21"/>
        </w:rPr>
        <w:t>、申购和赎回申请的确认</w:t>
      </w:r>
    </w:p>
    <w:p w14:paraId="2104B49E" w14:textId="43033491" w:rsidR="006A689C" w:rsidRPr="00960779" w:rsidRDefault="00F42954" w:rsidP="006A689C">
      <w:pPr>
        <w:snapToGrid w:val="0"/>
        <w:spacing w:line="360" w:lineRule="auto"/>
        <w:ind w:firstLine="480"/>
        <w:rPr>
          <w:rFonts w:ascii="宋体" w:hAnsi="宋体"/>
          <w:bCs/>
          <w:szCs w:val="21"/>
        </w:rPr>
      </w:pPr>
      <w:r>
        <w:rPr>
          <w:rFonts w:ascii="宋体" w:hAnsi="宋体" w:hint="eastAsia"/>
          <w:bCs/>
          <w:szCs w:val="21"/>
        </w:rPr>
        <w:t>正常情况下，</w:t>
      </w:r>
      <w:r w:rsidR="006A689C" w:rsidRPr="00960779">
        <w:rPr>
          <w:rFonts w:ascii="宋体" w:hAnsi="宋体" w:hint="eastAsia"/>
          <w:bCs/>
          <w:szCs w:val="21"/>
        </w:rPr>
        <w:t>基金投资者申购、赎回申请在受理当日进行确认。</w:t>
      </w:r>
      <w:r w:rsidR="006A689C" w:rsidRPr="00A92014">
        <w:rPr>
          <w:rFonts w:ascii="宋体" w:hAnsi="宋体" w:hint="eastAsia"/>
          <w:bCs/>
          <w:szCs w:val="21"/>
        </w:rPr>
        <w:t>如投资</w:t>
      </w:r>
      <w:r w:rsidR="006A689C">
        <w:rPr>
          <w:rFonts w:ascii="宋体" w:hAnsi="宋体" w:hint="eastAsia"/>
          <w:bCs/>
          <w:szCs w:val="21"/>
        </w:rPr>
        <w:t>者</w:t>
      </w:r>
      <w:r w:rsidR="006A689C" w:rsidRPr="00A92014">
        <w:rPr>
          <w:rFonts w:ascii="宋体" w:hAnsi="宋体" w:hint="eastAsia"/>
          <w:bCs/>
          <w:szCs w:val="21"/>
        </w:rPr>
        <w:t>未能提供符合要求的申购对价</w:t>
      </w:r>
      <w:r w:rsidR="006A689C" w:rsidRPr="00960779">
        <w:rPr>
          <w:rFonts w:ascii="宋体" w:hAnsi="宋体" w:hint="eastAsia"/>
          <w:bCs/>
          <w:szCs w:val="21"/>
        </w:rPr>
        <w:t>，则申购申请失败。如投资者持有的符合要求的基金份额不足或未能根据要求准备足额的现金，或本基金投资组合内不具备足额的符合要求的赎回对价，</w:t>
      </w:r>
      <w:r w:rsidR="006A689C" w:rsidRPr="00461E12">
        <w:rPr>
          <w:rFonts w:ascii="宋体" w:hAnsi="宋体" w:hint="eastAsia"/>
          <w:bCs/>
          <w:szCs w:val="21"/>
        </w:rPr>
        <w:t>或投资人提交的赎回申请超过基金管理人设定的当日净赎回份额上限、当日累计赎回份额上限、单个账户当日净赎回份额上限或单个账户当日累计赎回份额上限，</w:t>
      </w:r>
      <w:r w:rsidR="006A689C" w:rsidRPr="00960779">
        <w:rPr>
          <w:rFonts w:ascii="宋体" w:hAnsi="宋体" w:hint="eastAsia"/>
          <w:bCs/>
          <w:szCs w:val="21"/>
        </w:rPr>
        <w:t>则赎回申请失败。</w:t>
      </w:r>
    </w:p>
    <w:p w14:paraId="4C91E791" w14:textId="77777777" w:rsidR="006A689C" w:rsidRPr="003B086D" w:rsidRDefault="006A689C" w:rsidP="006A689C">
      <w:pPr>
        <w:snapToGrid w:val="0"/>
        <w:spacing w:line="360" w:lineRule="auto"/>
        <w:ind w:firstLine="480"/>
        <w:rPr>
          <w:rFonts w:ascii="宋体" w:hAnsi="宋体"/>
          <w:bCs/>
          <w:szCs w:val="21"/>
        </w:rPr>
      </w:pPr>
      <w:r w:rsidRPr="003B086D">
        <w:rPr>
          <w:rFonts w:ascii="宋体" w:hAnsi="宋体" w:hint="eastAsia"/>
          <w:bCs/>
          <w:szCs w:val="21"/>
        </w:rPr>
        <w:t>申购赎回代理券商受理申购、赎回申请并不代表该申购、赎回申请一定成功。申购、赎回的确认以登记机构的确认结果为准。对于申购、赎回申请的确认情况，投资人应及时查询并妥善行使合法权利。</w:t>
      </w:r>
    </w:p>
    <w:p w14:paraId="146D7B2C" w14:textId="77777777" w:rsidR="006A689C" w:rsidRPr="00E8726E" w:rsidRDefault="006A689C" w:rsidP="006A689C">
      <w:pPr>
        <w:snapToGrid w:val="0"/>
        <w:spacing w:line="360" w:lineRule="auto"/>
        <w:ind w:firstLine="480"/>
        <w:rPr>
          <w:rFonts w:ascii="宋体" w:hAnsi="宋体"/>
          <w:bCs/>
          <w:szCs w:val="21"/>
        </w:rPr>
      </w:pPr>
      <w:r w:rsidRPr="00E8726E">
        <w:rPr>
          <w:rFonts w:ascii="宋体" w:hAnsi="宋体"/>
          <w:bCs/>
          <w:szCs w:val="21"/>
        </w:rPr>
        <w:t>3</w:t>
      </w:r>
      <w:r w:rsidRPr="00E8726E">
        <w:rPr>
          <w:rFonts w:ascii="宋体" w:hAnsi="宋体" w:hint="eastAsia"/>
          <w:bCs/>
          <w:szCs w:val="21"/>
        </w:rPr>
        <w:t>、申购和赎回的清算交收与登记</w:t>
      </w:r>
    </w:p>
    <w:p w14:paraId="471B0420" w14:textId="77777777" w:rsidR="006A689C" w:rsidRDefault="006A689C" w:rsidP="006A689C">
      <w:pPr>
        <w:snapToGrid w:val="0"/>
        <w:spacing w:line="360" w:lineRule="auto"/>
        <w:ind w:firstLine="480"/>
        <w:rPr>
          <w:rFonts w:ascii="宋体" w:hAnsi="宋体"/>
          <w:bCs/>
          <w:szCs w:val="21"/>
        </w:rPr>
      </w:pPr>
      <w:r w:rsidRPr="00960779">
        <w:rPr>
          <w:rFonts w:ascii="宋体" w:hAnsi="宋体" w:hint="eastAsia"/>
          <w:bCs/>
          <w:szCs w:val="21"/>
        </w:rPr>
        <w:t>本基金申购和赎回过程中涉及的申购赎回对价和基金份额的交收适用《业务规则》的规定。</w:t>
      </w:r>
    </w:p>
    <w:p w14:paraId="727A21DA" w14:textId="1B4DD63E" w:rsidR="006A689C" w:rsidRPr="00960779" w:rsidRDefault="006A689C" w:rsidP="006A689C">
      <w:pPr>
        <w:snapToGrid w:val="0"/>
        <w:spacing w:line="360" w:lineRule="auto"/>
        <w:ind w:firstLine="480"/>
        <w:rPr>
          <w:rFonts w:ascii="宋体" w:hAnsi="宋体"/>
          <w:bCs/>
          <w:szCs w:val="21"/>
        </w:rPr>
      </w:pPr>
      <w:r w:rsidRPr="00960779">
        <w:rPr>
          <w:rFonts w:ascii="宋体" w:hAnsi="宋体" w:hint="eastAsia"/>
          <w:bCs/>
          <w:szCs w:val="21"/>
        </w:rPr>
        <w:t>投资者T日申购成功后，登记机构在T日收市后为投资者办理基金份额与</w:t>
      </w:r>
      <w:r w:rsidR="00324CAE">
        <w:rPr>
          <w:rFonts w:ascii="宋体" w:hAnsi="宋体" w:hint="eastAsia"/>
          <w:bCs/>
          <w:szCs w:val="21"/>
        </w:rPr>
        <w:t>组合证券的</w:t>
      </w:r>
      <w:r w:rsidRPr="00960779">
        <w:rPr>
          <w:rFonts w:ascii="宋体" w:hAnsi="宋体" w:hint="eastAsia"/>
          <w:bCs/>
          <w:szCs w:val="21"/>
        </w:rPr>
        <w:t>交收以及现金替代的清算；在T+1日办理现金替代的交收，在T+2日</w:t>
      </w:r>
      <w:r w:rsidR="00AF0245">
        <w:rPr>
          <w:rFonts w:ascii="宋体" w:hAnsi="宋体" w:hint="eastAsia"/>
          <w:bCs/>
          <w:szCs w:val="21"/>
        </w:rPr>
        <w:t>内</w:t>
      </w:r>
      <w:r w:rsidRPr="00960779">
        <w:rPr>
          <w:rFonts w:ascii="宋体" w:hAnsi="宋体" w:hint="eastAsia"/>
          <w:bCs/>
          <w:szCs w:val="21"/>
        </w:rPr>
        <w:t>办理现金差额的</w:t>
      </w:r>
      <w:r w:rsidR="00AF0245">
        <w:rPr>
          <w:rFonts w:ascii="宋体" w:hAnsi="宋体" w:hint="eastAsia"/>
          <w:bCs/>
          <w:szCs w:val="21"/>
        </w:rPr>
        <w:t>清算</w:t>
      </w:r>
      <w:r w:rsidRPr="00960779">
        <w:rPr>
          <w:rFonts w:ascii="宋体" w:hAnsi="宋体" w:hint="eastAsia"/>
          <w:bCs/>
          <w:szCs w:val="21"/>
        </w:rPr>
        <w:t>交收，并将结果发送给申购赎回代理券商、基金管理人和基金托管人。</w:t>
      </w:r>
    </w:p>
    <w:p w14:paraId="5271AD6B" w14:textId="1420D986" w:rsidR="006A689C" w:rsidRPr="00E228DB" w:rsidRDefault="006A689C" w:rsidP="006A689C">
      <w:pPr>
        <w:snapToGrid w:val="0"/>
        <w:spacing w:line="360" w:lineRule="auto"/>
        <w:ind w:firstLineChars="200" w:firstLine="420"/>
        <w:rPr>
          <w:rFonts w:ascii="宋体" w:hAnsi="宋体"/>
          <w:bCs/>
          <w:szCs w:val="21"/>
        </w:rPr>
      </w:pPr>
      <w:r w:rsidRPr="00960779">
        <w:rPr>
          <w:rFonts w:ascii="宋体" w:hAnsi="宋体" w:hint="eastAsia"/>
          <w:bCs/>
          <w:szCs w:val="21"/>
        </w:rPr>
        <w:t>投资者T日赎回成功后，登记机构在T日收市后为投资者办理基金份额的注销与</w:t>
      </w:r>
      <w:r w:rsidR="00BD3501">
        <w:rPr>
          <w:rFonts w:ascii="宋体" w:hAnsi="宋体" w:hint="eastAsia"/>
          <w:bCs/>
          <w:szCs w:val="21"/>
        </w:rPr>
        <w:t>组合证券</w:t>
      </w:r>
      <w:r w:rsidR="009A5F02">
        <w:rPr>
          <w:rFonts w:ascii="宋体" w:hAnsi="宋体" w:hint="eastAsia"/>
          <w:bCs/>
          <w:szCs w:val="21"/>
        </w:rPr>
        <w:t>的</w:t>
      </w:r>
      <w:r w:rsidRPr="00960779">
        <w:rPr>
          <w:rFonts w:ascii="宋体" w:hAnsi="宋体" w:hint="eastAsia"/>
          <w:bCs/>
          <w:szCs w:val="21"/>
        </w:rPr>
        <w:t>交收以及现金替代的清算；在T+1日办理现金替代的交收，在T+2日</w:t>
      </w:r>
      <w:r w:rsidR="00AF0245">
        <w:rPr>
          <w:rFonts w:ascii="宋体" w:hAnsi="宋体" w:hint="eastAsia"/>
          <w:bCs/>
          <w:szCs w:val="21"/>
        </w:rPr>
        <w:t>内</w:t>
      </w:r>
      <w:r w:rsidRPr="00960779">
        <w:rPr>
          <w:rFonts w:ascii="宋体" w:hAnsi="宋体" w:hint="eastAsia"/>
          <w:bCs/>
          <w:szCs w:val="21"/>
        </w:rPr>
        <w:t>办理现金差额的</w:t>
      </w:r>
      <w:r w:rsidR="00AF0245">
        <w:rPr>
          <w:rFonts w:ascii="宋体" w:hAnsi="宋体" w:hint="eastAsia"/>
          <w:bCs/>
          <w:szCs w:val="21"/>
        </w:rPr>
        <w:t>清算</w:t>
      </w:r>
      <w:r w:rsidRPr="00960779">
        <w:rPr>
          <w:rFonts w:ascii="宋体" w:hAnsi="宋体" w:hint="eastAsia"/>
          <w:bCs/>
          <w:szCs w:val="21"/>
        </w:rPr>
        <w:t>交收，并将结果发送给申购赎回代理券商、基金管理人和基金托管人。</w:t>
      </w:r>
    </w:p>
    <w:p w14:paraId="6E16BA36" w14:textId="77777777" w:rsidR="006A689C" w:rsidRPr="00E228DB" w:rsidRDefault="006A689C" w:rsidP="006A689C">
      <w:pPr>
        <w:snapToGrid w:val="0"/>
        <w:spacing w:line="360" w:lineRule="auto"/>
        <w:ind w:firstLineChars="200" w:firstLine="420"/>
        <w:rPr>
          <w:rFonts w:ascii="宋体" w:hAnsi="宋体"/>
          <w:bCs/>
          <w:szCs w:val="21"/>
        </w:rPr>
      </w:pPr>
      <w:r w:rsidRPr="00E228DB">
        <w:rPr>
          <w:rFonts w:ascii="宋体" w:hAnsi="宋体" w:hint="eastAsia"/>
          <w:bCs/>
          <w:szCs w:val="21"/>
        </w:rPr>
        <w:t>如果登记机构和基金管理人在清算交收时发现不能正常履约的情形，则依据《业务规则》和参与各方相关协议及其不时修订的有关规定进行处理。</w:t>
      </w:r>
    </w:p>
    <w:p w14:paraId="78F2895F" w14:textId="77777777" w:rsidR="006A689C" w:rsidRDefault="006A689C" w:rsidP="006A689C">
      <w:pPr>
        <w:snapToGrid w:val="0"/>
        <w:spacing w:line="360" w:lineRule="auto"/>
        <w:ind w:firstLineChars="200" w:firstLine="420"/>
        <w:rPr>
          <w:rFonts w:ascii="宋体" w:hAnsi="宋体"/>
          <w:bCs/>
          <w:szCs w:val="21"/>
        </w:rPr>
      </w:pPr>
      <w:r w:rsidRPr="00E228DB">
        <w:rPr>
          <w:rFonts w:ascii="宋体" w:hAnsi="宋体" w:hint="eastAsia"/>
          <w:bCs/>
          <w:szCs w:val="21"/>
        </w:rPr>
        <w:lastRenderedPageBreak/>
        <w:t>投资人应按照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p>
    <w:p w14:paraId="0B8D071D" w14:textId="77777777" w:rsidR="006A689C" w:rsidRPr="00E228DB" w:rsidRDefault="006A689C" w:rsidP="006A689C">
      <w:pPr>
        <w:snapToGrid w:val="0"/>
        <w:spacing w:line="360" w:lineRule="auto"/>
        <w:ind w:firstLineChars="200" w:firstLine="420"/>
        <w:rPr>
          <w:rFonts w:ascii="宋体" w:hAnsi="宋体"/>
          <w:bCs/>
          <w:szCs w:val="21"/>
        </w:rPr>
      </w:pPr>
      <w:r w:rsidRPr="004F479E">
        <w:rPr>
          <w:rFonts w:ascii="宋体" w:hAnsi="宋体" w:hint="eastAsia"/>
          <w:bCs/>
          <w:szCs w:val="21"/>
        </w:rPr>
        <w:t>若投资者用以申购的部分或全部组合证券或者用以赎回的部分或全部基金份额因被国家有权机关冻结或强制执行导致不足额的，基金管理人有权指示申购赎回代理券商及登记机构依法进行相应处置；如该情况导致其他基金份额持有人或基金资产遭受损失的，基金管理人有权代表其他基金份额持有人或基金资产要求该投资者进行赔偿。</w:t>
      </w:r>
    </w:p>
    <w:p w14:paraId="3C5691EB" w14:textId="77777777" w:rsidR="006A689C" w:rsidRPr="00E228DB" w:rsidRDefault="006A689C" w:rsidP="006A689C">
      <w:pPr>
        <w:snapToGrid w:val="0"/>
        <w:spacing w:line="360" w:lineRule="auto"/>
        <w:ind w:firstLineChars="200" w:firstLine="420"/>
        <w:rPr>
          <w:rFonts w:ascii="宋体" w:hAnsi="宋体"/>
          <w:bCs/>
          <w:szCs w:val="21"/>
        </w:rPr>
      </w:pPr>
      <w:r w:rsidRPr="00E228DB">
        <w:rPr>
          <w:rFonts w:ascii="宋体" w:hAnsi="宋体" w:hint="eastAsia"/>
          <w:bCs/>
          <w:szCs w:val="21"/>
        </w:rPr>
        <w:t>4、</w:t>
      </w:r>
      <w:r w:rsidRPr="00960779">
        <w:rPr>
          <w:rFonts w:ascii="宋体" w:hAnsi="宋体" w:hint="eastAsia"/>
          <w:bCs/>
          <w:szCs w:val="21"/>
        </w:rPr>
        <w:t>如深圳证券交易所、中国证券登记结算有限责任公司修改或更新上述规则并适用于本基金的，则按照新的规则执行。基金管理人在不损害基金份额持有人权益、并不违背交易所和登记机构相关规则的情况下可更改上述程序。基金管理人最迟须于新规则开始日前按照《信息披露办法》的有关规定在</w:t>
      </w:r>
      <w:r>
        <w:rPr>
          <w:rFonts w:ascii="宋体" w:hAnsi="宋体" w:hint="eastAsia"/>
          <w:bCs/>
          <w:szCs w:val="21"/>
        </w:rPr>
        <w:t>规定媒介</w:t>
      </w:r>
      <w:r w:rsidRPr="00960779">
        <w:rPr>
          <w:rFonts w:ascii="宋体" w:hAnsi="宋体" w:hint="eastAsia"/>
          <w:bCs/>
          <w:szCs w:val="21"/>
        </w:rPr>
        <w:t>公告。</w:t>
      </w:r>
    </w:p>
    <w:p w14:paraId="6028A88E" w14:textId="77777777" w:rsidR="006A689C" w:rsidRPr="00783CB5" w:rsidRDefault="006A689C" w:rsidP="006A689C">
      <w:pPr>
        <w:snapToGrid w:val="0"/>
        <w:spacing w:line="360" w:lineRule="auto"/>
        <w:ind w:firstLineChars="200" w:firstLine="420"/>
        <w:rPr>
          <w:rFonts w:ascii="宋体" w:hAnsi="宋体" w:cs="宋体"/>
        </w:rPr>
      </w:pPr>
    </w:p>
    <w:p w14:paraId="12D734AB" w14:textId="77777777" w:rsidR="006A689C" w:rsidRPr="00783CB5" w:rsidRDefault="006A689C" w:rsidP="006A689C">
      <w:pPr>
        <w:snapToGrid w:val="0"/>
        <w:spacing w:line="360" w:lineRule="auto"/>
        <w:ind w:firstLine="480"/>
        <w:rPr>
          <w:rFonts w:ascii="宋体"/>
          <w:bCs/>
          <w:szCs w:val="21"/>
        </w:rPr>
      </w:pPr>
      <w:r w:rsidRPr="00783CB5">
        <w:rPr>
          <w:rFonts w:ascii="宋体" w:hAnsi="宋体" w:hint="eastAsia"/>
          <w:bCs/>
          <w:szCs w:val="21"/>
        </w:rPr>
        <w:t>五、申购和赎回的数额限制</w:t>
      </w:r>
    </w:p>
    <w:p w14:paraId="650C38DE" w14:textId="38D824EF" w:rsidR="006A689C" w:rsidRDefault="006A689C" w:rsidP="006A689C">
      <w:pPr>
        <w:snapToGrid w:val="0"/>
        <w:spacing w:line="360" w:lineRule="auto"/>
        <w:ind w:firstLine="480"/>
        <w:rPr>
          <w:rFonts w:ascii="宋体" w:hAnsi="宋体"/>
          <w:bCs/>
          <w:szCs w:val="21"/>
        </w:rPr>
      </w:pPr>
      <w:r w:rsidRPr="00274A03">
        <w:rPr>
          <w:rFonts w:ascii="宋体" w:hAnsi="宋体" w:hint="eastAsia"/>
          <w:bCs/>
          <w:szCs w:val="21"/>
        </w:rPr>
        <w:t>投资人申购、赎回的基金份额需为最小</w:t>
      </w:r>
      <w:r>
        <w:rPr>
          <w:rFonts w:ascii="宋体" w:hAnsi="宋体" w:hint="eastAsia"/>
          <w:bCs/>
          <w:szCs w:val="21"/>
        </w:rPr>
        <w:t>申购赎回单位</w:t>
      </w:r>
      <w:r w:rsidRPr="00274A03">
        <w:rPr>
          <w:rFonts w:ascii="宋体" w:hAnsi="宋体" w:hint="eastAsia"/>
          <w:bCs/>
          <w:szCs w:val="21"/>
        </w:rPr>
        <w:t>的整数倍。本基金</w:t>
      </w:r>
      <w:r w:rsidR="000C2D63">
        <w:rPr>
          <w:rFonts w:ascii="宋体" w:hAnsi="宋体" w:hint="eastAsia"/>
          <w:bCs/>
          <w:szCs w:val="21"/>
        </w:rPr>
        <w:t>目前</w:t>
      </w:r>
      <w:r w:rsidRPr="00274A03">
        <w:rPr>
          <w:rFonts w:ascii="宋体" w:hAnsi="宋体" w:hint="eastAsia"/>
          <w:bCs/>
          <w:szCs w:val="21"/>
        </w:rPr>
        <w:t>最小</w:t>
      </w:r>
      <w:r>
        <w:rPr>
          <w:rFonts w:ascii="宋体" w:hAnsi="宋体" w:hint="eastAsia"/>
          <w:bCs/>
          <w:szCs w:val="21"/>
        </w:rPr>
        <w:t>申购赎回单位</w:t>
      </w:r>
      <w:r w:rsidRPr="00274A03">
        <w:rPr>
          <w:rFonts w:ascii="宋体" w:hAnsi="宋体" w:hint="eastAsia"/>
          <w:bCs/>
          <w:szCs w:val="21"/>
        </w:rPr>
        <w:t>为</w:t>
      </w:r>
      <w:r w:rsidR="006B014D">
        <w:rPr>
          <w:rFonts w:ascii="宋体" w:hAnsi="宋体"/>
          <w:bCs/>
          <w:szCs w:val="21"/>
        </w:rPr>
        <w:t>200</w:t>
      </w:r>
      <w:r>
        <w:rPr>
          <w:rFonts w:ascii="宋体" w:hAnsi="宋体"/>
          <w:bCs/>
          <w:szCs w:val="21"/>
        </w:rPr>
        <w:t>万份</w:t>
      </w:r>
      <w:r w:rsidRPr="00274A03">
        <w:rPr>
          <w:rFonts w:ascii="宋体" w:hAnsi="宋体" w:hint="eastAsia"/>
          <w:bCs/>
          <w:szCs w:val="21"/>
        </w:rPr>
        <w:t>，基金管理人有权对其进行调整，并在调整实施前依照《信息披露办法》</w:t>
      </w:r>
      <w:r w:rsidRPr="00E75863">
        <w:rPr>
          <w:rFonts w:ascii="宋体" w:hAnsi="宋体" w:hint="eastAsia"/>
          <w:bCs/>
          <w:szCs w:val="21"/>
        </w:rPr>
        <w:t>的有关规定在</w:t>
      </w:r>
      <w:r>
        <w:rPr>
          <w:rFonts w:ascii="宋体" w:hAnsi="宋体" w:hint="eastAsia"/>
          <w:bCs/>
          <w:szCs w:val="21"/>
        </w:rPr>
        <w:t>规定媒介</w:t>
      </w:r>
      <w:r w:rsidRPr="00E75863">
        <w:rPr>
          <w:rFonts w:ascii="宋体" w:hAnsi="宋体" w:hint="eastAsia"/>
          <w:bCs/>
          <w:szCs w:val="21"/>
        </w:rPr>
        <w:t>上公告</w:t>
      </w:r>
      <w:r w:rsidRPr="00274A03">
        <w:rPr>
          <w:rFonts w:ascii="宋体" w:hAnsi="宋体" w:hint="eastAsia"/>
          <w:bCs/>
          <w:szCs w:val="21"/>
        </w:rPr>
        <w:t>。</w:t>
      </w:r>
    </w:p>
    <w:p w14:paraId="4D1DAE5D" w14:textId="2DD59EC4" w:rsidR="00AF0245" w:rsidRPr="00274A03" w:rsidRDefault="00AF0245" w:rsidP="006A689C">
      <w:pPr>
        <w:snapToGrid w:val="0"/>
        <w:spacing w:line="360" w:lineRule="auto"/>
        <w:ind w:firstLine="480"/>
        <w:rPr>
          <w:rFonts w:ascii="宋体" w:hAnsi="宋体"/>
          <w:bCs/>
          <w:szCs w:val="21"/>
        </w:rPr>
      </w:pPr>
      <w:r w:rsidRPr="00AF0245">
        <w:rPr>
          <w:rFonts w:ascii="宋体" w:hAnsi="宋体" w:hint="eastAsia"/>
          <w:bCs/>
          <w:szCs w:val="21"/>
        </w:rPr>
        <w:t>基金管理人可以规定本基金当日申购份额及当日赎回份额上限，具体规定请参见申购赎回清单或相关公告。</w:t>
      </w:r>
    </w:p>
    <w:p w14:paraId="7C4C3124" w14:textId="77777777" w:rsidR="006A689C" w:rsidRDefault="006A689C" w:rsidP="006A689C">
      <w:pPr>
        <w:snapToGrid w:val="0"/>
        <w:spacing w:line="360" w:lineRule="auto"/>
        <w:ind w:firstLineChars="200" w:firstLine="420"/>
        <w:rPr>
          <w:bCs/>
        </w:rPr>
      </w:pPr>
      <w:r w:rsidRPr="00274A03">
        <w:rPr>
          <w:rFonts w:ascii="宋体" w:hAnsi="宋体" w:hint="eastAsia"/>
          <w:bCs/>
          <w:szCs w:val="21"/>
        </w:rPr>
        <w:t>当接受申购申请对存量基金份额持有人利益构成潜在重大不利影响时，基金管理人应当采取设定单一投资者申购</w:t>
      </w:r>
      <w:r>
        <w:rPr>
          <w:rFonts w:ascii="宋体" w:hAnsi="宋体" w:hint="eastAsia"/>
          <w:bCs/>
          <w:szCs w:val="21"/>
        </w:rPr>
        <w:t>份</w:t>
      </w:r>
      <w:r w:rsidRPr="00274A03">
        <w:rPr>
          <w:rFonts w:ascii="宋体" w:hAnsi="宋体" w:hint="eastAsia"/>
          <w:bCs/>
          <w:szCs w:val="21"/>
        </w:rPr>
        <w:t>额上限或基金单日净申购比例上限、拒绝大额申购、暂停基金申购等措施，切实保护存量基金份额持有人的合法权益。</w:t>
      </w:r>
      <w:r w:rsidRPr="00713937">
        <w:rPr>
          <w:rFonts w:ascii="宋体" w:hAnsi="宋体" w:hint="eastAsia"/>
          <w:bCs/>
          <w:szCs w:val="21"/>
        </w:rPr>
        <w:t>基金管理人基于投资运作与风险控制的需要，可采取上述措施对基金规模予以控制。具体见基金管理人</w:t>
      </w:r>
      <w:r w:rsidRPr="00274A03">
        <w:rPr>
          <w:rFonts w:ascii="宋体" w:hAnsi="宋体" w:hint="eastAsia"/>
          <w:bCs/>
          <w:szCs w:val="21"/>
        </w:rPr>
        <w:t>相关公告。</w:t>
      </w:r>
    </w:p>
    <w:p w14:paraId="12062D0A" w14:textId="4039D928" w:rsidR="006A689C" w:rsidRPr="00783CB5" w:rsidRDefault="006A689C" w:rsidP="006A689C">
      <w:pPr>
        <w:snapToGrid w:val="0"/>
        <w:spacing w:line="360" w:lineRule="auto"/>
        <w:ind w:firstLineChars="200" w:firstLine="420"/>
        <w:rPr>
          <w:rFonts w:ascii="宋体" w:hAnsi="宋体"/>
          <w:bCs/>
          <w:szCs w:val="21"/>
        </w:rPr>
      </w:pPr>
      <w:r w:rsidRPr="00783CB5">
        <w:t>基金管理人可</w:t>
      </w:r>
      <w:r w:rsidRPr="00783CB5">
        <w:rPr>
          <w:rFonts w:hint="eastAsia"/>
        </w:rPr>
        <w:t>根据市场情况，</w:t>
      </w:r>
      <w:r w:rsidRPr="00783CB5">
        <w:t>在法律法规允许的情况下，</w:t>
      </w:r>
      <w:r w:rsidRPr="00CE3BDE">
        <w:rPr>
          <w:rFonts w:hint="eastAsia"/>
        </w:rPr>
        <w:t>合理调整上述申购和赎回的数量或比例限制</w:t>
      </w:r>
      <w:r w:rsidR="00B97D5D" w:rsidRPr="00B97D5D">
        <w:rPr>
          <w:rFonts w:hint="eastAsia"/>
        </w:rPr>
        <w:t>，或者新增基金规模控制措施</w:t>
      </w:r>
      <w:r w:rsidRPr="00CE3BDE">
        <w:rPr>
          <w:rFonts w:hint="eastAsia"/>
        </w:rPr>
        <w:t>。基金管理人必须在调整前依照《信息披露办法》的有关规定在</w:t>
      </w:r>
      <w:r>
        <w:rPr>
          <w:rFonts w:hint="eastAsia"/>
        </w:rPr>
        <w:t>规定媒介</w:t>
      </w:r>
      <w:r w:rsidRPr="00CE3BDE">
        <w:rPr>
          <w:rFonts w:hint="eastAsia"/>
        </w:rPr>
        <w:t>上公告。</w:t>
      </w:r>
    </w:p>
    <w:p w14:paraId="11FA8EF5" w14:textId="77777777" w:rsidR="006A689C" w:rsidRPr="00783CB5" w:rsidRDefault="006A689C" w:rsidP="006A689C">
      <w:pPr>
        <w:snapToGrid w:val="0"/>
        <w:spacing w:line="360" w:lineRule="auto"/>
        <w:ind w:firstLineChars="200" w:firstLine="420"/>
        <w:rPr>
          <w:rFonts w:ascii="宋体"/>
          <w:bCs/>
          <w:szCs w:val="21"/>
        </w:rPr>
      </w:pPr>
    </w:p>
    <w:p w14:paraId="544B1AEE" w14:textId="77777777" w:rsidR="006A689C" w:rsidRPr="00783CB5" w:rsidRDefault="006A689C" w:rsidP="006A689C">
      <w:pPr>
        <w:snapToGrid w:val="0"/>
        <w:spacing w:line="360" w:lineRule="auto"/>
        <w:ind w:firstLine="480"/>
        <w:rPr>
          <w:rFonts w:ascii="宋体"/>
          <w:bCs/>
          <w:szCs w:val="21"/>
        </w:rPr>
      </w:pPr>
      <w:r w:rsidRPr="00783CB5">
        <w:rPr>
          <w:rFonts w:ascii="宋体" w:hAnsi="宋体" w:hint="eastAsia"/>
          <w:bCs/>
          <w:szCs w:val="21"/>
        </w:rPr>
        <w:t>六、申购、赎回的对价、费用及其用途</w:t>
      </w:r>
    </w:p>
    <w:p w14:paraId="6054F2B4" w14:textId="70639181" w:rsidR="006A689C" w:rsidRPr="00783CB5" w:rsidRDefault="006A689C" w:rsidP="006A689C">
      <w:pPr>
        <w:snapToGrid w:val="0"/>
        <w:spacing w:line="360" w:lineRule="auto"/>
        <w:ind w:firstLineChars="200" w:firstLine="420"/>
        <w:rPr>
          <w:rFonts w:ascii="宋体" w:hAnsi="宋体"/>
          <w:bCs/>
          <w:szCs w:val="21"/>
        </w:rPr>
      </w:pPr>
      <w:r w:rsidRPr="00783CB5">
        <w:rPr>
          <w:rFonts w:ascii="宋体" w:hAnsi="宋体"/>
          <w:bCs/>
          <w:szCs w:val="21"/>
        </w:rPr>
        <w:t>1</w:t>
      </w:r>
      <w:r w:rsidRPr="00783CB5">
        <w:rPr>
          <w:rFonts w:ascii="宋体" w:hAnsi="宋体" w:hint="eastAsia"/>
          <w:bCs/>
          <w:szCs w:val="21"/>
        </w:rPr>
        <w:t>、</w:t>
      </w:r>
      <w:r w:rsidRPr="00783CB5">
        <w:rPr>
          <w:rFonts w:ascii="宋体" w:hAnsi="宋体"/>
          <w:bCs/>
          <w:szCs w:val="21"/>
        </w:rPr>
        <w:t>本基金份额净值的计算，保留到小数点后</w:t>
      </w:r>
      <w:r w:rsidRPr="00783CB5">
        <w:rPr>
          <w:rFonts w:ascii="宋体" w:hAnsi="宋体" w:hint="eastAsia"/>
          <w:bCs/>
          <w:szCs w:val="21"/>
        </w:rPr>
        <w:t>4</w:t>
      </w:r>
      <w:r w:rsidRPr="00783CB5">
        <w:rPr>
          <w:rFonts w:ascii="宋体" w:hAnsi="宋体"/>
          <w:bCs/>
          <w:szCs w:val="21"/>
        </w:rPr>
        <w:t>位，小数点后第</w:t>
      </w:r>
      <w:r w:rsidRPr="00783CB5">
        <w:rPr>
          <w:rFonts w:ascii="宋体" w:hAnsi="宋体" w:hint="eastAsia"/>
          <w:bCs/>
          <w:szCs w:val="21"/>
        </w:rPr>
        <w:t>5</w:t>
      </w:r>
      <w:r w:rsidRPr="00783CB5">
        <w:rPr>
          <w:rFonts w:ascii="宋体" w:hAnsi="宋体"/>
          <w:bCs/>
          <w:szCs w:val="21"/>
        </w:rPr>
        <w:t>位四舍五入，由此产生的收益或损失由基金财产承担。T日的基金份额净值在当天收市后计算，并在T+</w:t>
      </w:r>
      <w:r w:rsidRPr="00783CB5">
        <w:rPr>
          <w:rFonts w:ascii="宋体" w:hAnsi="宋体" w:hint="eastAsia"/>
          <w:bCs/>
          <w:szCs w:val="21"/>
        </w:rPr>
        <w:t>1</w:t>
      </w:r>
      <w:r w:rsidRPr="00783CB5">
        <w:rPr>
          <w:rFonts w:ascii="宋体" w:hAnsi="宋体"/>
          <w:bCs/>
          <w:szCs w:val="21"/>
        </w:rPr>
        <w:t>日内公告</w:t>
      </w:r>
      <w:r w:rsidRPr="00783CB5">
        <w:rPr>
          <w:rFonts w:ascii="宋体" w:hAnsi="宋体" w:hint="eastAsia"/>
          <w:bCs/>
          <w:szCs w:val="21"/>
        </w:rPr>
        <w:t>，计算公式为计算日基金资产净值除以计算日发售在外的基金份额总数</w:t>
      </w:r>
      <w:r w:rsidRPr="00783CB5">
        <w:rPr>
          <w:rFonts w:ascii="宋体" w:hAnsi="宋体"/>
          <w:bCs/>
          <w:szCs w:val="21"/>
        </w:rPr>
        <w:t>。</w:t>
      </w:r>
      <w:r w:rsidRPr="00CE3BDE">
        <w:rPr>
          <w:rFonts w:ascii="宋体" w:hAnsi="宋体" w:hint="eastAsia"/>
          <w:bCs/>
          <w:szCs w:val="21"/>
        </w:rPr>
        <w:t>遇特殊情况，经履行适当程序，可以适当延迟计算或公告</w:t>
      </w:r>
      <w:r w:rsidRPr="00783CB5">
        <w:rPr>
          <w:rFonts w:ascii="宋体" w:hAnsi="宋体"/>
          <w:bCs/>
          <w:szCs w:val="21"/>
        </w:rPr>
        <w:t>。</w:t>
      </w:r>
    </w:p>
    <w:p w14:paraId="35EFBFDA" w14:textId="77777777" w:rsidR="006A689C" w:rsidRDefault="006A689C" w:rsidP="006A689C">
      <w:pPr>
        <w:adjustRightInd w:val="0"/>
        <w:snapToGrid w:val="0"/>
        <w:spacing w:line="360" w:lineRule="auto"/>
        <w:ind w:firstLine="480"/>
        <w:rPr>
          <w:rFonts w:ascii="宋体" w:hAnsi="宋体" w:cs="Arial"/>
          <w:szCs w:val="21"/>
        </w:rPr>
      </w:pPr>
      <w:r w:rsidRPr="00783CB5">
        <w:rPr>
          <w:rFonts w:ascii="宋体" w:hAnsi="宋体" w:cs="Arial"/>
          <w:szCs w:val="21"/>
        </w:rPr>
        <w:t>2</w:t>
      </w:r>
      <w:r w:rsidRPr="00783CB5">
        <w:rPr>
          <w:rFonts w:ascii="宋体" w:hAnsi="宋体" w:cs="Arial" w:hint="eastAsia"/>
          <w:szCs w:val="21"/>
        </w:rPr>
        <w:t>、</w:t>
      </w:r>
      <w:r w:rsidRPr="00BC7759">
        <w:rPr>
          <w:rFonts w:ascii="宋体" w:hAnsi="宋体" w:cs="Arial" w:hint="eastAsia"/>
          <w:szCs w:val="21"/>
        </w:rPr>
        <w:t>申购对价是指投资人申购基金份额时应交付的组合证券、现金替代、现金差额</w:t>
      </w:r>
      <w:r w:rsidRPr="006A6535">
        <w:rPr>
          <w:rFonts w:ascii="宋体" w:hAnsi="宋体" w:cs="Arial" w:hint="eastAsia"/>
          <w:szCs w:val="21"/>
        </w:rPr>
        <w:t>和/或</w:t>
      </w:r>
      <w:r w:rsidRPr="00BC7759">
        <w:rPr>
          <w:rFonts w:ascii="宋体" w:hAnsi="宋体" w:cs="Arial" w:hint="eastAsia"/>
          <w:szCs w:val="21"/>
        </w:rPr>
        <w:t>其他对价。赎回对价是指基金份额持有人赎回基金份额时，基金管理人应交付的组合证券、</w:t>
      </w:r>
      <w:r w:rsidRPr="00BC7759">
        <w:rPr>
          <w:rFonts w:ascii="宋体" w:hAnsi="宋体" w:cs="Arial" w:hint="eastAsia"/>
          <w:szCs w:val="21"/>
        </w:rPr>
        <w:lastRenderedPageBreak/>
        <w:t>现金替代、现金差额</w:t>
      </w:r>
      <w:r w:rsidRPr="006A6535">
        <w:rPr>
          <w:rFonts w:ascii="宋体" w:hAnsi="宋体" w:cs="Arial" w:hint="eastAsia"/>
          <w:szCs w:val="21"/>
        </w:rPr>
        <w:t>和/或</w:t>
      </w:r>
      <w:r w:rsidRPr="00BC7759">
        <w:rPr>
          <w:rFonts w:ascii="宋体" w:hAnsi="宋体" w:cs="Arial" w:hint="eastAsia"/>
          <w:szCs w:val="21"/>
        </w:rPr>
        <w:t>其他对价。申购对价、赎回对价根据</w:t>
      </w:r>
      <w:r>
        <w:rPr>
          <w:rFonts w:ascii="宋体" w:hAnsi="宋体" w:cs="Arial" w:hint="eastAsia"/>
          <w:szCs w:val="21"/>
        </w:rPr>
        <w:t>申购赎回清单</w:t>
      </w:r>
      <w:r w:rsidRPr="00BC7759">
        <w:rPr>
          <w:rFonts w:ascii="宋体" w:hAnsi="宋体" w:cs="Arial" w:hint="eastAsia"/>
          <w:szCs w:val="21"/>
        </w:rPr>
        <w:t>和投资人申购、赎回的基金份额数额确定。</w:t>
      </w:r>
    </w:p>
    <w:p w14:paraId="499FED94" w14:textId="77777777" w:rsidR="006A689C" w:rsidRPr="00783CB5" w:rsidRDefault="006A689C" w:rsidP="006A689C">
      <w:pPr>
        <w:adjustRightInd w:val="0"/>
        <w:snapToGrid w:val="0"/>
        <w:spacing w:line="360" w:lineRule="auto"/>
        <w:ind w:firstLine="480"/>
        <w:rPr>
          <w:rFonts w:ascii="宋体" w:cs="Arial"/>
          <w:szCs w:val="21"/>
        </w:rPr>
      </w:pPr>
      <w:r>
        <w:rPr>
          <w:rFonts w:ascii="宋体" w:hAnsi="宋体" w:cs="Arial" w:hint="eastAsia"/>
          <w:szCs w:val="21"/>
        </w:rPr>
        <w:t>3、申购赎回清单</w:t>
      </w:r>
      <w:r w:rsidRPr="00BC7759">
        <w:rPr>
          <w:rFonts w:ascii="宋体" w:hAnsi="宋体" w:cs="Arial" w:hint="eastAsia"/>
          <w:szCs w:val="21"/>
        </w:rPr>
        <w:t>由基金管理人编制。T日的</w:t>
      </w:r>
      <w:r>
        <w:rPr>
          <w:rFonts w:ascii="宋体" w:hAnsi="宋体" w:cs="Arial" w:hint="eastAsia"/>
          <w:szCs w:val="21"/>
        </w:rPr>
        <w:t>申购赎回清单</w:t>
      </w:r>
      <w:r w:rsidRPr="00BC7759">
        <w:rPr>
          <w:rFonts w:ascii="宋体" w:hAnsi="宋体" w:cs="Arial" w:hint="eastAsia"/>
          <w:szCs w:val="21"/>
        </w:rPr>
        <w:t>在当日</w:t>
      </w:r>
      <w:r w:rsidRPr="001B0CA7">
        <w:rPr>
          <w:rFonts w:ascii="宋体" w:hAnsi="宋体" w:cs="Arial" w:hint="eastAsia"/>
          <w:szCs w:val="21"/>
        </w:rPr>
        <w:t>深圳证券交易所</w:t>
      </w:r>
      <w:r w:rsidRPr="00BC7759">
        <w:rPr>
          <w:rFonts w:ascii="宋体" w:hAnsi="宋体" w:cs="Arial" w:hint="eastAsia"/>
          <w:szCs w:val="21"/>
        </w:rPr>
        <w:t>开市前公告。</w:t>
      </w:r>
    </w:p>
    <w:p w14:paraId="176A2960" w14:textId="77777777" w:rsidR="006A689C" w:rsidRDefault="006A689C" w:rsidP="006A689C">
      <w:pPr>
        <w:adjustRightInd w:val="0"/>
        <w:snapToGrid w:val="0"/>
        <w:spacing w:line="360" w:lineRule="auto"/>
        <w:ind w:firstLine="480"/>
        <w:rPr>
          <w:rFonts w:ascii="宋体" w:hAnsi="宋体"/>
          <w:bCs/>
          <w:szCs w:val="21"/>
        </w:rPr>
      </w:pPr>
      <w:r>
        <w:rPr>
          <w:rFonts w:ascii="宋体" w:hAnsi="宋体"/>
          <w:bCs/>
          <w:szCs w:val="21"/>
        </w:rPr>
        <w:t>4</w:t>
      </w:r>
      <w:r w:rsidRPr="00783CB5">
        <w:rPr>
          <w:rFonts w:ascii="宋体" w:hAnsi="宋体" w:hint="eastAsia"/>
          <w:bCs/>
          <w:szCs w:val="21"/>
        </w:rPr>
        <w:t>、</w:t>
      </w:r>
      <w:r w:rsidRPr="005E357B">
        <w:rPr>
          <w:rFonts w:ascii="宋体" w:hAnsi="宋体" w:hint="eastAsia"/>
          <w:bCs/>
          <w:szCs w:val="21"/>
        </w:rPr>
        <w:t>投资人在申购或赎回基金份额时，申购赎回代理券商可按照不超过</w:t>
      </w:r>
      <w:r>
        <w:rPr>
          <w:rFonts w:ascii="宋体" w:hAnsi="宋体" w:hint="eastAsia"/>
          <w:bCs/>
          <w:szCs w:val="21"/>
        </w:rPr>
        <w:t>0.2</w:t>
      </w:r>
      <w:r w:rsidRPr="005E357B">
        <w:rPr>
          <w:rFonts w:ascii="宋体" w:hAnsi="宋体" w:hint="eastAsia"/>
          <w:bCs/>
          <w:szCs w:val="21"/>
        </w:rPr>
        <w:t>%的标准收取佣金，其中包含证券交易所、登记机构等收取的相关费用。</w:t>
      </w:r>
    </w:p>
    <w:p w14:paraId="5EC1FCD9" w14:textId="77777777" w:rsidR="006A689C" w:rsidRPr="00783CB5" w:rsidRDefault="006A689C" w:rsidP="006A689C">
      <w:pPr>
        <w:adjustRightInd w:val="0"/>
        <w:snapToGrid w:val="0"/>
        <w:spacing w:line="360" w:lineRule="auto"/>
        <w:ind w:firstLine="480"/>
        <w:rPr>
          <w:rFonts w:ascii="宋体" w:hAnsi="宋体"/>
          <w:bCs/>
          <w:szCs w:val="21"/>
        </w:rPr>
      </w:pPr>
      <w:r w:rsidRPr="00CE3BDE">
        <w:rPr>
          <w:rFonts w:ascii="宋体" w:hAnsi="宋体" w:hint="eastAsia"/>
          <w:bCs/>
          <w:szCs w:val="21"/>
        </w:rPr>
        <w:t>5、若市场情况发生变化，或相关业务规则发生变化，基金管理人可以在不违反相关法律法规且对基金份额持有人利益无实质性不利影响的情况下，对基金份额净值、申购赎回清单的计算和公告时间进行调整并提前公告。</w:t>
      </w:r>
    </w:p>
    <w:p w14:paraId="530DFAC8" w14:textId="77777777" w:rsidR="006A689C" w:rsidRPr="00783CB5" w:rsidRDefault="006A689C" w:rsidP="006A689C">
      <w:pPr>
        <w:adjustRightInd w:val="0"/>
        <w:snapToGrid w:val="0"/>
        <w:spacing w:line="360" w:lineRule="auto"/>
        <w:ind w:firstLine="480"/>
        <w:rPr>
          <w:rFonts w:ascii="宋体" w:cs="Arial"/>
          <w:szCs w:val="21"/>
        </w:rPr>
      </w:pPr>
    </w:p>
    <w:p w14:paraId="5A5A9E5A" w14:textId="77777777" w:rsidR="006A689C" w:rsidRPr="00783CB5" w:rsidRDefault="006A689C" w:rsidP="006A689C">
      <w:pPr>
        <w:snapToGrid w:val="0"/>
        <w:spacing w:line="360" w:lineRule="auto"/>
        <w:ind w:firstLine="480"/>
        <w:rPr>
          <w:rFonts w:ascii="宋体"/>
          <w:bCs/>
          <w:szCs w:val="21"/>
        </w:rPr>
      </w:pPr>
      <w:bookmarkStart w:id="96" w:name="_Hlk153483269"/>
      <w:r w:rsidRPr="00783CB5">
        <w:rPr>
          <w:rFonts w:ascii="宋体" w:hAnsi="宋体" w:hint="eastAsia"/>
          <w:bCs/>
          <w:szCs w:val="21"/>
        </w:rPr>
        <w:t>七、申购赎回清单的内容与格式</w:t>
      </w:r>
    </w:p>
    <w:p w14:paraId="097E0371" w14:textId="77777777" w:rsidR="006A689C" w:rsidRPr="005E168F" w:rsidRDefault="006A689C" w:rsidP="006A689C">
      <w:pPr>
        <w:snapToGrid w:val="0"/>
        <w:spacing w:line="360" w:lineRule="auto"/>
        <w:ind w:firstLineChars="200" w:firstLine="420"/>
        <w:rPr>
          <w:rFonts w:ascii="宋体"/>
        </w:rPr>
      </w:pPr>
      <w:r w:rsidRPr="005E168F">
        <w:rPr>
          <w:rFonts w:ascii="宋体" w:hAnsi="宋体" w:cs="宋体"/>
        </w:rPr>
        <w:t>1</w:t>
      </w:r>
      <w:r w:rsidRPr="005E168F">
        <w:rPr>
          <w:rFonts w:ascii="宋体" w:hAnsi="宋体" w:cs="宋体" w:hint="eastAsia"/>
        </w:rPr>
        <w:t>、申购赎回清单的内容</w:t>
      </w:r>
    </w:p>
    <w:p w14:paraId="4256B362" w14:textId="57F8022E" w:rsidR="006A689C" w:rsidRPr="005E168F" w:rsidRDefault="006A689C" w:rsidP="006A689C">
      <w:pPr>
        <w:snapToGrid w:val="0"/>
        <w:spacing w:line="360" w:lineRule="auto"/>
        <w:ind w:firstLine="480"/>
        <w:rPr>
          <w:rFonts w:ascii="宋体"/>
        </w:rPr>
      </w:pPr>
      <w:r w:rsidRPr="005E168F">
        <w:rPr>
          <w:rFonts w:ascii="宋体" w:hAnsi="宋体" w:cs="宋体"/>
        </w:rPr>
        <w:t>T</w:t>
      </w:r>
      <w:r w:rsidRPr="005E168F">
        <w:rPr>
          <w:rFonts w:ascii="宋体" w:hAnsi="宋体" w:cs="宋体" w:hint="eastAsia"/>
        </w:rPr>
        <w:t>日申购赎回清单内容包括最小申购赎回单位所对应的组合证券、现金替代、</w:t>
      </w:r>
      <w:r w:rsidRPr="005E168F">
        <w:rPr>
          <w:rFonts w:ascii="宋体" w:hAnsi="宋体" w:cs="宋体"/>
        </w:rPr>
        <w:t>T</w:t>
      </w:r>
      <w:r w:rsidRPr="005E168F">
        <w:rPr>
          <w:rFonts w:ascii="宋体" w:hAnsi="宋体" w:cs="宋体" w:hint="eastAsia"/>
        </w:rPr>
        <w:t>日预估现金差额、</w:t>
      </w:r>
      <w:r w:rsidRPr="005E168F">
        <w:rPr>
          <w:rFonts w:ascii="宋体" w:hAnsi="宋体" w:cs="宋体"/>
        </w:rPr>
        <w:t>T-1</w:t>
      </w:r>
      <w:r w:rsidRPr="005E168F">
        <w:rPr>
          <w:rFonts w:ascii="宋体" w:hAnsi="宋体" w:cs="宋体" w:hint="eastAsia"/>
        </w:rPr>
        <w:t>日现金差额、基金份额净值及其他相关内容。</w:t>
      </w:r>
    </w:p>
    <w:p w14:paraId="12A3A29D" w14:textId="740F4BB9" w:rsidR="006A689C" w:rsidRPr="005E168F" w:rsidRDefault="006A689C" w:rsidP="0027298B">
      <w:pPr>
        <w:snapToGrid w:val="0"/>
        <w:spacing w:line="360" w:lineRule="auto"/>
        <w:ind w:firstLine="480"/>
        <w:rPr>
          <w:rFonts w:ascii="宋体"/>
        </w:rPr>
      </w:pPr>
      <w:r w:rsidRPr="005E168F">
        <w:rPr>
          <w:rFonts w:ascii="宋体" w:hAnsi="宋体" w:cs="宋体"/>
        </w:rPr>
        <w:t>2</w:t>
      </w:r>
      <w:r w:rsidRPr="005E168F">
        <w:rPr>
          <w:rFonts w:ascii="宋体" w:hAnsi="宋体" w:cs="宋体" w:hint="eastAsia"/>
        </w:rPr>
        <w:t>、组合证券</w:t>
      </w:r>
    </w:p>
    <w:p w14:paraId="2AA21AA8"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组合证券是指本基金标的指数所包含的全部或部分证券。申购赎回清单将公告最小申购赎回单位所对应的各成份证券名称、证券代码及数量。</w:t>
      </w:r>
    </w:p>
    <w:p w14:paraId="27E56CA9" w14:textId="150E795A" w:rsidR="006A689C" w:rsidRPr="005E168F" w:rsidRDefault="0027298B" w:rsidP="006A689C">
      <w:pPr>
        <w:snapToGrid w:val="0"/>
        <w:spacing w:line="360" w:lineRule="auto"/>
        <w:ind w:firstLine="480"/>
        <w:rPr>
          <w:rFonts w:ascii="宋体"/>
        </w:rPr>
      </w:pPr>
      <w:r>
        <w:rPr>
          <w:rFonts w:ascii="宋体" w:hAnsi="宋体" w:cs="宋体"/>
        </w:rPr>
        <w:t>3</w:t>
      </w:r>
      <w:r w:rsidR="006A689C" w:rsidRPr="005E168F">
        <w:rPr>
          <w:rFonts w:ascii="宋体" w:hAnsi="宋体" w:cs="宋体" w:hint="eastAsia"/>
        </w:rPr>
        <w:t>、现金替代相关内容</w:t>
      </w:r>
    </w:p>
    <w:p w14:paraId="278649C4"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现金替代是指申购、赎回过程中，投资者按基金合同和招募说明书的规定，用于替代组合证券中部分证券的一定数量的现金。</w:t>
      </w:r>
    </w:p>
    <w:p w14:paraId="65C8AAC9" w14:textId="77777777" w:rsidR="006A689C" w:rsidRPr="005E168F" w:rsidRDefault="006A689C" w:rsidP="006A689C">
      <w:pPr>
        <w:snapToGrid w:val="0"/>
        <w:spacing w:line="360" w:lineRule="auto"/>
        <w:ind w:firstLine="480"/>
        <w:rPr>
          <w:rFonts w:ascii="宋体" w:hAnsi="宋体" w:cs="宋体"/>
        </w:rPr>
      </w:pPr>
      <w:r w:rsidRPr="005E168F">
        <w:rPr>
          <w:rFonts w:ascii="宋体" w:hAnsi="宋体" w:cs="宋体" w:hint="eastAsia"/>
        </w:rPr>
        <w:t>（</w:t>
      </w:r>
      <w:r w:rsidRPr="005E168F">
        <w:rPr>
          <w:rFonts w:ascii="宋体" w:hAnsi="宋体" w:cs="宋体"/>
        </w:rPr>
        <w:t>1)</w:t>
      </w:r>
      <w:r w:rsidRPr="005E168F">
        <w:rPr>
          <w:rFonts w:ascii="宋体" w:hAnsi="宋体" w:cs="宋体" w:hint="eastAsia"/>
        </w:rPr>
        <w:t>现金替代分为3种类型：禁止现金替代（标志为“禁止”）、可以现金替代（标志为“允许”）和必须现金替代（标志为“必须”）。</w:t>
      </w:r>
    </w:p>
    <w:p w14:paraId="7F0605B3" w14:textId="7B091D99" w:rsidR="006A689C" w:rsidRPr="005E168F" w:rsidRDefault="006A689C" w:rsidP="006A689C">
      <w:pPr>
        <w:snapToGrid w:val="0"/>
        <w:spacing w:line="360" w:lineRule="auto"/>
        <w:ind w:firstLine="480"/>
        <w:rPr>
          <w:rFonts w:ascii="宋体" w:hAnsi="宋体" w:cs="宋体"/>
        </w:rPr>
      </w:pPr>
      <w:r w:rsidRPr="005E168F">
        <w:rPr>
          <w:rFonts w:ascii="宋体" w:hAnsi="宋体" w:cs="宋体" w:hint="eastAsia"/>
        </w:rPr>
        <w:t>禁止现金替代是指在申购赎回基金份额时，该成份证券不允许使用现金作为替代。</w:t>
      </w:r>
    </w:p>
    <w:p w14:paraId="4B94CE62" w14:textId="43785475" w:rsidR="006A689C" w:rsidRPr="005E168F" w:rsidRDefault="006A689C" w:rsidP="006A689C">
      <w:pPr>
        <w:snapToGrid w:val="0"/>
        <w:spacing w:line="360" w:lineRule="auto"/>
        <w:ind w:firstLine="480"/>
        <w:rPr>
          <w:rFonts w:ascii="宋体" w:hAnsi="宋体" w:cs="宋体"/>
        </w:rPr>
      </w:pPr>
      <w:r w:rsidRPr="005E168F">
        <w:rPr>
          <w:rFonts w:ascii="宋体" w:hAnsi="宋体" w:cs="宋体" w:hint="eastAsia"/>
        </w:rPr>
        <w:t>可以现金替代是指在申购基金份额时，允许使用现金作为全部或部分该成份证券的替代，但在赎回基金份额时，该成份证券不允许使用现金作为替代。</w:t>
      </w:r>
    </w:p>
    <w:p w14:paraId="705D63D9" w14:textId="7295367E" w:rsidR="006A689C" w:rsidRPr="005E168F" w:rsidRDefault="006A689C" w:rsidP="006A689C">
      <w:pPr>
        <w:snapToGrid w:val="0"/>
        <w:spacing w:line="360" w:lineRule="auto"/>
        <w:ind w:firstLine="480"/>
        <w:rPr>
          <w:rFonts w:ascii="宋体"/>
        </w:rPr>
      </w:pPr>
      <w:r w:rsidRPr="005E168F">
        <w:rPr>
          <w:rFonts w:ascii="宋体" w:hAnsi="宋体" w:cs="宋体" w:hint="eastAsia"/>
        </w:rPr>
        <w:t>必须现金替代是指在申购赎回基金份额时，该成份证券必须使用固定现金作为替代。</w:t>
      </w:r>
    </w:p>
    <w:p w14:paraId="49CC7FB5"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w:t>
      </w:r>
      <w:r w:rsidRPr="005E168F">
        <w:rPr>
          <w:rFonts w:ascii="宋体" w:hAnsi="宋体" w:cs="宋体"/>
        </w:rPr>
        <w:t>2)</w:t>
      </w:r>
      <w:r w:rsidRPr="005E168F">
        <w:rPr>
          <w:rFonts w:ascii="宋体" w:hAnsi="宋体" w:cs="宋体" w:hint="eastAsia"/>
        </w:rPr>
        <w:t>可以现金替代</w:t>
      </w:r>
    </w:p>
    <w:p w14:paraId="511909B6"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①适用情形：可以现金替代的证券一般是因停牌等原因导致投资者无法在申购时买入的证券，或基金管理人认为可以适用的其他情形。</w:t>
      </w:r>
    </w:p>
    <w:p w14:paraId="48966A20"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②替代金额：对于可以现金替代的证券</w:t>
      </w:r>
      <w:r w:rsidRPr="005E168F">
        <w:rPr>
          <w:rFonts w:ascii="宋体" w:cs="宋体"/>
        </w:rPr>
        <w:t>,</w:t>
      </w:r>
      <w:r w:rsidRPr="005E168F">
        <w:rPr>
          <w:rFonts w:ascii="宋体" w:hAnsi="宋体" w:cs="宋体" w:hint="eastAsia"/>
        </w:rPr>
        <w:t>替代金额的计算公式为：</w:t>
      </w:r>
    </w:p>
    <w:p w14:paraId="4D7233C0"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替代金额＝替代证券数量×该证券经除权调整的</w:t>
      </w:r>
      <w:r w:rsidRPr="005E168F">
        <w:rPr>
          <w:rFonts w:ascii="宋体" w:hAnsi="宋体" w:cs="宋体"/>
        </w:rPr>
        <w:t>T-1</w:t>
      </w:r>
      <w:r w:rsidRPr="005E168F">
        <w:rPr>
          <w:rFonts w:ascii="宋体" w:hAnsi="宋体" w:cs="宋体" w:hint="eastAsia"/>
        </w:rPr>
        <w:t>日收盘价×</w:t>
      </w:r>
      <w:r w:rsidRPr="005E168F">
        <w:rPr>
          <w:rFonts w:ascii="宋体" w:hAnsi="宋体" w:cs="宋体"/>
        </w:rPr>
        <w:t>(1</w:t>
      </w:r>
      <w:r w:rsidRPr="005E168F">
        <w:rPr>
          <w:rFonts w:ascii="宋体" w:hAnsi="宋体" w:cs="宋体" w:hint="eastAsia"/>
        </w:rPr>
        <w:t>＋现金替代保证金率</w:t>
      </w:r>
      <w:r w:rsidRPr="005E168F">
        <w:rPr>
          <w:rFonts w:ascii="宋体" w:hAnsi="宋体" w:cs="宋体"/>
        </w:rPr>
        <w:t>)</w:t>
      </w:r>
    </w:p>
    <w:p w14:paraId="31383CB2" w14:textId="23C16F35" w:rsidR="006A689C" w:rsidRDefault="006A689C" w:rsidP="006A689C">
      <w:pPr>
        <w:snapToGrid w:val="0"/>
        <w:spacing w:line="360" w:lineRule="auto"/>
        <w:ind w:firstLine="480"/>
        <w:rPr>
          <w:rFonts w:ascii="宋体" w:hAnsi="宋体" w:cs="宋体"/>
        </w:rPr>
      </w:pPr>
      <w:r w:rsidRPr="005E168F">
        <w:rPr>
          <w:rFonts w:ascii="宋体" w:hAnsi="宋体" w:cs="宋体" w:hint="eastAsia"/>
        </w:rPr>
        <w:t>对于使用现金替代的证券，基金管理人需在证券恢复交易后买入，而实际买入价格加上相关交易费用后与申购时的</w:t>
      </w:r>
      <w:r w:rsidR="0065686C">
        <w:rPr>
          <w:rFonts w:ascii="宋体" w:hAnsi="宋体" w:cs="宋体" w:hint="eastAsia"/>
        </w:rPr>
        <w:t>参考</w:t>
      </w:r>
      <w:r w:rsidRPr="005E168F">
        <w:rPr>
          <w:rFonts w:ascii="宋体" w:hAnsi="宋体" w:cs="宋体" w:hint="eastAsia"/>
        </w:rPr>
        <w:t>价格可能有所差异。为便于操作，基金管理人在申购赎回</w:t>
      </w:r>
      <w:r w:rsidRPr="005E168F">
        <w:rPr>
          <w:rFonts w:ascii="宋体" w:hAnsi="宋体" w:cs="宋体" w:hint="eastAsia"/>
        </w:rPr>
        <w:lastRenderedPageBreak/>
        <w:t>清单中预先确定现金替代保证金率，并据此收取替代金额。如果预先收取的金额高于基金购入该部分证券的实际成本，则基金管理人将退还多收取的差额；如果预先收取的金额低于基金购入该部分证券的实际成本，则基金管理人将向投资者收取欠缺的差额。</w:t>
      </w:r>
    </w:p>
    <w:p w14:paraId="4ED41806" w14:textId="70477043" w:rsidR="000553F8" w:rsidRPr="005E168F" w:rsidRDefault="000553F8" w:rsidP="000553F8">
      <w:pPr>
        <w:snapToGrid w:val="0"/>
        <w:spacing w:line="360" w:lineRule="auto"/>
        <w:ind w:firstLine="480"/>
        <w:rPr>
          <w:rFonts w:ascii="宋体"/>
        </w:rPr>
      </w:pPr>
      <w:r w:rsidRPr="000553F8">
        <w:rPr>
          <w:rFonts w:ascii="宋体" w:hint="eastAsia"/>
        </w:rPr>
        <w:t>基金管理人可以根据市场情况和实际需要确定和调整现金替代保证金率，具体的现金替代保证金率以申购赎回清单公告为准。</w:t>
      </w:r>
    </w:p>
    <w:p w14:paraId="557D3A60"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③替代金额的处理程序</w:t>
      </w:r>
    </w:p>
    <w:p w14:paraId="40355A2E" w14:textId="77777777" w:rsidR="006A689C" w:rsidRPr="005E168F" w:rsidRDefault="006A689C" w:rsidP="006A689C">
      <w:pPr>
        <w:snapToGrid w:val="0"/>
        <w:spacing w:line="360" w:lineRule="auto"/>
        <w:ind w:firstLine="480"/>
        <w:rPr>
          <w:rFonts w:ascii="宋体"/>
        </w:rPr>
      </w:pPr>
      <w:r w:rsidRPr="005E168F">
        <w:rPr>
          <w:rFonts w:ascii="宋体" w:hAnsi="宋体" w:cs="宋体"/>
        </w:rPr>
        <w:t>T</w:t>
      </w:r>
      <w:r w:rsidRPr="005E168F">
        <w:rPr>
          <w:rFonts w:ascii="宋体" w:hAnsi="宋体" w:cs="宋体" w:hint="eastAsia"/>
        </w:rPr>
        <w:t>日，基金管理人在申购赎回清单中公布现金替代保证金率，并据此收取替代金额。</w:t>
      </w:r>
    </w:p>
    <w:p w14:paraId="59D1605D"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在</w:t>
      </w:r>
      <w:r w:rsidRPr="005E168F">
        <w:rPr>
          <w:rFonts w:ascii="宋体" w:hAnsi="宋体" w:cs="宋体"/>
        </w:rPr>
        <w:t>T</w:t>
      </w:r>
      <w:r w:rsidRPr="005E168F">
        <w:rPr>
          <w:rFonts w:ascii="宋体" w:hAnsi="宋体" w:cs="宋体" w:hint="eastAsia"/>
        </w:rPr>
        <w:t>日后被替代的成份证券有正常交易的</w:t>
      </w:r>
      <w:r w:rsidRPr="005E168F">
        <w:rPr>
          <w:rFonts w:ascii="宋体" w:hAnsi="宋体" w:cs="宋体"/>
        </w:rPr>
        <w:t>2</w:t>
      </w:r>
      <w:r w:rsidRPr="005E168F">
        <w:rPr>
          <w:rFonts w:ascii="宋体" w:hAnsi="宋体" w:cs="宋体" w:hint="eastAsia"/>
        </w:rPr>
        <w:t>个交易日</w:t>
      </w:r>
      <w:r w:rsidRPr="005E168F">
        <w:rPr>
          <w:rFonts w:ascii="宋体" w:hAnsi="宋体" w:cs="宋体"/>
        </w:rPr>
        <w:t>(</w:t>
      </w:r>
      <w:r w:rsidRPr="005E168F">
        <w:rPr>
          <w:rFonts w:ascii="宋体" w:hAnsi="宋体" w:cs="宋体" w:hint="eastAsia"/>
        </w:rPr>
        <w:t>简称为</w:t>
      </w:r>
      <w:r w:rsidRPr="005E168F">
        <w:rPr>
          <w:rFonts w:ascii="宋体" w:hAnsi="宋体" w:cs="宋体"/>
        </w:rPr>
        <w:t>T</w:t>
      </w:r>
      <w:r w:rsidRPr="005E168F">
        <w:rPr>
          <w:rFonts w:ascii="宋体" w:hAnsi="宋体" w:cs="宋体" w:hint="eastAsia"/>
        </w:rPr>
        <w:t>＋</w:t>
      </w:r>
      <w:r w:rsidRPr="005E168F">
        <w:rPr>
          <w:rFonts w:ascii="宋体" w:hAnsi="宋体" w:cs="宋体"/>
        </w:rPr>
        <w:t>2</w:t>
      </w:r>
      <w:r w:rsidRPr="005E168F">
        <w:rPr>
          <w:rFonts w:ascii="宋体" w:hAnsi="宋体" w:cs="宋体" w:hint="eastAsia"/>
        </w:rPr>
        <w:t>日</w:t>
      </w:r>
      <w:r w:rsidRPr="005E168F">
        <w:rPr>
          <w:rFonts w:ascii="宋体" w:hAnsi="宋体" w:cs="宋体"/>
        </w:rPr>
        <w:t>)</w:t>
      </w:r>
      <w:r w:rsidRPr="005E168F">
        <w:rPr>
          <w:rFonts w:ascii="宋体" w:hAnsi="宋体" w:cs="宋体" w:hint="eastAsia"/>
        </w:rPr>
        <w:t>内，基金管理人将以收到的替代金额买入被替代的部分证券。</w:t>
      </w:r>
    </w:p>
    <w:p w14:paraId="506ABED4" w14:textId="77777777" w:rsidR="006A689C" w:rsidRPr="005E168F" w:rsidRDefault="006A689C" w:rsidP="006A689C">
      <w:pPr>
        <w:snapToGrid w:val="0"/>
        <w:spacing w:line="360" w:lineRule="auto"/>
        <w:ind w:firstLine="480"/>
        <w:rPr>
          <w:rFonts w:ascii="宋体"/>
        </w:rPr>
      </w:pPr>
      <w:r w:rsidRPr="005E168F">
        <w:rPr>
          <w:rFonts w:ascii="宋体" w:hAnsi="宋体" w:cs="宋体"/>
        </w:rPr>
        <w:t>T</w:t>
      </w:r>
      <w:r w:rsidRPr="005E168F">
        <w:rPr>
          <w:rFonts w:ascii="宋体" w:hAnsi="宋体" w:cs="宋体" w:hint="eastAsia"/>
        </w:rPr>
        <w:t>＋</w:t>
      </w:r>
      <w:r w:rsidRPr="005E168F">
        <w:rPr>
          <w:rFonts w:ascii="宋体" w:hAnsi="宋体" w:cs="宋体"/>
        </w:rPr>
        <w:t>2</w:t>
      </w:r>
      <w:r w:rsidRPr="005E168F">
        <w:rPr>
          <w:rFonts w:ascii="宋体" w:hAnsi="宋体" w:cs="宋体" w:hint="eastAsia"/>
        </w:rPr>
        <w:t>日日终，若已购入全部被替代的证券，则以替代金额与被替代证券的实际购入成本</w:t>
      </w:r>
      <w:r w:rsidRPr="005E168F">
        <w:rPr>
          <w:rFonts w:ascii="宋体" w:hAnsi="宋体" w:cs="宋体"/>
        </w:rPr>
        <w:t>(</w:t>
      </w:r>
      <w:r w:rsidRPr="005E168F">
        <w:rPr>
          <w:rFonts w:ascii="宋体" w:hAnsi="宋体" w:cs="宋体" w:hint="eastAsia"/>
        </w:rPr>
        <w:t>包括买入价格与交易费用</w:t>
      </w:r>
      <w:r w:rsidRPr="005E168F">
        <w:rPr>
          <w:rFonts w:ascii="宋体" w:hAnsi="宋体" w:cs="宋体"/>
        </w:rPr>
        <w:t>)</w:t>
      </w:r>
      <w:r w:rsidRPr="005E168F">
        <w:rPr>
          <w:rFonts w:ascii="宋体" w:hAnsi="宋体" w:cs="宋体" w:hint="eastAsia"/>
        </w:rPr>
        <w:t>的差额，确定基金应退还投资者或投资者应补交的款项；若未能购入全部被替代的证券，则以替代金额与所购入的部分被替代证券实际购入成本</w:t>
      </w:r>
      <w:r w:rsidRPr="005E168F">
        <w:rPr>
          <w:rFonts w:ascii="宋体" w:hAnsi="宋体" w:cs="宋体"/>
        </w:rPr>
        <w:t>(</w:t>
      </w:r>
      <w:r w:rsidRPr="005E168F">
        <w:rPr>
          <w:rFonts w:ascii="宋体" w:hAnsi="宋体" w:cs="宋体" w:hint="eastAsia"/>
        </w:rPr>
        <w:t>包括买入价格与交易费用</w:t>
      </w:r>
      <w:r w:rsidRPr="005E168F">
        <w:rPr>
          <w:rFonts w:ascii="宋体" w:hAnsi="宋体" w:cs="宋体"/>
        </w:rPr>
        <w:t>)</w:t>
      </w:r>
      <w:r w:rsidRPr="005E168F">
        <w:rPr>
          <w:rFonts w:ascii="宋体" w:hAnsi="宋体" w:cs="宋体" w:hint="eastAsia"/>
        </w:rPr>
        <w:t>加上按照</w:t>
      </w:r>
      <w:r w:rsidRPr="005E168F">
        <w:rPr>
          <w:rFonts w:ascii="宋体" w:hAnsi="宋体" w:cs="宋体"/>
        </w:rPr>
        <w:t>T</w:t>
      </w:r>
      <w:r w:rsidRPr="005E168F">
        <w:rPr>
          <w:rFonts w:ascii="宋体" w:hAnsi="宋体" w:cs="宋体" w:hint="eastAsia"/>
        </w:rPr>
        <w:t>＋</w:t>
      </w:r>
      <w:r w:rsidRPr="005E168F">
        <w:rPr>
          <w:rFonts w:ascii="宋体" w:hAnsi="宋体" w:cs="宋体"/>
        </w:rPr>
        <w:t>2</w:t>
      </w:r>
      <w:r w:rsidRPr="005E168F">
        <w:rPr>
          <w:rFonts w:ascii="宋体" w:hAnsi="宋体" w:cs="宋体" w:hint="eastAsia"/>
        </w:rPr>
        <w:t>日收盘价计算的未购入的部分被替代证券价值的差额，确定基金应退还投资者或投资者应补交的款项。</w:t>
      </w:r>
    </w:p>
    <w:p w14:paraId="2A27AC33" w14:textId="77777777" w:rsidR="006A689C" w:rsidRDefault="006A689C" w:rsidP="006A689C">
      <w:pPr>
        <w:snapToGrid w:val="0"/>
        <w:spacing w:line="360" w:lineRule="auto"/>
        <w:ind w:firstLine="480"/>
        <w:rPr>
          <w:rFonts w:ascii="宋体" w:hAnsi="宋体" w:cs="宋体"/>
        </w:rPr>
      </w:pPr>
      <w:r w:rsidRPr="005E168F">
        <w:rPr>
          <w:rFonts w:ascii="宋体" w:hAnsi="宋体" w:cs="宋体" w:hint="eastAsia"/>
        </w:rPr>
        <w:t>特例情况：若自</w:t>
      </w:r>
      <w:r w:rsidRPr="005E168F">
        <w:rPr>
          <w:rFonts w:ascii="宋体" w:hAnsi="宋体" w:cs="宋体"/>
        </w:rPr>
        <w:t>T</w:t>
      </w:r>
      <w:r w:rsidRPr="005E168F">
        <w:rPr>
          <w:rFonts w:ascii="宋体" w:hAnsi="宋体" w:cs="宋体" w:hint="eastAsia"/>
        </w:rPr>
        <w:t>日起，相关证券交易所正常交易日已达到</w:t>
      </w:r>
      <w:r w:rsidRPr="005E168F">
        <w:rPr>
          <w:rFonts w:ascii="宋体" w:hAnsi="宋体" w:cs="宋体"/>
        </w:rPr>
        <w:t>20</w:t>
      </w:r>
      <w:r w:rsidRPr="005E168F">
        <w:rPr>
          <w:rFonts w:ascii="宋体" w:hAnsi="宋体" w:cs="宋体" w:hint="eastAsia"/>
        </w:rPr>
        <w:t>日而该证券正常交易日低于</w:t>
      </w:r>
      <w:r w:rsidRPr="005E168F">
        <w:rPr>
          <w:rFonts w:ascii="宋体" w:hAnsi="宋体" w:cs="宋体"/>
        </w:rPr>
        <w:t>2</w:t>
      </w:r>
      <w:r w:rsidRPr="005E168F">
        <w:rPr>
          <w:rFonts w:ascii="宋体" w:hAnsi="宋体" w:cs="宋体" w:hint="eastAsia"/>
        </w:rPr>
        <w:t>日，则以替代金额与所购入的部分被替代证券实际购入成本加上按照最近一次收盘价计算的未购入的部分被替代证券价值的差额，确定基金应退还投资者或投资者应补交的款项。</w:t>
      </w:r>
    </w:p>
    <w:p w14:paraId="4F05EA8E" w14:textId="77777777" w:rsidR="006A689C" w:rsidRPr="005E168F" w:rsidRDefault="006A689C" w:rsidP="006A689C">
      <w:pPr>
        <w:snapToGrid w:val="0"/>
        <w:spacing w:line="360" w:lineRule="auto"/>
        <w:ind w:firstLine="480"/>
        <w:rPr>
          <w:rFonts w:ascii="宋体"/>
        </w:rPr>
      </w:pPr>
      <w:r w:rsidRPr="009B41EA">
        <w:rPr>
          <w:rFonts w:ascii="宋体" w:hint="eastAsia"/>
        </w:rPr>
        <w:t>若现金替代日（T日）后至T+2日（若在特例情况下，则为T日起第20个交易日）期间发生除息、送股（转增）、配股等权益变动，则进行相应调整。</w:t>
      </w:r>
    </w:p>
    <w:p w14:paraId="3104351C" w14:textId="77777777" w:rsidR="006A689C" w:rsidRPr="005E168F" w:rsidRDefault="006A689C" w:rsidP="006A689C">
      <w:pPr>
        <w:snapToGrid w:val="0"/>
        <w:spacing w:line="360" w:lineRule="auto"/>
        <w:ind w:firstLine="480"/>
        <w:rPr>
          <w:rFonts w:ascii="宋体"/>
        </w:rPr>
      </w:pPr>
      <w:r w:rsidRPr="005E168F">
        <w:rPr>
          <w:rFonts w:ascii="宋体" w:hAnsi="宋体" w:cs="宋体"/>
        </w:rPr>
        <w:t>T</w:t>
      </w:r>
      <w:r w:rsidRPr="005E168F">
        <w:rPr>
          <w:rFonts w:ascii="宋体" w:hAnsi="宋体" w:cs="宋体" w:hint="eastAsia"/>
        </w:rPr>
        <w:t>＋</w:t>
      </w:r>
      <w:r w:rsidRPr="005E168F">
        <w:rPr>
          <w:rFonts w:ascii="宋体" w:hAnsi="宋体" w:cs="宋体"/>
        </w:rPr>
        <w:t>2</w:t>
      </w:r>
      <w:r w:rsidRPr="005E168F">
        <w:rPr>
          <w:rFonts w:ascii="宋体" w:hAnsi="宋体" w:cs="宋体" w:hint="eastAsia"/>
        </w:rPr>
        <w:t>日后第</w:t>
      </w:r>
      <w:r w:rsidRPr="005E168F">
        <w:rPr>
          <w:rFonts w:ascii="宋体" w:hAnsi="宋体" w:cs="宋体"/>
        </w:rPr>
        <w:t>1</w:t>
      </w:r>
      <w:r w:rsidRPr="005E168F">
        <w:rPr>
          <w:rFonts w:ascii="宋体" w:hAnsi="宋体" w:cs="宋体" w:hint="eastAsia"/>
        </w:rPr>
        <w:t>个工作日</w:t>
      </w:r>
      <w:r w:rsidRPr="005E168F">
        <w:rPr>
          <w:rFonts w:ascii="宋体" w:hAnsi="宋体" w:cs="宋体"/>
        </w:rPr>
        <w:t>(</w:t>
      </w:r>
      <w:r w:rsidRPr="005E168F">
        <w:rPr>
          <w:rFonts w:ascii="宋体" w:hAnsi="宋体" w:cs="宋体" w:hint="eastAsia"/>
        </w:rPr>
        <w:t>若在特例情况下，则为</w:t>
      </w:r>
      <w:r w:rsidRPr="005E168F">
        <w:rPr>
          <w:rFonts w:ascii="宋体" w:hAnsi="宋体" w:cs="宋体"/>
        </w:rPr>
        <w:t>T</w:t>
      </w:r>
      <w:r w:rsidRPr="005E168F">
        <w:rPr>
          <w:rFonts w:ascii="宋体" w:hAnsi="宋体" w:cs="宋体" w:hint="eastAsia"/>
        </w:rPr>
        <w:t>日起第</w:t>
      </w:r>
      <w:r w:rsidRPr="005E168F">
        <w:rPr>
          <w:rFonts w:ascii="宋体" w:hAnsi="宋体" w:cs="宋体"/>
        </w:rPr>
        <w:t>21</w:t>
      </w:r>
      <w:r w:rsidRPr="005E168F">
        <w:rPr>
          <w:rFonts w:ascii="宋体" w:hAnsi="宋体" w:cs="宋体" w:hint="eastAsia"/>
        </w:rPr>
        <w:t>个交易日</w:t>
      </w:r>
      <w:r w:rsidRPr="005E168F">
        <w:rPr>
          <w:rFonts w:ascii="宋体" w:hAnsi="宋体" w:cs="宋体"/>
        </w:rPr>
        <w:t>),</w:t>
      </w:r>
      <w:r w:rsidRPr="005E168F">
        <w:rPr>
          <w:rFonts w:ascii="宋体" w:hAnsi="宋体" w:cs="宋体" w:hint="eastAsia"/>
        </w:rPr>
        <w:t>基金管理人将应退款和补款的明细数据发送给申购赎回代理券商和基金托管人，现金替代多退少补资金的清算和交收在</w:t>
      </w:r>
      <w:r w:rsidRPr="005E168F">
        <w:rPr>
          <w:rFonts w:ascii="宋体" w:hAnsi="宋体" w:cs="宋体"/>
        </w:rPr>
        <w:t>T</w:t>
      </w:r>
      <w:r w:rsidRPr="005E168F">
        <w:rPr>
          <w:rFonts w:ascii="宋体" w:hAnsi="宋体" w:cs="宋体" w:hint="eastAsia"/>
        </w:rPr>
        <w:t>＋</w:t>
      </w:r>
      <w:r w:rsidRPr="005E168F">
        <w:rPr>
          <w:rFonts w:ascii="宋体" w:hAnsi="宋体" w:cs="宋体"/>
        </w:rPr>
        <w:t>2</w:t>
      </w:r>
      <w:r w:rsidRPr="005E168F">
        <w:rPr>
          <w:rFonts w:ascii="宋体" w:hAnsi="宋体" w:cs="宋体" w:hint="eastAsia"/>
        </w:rPr>
        <w:t>日后</w:t>
      </w:r>
      <w:r w:rsidRPr="005E168F">
        <w:rPr>
          <w:rFonts w:ascii="宋体" w:hAnsi="宋体" w:cs="宋体"/>
        </w:rPr>
        <w:t>2</w:t>
      </w:r>
      <w:r w:rsidRPr="005E168F">
        <w:rPr>
          <w:rFonts w:ascii="宋体" w:hAnsi="宋体" w:cs="宋体" w:hint="eastAsia"/>
        </w:rPr>
        <w:t>个工作日</w:t>
      </w:r>
      <w:r w:rsidRPr="005E168F">
        <w:rPr>
          <w:rFonts w:ascii="宋体" w:hAnsi="宋体" w:cs="宋体"/>
        </w:rPr>
        <w:t>(</w:t>
      </w:r>
      <w:r w:rsidRPr="005E168F">
        <w:rPr>
          <w:rFonts w:ascii="宋体" w:hAnsi="宋体" w:cs="宋体" w:hint="eastAsia"/>
        </w:rPr>
        <w:t>若在特例情况下，则为</w:t>
      </w:r>
      <w:r w:rsidRPr="005E168F">
        <w:rPr>
          <w:rFonts w:ascii="宋体" w:hAnsi="宋体" w:cs="宋体"/>
        </w:rPr>
        <w:t>T</w:t>
      </w:r>
      <w:r w:rsidRPr="005E168F">
        <w:rPr>
          <w:rFonts w:ascii="宋体" w:hAnsi="宋体" w:cs="宋体" w:hint="eastAsia"/>
        </w:rPr>
        <w:t>日起第</w:t>
      </w:r>
      <w:r w:rsidRPr="005E168F">
        <w:rPr>
          <w:rFonts w:ascii="宋体" w:hAnsi="宋体" w:cs="宋体"/>
        </w:rPr>
        <w:t>22</w:t>
      </w:r>
      <w:r w:rsidRPr="005E168F">
        <w:rPr>
          <w:rFonts w:ascii="宋体" w:hAnsi="宋体" w:cs="宋体" w:hint="eastAsia"/>
        </w:rPr>
        <w:t>个交易日</w:t>
      </w:r>
      <w:r w:rsidRPr="005E168F">
        <w:rPr>
          <w:rFonts w:ascii="宋体" w:hAnsi="宋体" w:cs="宋体"/>
        </w:rPr>
        <w:t>)</w:t>
      </w:r>
      <w:r w:rsidRPr="005E168F">
        <w:rPr>
          <w:rFonts w:ascii="宋体" w:hAnsi="宋体" w:cs="宋体" w:hint="eastAsia"/>
        </w:rPr>
        <w:t>内完成，登记机构对此提供代收代付服务。</w:t>
      </w:r>
    </w:p>
    <w:p w14:paraId="09763FC1" w14:textId="77777777" w:rsidR="006A689C" w:rsidRPr="005E168F" w:rsidRDefault="006A689C" w:rsidP="006A689C">
      <w:pPr>
        <w:snapToGrid w:val="0"/>
        <w:spacing w:line="360" w:lineRule="auto"/>
        <w:ind w:firstLine="480"/>
        <w:rPr>
          <w:rFonts w:ascii="宋体" w:hAnsi="宋体" w:cs="宋体"/>
        </w:rPr>
      </w:pPr>
      <w:r w:rsidRPr="005E168F">
        <w:rPr>
          <w:rFonts w:ascii="宋体" w:hAnsi="宋体" w:cs="宋体" w:hint="eastAsia"/>
        </w:rPr>
        <w:t>④替代限制：为有效控制基金的跟踪偏离度和跟踪误差，基金管理人可规定投资者使用可以现金替代的比例合计不得超过申购基金份额资产净值的一定比例。现金替代比例的计算公式为：</w:t>
      </w:r>
    </w:p>
    <w:p w14:paraId="187874A8" w14:textId="77777777" w:rsidR="006A689C" w:rsidRPr="005E168F" w:rsidRDefault="006A689C" w:rsidP="006A689C">
      <w:pPr>
        <w:snapToGrid w:val="0"/>
        <w:spacing w:line="360" w:lineRule="auto"/>
        <w:ind w:firstLine="480"/>
        <w:rPr>
          <w:rFonts w:ascii="宋体"/>
        </w:rPr>
      </w:pPr>
      <w:r w:rsidRPr="00C23B7F">
        <w:rPr>
          <w:rFonts w:ascii="宋体"/>
          <w:noProof/>
        </w:rPr>
        <w:drawing>
          <wp:inline distT="0" distB="0" distL="0" distR="0" wp14:anchorId="13198886" wp14:editId="55974AE7">
            <wp:extent cx="4126865" cy="620395"/>
            <wp:effectExtent l="19050" t="0" r="6985" b="0"/>
            <wp:docPr id="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 cstate="print"/>
                    <a:srcRect/>
                    <a:stretch>
                      <a:fillRect/>
                    </a:stretch>
                  </pic:blipFill>
                  <pic:spPr bwMode="auto">
                    <a:xfrm>
                      <a:off x="0" y="0"/>
                      <a:ext cx="4126865" cy="620395"/>
                    </a:xfrm>
                    <a:prstGeom prst="rect">
                      <a:avLst/>
                    </a:prstGeom>
                    <a:noFill/>
                    <a:ln w="9525">
                      <a:noFill/>
                      <a:miter lim="800000"/>
                      <a:headEnd/>
                      <a:tailEnd/>
                    </a:ln>
                  </pic:spPr>
                </pic:pic>
              </a:graphicData>
            </a:graphic>
          </wp:inline>
        </w:drawing>
      </w:r>
    </w:p>
    <w:p w14:paraId="60200495"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说明：假设当天可以现金替代的股票只数为</w:t>
      </w:r>
      <w:r w:rsidRPr="005E168F">
        <w:rPr>
          <w:rFonts w:ascii="宋体" w:hAnsi="宋体" w:cs="宋体"/>
        </w:rPr>
        <w:t>n</w:t>
      </w:r>
      <w:r w:rsidRPr="005E168F">
        <w:rPr>
          <w:rFonts w:ascii="宋体" w:hAnsi="宋体" w:cs="宋体" w:hint="eastAsia"/>
        </w:rPr>
        <w:t>。</w:t>
      </w:r>
    </w:p>
    <w:p w14:paraId="554ACC74" w14:textId="77777777" w:rsidR="006A689C" w:rsidRPr="005E168F" w:rsidRDefault="006A689C" w:rsidP="006A689C">
      <w:pPr>
        <w:snapToGrid w:val="0"/>
        <w:spacing w:line="360" w:lineRule="auto"/>
        <w:ind w:firstLine="480"/>
        <w:rPr>
          <w:rFonts w:ascii="宋体"/>
        </w:rPr>
      </w:pPr>
      <w:r w:rsidRPr="005E168F">
        <w:rPr>
          <w:rFonts w:ascii="宋体" w:hAnsi="宋体" w:cs="宋体"/>
        </w:rPr>
        <w:t>(3)</w:t>
      </w:r>
      <w:r w:rsidRPr="005E168F">
        <w:rPr>
          <w:rFonts w:ascii="宋体" w:hAnsi="宋体" w:cs="宋体" w:hint="eastAsia"/>
        </w:rPr>
        <w:t>必须现金替代</w:t>
      </w:r>
    </w:p>
    <w:p w14:paraId="31926D69"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①适用情形：必须现金替代的证券一般是因标的指数调整将被剔除</w:t>
      </w:r>
      <w:r>
        <w:rPr>
          <w:rFonts w:ascii="宋体" w:hAnsi="宋体" w:cs="宋体" w:hint="eastAsia"/>
        </w:rPr>
        <w:t>；</w:t>
      </w:r>
      <w:r w:rsidRPr="00E875EE">
        <w:rPr>
          <w:rFonts w:ascii="宋体" w:hAnsi="宋体" w:cs="宋体" w:hint="eastAsia"/>
        </w:rPr>
        <w:t>或因法律法规限制投资的成份证券；</w:t>
      </w:r>
      <w:r w:rsidRPr="005E168F">
        <w:rPr>
          <w:rFonts w:ascii="宋体" w:hAnsi="宋体" w:cs="宋体" w:hint="eastAsia"/>
        </w:rPr>
        <w:t>或基金管理人出于保护持有人利益原则等原因认为有必要实行必须现金</w:t>
      </w:r>
      <w:r w:rsidRPr="005E168F">
        <w:rPr>
          <w:rFonts w:ascii="宋体" w:hAnsi="宋体" w:cs="宋体" w:hint="eastAsia"/>
        </w:rPr>
        <w:lastRenderedPageBreak/>
        <w:t>替代的成份证券。</w:t>
      </w:r>
    </w:p>
    <w:p w14:paraId="597C24DE"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②替代金额：对于必须现金替代的证券，基金管理人将在申购赎回清单中公告替代的一定数量的现金，即“固定替代金额”。固定替代金额的计算方法为申购赎回清单中该证券的数量乘以其经除权调整的</w:t>
      </w:r>
      <w:r w:rsidRPr="005E168F">
        <w:rPr>
          <w:rFonts w:ascii="宋体" w:hAnsi="宋体" w:cs="宋体"/>
        </w:rPr>
        <w:t xml:space="preserve">T-1 </w:t>
      </w:r>
      <w:r w:rsidRPr="005E168F">
        <w:rPr>
          <w:rFonts w:ascii="宋体" w:hAnsi="宋体" w:cs="宋体" w:hint="eastAsia"/>
        </w:rPr>
        <w:t>日收盘价。</w:t>
      </w:r>
    </w:p>
    <w:p w14:paraId="19C5702F" w14:textId="63EEA129" w:rsidR="0091020A" w:rsidRPr="0091020A" w:rsidRDefault="0091020A" w:rsidP="0091020A">
      <w:pPr>
        <w:snapToGrid w:val="0"/>
        <w:spacing w:line="360" w:lineRule="auto"/>
        <w:ind w:firstLine="480"/>
        <w:rPr>
          <w:rFonts w:ascii="宋体" w:hAnsi="宋体" w:cs="宋体"/>
        </w:rPr>
      </w:pPr>
      <w:r w:rsidRPr="0091020A">
        <w:rPr>
          <w:rFonts w:ascii="宋体" w:hAnsi="宋体" w:cs="宋体" w:hint="eastAsia"/>
        </w:rPr>
        <w:t>（4）基金管理人可根据运作情况调整代理申赎投资者买券卖券的相关规则并按规定公告。</w:t>
      </w:r>
    </w:p>
    <w:p w14:paraId="53B7720A" w14:textId="77777777" w:rsidR="0091020A" w:rsidRDefault="0091020A" w:rsidP="0091020A">
      <w:pPr>
        <w:snapToGrid w:val="0"/>
        <w:spacing w:line="360" w:lineRule="auto"/>
        <w:ind w:firstLine="480"/>
        <w:rPr>
          <w:rFonts w:ascii="宋体" w:hAnsi="宋体" w:cs="宋体"/>
        </w:rPr>
      </w:pPr>
      <w:r w:rsidRPr="0091020A">
        <w:rPr>
          <w:rFonts w:ascii="宋体" w:hAnsi="宋体" w:cs="宋体" w:hint="eastAsia"/>
        </w:rPr>
        <w:t>（5）未来深圳证券交易所、登记机构有关申购赎回交易结算规则发生改变，或基金管理人与基金托管人之间的结算相关安排发生改变等，基金管理人可对上述相关现金替代处理规则进行调整，并按规定公告。</w:t>
      </w:r>
    </w:p>
    <w:p w14:paraId="0A9F3CAE" w14:textId="03E71904" w:rsidR="006A689C" w:rsidRPr="0091020A" w:rsidRDefault="0027298B" w:rsidP="0091020A">
      <w:pPr>
        <w:snapToGrid w:val="0"/>
        <w:spacing w:line="360" w:lineRule="auto"/>
        <w:ind w:firstLine="480"/>
        <w:rPr>
          <w:rFonts w:ascii="宋体" w:hAnsi="宋体" w:cs="宋体"/>
        </w:rPr>
      </w:pPr>
      <w:r>
        <w:rPr>
          <w:rFonts w:ascii="宋体" w:hAnsi="宋体" w:cs="宋体"/>
        </w:rPr>
        <w:t>4</w:t>
      </w:r>
      <w:r w:rsidR="006A689C" w:rsidRPr="005E168F">
        <w:rPr>
          <w:rFonts w:ascii="宋体" w:hAnsi="宋体" w:cs="宋体" w:hint="eastAsia"/>
        </w:rPr>
        <w:t>、预估现金差额相关内容</w:t>
      </w:r>
    </w:p>
    <w:p w14:paraId="66C4BB26" w14:textId="62B92692" w:rsidR="006A689C" w:rsidRPr="005E168F" w:rsidRDefault="006A689C" w:rsidP="006A78E6">
      <w:pPr>
        <w:snapToGrid w:val="0"/>
        <w:spacing w:line="360" w:lineRule="auto"/>
        <w:ind w:firstLine="480"/>
        <w:rPr>
          <w:rFonts w:ascii="宋体"/>
        </w:rPr>
      </w:pPr>
      <w:r w:rsidRPr="005E168F">
        <w:rPr>
          <w:rFonts w:ascii="宋体" w:hAnsi="宋体" w:cs="宋体" w:hint="eastAsia"/>
        </w:rPr>
        <w:t>预估现金差额是指由基金管理人估计并在</w:t>
      </w:r>
      <w:r w:rsidRPr="005E168F">
        <w:rPr>
          <w:rFonts w:ascii="宋体" w:hAnsi="宋体" w:cs="宋体"/>
        </w:rPr>
        <w:t xml:space="preserve">T </w:t>
      </w:r>
      <w:r w:rsidRPr="005E168F">
        <w:rPr>
          <w:rFonts w:ascii="宋体" w:hAnsi="宋体" w:cs="宋体" w:hint="eastAsia"/>
        </w:rPr>
        <w:t>日申购赎回清单中公布的当日现金差额的估计值，预估现金差额由申购赎回代理券商预先冻结。</w:t>
      </w:r>
    </w:p>
    <w:p w14:paraId="244C7B9F"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预估现金差额的计算公式为：</w:t>
      </w:r>
    </w:p>
    <w:p w14:paraId="252F3BEF" w14:textId="3E4685D1" w:rsidR="006A689C" w:rsidRPr="005E168F" w:rsidRDefault="006A689C" w:rsidP="006A689C">
      <w:pPr>
        <w:snapToGrid w:val="0"/>
        <w:spacing w:line="360" w:lineRule="auto"/>
        <w:ind w:firstLine="480"/>
        <w:rPr>
          <w:rFonts w:ascii="宋体"/>
        </w:rPr>
      </w:pPr>
      <w:r w:rsidRPr="005E168F">
        <w:rPr>
          <w:rFonts w:ascii="宋体" w:hAnsi="宋体" w:cs="宋体"/>
        </w:rPr>
        <w:t xml:space="preserve">T </w:t>
      </w:r>
      <w:r w:rsidRPr="005E168F">
        <w:rPr>
          <w:rFonts w:ascii="宋体" w:hAnsi="宋体" w:cs="宋体" w:hint="eastAsia"/>
        </w:rPr>
        <w:t>日预估现金差额＝</w:t>
      </w:r>
      <w:r w:rsidRPr="005E168F">
        <w:rPr>
          <w:rFonts w:ascii="宋体" w:hAnsi="宋体" w:cs="宋体"/>
        </w:rPr>
        <w:t>T-1</w:t>
      </w:r>
      <w:r w:rsidRPr="005E168F">
        <w:rPr>
          <w:rFonts w:ascii="宋体" w:hAnsi="宋体" w:cs="宋体" w:hint="eastAsia"/>
        </w:rPr>
        <w:t>日最小申购赎回单位的基金资产净值</w:t>
      </w:r>
      <w:r w:rsidRPr="005E168F">
        <w:rPr>
          <w:rFonts w:ascii="宋体" w:hAnsi="宋体" w:cs="宋体"/>
        </w:rPr>
        <w:t>-(</w:t>
      </w:r>
      <w:r w:rsidRPr="005E168F">
        <w:rPr>
          <w:rFonts w:ascii="宋体" w:hAnsi="宋体" w:cs="宋体" w:hint="eastAsia"/>
        </w:rPr>
        <w:t>申购赎回清单中必须用现金替代的固定替代金额</w:t>
      </w:r>
      <w:r>
        <w:rPr>
          <w:rFonts w:ascii="宋体" w:hAnsi="宋体" w:cs="宋体" w:hint="eastAsia"/>
        </w:rPr>
        <w:t>之和</w:t>
      </w:r>
      <w:r w:rsidRPr="005E168F">
        <w:rPr>
          <w:rFonts w:ascii="宋体" w:hAnsi="宋体" w:cs="宋体" w:hint="eastAsia"/>
        </w:rPr>
        <w:t>＋申购赎回清单中可以用现金替代成份证券的数量与</w:t>
      </w:r>
      <w:r w:rsidRPr="005E168F">
        <w:rPr>
          <w:rFonts w:ascii="宋体" w:hAnsi="宋体" w:cs="宋体"/>
        </w:rPr>
        <w:t xml:space="preserve">T </w:t>
      </w:r>
      <w:r w:rsidRPr="005E168F">
        <w:rPr>
          <w:rFonts w:ascii="宋体" w:hAnsi="宋体" w:cs="宋体" w:hint="eastAsia"/>
        </w:rPr>
        <w:t>日经除权调整后的开盘参考价乘积之和＋申购赎回清单中禁止用现金替代成份证券的数量与</w:t>
      </w:r>
      <w:r w:rsidRPr="005E168F">
        <w:rPr>
          <w:rFonts w:ascii="宋体" w:hAnsi="宋体" w:cs="宋体"/>
        </w:rPr>
        <w:t xml:space="preserve">T </w:t>
      </w:r>
      <w:r w:rsidRPr="005E168F">
        <w:rPr>
          <w:rFonts w:ascii="宋体" w:hAnsi="宋体" w:cs="宋体" w:hint="eastAsia"/>
        </w:rPr>
        <w:t>日经除权调整后的开盘参考价乘积之和</w:t>
      </w:r>
      <w:r w:rsidRPr="005E168F">
        <w:rPr>
          <w:rFonts w:ascii="宋体" w:hAnsi="宋体" w:cs="宋体"/>
        </w:rPr>
        <w:t>)</w:t>
      </w:r>
    </w:p>
    <w:p w14:paraId="201B0A01" w14:textId="7409A7AC" w:rsidR="006A689C" w:rsidRPr="006A78E6" w:rsidRDefault="006A689C" w:rsidP="001F4119">
      <w:pPr>
        <w:snapToGrid w:val="0"/>
        <w:spacing w:line="360" w:lineRule="auto"/>
        <w:ind w:firstLine="480"/>
        <w:rPr>
          <w:rFonts w:ascii="宋体" w:hAnsi="宋体" w:cs="宋体"/>
        </w:rPr>
      </w:pPr>
      <w:r w:rsidRPr="005E168F">
        <w:rPr>
          <w:rFonts w:ascii="宋体" w:hAnsi="宋体" w:cs="宋体" w:hint="eastAsia"/>
        </w:rPr>
        <w:t>其中，</w:t>
      </w:r>
      <w:r w:rsidRPr="005E168F">
        <w:rPr>
          <w:rFonts w:ascii="宋体" w:hAnsi="宋体" w:cs="宋体"/>
        </w:rPr>
        <w:t xml:space="preserve">T </w:t>
      </w:r>
      <w:r w:rsidRPr="005E168F">
        <w:rPr>
          <w:rFonts w:ascii="宋体" w:hAnsi="宋体" w:cs="宋体" w:hint="eastAsia"/>
        </w:rPr>
        <w:t>日经除权调整后的开盘参考价主要根据</w:t>
      </w:r>
      <w:r w:rsidR="00996301" w:rsidRPr="00996301">
        <w:rPr>
          <w:rFonts w:ascii="宋体" w:hAnsi="宋体" w:cs="宋体" w:hint="eastAsia"/>
        </w:rPr>
        <w:t>指数编制机构</w:t>
      </w:r>
      <w:r w:rsidRPr="005E168F">
        <w:rPr>
          <w:rFonts w:ascii="宋体" w:hAnsi="宋体" w:cs="宋体" w:hint="eastAsia"/>
        </w:rPr>
        <w:t>所提供的标的指数成份证券调整后开盘参考价确定。另外，若</w:t>
      </w:r>
      <w:r w:rsidRPr="005E168F">
        <w:rPr>
          <w:rFonts w:ascii="宋体" w:hAnsi="宋体" w:cs="宋体"/>
        </w:rPr>
        <w:t xml:space="preserve">T </w:t>
      </w:r>
      <w:r w:rsidRPr="005E168F">
        <w:rPr>
          <w:rFonts w:ascii="宋体" w:hAnsi="宋体" w:cs="宋体" w:hint="eastAsia"/>
        </w:rPr>
        <w:t>日为基金分红除息日，则计算公式中的“</w:t>
      </w:r>
      <w:r w:rsidRPr="005E168F">
        <w:rPr>
          <w:rFonts w:ascii="宋体" w:hAnsi="宋体" w:cs="宋体"/>
        </w:rPr>
        <w:t xml:space="preserve">T-1 </w:t>
      </w:r>
      <w:r w:rsidRPr="005E168F">
        <w:rPr>
          <w:rFonts w:ascii="宋体" w:hAnsi="宋体" w:cs="宋体" w:hint="eastAsia"/>
        </w:rPr>
        <w:t>日最小申购赎回单位的基金资产净值”需扣减相应的收益分配数额。</w:t>
      </w:r>
      <w:r w:rsidR="001F4119" w:rsidRPr="001F4119">
        <w:rPr>
          <w:rFonts w:ascii="宋体" w:hAnsi="宋体" w:cs="宋体" w:hint="eastAsia"/>
        </w:rPr>
        <w:t>若T日为最小申购、赎回单位调整生效日，则计算公式中的“T-1日最小申购赎回单位的基金资产净值”需根据调整前后最小申购、赎回单位按比例计算。</w:t>
      </w:r>
      <w:r w:rsidRPr="005E168F">
        <w:rPr>
          <w:rFonts w:ascii="宋体" w:hAnsi="宋体" w:cs="宋体" w:hint="eastAsia"/>
        </w:rPr>
        <w:t>预估现金差额的数值可能为正、为负或为零。</w:t>
      </w:r>
    </w:p>
    <w:p w14:paraId="485B9B75" w14:textId="31725C42" w:rsidR="006A689C" w:rsidRPr="005E168F" w:rsidRDefault="0027298B" w:rsidP="006A689C">
      <w:pPr>
        <w:snapToGrid w:val="0"/>
        <w:spacing w:line="360" w:lineRule="auto"/>
        <w:ind w:firstLine="480"/>
        <w:rPr>
          <w:rFonts w:ascii="宋体"/>
        </w:rPr>
      </w:pPr>
      <w:r>
        <w:rPr>
          <w:rFonts w:ascii="宋体" w:hAnsi="宋体" w:cs="宋体"/>
        </w:rPr>
        <w:t>5</w:t>
      </w:r>
      <w:r w:rsidR="006A689C" w:rsidRPr="005E168F">
        <w:rPr>
          <w:rFonts w:ascii="宋体" w:hAnsi="宋体" w:cs="宋体" w:hint="eastAsia"/>
        </w:rPr>
        <w:t>、现金差额相关内容</w:t>
      </w:r>
    </w:p>
    <w:p w14:paraId="7D67C233" w14:textId="77777777" w:rsidR="006A689C" w:rsidRPr="005E168F" w:rsidRDefault="006A689C" w:rsidP="006A689C">
      <w:pPr>
        <w:snapToGrid w:val="0"/>
        <w:spacing w:line="360" w:lineRule="auto"/>
        <w:ind w:firstLine="480"/>
        <w:rPr>
          <w:rFonts w:ascii="宋体"/>
        </w:rPr>
      </w:pPr>
      <w:r w:rsidRPr="005E168F">
        <w:rPr>
          <w:rFonts w:ascii="宋体" w:hAnsi="宋体" w:cs="宋体"/>
        </w:rPr>
        <w:t xml:space="preserve">T </w:t>
      </w:r>
      <w:r w:rsidRPr="005E168F">
        <w:rPr>
          <w:rFonts w:ascii="宋体" w:hAnsi="宋体" w:cs="宋体" w:hint="eastAsia"/>
        </w:rPr>
        <w:t>日现金差额在</w:t>
      </w:r>
      <w:r w:rsidRPr="005E168F">
        <w:rPr>
          <w:rFonts w:ascii="宋体" w:hAnsi="宋体" w:cs="宋体"/>
        </w:rPr>
        <w:t>T</w:t>
      </w:r>
      <w:r w:rsidRPr="005E168F">
        <w:rPr>
          <w:rFonts w:ascii="宋体" w:hAnsi="宋体" w:cs="宋体" w:hint="eastAsia"/>
        </w:rPr>
        <w:t>＋</w:t>
      </w:r>
      <w:r w:rsidRPr="005E168F">
        <w:rPr>
          <w:rFonts w:ascii="宋体" w:hAnsi="宋体" w:cs="宋体"/>
        </w:rPr>
        <w:t xml:space="preserve">1 </w:t>
      </w:r>
      <w:r w:rsidRPr="005E168F">
        <w:rPr>
          <w:rFonts w:ascii="宋体" w:hAnsi="宋体" w:cs="宋体" w:hint="eastAsia"/>
        </w:rPr>
        <w:t>日的申购赎回清单中公告，其计算公式为：</w:t>
      </w:r>
    </w:p>
    <w:p w14:paraId="1092118C" w14:textId="0B4A23AD" w:rsidR="006A689C" w:rsidRPr="005E168F" w:rsidRDefault="006A689C" w:rsidP="006A689C">
      <w:pPr>
        <w:snapToGrid w:val="0"/>
        <w:spacing w:line="360" w:lineRule="auto"/>
        <w:ind w:firstLine="480"/>
        <w:rPr>
          <w:rFonts w:ascii="宋体"/>
        </w:rPr>
      </w:pPr>
      <w:r w:rsidRPr="005E168F">
        <w:rPr>
          <w:rFonts w:ascii="宋体" w:hAnsi="宋体" w:cs="宋体"/>
        </w:rPr>
        <w:t xml:space="preserve">T </w:t>
      </w:r>
      <w:r w:rsidRPr="005E168F">
        <w:rPr>
          <w:rFonts w:ascii="宋体" w:hAnsi="宋体" w:cs="宋体" w:hint="eastAsia"/>
        </w:rPr>
        <w:t>日现金差额＝</w:t>
      </w:r>
      <w:r w:rsidRPr="005E168F">
        <w:rPr>
          <w:rFonts w:ascii="宋体" w:hAnsi="宋体" w:cs="宋体"/>
        </w:rPr>
        <w:t xml:space="preserve">T </w:t>
      </w:r>
      <w:r w:rsidRPr="005E168F">
        <w:rPr>
          <w:rFonts w:ascii="宋体" w:hAnsi="宋体" w:cs="宋体" w:hint="eastAsia"/>
        </w:rPr>
        <w:t>日最小申购赎回单位的</w:t>
      </w:r>
      <w:r w:rsidR="0065686C">
        <w:rPr>
          <w:rFonts w:ascii="宋体" w:hAnsi="宋体" w:cs="宋体" w:hint="eastAsia"/>
        </w:rPr>
        <w:t>基金</w:t>
      </w:r>
      <w:r w:rsidRPr="005E168F">
        <w:rPr>
          <w:rFonts w:ascii="宋体" w:hAnsi="宋体" w:cs="宋体" w:hint="eastAsia"/>
        </w:rPr>
        <w:t>资产净值</w:t>
      </w:r>
      <w:r w:rsidRPr="005E168F">
        <w:rPr>
          <w:rFonts w:ascii="宋体" w:hAnsi="宋体" w:cs="宋体"/>
        </w:rPr>
        <w:t>-(</w:t>
      </w:r>
      <w:r w:rsidRPr="005E168F">
        <w:rPr>
          <w:rFonts w:ascii="宋体" w:hAnsi="宋体" w:cs="宋体" w:hint="eastAsia"/>
        </w:rPr>
        <w:t>申购赎回清单中必须用现金替代的固定替代金额</w:t>
      </w:r>
      <w:r>
        <w:rPr>
          <w:rFonts w:ascii="宋体" w:hAnsi="宋体" w:cs="宋体" w:hint="eastAsia"/>
        </w:rPr>
        <w:t>之和</w:t>
      </w:r>
      <w:r w:rsidRPr="005E168F">
        <w:rPr>
          <w:rFonts w:ascii="宋体" w:hAnsi="宋体" w:cs="宋体" w:hint="eastAsia"/>
        </w:rPr>
        <w:t>＋申购赎回清单中可以用现金替代成份证券的数量与</w:t>
      </w:r>
      <w:r w:rsidRPr="005E168F">
        <w:rPr>
          <w:rFonts w:ascii="宋体" w:hAnsi="宋体" w:cs="宋体"/>
        </w:rPr>
        <w:t>T</w:t>
      </w:r>
      <w:r w:rsidRPr="005E168F">
        <w:rPr>
          <w:rFonts w:ascii="宋体" w:hAnsi="宋体" w:cs="宋体" w:hint="eastAsia"/>
        </w:rPr>
        <w:t>日收盘价乘积之和＋申购赎回清单中禁止用现金替代成份证券的数量与</w:t>
      </w:r>
      <w:r w:rsidRPr="005E168F">
        <w:rPr>
          <w:rFonts w:ascii="宋体" w:hAnsi="宋体" w:cs="宋体"/>
        </w:rPr>
        <w:t xml:space="preserve">T </w:t>
      </w:r>
      <w:r w:rsidRPr="005E168F">
        <w:rPr>
          <w:rFonts w:ascii="宋体" w:hAnsi="宋体" w:cs="宋体" w:hint="eastAsia"/>
        </w:rPr>
        <w:t>日收盘价乘积之和</w:t>
      </w:r>
      <w:r w:rsidRPr="005E168F">
        <w:rPr>
          <w:rFonts w:ascii="宋体" w:hAnsi="宋体" w:cs="宋体"/>
        </w:rPr>
        <w:t>)</w:t>
      </w:r>
    </w:p>
    <w:p w14:paraId="4EB7D471"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当现金替代标志为禁止现金替代或可以现金替代时，若</w:t>
      </w:r>
      <w:r w:rsidRPr="005E168F">
        <w:rPr>
          <w:rFonts w:ascii="宋体" w:hAnsi="宋体" w:cs="宋体"/>
        </w:rPr>
        <w:t>T</w:t>
      </w:r>
      <w:r w:rsidRPr="005E168F">
        <w:rPr>
          <w:rFonts w:ascii="宋体" w:hAnsi="宋体" w:cs="宋体" w:hint="eastAsia"/>
        </w:rPr>
        <w:t>日为某一股票除息、送股</w:t>
      </w:r>
      <w:r w:rsidRPr="005E168F">
        <w:rPr>
          <w:rFonts w:ascii="宋体" w:hAnsi="宋体" w:cs="宋体"/>
        </w:rPr>
        <w:t>(</w:t>
      </w:r>
      <w:r w:rsidRPr="005E168F">
        <w:rPr>
          <w:rFonts w:ascii="宋体" w:hAnsi="宋体" w:cs="宋体" w:hint="eastAsia"/>
        </w:rPr>
        <w:t>转增</w:t>
      </w:r>
      <w:r w:rsidRPr="005E168F">
        <w:rPr>
          <w:rFonts w:ascii="宋体" w:hAnsi="宋体" w:cs="宋体"/>
        </w:rPr>
        <w:t>)</w:t>
      </w:r>
      <w:r w:rsidRPr="005E168F">
        <w:rPr>
          <w:rFonts w:ascii="宋体" w:hAnsi="宋体" w:cs="宋体" w:hint="eastAsia"/>
        </w:rPr>
        <w:t>、配股等权益变动的权益登记日</w:t>
      </w:r>
      <w:r w:rsidRPr="005E168F">
        <w:rPr>
          <w:rFonts w:ascii="宋体" w:cs="宋体"/>
        </w:rPr>
        <w:t>,</w:t>
      </w:r>
      <w:r w:rsidRPr="005E168F">
        <w:rPr>
          <w:rFonts w:ascii="宋体" w:hAnsi="宋体" w:cs="宋体" w:hint="eastAsia"/>
        </w:rPr>
        <w:t>由于</w:t>
      </w:r>
      <w:r w:rsidRPr="005E168F">
        <w:rPr>
          <w:rFonts w:ascii="宋体" w:hAnsi="宋体" w:cs="宋体"/>
        </w:rPr>
        <w:t>T</w:t>
      </w:r>
      <w:r w:rsidRPr="005E168F">
        <w:rPr>
          <w:rFonts w:ascii="宋体" w:hAnsi="宋体" w:cs="宋体" w:hint="eastAsia"/>
        </w:rPr>
        <w:t>日投资者或基金资产将获得相应的权益</w:t>
      </w:r>
      <w:r w:rsidRPr="005E168F">
        <w:rPr>
          <w:rFonts w:ascii="宋体" w:cs="宋体"/>
        </w:rPr>
        <w:t>,</w:t>
      </w:r>
      <w:r w:rsidRPr="005E168F">
        <w:rPr>
          <w:rFonts w:ascii="宋体" w:hAnsi="宋体" w:cs="宋体" w:hint="eastAsia"/>
        </w:rPr>
        <w:t>在上述公式中，基金管理人将以该股票经除权调整的</w:t>
      </w:r>
      <w:r w:rsidRPr="005E168F">
        <w:rPr>
          <w:rFonts w:ascii="宋体" w:hAnsi="宋体" w:cs="宋体"/>
        </w:rPr>
        <w:t>T</w:t>
      </w:r>
      <w:r w:rsidRPr="005E168F">
        <w:rPr>
          <w:rFonts w:ascii="宋体" w:hAnsi="宋体" w:cs="宋体" w:hint="eastAsia"/>
        </w:rPr>
        <w:t>日收盘价为基础计算</w:t>
      </w:r>
      <w:r w:rsidRPr="005E168F">
        <w:rPr>
          <w:rFonts w:ascii="宋体" w:hAnsi="宋体" w:cs="宋体"/>
        </w:rPr>
        <w:t>T</w:t>
      </w:r>
      <w:r w:rsidRPr="005E168F">
        <w:rPr>
          <w:rFonts w:ascii="宋体" w:hAnsi="宋体" w:cs="宋体" w:hint="eastAsia"/>
        </w:rPr>
        <w:t>日现金差额。</w:t>
      </w:r>
    </w:p>
    <w:p w14:paraId="7D5DCFCF" w14:textId="77777777" w:rsidR="006A689C" w:rsidRPr="005E168F" w:rsidRDefault="006A689C" w:rsidP="006A689C">
      <w:pPr>
        <w:snapToGrid w:val="0"/>
        <w:spacing w:line="360" w:lineRule="auto"/>
        <w:ind w:firstLine="480"/>
        <w:rPr>
          <w:rFonts w:ascii="宋体"/>
        </w:rPr>
      </w:pPr>
      <w:r w:rsidRPr="005E168F">
        <w:rPr>
          <w:rFonts w:ascii="宋体" w:hAnsi="宋体" w:cs="宋体"/>
        </w:rPr>
        <w:t xml:space="preserve">T </w:t>
      </w:r>
      <w:r w:rsidRPr="005E168F">
        <w:rPr>
          <w:rFonts w:ascii="宋体" w:hAnsi="宋体" w:cs="宋体" w:hint="eastAsia"/>
        </w:rPr>
        <w:t>日投资者申购、赎回基金份额时，需按</w:t>
      </w:r>
      <w:r w:rsidRPr="005E168F">
        <w:rPr>
          <w:rFonts w:ascii="宋体" w:hAnsi="宋体" w:cs="宋体"/>
        </w:rPr>
        <w:t>T</w:t>
      </w:r>
      <w:r w:rsidRPr="005E168F">
        <w:rPr>
          <w:rFonts w:ascii="宋体" w:hAnsi="宋体" w:cs="宋体" w:hint="eastAsia"/>
        </w:rPr>
        <w:t>＋</w:t>
      </w:r>
      <w:r w:rsidRPr="005E168F">
        <w:rPr>
          <w:rFonts w:ascii="宋体" w:hAnsi="宋体" w:cs="宋体"/>
        </w:rPr>
        <w:t xml:space="preserve">1 </w:t>
      </w:r>
      <w:r w:rsidRPr="005E168F">
        <w:rPr>
          <w:rFonts w:ascii="宋体" w:hAnsi="宋体" w:cs="宋体" w:hint="eastAsia"/>
        </w:rPr>
        <w:t>日公告的</w:t>
      </w:r>
      <w:r w:rsidRPr="005E168F">
        <w:rPr>
          <w:rFonts w:ascii="宋体" w:hAnsi="宋体" w:cs="宋体"/>
        </w:rPr>
        <w:t xml:space="preserve">T </w:t>
      </w:r>
      <w:r w:rsidRPr="005E168F">
        <w:rPr>
          <w:rFonts w:ascii="宋体" w:hAnsi="宋体" w:cs="宋体" w:hint="eastAsia"/>
        </w:rPr>
        <w:t>日现金差额进行资金的清算交收。</w:t>
      </w:r>
    </w:p>
    <w:p w14:paraId="12FA3376"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现金差额的数值可能为正、为负或为零。在投资者申购时，如现金差额为正数，则投资者应根据其申购的基金份额支付相应的现金，如现金差额为负数，则投资者将根据其申购的</w:t>
      </w:r>
      <w:r w:rsidRPr="005E168F">
        <w:rPr>
          <w:rFonts w:ascii="宋体" w:hAnsi="宋体" w:cs="宋体" w:hint="eastAsia"/>
        </w:rPr>
        <w:lastRenderedPageBreak/>
        <w:t>基金份额获得相应的现金；在投资者赎回时，如现金差额为正数，则投资者将根据其赎回的基金份额获得相应的现金，如现金差额为负数，则投资者应根据其赎回的基金份额支付相应的现金。</w:t>
      </w:r>
    </w:p>
    <w:p w14:paraId="2394E1B4" w14:textId="36475334" w:rsidR="006A689C" w:rsidRPr="005E168F" w:rsidRDefault="0027298B" w:rsidP="006A689C">
      <w:pPr>
        <w:snapToGrid w:val="0"/>
        <w:spacing w:line="360" w:lineRule="auto"/>
        <w:ind w:firstLine="480"/>
        <w:rPr>
          <w:rFonts w:ascii="宋体" w:hAnsi="宋体" w:cs="宋体"/>
        </w:rPr>
      </w:pPr>
      <w:r>
        <w:rPr>
          <w:rFonts w:ascii="宋体" w:hAnsi="宋体" w:cs="宋体"/>
        </w:rPr>
        <w:t>6</w:t>
      </w:r>
      <w:r w:rsidR="006A689C" w:rsidRPr="005E168F">
        <w:rPr>
          <w:rFonts w:ascii="宋体" w:hAnsi="宋体" w:cs="宋体" w:hint="eastAsia"/>
        </w:rPr>
        <w:t>、申购赎回清单的格式</w:t>
      </w:r>
    </w:p>
    <w:p w14:paraId="4428091C" w14:textId="4CA657C4" w:rsidR="0065686C" w:rsidRDefault="0065686C" w:rsidP="006A689C">
      <w:pPr>
        <w:snapToGrid w:val="0"/>
        <w:spacing w:line="360" w:lineRule="auto"/>
        <w:ind w:firstLine="480"/>
        <w:rPr>
          <w:rFonts w:ascii="宋体" w:hAnsi="宋体" w:cs="宋体"/>
        </w:rPr>
      </w:pPr>
      <w:r w:rsidRPr="0065686C">
        <w:rPr>
          <w:rFonts w:ascii="宋体" w:hAnsi="宋体" w:cs="宋体" w:hint="eastAsia"/>
        </w:rPr>
        <w:t>基金管理人有权根据业务需要对申购赎回清单的格式进行修改。</w:t>
      </w:r>
    </w:p>
    <w:p w14:paraId="21A373D6" w14:textId="53DC43F6" w:rsidR="006A689C" w:rsidRPr="005E168F" w:rsidRDefault="006A689C" w:rsidP="006A689C">
      <w:pPr>
        <w:snapToGrid w:val="0"/>
        <w:spacing w:line="360" w:lineRule="auto"/>
        <w:ind w:firstLine="480"/>
        <w:rPr>
          <w:rFonts w:ascii="宋体" w:hAnsi="宋体" w:cs="宋体"/>
        </w:rPr>
      </w:pPr>
      <w:r w:rsidRPr="005E168F">
        <w:rPr>
          <w:rFonts w:ascii="宋体" w:hAnsi="宋体" w:cs="宋体"/>
        </w:rPr>
        <w:t>T</w:t>
      </w:r>
      <w:r w:rsidRPr="005E168F">
        <w:rPr>
          <w:rFonts w:ascii="宋体" w:hAnsi="宋体" w:cs="宋体" w:hint="eastAsia"/>
        </w:rPr>
        <w:t>日申购赎回清单的格式举例如下：</w:t>
      </w:r>
    </w:p>
    <w:p w14:paraId="169F8A1F" w14:textId="77777777" w:rsidR="006A689C" w:rsidRPr="005E168F" w:rsidRDefault="006A689C" w:rsidP="006A689C">
      <w:pPr>
        <w:snapToGrid w:val="0"/>
        <w:spacing w:line="360" w:lineRule="auto"/>
        <w:ind w:firstLine="480"/>
        <w:rPr>
          <w:rFonts w:ascii="宋体"/>
        </w:rPr>
      </w:pPr>
      <w:r w:rsidRPr="005E168F">
        <w:rPr>
          <w:rFonts w:ascii="宋体" w:hAnsi="宋体" w:cs="宋体" w:hint="eastAsia"/>
        </w:rPr>
        <w:t>基本信息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6"/>
        <w:gridCol w:w="3246"/>
      </w:tblGrid>
      <w:tr w:rsidR="006A689C" w:rsidRPr="005E168F" w14:paraId="42A5F305" w14:textId="77777777" w:rsidTr="00AB41ED">
        <w:trPr>
          <w:trHeight w:val="111"/>
          <w:jc w:val="center"/>
        </w:trPr>
        <w:tc>
          <w:tcPr>
            <w:tcW w:w="3246" w:type="dxa"/>
          </w:tcPr>
          <w:p w14:paraId="018295A4"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最新公告日期：</w:t>
            </w:r>
          </w:p>
        </w:tc>
        <w:tc>
          <w:tcPr>
            <w:tcW w:w="3246" w:type="dxa"/>
          </w:tcPr>
          <w:p w14:paraId="09B367E8" w14:textId="77777777" w:rsidR="006A689C" w:rsidRPr="005E168F" w:rsidRDefault="006A689C" w:rsidP="00AB41ED">
            <w:pPr>
              <w:autoSpaceDE w:val="0"/>
              <w:autoSpaceDN w:val="0"/>
              <w:adjustRightInd w:val="0"/>
              <w:jc w:val="left"/>
              <w:rPr>
                <w:rFonts w:ascii="宋体" w:cs="宋体"/>
                <w:kern w:val="0"/>
              </w:rPr>
            </w:pPr>
            <w:r>
              <w:rPr>
                <w:rFonts w:ascii="宋体" w:cs="宋体"/>
                <w:kern w:val="0"/>
              </w:rPr>
              <w:t>XX</w:t>
            </w:r>
            <w:r w:rsidRPr="005E168F">
              <w:rPr>
                <w:rFonts w:ascii="宋体" w:cs="宋体"/>
                <w:kern w:val="0"/>
              </w:rPr>
              <w:t>XX</w:t>
            </w:r>
            <w:r w:rsidRPr="005E168F">
              <w:rPr>
                <w:rFonts w:ascii="宋体" w:cs="宋体" w:hint="eastAsia"/>
                <w:kern w:val="0"/>
              </w:rPr>
              <w:t>年</w:t>
            </w:r>
            <w:r w:rsidRPr="005E168F">
              <w:rPr>
                <w:rFonts w:ascii="宋体" w:cs="宋体"/>
                <w:kern w:val="0"/>
              </w:rPr>
              <w:t>XX</w:t>
            </w:r>
            <w:r w:rsidRPr="005E168F">
              <w:rPr>
                <w:rFonts w:ascii="宋体" w:cs="宋体" w:hint="eastAsia"/>
                <w:kern w:val="0"/>
              </w:rPr>
              <w:t>月</w:t>
            </w:r>
            <w:r w:rsidRPr="005E168F">
              <w:rPr>
                <w:rFonts w:ascii="宋体" w:cs="宋体"/>
                <w:kern w:val="0"/>
              </w:rPr>
              <w:t>XX</w:t>
            </w:r>
            <w:r w:rsidRPr="005E168F">
              <w:rPr>
                <w:rFonts w:ascii="宋体" w:cs="宋体" w:hint="eastAsia"/>
                <w:kern w:val="0"/>
              </w:rPr>
              <w:t>日</w:t>
            </w:r>
          </w:p>
        </w:tc>
      </w:tr>
      <w:tr w:rsidR="006A689C" w:rsidRPr="005E168F" w14:paraId="256223B2" w14:textId="77777777" w:rsidTr="00AB41ED">
        <w:trPr>
          <w:trHeight w:val="111"/>
          <w:jc w:val="center"/>
        </w:trPr>
        <w:tc>
          <w:tcPr>
            <w:tcW w:w="3246" w:type="dxa"/>
          </w:tcPr>
          <w:p w14:paraId="7368CD95"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基金名称：</w:t>
            </w:r>
          </w:p>
        </w:tc>
        <w:tc>
          <w:tcPr>
            <w:tcW w:w="3246" w:type="dxa"/>
          </w:tcPr>
          <w:p w14:paraId="16A3CFA8" w14:textId="570DC52E" w:rsidR="006A689C" w:rsidRPr="005E168F" w:rsidRDefault="003130A1" w:rsidP="00AB41ED">
            <w:pPr>
              <w:autoSpaceDE w:val="0"/>
              <w:autoSpaceDN w:val="0"/>
              <w:adjustRightInd w:val="0"/>
              <w:jc w:val="left"/>
              <w:rPr>
                <w:rFonts w:ascii="宋体" w:cs="宋体"/>
                <w:kern w:val="0"/>
              </w:rPr>
            </w:pPr>
            <w:r>
              <w:rPr>
                <w:rFonts w:ascii="宋体" w:hAnsi="宋体" w:hint="eastAsia"/>
                <w:color w:val="222222"/>
                <w:kern w:val="0"/>
                <w:szCs w:val="21"/>
                <w:lang w:val="x-none"/>
              </w:rPr>
              <w:t>南方</w:t>
            </w:r>
            <w:r w:rsidR="00E516ED">
              <w:rPr>
                <w:rFonts w:ascii="宋体" w:hAnsi="宋体" w:hint="eastAsia"/>
                <w:color w:val="222222"/>
                <w:kern w:val="0"/>
                <w:szCs w:val="21"/>
                <w:lang w:val="x-none"/>
              </w:rPr>
              <w:t>创业板中盘200</w:t>
            </w:r>
            <w:r>
              <w:rPr>
                <w:rFonts w:ascii="宋体" w:hAnsi="宋体" w:hint="eastAsia"/>
                <w:color w:val="222222"/>
                <w:kern w:val="0"/>
                <w:szCs w:val="21"/>
                <w:lang w:val="x-none"/>
              </w:rPr>
              <w:t>交易型开放式指数证券投资基金</w:t>
            </w:r>
          </w:p>
        </w:tc>
      </w:tr>
      <w:tr w:rsidR="006A689C" w:rsidRPr="005E168F" w14:paraId="24DED8F0" w14:textId="77777777" w:rsidTr="00AB41ED">
        <w:trPr>
          <w:trHeight w:val="111"/>
          <w:jc w:val="center"/>
        </w:trPr>
        <w:tc>
          <w:tcPr>
            <w:tcW w:w="3246" w:type="dxa"/>
          </w:tcPr>
          <w:p w14:paraId="410017F7"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基金管理公司名称：</w:t>
            </w:r>
          </w:p>
        </w:tc>
        <w:tc>
          <w:tcPr>
            <w:tcW w:w="3246" w:type="dxa"/>
          </w:tcPr>
          <w:p w14:paraId="3BA43054"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南方基金管理股份有限公司</w:t>
            </w:r>
          </w:p>
        </w:tc>
      </w:tr>
      <w:tr w:rsidR="006A689C" w:rsidRPr="005E168F" w14:paraId="164CB14E" w14:textId="77777777" w:rsidTr="00AB41ED">
        <w:trPr>
          <w:trHeight w:val="111"/>
          <w:jc w:val="center"/>
        </w:trPr>
        <w:tc>
          <w:tcPr>
            <w:tcW w:w="3246" w:type="dxa"/>
          </w:tcPr>
          <w:p w14:paraId="14354189"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基金代码：</w:t>
            </w:r>
          </w:p>
        </w:tc>
        <w:tc>
          <w:tcPr>
            <w:tcW w:w="3246" w:type="dxa"/>
          </w:tcPr>
          <w:p w14:paraId="5A1FF025" w14:textId="5524577D" w:rsidR="006A689C" w:rsidRPr="005E168F" w:rsidRDefault="006A689C" w:rsidP="00AB41ED">
            <w:pPr>
              <w:autoSpaceDE w:val="0"/>
              <w:autoSpaceDN w:val="0"/>
              <w:adjustRightInd w:val="0"/>
              <w:jc w:val="left"/>
              <w:rPr>
                <w:rFonts w:ascii="宋体" w:cs="宋体"/>
                <w:kern w:val="0"/>
              </w:rPr>
            </w:pPr>
          </w:p>
        </w:tc>
      </w:tr>
      <w:tr w:rsidR="006A689C" w:rsidRPr="005E168F" w14:paraId="562191D7" w14:textId="77777777" w:rsidTr="00AB41ED">
        <w:trPr>
          <w:trHeight w:val="111"/>
          <w:jc w:val="center"/>
        </w:trPr>
        <w:tc>
          <w:tcPr>
            <w:tcW w:w="3246" w:type="dxa"/>
          </w:tcPr>
          <w:p w14:paraId="173ACC77"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标的指数代码：</w:t>
            </w:r>
          </w:p>
        </w:tc>
        <w:tc>
          <w:tcPr>
            <w:tcW w:w="3246" w:type="dxa"/>
          </w:tcPr>
          <w:p w14:paraId="45C29D83" w14:textId="3F1CFA25" w:rsidR="006A689C" w:rsidRPr="005E168F" w:rsidRDefault="006A689C" w:rsidP="00AB41ED">
            <w:pPr>
              <w:autoSpaceDE w:val="0"/>
              <w:autoSpaceDN w:val="0"/>
              <w:adjustRightInd w:val="0"/>
              <w:jc w:val="left"/>
              <w:rPr>
                <w:rFonts w:ascii="宋体" w:cs="宋体"/>
                <w:kern w:val="0"/>
              </w:rPr>
            </w:pPr>
          </w:p>
        </w:tc>
      </w:tr>
      <w:tr w:rsidR="006A689C" w:rsidRPr="005E168F" w14:paraId="5150D60B" w14:textId="77777777" w:rsidTr="00AB41ED">
        <w:trPr>
          <w:trHeight w:val="111"/>
          <w:jc w:val="center"/>
        </w:trPr>
        <w:tc>
          <w:tcPr>
            <w:tcW w:w="3246" w:type="dxa"/>
          </w:tcPr>
          <w:p w14:paraId="60E4CA7B"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基金类型</w:t>
            </w:r>
          </w:p>
        </w:tc>
        <w:tc>
          <w:tcPr>
            <w:tcW w:w="3246" w:type="dxa"/>
          </w:tcPr>
          <w:p w14:paraId="4438C7AB" w14:textId="1406B92B" w:rsidR="006A689C" w:rsidRPr="005E168F" w:rsidRDefault="005C222B" w:rsidP="00AB41ED">
            <w:pPr>
              <w:autoSpaceDE w:val="0"/>
              <w:autoSpaceDN w:val="0"/>
              <w:adjustRightInd w:val="0"/>
              <w:jc w:val="left"/>
              <w:rPr>
                <w:rFonts w:ascii="宋体" w:cs="宋体"/>
                <w:kern w:val="0"/>
              </w:rPr>
            </w:pPr>
            <w:r>
              <w:rPr>
                <w:rFonts w:ascii="宋体" w:cs="宋体" w:hint="eastAsia"/>
                <w:kern w:val="0"/>
              </w:rPr>
              <w:t>本</w:t>
            </w:r>
            <w:r w:rsidR="004F2229">
              <w:rPr>
                <w:rFonts w:ascii="宋体" w:cs="宋体" w:hint="eastAsia"/>
                <w:kern w:val="0"/>
              </w:rPr>
              <w:t>市场</w:t>
            </w:r>
            <w:r w:rsidR="006A689C" w:rsidRPr="005E168F">
              <w:rPr>
                <w:rFonts w:ascii="宋体" w:cs="宋体"/>
                <w:kern w:val="0"/>
              </w:rPr>
              <w:t>ETF</w:t>
            </w:r>
          </w:p>
        </w:tc>
      </w:tr>
    </w:tbl>
    <w:p w14:paraId="2530458E" w14:textId="77777777" w:rsidR="006A689C" w:rsidRPr="005E168F" w:rsidRDefault="006A689C" w:rsidP="006A689C">
      <w:pPr>
        <w:snapToGrid w:val="0"/>
        <w:spacing w:line="360" w:lineRule="auto"/>
        <w:ind w:firstLine="420"/>
        <w:rPr>
          <w:rFonts w:ascii="宋体"/>
        </w:rPr>
      </w:pPr>
      <w:r w:rsidRPr="005E168F">
        <w:rPr>
          <w:rFonts w:ascii="宋体" w:cs="宋体"/>
          <w:kern w:val="0"/>
        </w:rPr>
        <w:t>T-1</w:t>
      </w:r>
      <w:r w:rsidRPr="005E168F">
        <w:rPr>
          <w:rFonts w:ascii="宋体" w:cs="宋体" w:hint="eastAsia"/>
          <w:kern w:val="0"/>
        </w:rPr>
        <w:t>日信息内容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5"/>
        <w:gridCol w:w="1625"/>
      </w:tblGrid>
      <w:tr w:rsidR="006A689C" w:rsidRPr="005E168F" w14:paraId="1383E5AB" w14:textId="77777777" w:rsidTr="00AB41ED">
        <w:trPr>
          <w:trHeight w:val="105"/>
          <w:jc w:val="center"/>
        </w:trPr>
        <w:tc>
          <w:tcPr>
            <w:tcW w:w="3525" w:type="dxa"/>
          </w:tcPr>
          <w:p w14:paraId="47E91F18"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现金差额：</w:t>
            </w:r>
          </w:p>
        </w:tc>
        <w:tc>
          <w:tcPr>
            <w:tcW w:w="1625" w:type="dxa"/>
          </w:tcPr>
          <w:p w14:paraId="555AB2A2" w14:textId="77777777" w:rsidR="006A689C" w:rsidRPr="005E168F" w:rsidRDefault="006A689C" w:rsidP="00AB41ED">
            <w:pPr>
              <w:autoSpaceDE w:val="0"/>
              <w:autoSpaceDN w:val="0"/>
              <w:adjustRightInd w:val="0"/>
              <w:jc w:val="left"/>
              <w:rPr>
                <w:rFonts w:ascii="宋体" w:cs="宋体"/>
                <w:kern w:val="0"/>
              </w:rPr>
            </w:pPr>
            <w:r>
              <w:rPr>
                <w:rFonts w:ascii="宋体" w:cs="宋体"/>
                <w:kern w:val="0"/>
              </w:rPr>
              <w:t>XXXX.XX</w:t>
            </w:r>
          </w:p>
        </w:tc>
      </w:tr>
      <w:tr w:rsidR="006A689C" w:rsidRPr="005E168F" w14:paraId="2D4E420E" w14:textId="77777777" w:rsidTr="00AB41ED">
        <w:trPr>
          <w:trHeight w:val="105"/>
          <w:jc w:val="center"/>
        </w:trPr>
        <w:tc>
          <w:tcPr>
            <w:tcW w:w="3525" w:type="dxa"/>
          </w:tcPr>
          <w:p w14:paraId="460E8B6A"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最小申购、赎回单位资产净值：</w:t>
            </w:r>
          </w:p>
        </w:tc>
        <w:tc>
          <w:tcPr>
            <w:tcW w:w="1625" w:type="dxa"/>
          </w:tcPr>
          <w:p w14:paraId="3707477C" w14:textId="77777777" w:rsidR="006A689C" w:rsidRPr="005E168F" w:rsidRDefault="006A689C" w:rsidP="00AB41ED">
            <w:pPr>
              <w:autoSpaceDE w:val="0"/>
              <w:autoSpaceDN w:val="0"/>
              <w:adjustRightInd w:val="0"/>
              <w:jc w:val="left"/>
              <w:rPr>
                <w:rFonts w:ascii="宋体" w:cs="宋体"/>
                <w:kern w:val="0"/>
              </w:rPr>
            </w:pPr>
            <w:r>
              <w:rPr>
                <w:rFonts w:ascii="宋体" w:cs="宋体"/>
                <w:kern w:val="0"/>
              </w:rPr>
              <w:t>XXXX.XX</w:t>
            </w:r>
          </w:p>
        </w:tc>
      </w:tr>
      <w:tr w:rsidR="006A689C" w:rsidRPr="005E168F" w14:paraId="1784DB23" w14:textId="77777777" w:rsidTr="00AB41ED">
        <w:trPr>
          <w:trHeight w:val="105"/>
          <w:jc w:val="center"/>
        </w:trPr>
        <w:tc>
          <w:tcPr>
            <w:tcW w:w="3525" w:type="dxa"/>
          </w:tcPr>
          <w:p w14:paraId="2E48DD0B"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hint="eastAsia"/>
                <w:kern w:val="0"/>
              </w:rPr>
              <w:t>基金份额净值：</w:t>
            </w:r>
          </w:p>
        </w:tc>
        <w:tc>
          <w:tcPr>
            <w:tcW w:w="1625" w:type="dxa"/>
          </w:tcPr>
          <w:p w14:paraId="3C54AD30" w14:textId="77777777" w:rsidR="006A689C" w:rsidRPr="005E168F" w:rsidRDefault="006A689C" w:rsidP="00AB41ED">
            <w:pPr>
              <w:autoSpaceDE w:val="0"/>
              <w:autoSpaceDN w:val="0"/>
              <w:adjustRightInd w:val="0"/>
              <w:jc w:val="left"/>
              <w:rPr>
                <w:rFonts w:ascii="宋体" w:cs="宋体"/>
                <w:kern w:val="0"/>
              </w:rPr>
            </w:pPr>
            <w:r>
              <w:rPr>
                <w:rFonts w:ascii="宋体" w:cs="宋体"/>
                <w:kern w:val="0"/>
              </w:rPr>
              <w:t>XX.XXXX</w:t>
            </w:r>
          </w:p>
        </w:tc>
      </w:tr>
    </w:tbl>
    <w:p w14:paraId="5ED7993E" w14:textId="77777777" w:rsidR="006A689C" w:rsidRPr="005E168F" w:rsidRDefault="006A689C" w:rsidP="006A689C">
      <w:pPr>
        <w:snapToGrid w:val="0"/>
        <w:spacing w:line="360" w:lineRule="auto"/>
        <w:ind w:firstLine="480"/>
        <w:rPr>
          <w:rFonts w:ascii="宋体"/>
        </w:rPr>
      </w:pPr>
    </w:p>
    <w:p w14:paraId="101EBCF6" w14:textId="77777777" w:rsidR="006A689C" w:rsidRPr="005E168F" w:rsidRDefault="006A689C" w:rsidP="006A689C">
      <w:pPr>
        <w:snapToGrid w:val="0"/>
        <w:spacing w:line="360" w:lineRule="auto"/>
        <w:ind w:firstLine="420"/>
        <w:rPr>
          <w:rFonts w:ascii="宋体"/>
        </w:rPr>
      </w:pPr>
      <w:r w:rsidRPr="005E168F">
        <w:rPr>
          <w:rFonts w:ascii="宋体" w:cs="宋体"/>
          <w:kern w:val="0"/>
        </w:rPr>
        <w:t>T</w:t>
      </w:r>
      <w:r w:rsidRPr="005E168F">
        <w:rPr>
          <w:rFonts w:ascii="宋体" w:cs="宋体" w:hint="eastAsia"/>
          <w:kern w:val="0"/>
        </w:rPr>
        <w:t>日信息内容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0"/>
        <w:gridCol w:w="2100"/>
      </w:tblGrid>
      <w:tr w:rsidR="006A689C" w:rsidRPr="005E168F" w14:paraId="698D8C26" w14:textId="77777777" w:rsidTr="00AB41ED">
        <w:trPr>
          <w:trHeight w:val="99"/>
          <w:jc w:val="center"/>
        </w:trPr>
        <w:tc>
          <w:tcPr>
            <w:tcW w:w="4000" w:type="dxa"/>
          </w:tcPr>
          <w:p w14:paraId="0643F041" w14:textId="77777777" w:rsidR="006A689C" w:rsidRPr="005E168F" w:rsidRDefault="006A689C" w:rsidP="00AB41ED">
            <w:pPr>
              <w:autoSpaceDE w:val="0"/>
              <w:autoSpaceDN w:val="0"/>
              <w:adjustRightInd w:val="0"/>
              <w:jc w:val="left"/>
              <w:rPr>
                <w:rFonts w:ascii="宋体" w:cs="宋体"/>
                <w:kern w:val="0"/>
              </w:rPr>
            </w:pPr>
            <w:r w:rsidRPr="005E168F">
              <w:rPr>
                <w:rFonts w:ascii="宋体" w:cs="宋体"/>
                <w:kern w:val="0"/>
              </w:rPr>
              <w:t>预估现金差额（单位:元）</w:t>
            </w:r>
          </w:p>
        </w:tc>
        <w:tc>
          <w:tcPr>
            <w:tcW w:w="2100" w:type="dxa"/>
          </w:tcPr>
          <w:p w14:paraId="77649AA4" w14:textId="77777777" w:rsidR="006A689C" w:rsidRPr="005E168F" w:rsidRDefault="006A689C" w:rsidP="00AB41ED">
            <w:pPr>
              <w:autoSpaceDE w:val="0"/>
              <w:autoSpaceDN w:val="0"/>
              <w:adjustRightInd w:val="0"/>
              <w:jc w:val="left"/>
              <w:rPr>
                <w:rFonts w:ascii="宋体" w:cs="宋体"/>
                <w:kern w:val="0"/>
              </w:rPr>
            </w:pPr>
            <w:r>
              <w:rPr>
                <w:rFonts w:ascii="宋体" w:cs="宋体"/>
                <w:kern w:val="0"/>
              </w:rPr>
              <w:t>XXXX.XX</w:t>
            </w:r>
          </w:p>
        </w:tc>
      </w:tr>
      <w:tr w:rsidR="008D52A4" w:rsidRPr="005E168F" w14:paraId="04AA5A01" w14:textId="77777777" w:rsidTr="00AB41ED">
        <w:trPr>
          <w:trHeight w:val="99"/>
          <w:jc w:val="center"/>
        </w:trPr>
        <w:tc>
          <w:tcPr>
            <w:tcW w:w="4000" w:type="dxa"/>
          </w:tcPr>
          <w:p w14:paraId="03BCC4E6" w14:textId="6516DBDD"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可以现金替代比例上限</w:t>
            </w:r>
          </w:p>
        </w:tc>
        <w:tc>
          <w:tcPr>
            <w:tcW w:w="2100" w:type="dxa"/>
          </w:tcPr>
          <w:p w14:paraId="7BDA66E5" w14:textId="70630997" w:rsidR="008D52A4" w:rsidRPr="005E168F" w:rsidRDefault="008D52A4" w:rsidP="008D52A4">
            <w:pPr>
              <w:autoSpaceDE w:val="0"/>
              <w:autoSpaceDN w:val="0"/>
              <w:adjustRightInd w:val="0"/>
              <w:jc w:val="left"/>
              <w:rPr>
                <w:rFonts w:ascii="宋体" w:cs="宋体"/>
                <w:kern w:val="0"/>
              </w:rPr>
            </w:pPr>
            <w:r>
              <w:rPr>
                <w:rFonts w:ascii="宋体" w:cs="宋体"/>
                <w:kern w:val="0"/>
              </w:rPr>
              <w:t>XX</w:t>
            </w:r>
            <w:r w:rsidRPr="005E168F">
              <w:rPr>
                <w:rFonts w:ascii="宋体" w:cs="宋体"/>
                <w:kern w:val="0"/>
              </w:rPr>
              <w:t>%</w:t>
            </w:r>
          </w:p>
        </w:tc>
      </w:tr>
      <w:tr w:rsidR="003D3E9D" w:rsidRPr="005E168F" w14:paraId="5DC8A91A" w14:textId="77777777" w:rsidTr="00AB41ED">
        <w:trPr>
          <w:trHeight w:val="99"/>
          <w:jc w:val="center"/>
        </w:trPr>
        <w:tc>
          <w:tcPr>
            <w:tcW w:w="4000" w:type="dxa"/>
          </w:tcPr>
          <w:p w14:paraId="28E6E226" w14:textId="11FC92F2" w:rsidR="003D3E9D" w:rsidRPr="005E168F" w:rsidRDefault="003D3E9D" w:rsidP="008D52A4">
            <w:pPr>
              <w:autoSpaceDE w:val="0"/>
              <w:autoSpaceDN w:val="0"/>
              <w:adjustRightInd w:val="0"/>
              <w:jc w:val="left"/>
              <w:rPr>
                <w:rFonts w:ascii="宋体" w:cs="宋体"/>
                <w:kern w:val="0"/>
              </w:rPr>
            </w:pPr>
            <w:r w:rsidRPr="005E168F">
              <w:rPr>
                <w:rFonts w:ascii="宋体" w:cs="宋体"/>
                <w:kern w:val="0"/>
              </w:rPr>
              <w:t>是否需要公布IOPV</w:t>
            </w:r>
          </w:p>
        </w:tc>
        <w:tc>
          <w:tcPr>
            <w:tcW w:w="2100" w:type="dxa"/>
          </w:tcPr>
          <w:p w14:paraId="3C7E8BDE" w14:textId="5AB86E0F" w:rsidR="003D3E9D" w:rsidRPr="005E168F" w:rsidRDefault="003D3E9D" w:rsidP="008D52A4">
            <w:pPr>
              <w:autoSpaceDE w:val="0"/>
              <w:autoSpaceDN w:val="0"/>
              <w:adjustRightInd w:val="0"/>
              <w:jc w:val="left"/>
              <w:rPr>
                <w:rFonts w:ascii="宋体" w:cs="宋体"/>
                <w:kern w:val="0"/>
              </w:rPr>
            </w:pPr>
            <w:r w:rsidRPr="005E168F">
              <w:rPr>
                <w:rFonts w:ascii="宋体" w:cs="宋体"/>
                <w:kern w:val="0"/>
              </w:rPr>
              <w:t>是</w:t>
            </w:r>
          </w:p>
        </w:tc>
      </w:tr>
      <w:tr w:rsidR="008D52A4" w:rsidRPr="005E168F" w14:paraId="32A3B9E4" w14:textId="77777777" w:rsidTr="00AB41ED">
        <w:trPr>
          <w:trHeight w:val="99"/>
          <w:jc w:val="center"/>
        </w:trPr>
        <w:tc>
          <w:tcPr>
            <w:tcW w:w="4000" w:type="dxa"/>
          </w:tcPr>
          <w:p w14:paraId="76467055"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最小申购、赎回单位(单位:份)</w:t>
            </w:r>
          </w:p>
        </w:tc>
        <w:tc>
          <w:tcPr>
            <w:tcW w:w="2100" w:type="dxa"/>
          </w:tcPr>
          <w:p w14:paraId="0750679E"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Pr>
                <w:rFonts w:ascii="宋体" w:cs="宋体"/>
                <w:kern w:val="0"/>
              </w:rPr>
              <w:t>XX</w:t>
            </w:r>
          </w:p>
        </w:tc>
      </w:tr>
      <w:tr w:rsidR="008D52A4" w:rsidRPr="005E168F" w14:paraId="3CBC0650" w14:textId="77777777" w:rsidTr="00AB41ED">
        <w:trPr>
          <w:trHeight w:val="99"/>
          <w:jc w:val="center"/>
        </w:trPr>
        <w:tc>
          <w:tcPr>
            <w:tcW w:w="4000" w:type="dxa"/>
          </w:tcPr>
          <w:p w14:paraId="4E1F4116" w14:textId="25DECD72"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最小申购赎回单位</w:t>
            </w:r>
            <w:r w:rsidR="00F36311">
              <w:rPr>
                <w:rFonts w:ascii="宋体" w:cs="宋体" w:hint="eastAsia"/>
                <w:kern w:val="0"/>
              </w:rPr>
              <w:t>现金红利</w:t>
            </w:r>
            <w:r w:rsidRPr="005E168F">
              <w:rPr>
                <w:rFonts w:ascii="宋体" w:cs="宋体"/>
                <w:kern w:val="0"/>
              </w:rPr>
              <w:t>（单位：元）</w:t>
            </w:r>
          </w:p>
        </w:tc>
        <w:tc>
          <w:tcPr>
            <w:tcW w:w="2100" w:type="dxa"/>
          </w:tcPr>
          <w:p w14:paraId="2010B9FE"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无</w:t>
            </w:r>
          </w:p>
        </w:tc>
      </w:tr>
      <w:tr w:rsidR="008D52A4" w:rsidRPr="005E168F" w14:paraId="15B62F08" w14:textId="77777777" w:rsidTr="00AB41ED">
        <w:trPr>
          <w:trHeight w:val="99"/>
          <w:jc w:val="center"/>
        </w:trPr>
        <w:tc>
          <w:tcPr>
            <w:tcW w:w="4000" w:type="dxa"/>
          </w:tcPr>
          <w:p w14:paraId="7E97E93C" w14:textId="6F7C58BE" w:rsidR="008D52A4" w:rsidRPr="005E168F" w:rsidRDefault="00A35B69" w:rsidP="008D52A4">
            <w:pPr>
              <w:autoSpaceDE w:val="0"/>
              <w:autoSpaceDN w:val="0"/>
              <w:adjustRightInd w:val="0"/>
              <w:jc w:val="left"/>
              <w:rPr>
                <w:rFonts w:ascii="宋体" w:cs="宋体"/>
                <w:kern w:val="0"/>
              </w:rPr>
            </w:pPr>
            <w:r>
              <w:rPr>
                <w:rFonts w:ascii="宋体" w:cs="宋体" w:hint="eastAsia"/>
                <w:kern w:val="0"/>
              </w:rPr>
              <w:t>本市场</w:t>
            </w:r>
            <w:r w:rsidR="008D52A4" w:rsidRPr="005E168F">
              <w:rPr>
                <w:rFonts w:ascii="宋体" w:cs="宋体" w:hint="eastAsia"/>
                <w:kern w:val="0"/>
              </w:rPr>
              <w:t>申购赎回组合证券只数</w:t>
            </w:r>
          </w:p>
        </w:tc>
        <w:tc>
          <w:tcPr>
            <w:tcW w:w="2100" w:type="dxa"/>
          </w:tcPr>
          <w:p w14:paraId="24DB8CD3"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XX</w:t>
            </w:r>
          </w:p>
        </w:tc>
      </w:tr>
      <w:tr w:rsidR="008D52A4" w:rsidRPr="005E168F" w14:paraId="4F8CACAD" w14:textId="77777777" w:rsidTr="00AB41ED">
        <w:trPr>
          <w:trHeight w:val="99"/>
          <w:jc w:val="center"/>
        </w:trPr>
        <w:tc>
          <w:tcPr>
            <w:tcW w:w="4000" w:type="dxa"/>
          </w:tcPr>
          <w:p w14:paraId="0936F81D"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hint="eastAsia"/>
                <w:kern w:val="0"/>
              </w:rPr>
              <w:t>全部</w:t>
            </w:r>
            <w:r w:rsidRPr="005E168F">
              <w:rPr>
                <w:rFonts w:ascii="宋体" w:cs="宋体"/>
                <w:kern w:val="0"/>
              </w:rPr>
              <w:t>申购赎回组合证券只数</w:t>
            </w:r>
          </w:p>
        </w:tc>
        <w:tc>
          <w:tcPr>
            <w:tcW w:w="2100" w:type="dxa"/>
          </w:tcPr>
          <w:p w14:paraId="1CD91879" w14:textId="531A5738"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Pr>
                <w:rFonts w:ascii="宋体" w:cs="宋体"/>
                <w:kern w:val="0"/>
              </w:rPr>
              <w:t>XX</w:t>
            </w:r>
          </w:p>
        </w:tc>
      </w:tr>
      <w:tr w:rsidR="008D52A4" w:rsidRPr="005E168F" w14:paraId="0EEF087F" w14:textId="77777777" w:rsidTr="00AB41ED">
        <w:trPr>
          <w:trHeight w:val="99"/>
          <w:jc w:val="center"/>
        </w:trPr>
        <w:tc>
          <w:tcPr>
            <w:tcW w:w="4000" w:type="dxa"/>
          </w:tcPr>
          <w:p w14:paraId="385A4031" w14:textId="3490CE8B"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是否</w:t>
            </w:r>
            <w:r w:rsidR="00A35B69">
              <w:rPr>
                <w:rFonts w:ascii="宋体" w:cs="宋体" w:hint="eastAsia"/>
                <w:kern w:val="0"/>
              </w:rPr>
              <w:t>开放</w:t>
            </w:r>
            <w:r w:rsidRPr="005E168F">
              <w:rPr>
                <w:rFonts w:ascii="宋体" w:cs="宋体"/>
                <w:kern w:val="0"/>
              </w:rPr>
              <w:t>申购</w:t>
            </w:r>
          </w:p>
        </w:tc>
        <w:tc>
          <w:tcPr>
            <w:tcW w:w="2100" w:type="dxa"/>
          </w:tcPr>
          <w:p w14:paraId="795D64C0"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是</w:t>
            </w:r>
          </w:p>
        </w:tc>
      </w:tr>
      <w:tr w:rsidR="008D52A4" w:rsidRPr="005E168F" w14:paraId="1D5331E8" w14:textId="77777777" w:rsidTr="00AB41ED">
        <w:trPr>
          <w:trHeight w:val="99"/>
          <w:jc w:val="center"/>
        </w:trPr>
        <w:tc>
          <w:tcPr>
            <w:tcW w:w="4000" w:type="dxa"/>
          </w:tcPr>
          <w:p w14:paraId="0325B599" w14:textId="3250841D"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是否</w:t>
            </w:r>
            <w:r w:rsidR="00A35B69">
              <w:rPr>
                <w:rFonts w:ascii="宋体" w:cs="宋体" w:hint="eastAsia"/>
                <w:kern w:val="0"/>
              </w:rPr>
              <w:t>开放</w:t>
            </w:r>
            <w:r w:rsidRPr="005E168F">
              <w:rPr>
                <w:rFonts w:ascii="宋体" w:cs="宋体"/>
                <w:kern w:val="0"/>
              </w:rPr>
              <w:t>赎回</w:t>
            </w:r>
          </w:p>
        </w:tc>
        <w:tc>
          <w:tcPr>
            <w:tcW w:w="2100" w:type="dxa"/>
          </w:tcPr>
          <w:p w14:paraId="58B470AB"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是</w:t>
            </w:r>
          </w:p>
        </w:tc>
      </w:tr>
      <w:tr w:rsidR="00F36311" w:rsidRPr="005E168F" w14:paraId="4EA0E150" w14:textId="77777777" w:rsidTr="00AB41ED">
        <w:trPr>
          <w:trHeight w:val="99"/>
          <w:jc w:val="center"/>
        </w:trPr>
        <w:tc>
          <w:tcPr>
            <w:tcW w:w="4000" w:type="dxa"/>
          </w:tcPr>
          <w:p w14:paraId="09CA4DF5" w14:textId="7C774214" w:rsidR="00F36311" w:rsidRPr="005E168F" w:rsidRDefault="00F36311" w:rsidP="008D52A4">
            <w:pPr>
              <w:autoSpaceDE w:val="0"/>
              <w:autoSpaceDN w:val="0"/>
              <w:adjustRightInd w:val="0"/>
              <w:jc w:val="left"/>
              <w:rPr>
                <w:rFonts w:ascii="宋体" w:cs="宋体"/>
                <w:kern w:val="0"/>
              </w:rPr>
            </w:pPr>
            <w:r w:rsidRPr="005E168F">
              <w:rPr>
                <w:rFonts w:ascii="宋体" w:cs="宋体" w:hint="eastAsia"/>
                <w:kern w:val="0"/>
              </w:rPr>
              <w:t>当天净申购的基金份额上限</w:t>
            </w:r>
          </w:p>
        </w:tc>
        <w:tc>
          <w:tcPr>
            <w:tcW w:w="2100" w:type="dxa"/>
          </w:tcPr>
          <w:p w14:paraId="311D5DB6" w14:textId="18F56F21" w:rsidR="00F36311" w:rsidRPr="005E168F" w:rsidRDefault="00F36311" w:rsidP="008D52A4">
            <w:pPr>
              <w:autoSpaceDE w:val="0"/>
              <w:autoSpaceDN w:val="0"/>
              <w:adjustRightInd w:val="0"/>
              <w:jc w:val="left"/>
              <w:rPr>
                <w:rFonts w:ascii="宋体" w:cs="宋体"/>
                <w:kern w:val="0"/>
              </w:rPr>
            </w:pPr>
            <w:r w:rsidRPr="005E168F">
              <w:rPr>
                <w:rFonts w:ascii="宋体" w:cs="宋体"/>
                <w:kern w:val="0"/>
              </w:rPr>
              <w:t>不设上限</w:t>
            </w:r>
          </w:p>
        </w:tc>
      </w:tr>
      <w:tr w:rsidR="00F36311" w:rsidRPr="005E168F" w14:paraId="23BE1A89" w14:textId="77777777" w:rsidTr="00AB41ED">
        <w:trPr>
          <w:trHeight w:val="99"/>
          <w:jc w:val="center"/>
        </w:trPr>
        <w:tc>
          <w:tcPr>
            <w:tcW w:w="4000" w:type="dxa"/>
          </w:tcPr>
          <w:p w14:paraId="57897766" w14:textId="72521378" w:rsidR="00F36311" w:rsidRPr="005E168F" w:rsidRDefault="00F36311" w:rsidP="008D52A4">
            <w:pPr>
              <w:autoSpaceDE w:val="0"/>
              <w:autoSpaceDN w:val="0"/>
              <w:adjustRightInd w:val="0"/>
              <w:jc w:val="left"/>
              <w:rPr>
                <w:rFonts w:ascii="宋体" w:cs="宋体"/>
                <w:kern w:val="0"/>
              </w:rPr>
            </w:pPr>
            <w:r w:rsidRPr="005E168F">
              <w:rPr>
                <w:rFonts w:ascii="宋体" w:cs="宋体" w:hint="eastAsia"/>
                <w:kern w:val="0"/>
              </w:rPr>
              <w:t>当天净赎回的基金份额上限</w:t>
            </w:r>
          </w:p>
        </w:tc>
        <w:tc>
          <w:tcPr>
            <w:tcW w:w="2100" w:type="dxa"/>
          </w:tcPr>
          <w:p w14:paraId="4FB667EF" w14:textId="06D49717" w:rsidR="00F36311" w:rsidRPr="005E168F" w:rsidRDefault="00F36311" w:rsidP="008D52A4">
            <w:pPr>
              <w:autoSpaceDE w:val="0"/>
              <w:autoSpaceDN w:val="0"/>
              <w:adjustRightInd w:val="0"/>
              <w:jc w:val="left"/>
              <w:rPr>
                <w:rFonts w:ascii="宋体" w:cs="宋体"/>
                <w:kern w:val="0"/>
              </w:rPr>
            </w:pPr>
            <w:r w:rsidRPr="005E168F">
              <w:rPr>
                <w:rFonts w:ascii="宋体" w:cs="宋体"/>
                <w:kern w:val="0"/>
              </w:rPr>
              <w:t>不设上限</w:t>
            </w:r>
          </w:p>
        </w:tc>
      </w:tr>
      <w:tr w:rsidR="00C136A6" w:rsidRPr="005E168F" w14:paraId="55BADA9E" w14:textId="77777777" w:rsidTr="00AB41ED">
        <w:trPr>
          <w:trHeight w:val="99"/>
          <w:jc w:val="center"/>
        </w:trPr>
        <w:tc>
          <w:tcPr>
            <w:tcW w:w="4000" w:type="dxa"/>
          </w:tcPr>
          <w:p w14:paraId="19DF5633" w14:textId="10DEF819" w:rsidR="00C136A6" w:rsidRPr="005E168F" w:rsidRDefault="00C136A6" w:rsidP="008D52A4">
            <w:pPr>
              <w:autoSpaceDE w:val="0"/>
              <w:autoSpaceDN w:val="0"/>
              <w:adjustRightInd w:val="0"/>
              <w:jc w:val="left"/>
              <w:rPr>
                <w:rFonts w:ascii="宋体" w:cs="宋体"/>
                <w:kern w:val="0"/>
              </w:rPr>
            </w:pPr>
            <w:r w:rsidRPr="005E168F">
              <w:rPr>
                <w:rFonts w:ascii="宋体" w:cs="宋体" w:hint="eastAsia"/>
                <w:kern w:val="0"/>
              </w:rPr>
              <w:t>单个证券账户当天净申购的基金份额上限</w:t>
            </w:r>
          </w:p>
        </w:tc>
        <w:tc>
          <w:tcPr>
            <w:tcW w:w="2100" w:type="dxa"/>
          </w:tcPr>
          <w:p w14:paraId="27FAA5E4" w14:textId="1185D230" w:rsidR="00C136A6" w:rsidRPr="005E168F" w:rsidRDefault="00C136A6" w:rsidP="008D52A4">
            <w:pPr>
              <w:autoSpaceDE w:val="0"/>
              <w:autoSpaceDN w:val="0"/>
              <w:adjustRightInd w:val="0"/>
              <w:jc w:val="left"/>
              <w:rPr>
                <w:rFonts w:ascii="宋体" w:cs="宋体"/>
                <w:kern w:val="0"/>
              </w:rPr>
            </w:pPr>
            <w:r>
              <w:rPr>
                <w:rFonts w:ascii="宋体" w:cs="宋体" w:hint="eastAsia"/>
                <w:kern w:val="0"/>
              </w:rPr>
              <w:t>不设上限</w:t>
            </w:r>
          </w:p>
        </w:tc>
      </w:tr>
      <w:tr w:rsidR="00C136A6" w:rsidRPr="005E168F" w14:paraId="6A2D2849" w14:textId="77777777" w:rsidTr="00AB41ED">
        <w:trPr>
          <w:trHeight w:val="99"/>
          <w:jc w:val="center"/>
        </w:trPr>
        <w:tc>
          <w:tcPr>
            <w:tcW w:w="4000" w:type="dxa"/>
          </w:tcPr>
          <w:p w14:paraId="500813F9" w14:textId="05095090" w:rsidR="00C136A6" w:rsidRPr="005E168F" w:rsidRDefault="00C136A6" w:rsidP="008D52A4">
            <w:pPr>
              <w:autoSpaceDE w:val="0"/>
              <w:autoSpaceDN w:val="0"/>
              <w:adjustRightInd w:val="0"/>
              <w:jc w:val="left"/>
              <w:rPr>
                <w:rFonts w:ascii="宋体" w:cs="宋体"/>
                <w:kern w:val="0"/>
              </w:rPr>
            </w:pPr>
            <w:r w:rsidRPr="005E168F">
              <w:rPr>
                <w:rFonts w:ascii="宋体" w:cs="宋体" w:hint="eastAsia"/>
                <w:kern w:val="0"/>
              </w:rPr>
              <w:t>单个证券账户当天净赎回的基金份额上限</w:t>
            </w:r>
          </w:p>
        </w:tc>
        <w:tc>
          <w:tcPr>
            <w:tcW w:w="2100" w:type="dxa"/>
          </w:tcPr>
          <w:p w14:paraId="60F3205B" w14:textId="21EA7258" w:rsidR="00C136A6" w:rsidRPr="005E168F" w:rsidRDefault="00C136A6" w:rsidP="008D52A4">
            <w:pPr>
              <w:autoSpaceDE w:val="0"/>
              <w:autoSpaceDN w:val="0"/>
              <w:adjustRightInd w:val="0"/>
              <w:jc w:val="left"/>
              <w:rPr>
                <w:rFonts w:ascii="宋体" w:cs="宋体"/>
                <w:kern w:val="0"/>
              </w:rPr>
            </w:pPr>
            <w:r>
              <w:rPr>
                <w:rFonts w:ascii="宋体" w:cs="宋体" w:hint="eastAsia"/>
                <w:kern w:val="0"/>
              </w:rPr>
              <w:t>不设上限</w:t>
            </w:r>
          </w:p>
        </w:tc>
      </w:tr>
      <w:tr w:rsidR="008D52A4" w:rsidRPr="005E168F" w14:paraId="1B616F56" w14:textId="77777777" w:rsidTr="00AB41ED">
        <w:trPr>
          <w:trHeight w:val="99"/>
          <w:jc w:val="center"/>
        </w:trPr>
        <w:tc>
          <w:tcPr>
            <w:tcW w:w="4000" w:type="dxa"/>
          </w:tcPr>
          <w:p w14:paraId="1BAE5D56"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当天累计可申购的基金份额上限</w:t>
            </w:r>
          </w:p>
        </w:tc>
        <w:tc>
          <w:tcPr>
            <w:tcW w:w="2100" w:type="dxa"/>
          </w:tcPr>
          <w:p w14:paraId="0B3F6DBC"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不设上限</w:t>
            </w:r>
          </w:p>
        </w:tc>
      </w:tr>
      <w:tr w:rsidR="008D52A4" w:rsidRPr="005E168F" w14:paraId="3911CDEB" w14:textId="77777777" w:rsidTr="00AB41ED">
        <w:trPr>
          <w:trHeight w:val="99"/>
          <w:jc w:val="center"/>
        </w:trPr>
        <w:tc>
          <w:tcPr>
            <w:tcW w:w="4000" w:type="dxa"/>
          </w:tcPr>
          <w:p w14:paraId="03F8E5E7"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当天累计可赎回的基金份额上限</w:t>
            </w:r>
          </w:p>
        </w:tc>
        <w:tc>
          <w:tcPr>
            <w:tcW w:w="2100" w:type="dxa"/>
          </w:tcPr>
          <w:p w14:paraId="7E98701C"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不设上限</w:t>
            </w:r>
          </w:p>
        </w:tc>
      </w:tr>
      <w:tr w:rsidR="008D52A4" w:rsidRPr="005E168F" w14:paraId="59ACF40D" w14:textId="77777777" w:rsidTr="00AB41ED">
        <w:trPr>
          <w:trHeight w:val="99"/>
          <w:jc w:val="center"/>
        </w:trPr>
        <w:tc>
          <w:tcPr>
            <w:tcW w:w="4000" w:type="dxa"/>
          </w:tcPr>
          <w:p w14:paraId="7B159200"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hint="eastAsia"/>
                <w:kern w:val="0"/>
              </w:rPr>
              <w:t>单个证券账户当天累计可申购的基金份额上限</w:t>
            </w:r>
          </w:p>
        </w:tc>
        <w:tc>
          <w:tcPr>
            <w:tcW w:w="2100" w:type="dxa"/>
          </w:tcPr>
          <w:p w14:paraId="058EFDD8"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不设上限</w:t>
            </w:r>
          </w:p>
        </w:tc>
      </w:tr>
      <w:tr w:rsidR="008D52A4" w:rsidRPr="005E168F" w14:paraId="38A45FAC" w14:textId="77777777" w:rsidTr="00AB41ED">
        <w:trPr>
          <w:trHeight w:val="99"/>
          <w:jc w:val="center"/>
        </w:trPr>
        <w:tc>
          <w:tcPr>
            <w:tcW w:w="4000" w:type="dxa"/>
          </w:tcPr>
          <w:p w14:paraId="5B1B737C"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hint="eastAsia"/>
                <w:kern w:val="0"/>
              </w:rPr>
              <w:t>单个证券账户当天累计可赎回的基金份额上限</w:t>
            </w:r>
          </w:p>
        </w:tc>
        <w:tc>
          <w:tcPr>
            <w:tcW w:w="2100" w:type="dxa"/>
          </w:tcPr>
          <w:p w14:paraId="472A30F1" w14:textId="77777777" w:rsidR="008D52A4" w:rsidRPr="005E168F" w:rsidRDefault="008D52A4" w:rsidP="008D52A4">
            <w:pPr>
              <w:autoSpaceDE w:val="0"/>
              <w:autoSpaceDN w:val="0"/>
              <w:adjustRightInd w:val="0"/>
              <w:jc w:val="left"/>
              <w:rPr>
                <w:rFonts w:ascii="宋体" w:cs="宋体"/>
                <w:kern w:val="0"/>
              </w:rPr>
            </w:pPr>
            <w:r w:rsidRPr="005E168F">
              <w:rPr>
                <w:rFonts w:ascii="宋体" w:cs="宋体"/>
                <w:kern w:val="0"/>
              </w:rPr>
              <w:t> </w:t>
            </w:r>
            <w:r w:rsidRPr="005E168F">
              <w:rPr>
                <w:rFonts w:ascii="宋体" w:cs="宋体"/>
                <w:kern w:val="0"/>
              </w:rPr>
              <w:t>不设上限</w:t>
            </w:r>
          </w:p>
        </w:tc>
      </w:tr>
    </w:tbl>
    <w:p w14:paraId="1FFBF630" w14:textId="77777777" w:rsidR="006A689C" w:rsidRPr="005E168F" w:rsidRDefault="006A689C" w:rsidP="006A689C">
      <w:pPr>
        <w:widowControl/>
        <w:shd w:val="clear" w:color="auto" w:fill="FFFFFF"/>
        <w:snapToGrid w:val="0"/>
        <w:spacing w:line="360" w:lineRule="auto"/>
        <w:ind w:firstLineChars="200" w:firstLine="420"/>
        <w:rPr>
          <w:rFonts w:ascii="宋体" w:hAnsi="宋体"/>
          <w:color w:val="222222"/>
          <w:kern w:val="0"/>
          <w:szCs w:val="21"/>
          <w:lang w:val="x-none" w:eastAsia="x-none"/>
        </w:rPr>
      </w:pPr>
    </w:p>
    <w:p w14:paraId="20205F03" w14:textId="55E9094D" w:rsidR="006A689C" w:rsidRPr="005E168F" w:rsidRDefault="006C3250" w:rsidP="006A689C">
      <w:pPr>
        <w:snapToGrid w:val="0"/>
        <w:spacing w:line="360" w:lineRule="auto"/>
        <w:ind w:firstLine="420"/>
        <w:rPr>
          <w:rFonts w:ascii="宋体" w:cs="宋体"/>
          <w:kern w:val="0"/>
        </w:rPr>
      </w:pPr>
      <w:r>
        <w:rPr>
          <w:rFonts w:ascii="宋体" w:cs="宋体" w:hint="eastAsia"/>
          <w:kern w:val="0"/>
        </w:rPr>
        <w:lastRenderedPageBreak/>
        <w:t>组合</w:t>
      </w:r>
      <w:r w:rsidR="006A689C" w:rsidRPr="005E168F">
        <w:rPr>
          <w:rFonts w:ascii="宋体" w:cs="宋体"/>
          <w:kern w:val="0"/>
        </w:rPr>
        <w:t>信息内容</w:t>
      </w:r>
    </w:p>
    <w:tbl>
      <w:tblPr>
        <w:tblW w:w="9133" w:type="dxa"/>
        <w:jc w:val="center"/>
        <w:tblLook w:val="04A0" w:firstRow="1" w:lastRow="0" w:firstColumn="1" w:lastColumn="0" w:noHBand="0" w:noVBand="1"/>
      </w:tblPr>
      <w:tblGrid>
        <w:gridCol w:w="1018"/>
        <w:gridCol w:w="655"/>
        <w:gridCol w:w="840"/>
        <w:gridCol w:w="741"/>
        <w:gridCol w:w="816"/>
        <w:gridCol w:w="816"/>
        <w:gridCol w:w="1375"/>
        <w:gridCol w:w="1375"/>
        <w:gridCol w:w="1497"/>
      </w:tblGrid>
      <w:tr w:rsidR="006A689C" w:rsidRPr="005E168F" w14:paraId="168A3C1E" w14:textId="77777777" w:rsidTr="006A78E6">
        <w:trPr>
          <w:trHeight w:val="465"/>
          <w:jc w:val="center"/>
        </w:trPr>
        <w:tc>
          <w:tcPr>
            <w:tcW w:w="10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9CC2F"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证券代码</w:t>
            </w:r>
          </w:p>
        </w:tc>
        <w:tc>
          <w:tcPr>
            <w:tcW w:w="655" w:type="dxa"/>
            <w:tcBorders>
              <w:top w:val="single" w:sz="4" w:space="0" w:color="auto"/>
              <w:left w:val="nil"/>
              <w:bottom w:val="single" w:sz="4" w:space="0" w:color="auto"/>
              <w:right w:val="single" w:sz="4" w:space="0" w:color="auto"/>
            </w:tcBorders>
            <w:shd w:val="clear" w:color="auto" w:fill="auto"/>
            <w:noWrap/>
            <w:vAlign w:val="center"/>
            <w:hideMark/>
          </w:tcPr>
          <w:p w14:paraId="684AF599"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证券简称</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1EBCD636"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股份数量</w:t>
            </w:r>
          </w:p>
        </w:tc>
        <w:tc>
          <w:tcPr>
            <w:tcW w:w="741" w:type="dxa"/>
            <w:tcBorders>
              <w:top w:val="single" w:sz="4" w:space="0" w:color="auto"/>
              <w:left w:val="nil"/>
              <w:bottom w:val="single" w:sz="4" w:space="0" w:color="auto"/>
              <w:right w:val="single" w:sz="4" w:space="0" w:color="auto"/>
            </w:tcBorders>
            <w:shd w:val="clear" w:color="auto" w:fill="auto"/>
            <w:noWrap/>
            <w:vAlign w:val="center"/>
            <w:hideMark/>
          </w:tcPr>
          <w:p w14:paraId="4D72911C"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现金替代标志</w:t>
            </w:r>
          </w:p>
        </w:tc>
        <w:tc>
          <w:tcPr>
            <w:tcW w:w="816" w:type="dxa"/>
            <w:tcBorders>
              <w:top w:val="single" w:sz="4" w:space="0" w:color="auto"/>
              <w:left w:val="nil"/>
              <w:bottom w:val="single" w:sz="4" w:space="0" w:color="auto"/>
              <w:right w:val="single" w:sz="4" w:space="0" w:color="auto"/>
            </w:tcBorders>
            <w:shd w:val="clear" w:color="auto" w:fill="auto"/>
            <w:noWrap/>
            <w:vAlign w:val="center"/>
            <w:hideMark/>
          </w:tcPr>
          <w:p w14:paraId="3F35C18E" w14:textId="6816B4B9" w:rsidR="006A689C" w:rsidRPr="005E168F" w:rsidRDefault="006C3250" w:rsidP="00AB41ED">
            <w:pPr>
              <w:widowControl/>
              <w:jc w:val="center"/>
              <w:rPr>
                <w:rFonts w:ascii="宋体" w:hAnsi="宋体" w:cs="宋体"/>
                <w:color w:val="000000"/>
                <w:kern w:val="0"/>
                <w:sz w:val="20"/>
                <w:szCs w:val="20"/>
              </w:rPr>
            </w:pPr>
            <w:r w:rsidRPr="006C3250">
              <w:rPr>
                <w:rFonts w:ascii="宋体" w:hAnsi="宋体" w:cs="宋体" w:hint="eastAsia"/>
                <w:color w:val="000000"/>
                <w:kern w:val="0"/>
                <w:sz w:val="20"/>
                <w:szCs w:val="20"/>
              </w:rPr>
              <w:t>申购现金替代保证金率</w:t>
            </w:r>
          </w:p>
        </w:tc>
        <w:tc>
          <w:tcPr>
            <w:tcW w:w="816" w:type="dxa"/>
            <w:tcBorders>
              <w:top w:val="single" w:sz="4" w:space="0" w:color="auto"/>
              <w:left w:val="nil"/>
              <w:bottom w:val="single" w:sz="4" w:space="0" w:color="auto"/>
              <w:right w:val="single" w:sz="4" w:space="0" w:color="auto"/>
            </w:tcBorders>
            <w:shd w:val="clear" w:color="auto" w:fill="auto"/>
            <w:noWrap/>
            <w:vAlign w:val="center"/>
            <w:hideMark/>
          </w:tcPr>
          <w:p w14:paraId="0C4F2B06" w14:textId="4A2010AC" w:rsidR="006A689C" w:rsidRPr="005E168F" w:rsidRDefault="00A35B69" w:rsidP="00AB41ED">
            <w:pPr>
              <w:widowControl/>
              <w:jc w:val="center"/>
              <w:rPr>
                <w:rFonts w:ascii="宋体" w:hAnsi="宋体" w:cs="宋体"/>
                <w:color w:val="000000"/>
                <w:kern w:val="0"/>
                <w:sz w:val="20"/>
                <w:szCs w:val="20"/>
              </w:rPr>
            </w:pPr>
            <w:r>
              <w:rPr>
                <w:rFonts w:ascii="宋体" w:hAnsi="宋体" w:cs="宋体" w:hint="eastAsia"/>
                <w:color w:val="000000"/>
                <w:kern w:val="0"/>
                <w:sz w:val="20"/>
                <w:szCs w:val="20"/>
              </w:rPr>
              <w:t>赎回</w:t>
            </w:r>
            <w:r w:rsidR="006C3250" w:rsidRPr="006C3250">
              <w:rPr>
                <w:rFonts w:ascii="宋体" w:hAnsi="宋体" w:cs="宋体" w:hint="eastAsia"/>
                <w:color w:val="000000"/>
                <w:kern w:val="0"/>
                <w:sz w:val="20"/>
                <w:szCs w:val="20"/>
              </w:rPr>
              <w:t>现金替代保证金率</w:t>
            </w:r>
          </w:p>
        </w:tc>
        <w:tc>
          <w:tcPr>
            <w:tcW w:w="1375" w:type="dxa"/>
            <w:tcBorders>
              <w:top w:val="single" w:sz="4" w:space="0" w:color="auto"/>
              <w:left w:val="nil"/>
              <w:bottom w:val="single" w:sz="4" w:space="0" w:color="auto"/>
              <w:right w:val="single" w:sz="4" w:space="0" w:color="auto"/>
            </w:tcBorders>
            <w:shd w:val="clear" w:color="auto" w:fill="auto"/>
            <w:noWrap/>
            <w:vAlign w:val="center"/>
            <w:hideMark/>
          </w:tcPr>
          <w:p w14:paraId="54322EC4"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申购替代金额</w:t>
            </w:r>
          </w:p>
        </w:tc>
        <w:tc>
          <w:tcPr>
            <w:tcW w:w="1375" w:type="dxa"/>
            <w:tcBorders>
              <w:top w:val="single" w:sz="4" w:space="0" w:color="auto"/>
              <w:left w:val="nil"/>
              <w:bottom w:val="single" w:sz="4" w:space="0" w:color="auto"/>
              <w:right w:val="single" w:sz="4" w:space="0" w:color="auto"/>
            </w:tcBorders>
            <w:shd w:val="clear" w:color="auto" w:fill="auto"/>
            <w:noWrap/>
            <w:vAlign w:val="center"/>
            <w:hideMark/>
          </w:tcPr>
          <w:p w14:paraId="2438E7C7"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赎回替代金额</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36207737"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挂牌市场</w:t>
            </w:r>
          </w:p>
        </w:tc>
      </w:tr>
      <w:tr w:rsidR="006A689C" w:rsidRPr="005E168F" w14:paraId="0348F632" w14:textId="77777777" w:rsidTr="006A78E6">
        <w:trPr>
          <w:trHeight w:val="240"/>
          <w:jc w:val="center"/>
        </w:trPr>
        <w:tc>
          <w:tcPr>
            <w:tcW w:w="1018" w:type="dxa"/>
            <w:tcBorders>
              <w:top w:val="nil"/>
              <w:left w:val="single" w:sz="4" w:space="0" w:color="auto"/>
              <w:bottom w:val="single" w:sz="4" w:space="0" w:color="auto"/>
              <w:right w:val="single" w:sz="4" w:space="0" w:color="auto"/>
            </w:tcBorders>
            <w:shd w:val="clear" w:color="auto" w:fill="auto"/>
            <w:noWrap/>
            <w:vAlign w:val="center"/>
            <w:hideMark/>
          </w:tcPr>
          <w:p w14:paraId="3B8292C6" w14:textId="77777777" w:rsidR="006A689C" w:rsidRPr="005E168F" w:rsidRDefault="006A689C" w:rsidP="00AB41ED">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655" w:type="dxa"/>
            <w:tcBorders>
              <w:top w:val="nil"/>
              <w:left w:val="nil"/>
              <w:bottom w:val="single" w:sz="4" w:space="0" w:color="auto"/>
              <w:right w:val="single" w:sz="4" w:space="0" w:color="auto"/>
            </w:tcBorders>
            <w:shd w:val="clear" w:color="auto" w:fill="auto"/>
            <w:noWrap/>
            <w:vAlign w:val="center"/>
            <w:hideMark/>
          </w:tcPr>
          <w:p w14:paraId="1B45886E" w14:textId="77777777" w:rsidR="006A689C" w:rsidRPr="005E168F" w:rsidRDefault="006A689C" w:rsidP="00AB41ED">
            <w:pPr>
              <w:widowControl/>
              <w:jc w:val="center"/>
              <w:rPr>
                <w:rFonts w:ascii="宋体" w:hAnsi="宋体" w:cs="宋体"/>
                <w:color w:val="000000"/>
                <w:kern w:val="0"/>
                <w:sz w:val="20"/>
                <w:szCs w:val="20"/>
              </w:rPr>
            </w:pPr>
          </w:p>
        </w:tc>
        <w:tc>
          <w:tcPr>
            <w:tcW w:w="840" w:type="dxa"/>
            <w:tcBorders>
              <w:top w:val="nil"/>
              <w:left w:val="nil"/>
              <w:bottom w:val="single" w:sz="4" w:space="0" w:color="auto"/>
              <w:right w:val="single" w:sz="4" w:space="0" w:color="auto"/>
            </w:tcBorders>
            <w:shd w:val="clear" w:color="auto" w:fill="auto"/>
            <w:noWrap/>
            <w:vAlign w:val="center"/>
            <w:hideMark/>
          </w:tcPr>
          <w:p w14:paraId="558F96E9" w14:textId="77777777" w:rsidR="006A689C" w:rsidRPr="005E168F" w:rsidRDefault="006A689C" w:rsidP="00AB41ED">
            <w:pPr>
              <w:widowControl/>
              <w:jc w:val="center"/>
              <w:rPr>
                <w:rFonts w:ascii="宋体" w:hAnsi="宋体" w:cs="宋体"/>
                <w:color w:val="000000"/>
                <w:kern w:val="0"/>
                <w:sz w:val="20"/>
                <w:szCs w:val="20"/>
              </w:rPr>
            </w:pPr>
            <w:r>
              <w:rPr>
                <w:rFonts w:ascii="宋体" w:hAnsi="宋体" w:cs="宋体"/>
                <w:color w:val="000000"/>
                <w:kern w:val="0"/>
                <w:sz w:val="20"/>
                <w:szCs w:val="20"/>
              </w:rPr>
              <w:t>XX</w:t>
            </w:r>
          </w:p>
        </w:tc>
        <w:tc>
          <w:tcPr>
            <w:tcW w:w="741" w:type="dxa"/>
            <w:tcBorders>
              <w:top w:val="nil"/>
              <w:left w:val="nil"/>
              <w:bottom w:val="single" w:sz="4" w:space="0" w:color="auto"/>
              <w:right w:val="single" w:sz="4" w:space="0" w:color="auto"/>
            </w:tcBorders>
            <w:shd w:val="clear" w:color="auto" w:fill="auto"/>
            <w:noWrap/>
            <w:vAlign w:val="center"/>
            <w:hideMark/>
          </w:tcPr>
          <w:p w14:paraId="009D5645"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允许</w:t>
            </w:r>
          </w:p>
        </w:tc>
        <w:tc>
          <w:tcPr>
            <w:tcW w:w="816" w:type="dxa"/>
            <w:tcBorders>
              <w:top w:val="nil"/>
              <w:left w:val="nil"/>
              <w:bottom w:val="single" w:sz="4" w:space="0" w:color="auto"/>
              <w:right w:val="single" w:sz="4" w:space="0" w:color="auto"/>
            </w:tcBorders>
            <w:shd w:val="clear" w:color="auto" w:fill="auto"/>
            <w:noWrap/>
            <w:vAlign w:val="center"/>
            <w:hideMark/>
          </w:tcPr>
          <w:p w14:paraId="2F033E94"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10.00%</w:t>
            </w:r>
          </w:p>
        </w:tc>
        <w:tc>
          <w:tcPr>
            <w:tcW w:w="816" w:type="dxa"/>
            <w:tcBorders>
              <w:top w:val="nil"/>
              <w:left w:val="nil"/>
              <w:bottom w:val="single" w:sz="4" w:space="0" w:color="auto"/>
              <w:right w:val="single" w:sz="4" w:space="0" w:color="auto"/>
            </w:tcBorders>
            <w:shd w:val="clear" w:color="auto" w:fill="auto"/>
            <w:noWrap/>
            <w:vAlign w:val="center"/>
            <w:hideMark/>
          </w:tcPr>
          <w:p w14:paraId="2A847F5F" w14:textId="77777777" w:rsidR="006A689C" w:rsidRPr="005E168F" w:rsidRDefault="006A689C" w:rsidP="00AB41ED">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shd w:val="clear" w:color="auto" w:fill="auto"/>
            <w:noWrap/>
            <w:vAlign w:val="center"/>
            <w:hideMark/>
          </w:tcPr>
          <w:p w14:paraId="3817290E" w14:textId="77777777" w:rsidR="006A689C" w:rsidRPr="005E168F" w:rsidRDefault="006A689C" w:rsidP="00AB41ED">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shd w:val="clear" w:color="auto" w:fill="auto"/>
            <w:noWrap/>
            <w:vAlign w:val="center"/>
            <w:hideMark/>
          </w:tcPr>
          <w:p w14:paraId="6B8ECF7E" w14:textId="77777777" w:rsidR="006A689C" w:rsidRPr="005E168F" w:rsidRDefault="006A689C" w:rsidP="00AB41ED">
            <w:pPr>
              <w:widowControl/>
              <w:jc w:val="center"/>
              <w:rPr>
                <w:rFonts w:ascii="宋体" w:hAnsi="宋体" w:cs="宋体"/>
                <w:color w:val="000000"/>
                <w:kern w:val="0"/>
                <w:sz w:val="20"/>
                <w:szCs w:val="20"/>
              </w:rPr>
            </w:pPr>
          </w:p>
        </w:tc>
        <w:tc>
          <w:tcPr>
            <w:tcW w:w="1497" w:type="dxa"/>
            <w:tcBorders>
              <w:top w:val="nil"/>
              <w:left w:val="nil"/>
              <w:bottom w:val="single" w:sz="4" w:space="0" w:color="auto"/>
              <w:right w:val="single" w:sz="4" w:space="0" w:color="auto"/>
            </w:tcBorders>
            <w:shd w:val="clear" w:color="auto" w:fill="auto"/>
            <w:noWrap/>
            <w:vAlign w:val="center"/>
            <w:hideMark/>
          </w:tcPr>
          <w:p w14:paraId="60BB0F5B"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深圳市场</w:t>
            </w:r>
          </w:p>
        </w:tc>
      </w:tr>
      <w:tr w:rsidR="006A689C" w:rsidRPr="005E168F" w14:paraId="64D7834F" w14:textId="77777777" w:rsidTr="006A78E6">
        <w:trPr>
          <w:trHeight w:val="240"/>
          <w:jc w:val="center"/>
        </w:trPr>
        <w:tc>
          <w:tcPr>
            <w:tcW w:w="1018" w:type="dxa"/>
            <w:tcBorders>
              <w:top w:val="nil"/>
              <w:left w:val="single" w:sz="4" w:space="0" w:color="auto"/>
              <w:bottom w:val="single" w:sz="4" w:space="0" w:color="auto"/>
              <w:right w:val="single" w:sz="4" w:space="0" w:color="auto"/>
            </w:tcBorders>
            <w:shd w:val="clear" w:color="auto" w:fill="auto"/>
            <w:noWrap/>
            <w:vAlign w:val="center"/>
            <w:hideMark/>
          </w:tcPr>
          <w:p w14:paraId="2119915E" w14:textId="77777777" w:rsidR="006A689C" w:rsidRPr="005E168F" w:rsidRDefault="006A689C" w:rsidP="00AB41ED">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655" w:type="dxa"/>
            <w:tcBorders>
              <w:top w:val="nil"/>
              <w:left w:val="nil"/>
              <w:bottom w:val="single" w:sz="4" w:space="0" w:color="auto"/>
              <w:right w:val="single" w:sz="4" w:space="0" w:color="auto"/>
            </w:tcBorders>
            <w:shd w:val="clear" w:color="auto" w:fill="auto"/>
            <w:noWrap/>
            <w:vAlign w:val="center"/>
            <w:hideMark/>
          </w:tcPr>
          <w:p w14:paraId="6CEA7547" w14:textId="77777777" w:rsidR="006A689C" w:rsidRPr="005E168F" w:rsidRDefault="006A689C" w:rsidP="00AB41ED">
            <w:pPr>
              <w:widowControl/>
              <w:rPr>
                <w:rFonts w:ascii="宋体" w:hAnsi="宋体" w:cs="宋体"/>
                <w:color w:val="000000"/>
                <w:kern w:val="0"/>
                <w:sz w:val="20"/>
                <w:szCs w:val="20"/>
              </w:rPr>
            </w:pPr>
          </w:p>
        </w:tc>
        <w:tc>
          <w:tcPr>
            <w:tcW w:w="840" w:type="dxa"/>
            <w:tcBorders>
              <w:top w:val="nil"/>
              <w:left w:val="nil"/>
              <w:bottom w:val="single" w:sz="4" w:space="0" w:color="auto"/>
              <w:right w:val="single" w:sz="4" w:space="0" w:color="auto"/>
            </w:tcBorders>
            <w:shd w:val="clear" w:color="auto" w:fill="auto"/>
            <w:noWrap/>
            <w:vAlign w:val="center"/>
            <w:hideMark/>
          </w:tcPr>
          <w:p w14:paraId="79A20320"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0</w:t>
            </w:r>
          </w:p>
        </w:tc>
        <w:tc>
          <w:tcPr>
            <w:tcW w:w="741" w:type="dxa"/>
            <w:tcBorders>
              <w:top w:val="nil"/>
              <w:left w:val="nil"/>
              <w:bottom w:val="single" w:sz="4" w:space="0" w:color="auto"/>
              <w:right w:val="single" w:sz="4" w:space="0" w:color="auto"/>
            </w:tcBorders>
            <w:shd w:val="clear" w:color="auto" w:fill="auto"/>
            <w:noWrap/>
            <w:vAlign w:val="center"/>
            <w:hideMark/>
          </w:tcPr>
          <w:p w14:paraId="575ED6D6"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必须</w:t>
            </w:r>
          </w:p>
        </w:tc>
        <w:tc>
          <w:tcPr>
            <w:tcW w:w="816" w:type="dxa"/>
            <w:tcBorders>
              <w:top w:val="nil"/>
              <w:left w:val="nil"/>
              <w:bottom w:val="single" w:sz="4" w:space="0" w:color="auto"/>
              <w:right w:val="single" w:sz="4" w:space="0" w:color="auto"/>
            </w:tcBorders>
            <w:shd w:val="clear" w:color="auto" w:fill="auto"/>
            <w:noWrap/>
            <w:vAlign w:val="center"/>
            <w:hideMark/>
          </w:tcPr>
          <w:p w14:paraId="6C64C574"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0.00%</w:t>
            </w:r>
          </w:p>
        </w:tc>
        <w:tc>
          <w:tcPr>
            <w:tcW w:w="816" w:type="dxa"/>
            <w:tcBorders>
              <w:top w:val="nil"/>
              <w:left w:val="nil"/>
              <w:bottom w:val="single" w:sz="4" w:space="0" w:color="auto"/>
              <w:right w:val="single" w:sz="4" w:space="0" w:color="auto"/>
            </w:tcBorders>
            <w:shd w:val="clear" w:color="auto" w:fill="auto"/>
            <w:noWrap/>
            <w:vAlign w:val="center"/>
            <w:hideMark/>
          </w:tcPr>
          <w:p w14:paraId="70F7DAB0" w14:textId="77777777" w:rsidR="006A689C" w:rsidRPr="005E168F" w:rsidRDefault="006A689C" w:rsidP="00AB41ED">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shd w:val="clear" w:color="auto" w:fill="auto"/>
            <w:noWrap/>
            <w:vAlign w:val="center"/>
            <w:hideMark/>
          </w:tcPr>
          <w:p w14:paraId="6F8D9356" w14:textId="77777777" w:rsidR="006A689C" w:rsidRPr="005E168F" w:rsidRDefault="006A689C" w:rsidP="00AB41ED">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375" w:type="dxa"/>
            <w:tcBorders>
              <w:top w:val="nil"/>
              <w:left w:val="nil"/>
              <w:bottom w:val="single" w:sz="4" w:space="0" w:color="auto"/>
              <w:right w:val="single" w:sz="4" w:space="0" w:color="auto"/>
            </w:tcBorders>
            <w:shd w:val="clear" w:color="auto" w:fill="auto"/>
            <w:noWrap/>
            <w:vAlign w:val="center"/>
            <w:hideMark/>
          </w:tcPr>
          <w:p w14:paraId="255A3EC2" w14:textId="77777777" w:rsidR="006A689C" w:rsidRPr="005E168F" w:rsidRDefault="006A689C" w:rsidP="00AB41ED">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497" w:type="dxa"/>
            <w:tcBorders>
              <w:top w:val="nil"/>
              <w:left w:val="nil"/>
              <w:bottom w:val="single" w:sz="4" w:space="0" w:color="auto"/>
              <w:right w:val="single" w:sz="4" w:space="0" w:color="auto"/>
            </w:tcBorders>
            <w:shd w:val="clear" w:color="auto" w:fill="auto"/>
            <w:noWrap/>
            <w:vAlign w:val="center"/>
            <w:hideMark/>
          </w:tcPr>
          <w:p w14:paraId="12265D57"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hint="eastAsia"/>
                <w:color w:val="000000"/>
                <w:kern w:val="0"/>
                <w:sz w:val="20"/>
                <w:szCs w:val="20"/>
              </w:rPr>
              <w:t>深圳市场</w:t>
            </w:r>
          </w:p>
        </w:tc>
      </w:tr>
      <w:tr w:rsidR="006A689C" w:rsidRPr="005E168F" w14:paraId="4C4882CB" w14:textId="77777777" w:rsidTr="006A78E6">
        <w:trPr>
          <w:trHeight w:val="240"/>
          <w:jc w:val="center"/>
        </w:trPr>
        <w:tc>
          <w:tcPr>
            <w:tcW w:w="1018" w:type="dxa"/>
            <w:tcBorders>
              <w:top w:val="nil"/>
              <w:left w:val="single" w:sz="4" w:space="0" w:color="auto"/>
              <w:bottom w:val="single" w:sz="4" w:space="0" w:color="auto"/>
              <w:right w:val="single" w:sz="4" w:space="0" w:color="auto"/>
            </w:tcBorders>
            <w:shd w:val="clear" w:color="auto" w:fill="auto"/>
            <w:noWrap/>
            <w:vAlign w:val="center"/>
          </w:tcPr>
          <w:p w14:paraId="3AD54A16"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655" w:type="dxa"/>
            <w:tcBorders>
              <w:top w:val="nil"/>
              <w:left w:val="nil"/>
              <w:bottom w:val="single" w:sz="4" w:space="0" w:color="auto"/>
              <w:right w:val="single" w:sz="4" w:space="0" w:color="auto"/>
            </w:tcBorders>
            <w:shd w:val="clear" w:color="auto" w:fill="auto"/>
            <w:noWrap/>
            <w:vAlign w:val="center"/>
          </w:tcPr>
          <w:p w14:paraId="23880669"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840" w:type="dxa"/>
            <w:tcBorders>
              <w:top w:val="nil"/>
              <w:left w:val="nil"/>
              <w:bottom w:val="single" w:sz="4" w:space="0" w:color="auto"/>
              <w:right w:val="single" w:sz="4" w:space="0" w:color="auto"/>
            </w:tcBorders>
            <w:shd w:val="clear" w:color="auto" w:fill="auto"/>
            <w:noWrap/>
            <w:vAlign w:val="center"/>
          </w:tcPr>
          <w:p w14:paraId="346AAA82"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741" w:type="dxa"/>
            <w:tcBorders>
              <w:top w:val="nil"/>
              <w:left w:val="nil"/>
              <w:bottom w:val="single" w:sz="4" w:space="0" w:color="auto"/>
              <w:right w:val="single" w:sz="4" w:space="0" w:color="auto"/>
            </w:tcBorders>
            <w:shd w:val="clear" w:color="auto" w:fill="auto"/>
            <w:noWrap/>
            <w:vAlign w:val="center"/>
          </w:tcPr>
          <w:p w14:paraId="7B1C1830"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7FD8D6E7"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3CB96AA8"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1375" w:type="dxa"/>
            <w:tcBorders>
              <w:top w:val="nil"/>
              <w:left w:val="nil"/>
              <w:bottom w:val="single" w:sz="4" w:space="0" w:color="auto"/>
              <w:right w:val="single" w:sz="4" w:space="0" w:color="auto"/>
            </w:tcBorders>
            <w:shd w:val="clear" w:color="auto" w:fill="auto"/>
            <w:noWrap/>
            <w:vAlign w:val="center"/>
          </w:tcPr>
          <w:p w14:paraId="303D89EC"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1375" w:type="dxa"/>
            <w:tcBorders>
              <w:top w:val="nil"/>
              <w:left w:val="nil"/>
              <w:bottom w:val="single" w:sz="4" w:space="0" w:color="auto"/>
              <w:right w:val="single" w:sz="4" w:space="0" w:color="auto"/>
            </w:tcBorders>
            <w:shd w:val="clear" w:color="auto" w:fill="auto"/>
            <w:noWrap/>
            <w:vAlign w:val="center"/>
          </w:tcPr>
          <w:p w14:paraId="43E0E2E0"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c>
          <w:tcPr>
            <w:tcW w:w="1497" w:type="dxa"/>
            <w:tcBorders>
              <w:top w:val="nil"/>
              <w:left w:val="nil"/>
              <w:bottom w:val="single" w:sz="4" w:space="0" w:color="auto"/>
              <w:right w:val="single" w:sz="4" w:space="0" w:color="auto"/>
            </w:tcBorders>
            <w:shd w:val="clear" w:color="auto" w:fill="auto"/>
            <w:noWrap/>
            <w:vAlign w:val="center"/>
          </w:tcPr>
          <w:p w14:paraId="256C716F" w14:textId="77777777" w:rsidR="006A689C" w:rsidRPr="005E168F" w:rsidRDefault="006A689C" w:rsidP="00AB41ED">
            <w:pPr>
              <w:widowControl/>
              <w:jc w:val="center"/>
              <w:rPr>
                <w:rFonts w:ascii="宋体" w:hAnsi="宋体" w:cs="宋体"/>
                <w:color w:val="000000"/>
                <w:kern w:val="0"/>
                <w:sz w:val="20"/>
                <w:szCs w:val="20"/>
              </w:rPr>
            </w:pPr>
            <w:r w:rsidRPr="005E168F">
              <w:rPr>
                <w:rFonts w:ascii="宋体" w:hAnsi="宋体" w:cs="宋体"/>
                <w:color w:val="000000"/>
                <w:kern w:val="0"/>
                <w:sz w:val="20"/>
                <w:szCs w:val="20"/>
              </w:rPr>
              <w:t>…</w:t>
            </w:r>
          </w:p>
        </w:tc>
      </w:tr>
    </w:tbl>
    <w:p w14:paraId="38702E4B" w14:textId="77777777" w:rsidR="006A689C" w:rsidRPr="005E168F" w:rsidRDefault="006A689C" w:rsidP="006A689C">
      <w:pPr>
        <w:widowControl/>
        <w:spacing w:line="270" w:lineRule="atLeast"/>
        <w:ind w:firstLine="420"/>
        <w:jc w:val="left"/>
      </w:pPr>
      <w:r w:rsidRPr="005E168F">
        <w:rPr>
          <w:rFonts w:ascii="宋体" w:hAnsi="宋体" w:cs="Tahoma" w:hint="eastAsia"/>
          <w:bCs/>
          <w:color w:val="000000"/>
          <w:kern w:val="0"/>
          <w:szCs w:val="21"/>
        </w:rPr>
        <w:t>说明：此表仅为示意，以实际公布的为准。</w:t>
      </w:r>
    </w:p>
    <w:p w14:paraId="42ACCD76" w14:textId="06636976" w:rsidR="006A689C" w:rsidRPr="00057E5B" w:rsidRDefault="0065686C" w:rsidP="006A689C">
      <w:pPr>
        <w:snapToGrid w:val="0"/>
        <w:spacing w:line="360" w:lineRule="auto"/>
        <w:ind w:firstLine="480"/>
        <w:rPr>
          <w:rFonts w:ascii="宋体" w:hAnsi="宋体"/>
          <w:bCs/>
          <w:szCs w:val="21"/>
        </w:rPr>
      </w:pPr>
      <w:r w:rsidRPr="0065686C">
        <w:rPr>
          <w:rFonts w:ascii="宋体" w:hAnsi="宋体" w:hint="eastAsia"/>
          <w:bCs/>
          <w:szCs w:val="21"/>
        </w:rPr>
        <w:t>申购赎回清单的格式可根据深圳证券交易所的实际情况相应调整，具体内容以基金管理人届时在网站上公布的实际内容为准。</w:t>
      </w:r>
    </w:p>
    <w:bookmarkEnd w:id="96"/>
    <w:p w14:paraId="7A52F604" w14:textId="77777777" w:rsidR="006A689C" w:rsidRPr="00783CB5" w:rsidRDefault="006A689C" w:rsidP="006A689C">
      <w:pPr>
        <w:snapToGrid w:val="0"/>
        <w:spacing w:line="360" w:lineRule="auto"/>
        <w:ind w:firstLineChars="200" w:firstLine="420"/>
        <w:rPr>
          <w:rFonts w:ascii="宋体"/>
          <w:bCs/>
          <w:szCs w:val="21"/>
        </w:rPr>
      </w:pPr>
      <w:r w:rsidRPr="00783CB5">
        <w:rPr>
          <w:rFonts w:ascii="宋体" w:hAnsi="宋体" w:hint="eastAsia"/>
          <w:bCs/>
          <w:szCs w:val="21"/>
        </w:rPr>
        <w:t>八、</w:t>
      </w:r>
      <w:r w:rsidRPr="00783CB5">
        <w:rPr>
          <w:rFonts w:hint="eastAsia"/>
        </w:rPr>
        <w:t>拒绝或暂停申购的情形</w:t>
      </w:r>
    </w:p>
    <w:p w14:paraId="5BB4E299" w14:textId="77777777" w:rsidR="006A689C" w:rsidRPr="00181B54" w:rsidRDefault="006A689C" w:rsidP="006A689C">
      <w:pPr>
        <w:snapToGrid w:val="0"/>
        <w:spacing w:line="360" w:lineRule="auto"/>
        <w:ind w:firstLineChars="200" w:firstLine="420"/>
        <w:rPr>
          <w:szCs w:val="21"/>
        </w:rPr>
      </w:pPr>
      <w:r w:rsidRPr="00181B54">
        <w:rPr>
          <w:szCs w:val="21"/>
        </w:rPr>
        <w:t>发生下列情况时，基金管理人可拒绝或暂停接受投资人的申购申请：</w:t>
      </w:r>
    </w:p>
    <w:p w14:paraId="4565FE32" w14:textId="77777777" w:rsidR="006A689C" w:rsidRPr="00181B54" w:rsidRDefault="006A689C" w:rsidP="006A689C">
      <w:pPr>
        <w:snapToGrid w:val="0"/>
        <w:spacing w:line="360" w:lineRule="auto"/>
        <w:ind w:firstLineChars="200" w:firstLine="420"/>
        <w:rPr>
          <w:szCs w:val="21"/>
        </w:rPr>
      </w:pPr>
      <w:r w:rsidRPr="00181B54">
        <w:rPr>
          <w:szCs w:val="21"/>
        </w:rPr>
        <w:t>1</w:t>
      </w:r>
      <w:r w:rsidRPr="00181B54">
        <w:rPr>
          <w:rFonts w:hint="eastAsia"/>
          <w:szCs w:val="21"/>
        </w:rPr>
        <w:t>、</w:t>
      </w:r>
      <w:r w:rsidRPr="00181B54">
        <w:rPr>
          <w:szCs w:val="21"/>
        </w:rPr>
        <w:t>因不可抗力导致基金无法正常运作。</w:t>
      </w:r>
    </w:p>
    <w:p w14:paraId="74D58C3E" w14:textId="77777777" w:rsidR="006A689C" w:rsidRPr="00181B54" w:rsidRDefault="006A689C" w:rsidP="006A689C">
      <w:pPr>
        <w:snapToGrid w:val="0"/>
        <w:spacing w:line="360" w:lineRule="auto"/>
        <w:ind w:firstLineChars="200" w:firstLine="420"/>
        <w:rPr>
          <w:szCs w:val="21"/>
        </w:rPr>
      </w:pPr>
      <w:r w:rsidRPr="00181B54">
        <w:rPr>
          <w:rFonts w:hint="eastAsia"/>
          <w:szCs w:val="21"/>
        </w:rPr>
        <w:t>2</w:t>
      </w:r>
      <w:r w:rsidRPr="00181B54">
        <w:rPr>
          <w:rFonts w:hint="eastAsia"/>
          <w:szCs w:val="21"/>
        </w:rPr>
        <w:t>、发生基金合同规定的暂停基金资产估值情况时</w:t>
      </w:r>
      <w:r w:rsidRPr="00850DC5">
        <w:rPr>
          <w:rFonts w:hint="eastAsia"/>
          <w:szCs w:val="21"/>
        </w:rPr>
        <w:t>，基金管理人可暂停接受投资人的申购申请</w:t>
      </w:r>
      <w:r w:rsidRPr="00181B54">
        <w:rPr>
          <w:rFonts w:hint="eastAsia"/>
          <w:szCs w:val="21"/>
        </w:rPr>
        <w:t>。</w:t>
      </w:r>
    </w:p>
    <w:p w14:paraId="3F721CB0" w14:textId="77777777" w:rsidR="006A689C" w:rsidRPr="00181B54" w:rsidRDefault="006A689C" w:rsidP="006A689C">
      <w:pPr>
        <w:snapToGrid w:val="0"/>
        <w:spacing w:line="360" w:lineRule="auto"/>
        <w:ind w:firstLineChars="200" w:firstLine="420"/>
        <w:rPr>
          <w:szCs w:val="21"/>
        </w:rPr>
      </w:pPr>
      <w:r w:rsidRPr="00181B54">
        <w:rPr>
          <w:rFonts w:hint="eastAsia"/>
          <w:szCs w:val="21"/>
        </w:rPr>
        <w:t>3</w:t>
      </w:r>
      <w:r w:rsidRPr="00181B54">
        <w:rPr>
          <w:rFonts w:hint="eastAsia"/>
          <w:szCs w:val="21"/>
        </w:rPr>
        <w:t>、本基金进行交易的主要证券</w:t>
      </w:r>
      <w:r w:rsidRPr="00181B54">
        <w:rPr>
          <w:rFonts w:hint="eastAsia"/>
          <w:szCs w:val="21"/>
        </w:rPr>
        <w:t>/</w:t>
      </w:r>
      <w:r w:rsidRPr="00181B54">
        <w:rPr>
          <w:rFonts w:hint="eastAsia"/>
          <w:szCs w:val="21"/>
        </w:rPr>
        <w:t>期货交易所交易时间非正常停市，可能影响本基金投资运作，或导致基金管理人无法计算当日基金资产净值。</w:t>
      </w:r>
    </w:p>
    <w:p w14:paraId="17C350A6" w14:textId="77777777" w:rsidR="006A689C" w:rsidRPr="00181B54" w:rsidRDefault="006A689C" w:rsidP="006A689C">
      <w:pPr>
        <w:snapToGrid w:val="0"/>
        <w:spacing w:line="360" w:lineRule="auto"/>
        <w:ind w:firstLineChars="200" w:firstLine="420"/>
        <w:rPr>
          <w:szCs w:val="21"/>
        </w:rPr>
      </w:pPr>
      <w:r w:rsidRPr="00181B54">
        <w:rPr>
          <w:rFonts w:hint="eastAsia"/>
          <w:szCs w:val="21"/>
        </w:rPr>
        <w:t>4</w:t>
      </w:r>
      <w:r w:rsidRPr="00181B54">
        <w:rPr>
          <w:rFonts w:hint="eastAsia"/>
          <w:szCs w:val="21"/>
        </w:rPr>
        <w:t>、</w:t>
      </w:r>
      <w:r w:rsidRPr="00181B54">
        <w:rPr>
          <w:szCs w:val="21"/>
        </w:rPr>
        <w:t>接受某笔或某些申购申请可能会影响或损害现有基金份额持有人利益时。</w:t>
      </w:r>
    </w:p>
    <w:p w14:paraId="3AF9B96F" w14:textId="77777777" w:rsidR="006A689C" w:rsidRPr="00181B54" w:rsidRDefault="006A689C" w:rsidP="006A689C">
      <w:pPr>
        <w:snapToGrid w:val="0"/>
        <w:spacing w:line="360" w:lineRule="auto"/>
        <w:ind w:firstLineChars="200" w:firstLine="420"/>
        <w:rPr>
          <w:szCs w:val="21"/>
        </w:rPr>
      </w:pPr>
      <w:r w:rsidRPr="00181B54">
        <w:rPr>
          <w:bCs/>
          <w:szCs w:val="21"/>
        </w:rPr>
        <w:t>5</w:t>
      </w:r>
      <w:r w:rsidRPr="00181B54">
        <w:rPr>
          <w:rFonts w:hint="eastAsia"/>
          <w:szCs w:val="21"/>
        </w:rPr>
        <w:t>、</w:t>
      </w:r>
      <w:r w:rsidRPr="00181B54">
        <w:rPr>
          <w:szCs w:val="21"/>
        </w:rPr>
        <w:t>基金资产规模过大，使基金管理人无法找到合适的投资品种，或其他可能对基金业绩产生负面影响，</w:t>
      </w:r>
      <w:r w:rsidRPr="00181B54">
        <w:rPr>
          <w:rFonts w:hint="eastAsia"/>
          <w:szCs w:val="21"/>
        </w:rPr>
        <w:t>或</w:t>
      </w:r>
      <w:r w:rsidRPr="00181B54">
        <w:rPr>
          <w:bCs/>
          <w:szCs w:val="21"/>
        </w:rPr>
        <w:t>发生其他</w:t>
      </w:r>
      <w:r w:rsidRPr="00181B54">
        <w:rPr>
          <w:szCs w:val="21"/>
        </w:rPr>
        <w:t>损害现有基金份额持有人利益的情形。</w:t>
      </w:r>
    </w:p>
    <w:p w14:paraId="194BBBF5" w14:textId="77777777" w:rsidR="006A689C" w:rsidRPr="00181B54" w:rsidRDefault="006A689C" w:rsidP="006A689C">
      <w:pPr>
        <w:snapToGrid w:val="0"/>
        <w:spacing w:line="360" w:lineRule="auto"/>
        <w:ind w:firstLineChars="200" w:firstLine="420"/>
        <w:rPr>
          <w:szCs w:val="21"/>
        </w:rPr>
      </w:pPr>
      <w:r w:rsidRPr="00181B54">
        <w:rPr>
          <w:szCs w:val="21"/>
        </w:rPr>
        <w:t>6</w:t>
      </w:r>
      <w:r w:rsidRPr="00181B54">
        <w:rPr>
          <w:rFonts w:hint="eastAsia"/>
          <w:szCs w:val="21"/>
        </w:rPr>
        <w:t>、当前一估值日基金资产净值</w:t>
      </w:r>
      <w:r w:rsidRPr="00181B54">
        <w:rPr>
          <w:rFonts w:hint="eastAsia"/>
          <w:szCs w:val="21"/>
        </w:rPr>
        <w:t>50%</w:t>
      </w:r>
      <w:r w:rsidRPr="00181B54">
        <w:rPr>
          <w:rFonts w:hint="eastAsia"/>
          <w:szCs w:val="21"/>
        </w:rPr>
        <w:t>以上的资产出现无可参考的活跃市场价格且采用估值技术仍导致公允价值存在重大不确定性时，经与基金托管人协商确认后，基金管理人应当暂停接受基金申购申请。</w:t>
      </w:r>
    </w:p>
    <w:p w14:paraId="0976574F" w14:textId="77777777" w:rsidR="006A689C" w:rsidRPr="00181B54" w:rsidRDefault="006A689C" w:rsidP="006A689C">
      <w:pPr>
        <w:snapToGrid w:val="0"/>
        <w:spacing w:line="360" w:lineRule="auto"/>
        <w:ind w:firstLineChars="200" w:firstLine="420"/>
        <w:rPr>
          <w:szCs w:val="21"/>
        </w:rPr>
      </w:pPr>
      <w:r w:rsidRPr="00181B54">
        <w:rPr>
          <w:rFonts w:hint="eastAsia"/>
          <w:szCs w:val="21"/>
        </w:rPr>
        <w:t>7</w:t>
      </w:r>
      <w:r w:rsidRPr="00181B54">
        <w:rPr>
          <w:rFonts w:hint="eastAsia"/>
          <w:szCs w:val="21"/>
        </w:rPr>
        <w:t>、相关证券</w:t>
      </w:r>
      <w:r w:rsidRPr="00181B54">
        <w:rPr>
          <w:rFonts w:hint="eastAsia"/>
          <w:szCs w:val="21"/>
        </w:rPr>
        <w:t>/</w:t>
      </w:r>
      <w:r w:rsidRPr="00181B54">
        <w:rPr>
          <w:rFonts w:hint="eastAsia"/>
          <w:szCs w:val="21"/>
        </w:rPr>
        <w:t>期货交易所、申购赎回代理券商、登记机构等因异常情况无法办理申购，或者指数编制单位、相关证券</w:t>
      </w:r>
      <w:r w:rsidRPr="00181B54">
        <w:rPr>
          <w:rFonts w:hint="eastAsia"/>
          <w:szCs w:val="21"/>
        </w:rPr>
        <w:t>/</w:t>
      </w:r>
      <w:r w:rsidRPr="00181B54">
        <w:rPr>
          <w:rFonts w:hint="eastAsia"/>
          <w:szCs w:val="21"/>
        </w:rPr>
        <w:t>期货交易所等因异常情况使申购赎回清单无法编制或编制不当。上述异常情况指基金管理人无法预见并不可控制的情形，包括但不限于系统故障、网络故障、通讯故障、电力故障、数据错误等。</w:t>
      </w:r>
    </w:p>
    <w:p w14:paraId="1C00391C" w14:textId="77777777" w:rsidR="006A689C" w:rsidRPr="00181B54" w:rsidRDefault="006A689C" w:rsidP="006A689C">
      <w:pPr>
        <w:snapToGrid w:val="0"/>
        <w:spacing w:line="360" w:lineRule="auto"/>
        <w:ind w:firstLineChars="200" w:firstLine="420"/>
        <w:rPr>
          <w:szCs w:val="21"/>
        </w:rPr>
      </w:pPr>
      <w:r w:rsidRPr="00181B54">
        <w:rPr>
          <w:szCs w:val="21"/>
        </w:rPr>
        <w:t>8</w:t>
      </w:r>
      <w:r w:rsidRPr="00181B54">
        <w:rPr>
          <w:rFonts w:hint="eastAsia"/>
          <w:szCs w:val="21"/>
        </w:rPr>
        <w:t>、基金管理人开市前因异常情况无法公布申购赎回清单，或基金管理人在开市后发现申购赎回清单编制错误或基金份额参考净值计算错误。</w:t>
      </w:r>
    </w:p>
    <w:p w14:paraId="4F9B9E9E" w14:textId="77777777" w:rsidR="006A689C" w:rsidRPr="00181B54" w:rsidRDefault="006A689C" w:rsidP="006A689C">
      <w:pPr>
        <w:snapToGrid w:val="0"/>
        <w:spacing w:line="360" w:lineRule="auto"/>
        <w:ind w:firstLineChars="200" w:firstLine="420"/>
        <w:rPr>
          <w:szCs w:val="21"/>
        </w:rPr>
      </w:pPr>
      <w:r w:rsidRPr="00181B54">
        <w:rPr>
          <w:rFonts w:hint="eastAsia"/>
          <w:szCs w:val="21"/>
        </w:rPr>
        <w:t>9</w:t>
      </w:r>
      <w:r w:rsidRPr="00181B54">
        <w:rPr>
          <w:rFonts w:hint="eastAsia"/>
          <w:szCs w:val="21"/>
        </w:rPr>
        <w:t>、</w:t>
      </w:r>
      <w:r w:rsidRPr="00850DC5">
        <w:rPr>
          <w:rFonts w:hint="eastAsia"/>
          <w:szCs w:val="21"/>
        </w:rPr>
        <w:t>当日申购申请达到基金管理人设定的申购份额上限时。</w:t>
      </w:r>
    </w:p>
    <w:p w14:paraId="5A66B930" w14:textId="77777777" w:rsidR="00A93449" w:rsidRPr="00A93449" w:rsidRDefault="006A689C" w:rsidP="00A93449">
      <w:pPr>
        <w:snapToGrid w:val="0"/>
        <w:spacing w:line="360" w:lineRule="auto"/>
        <w:ind w:firstLineChars="200" w:firstLine="420"/>
        <w:rPr>
          <w:szCs w:val="21"/>
        </w:rPr>
      </w:pPr>
      <w:r w:rsidRPr="00181B54">
        <w:rPr>
          <w:szCs w:val="21"/>
        </w:rPr>
        <w:t>10</w:t>
      </w:r>
      <w:r w:rsidRPr="00181B54">
        <w:rPr>
          <w:rFonts w:hint="eastAsia"/>
          <w:szCs w:val="21"/>
        </w:rPr>
        <w:t>、</w:t>
      </w:r>
      <w:r w:rsidR="00A93449" w:rsidRPr="00A93449">
        <w:rPr>
          <w:rFonts w:hint="eastAsia"/>
          <w:szCs w:val="21"/>
        </w:rPr>
        <w:t>本基金进行交易的主要证券</w:t>
      </w:r>
      <w:r w:rsidR="00A93449" w:rsidRPr="00A93449">
        <w:rPr>
          <w:rFonts w:hint="eastAsia"/>
          <w:szCs w:val="21"/>
        </w:rPr>
        <w:t>/</w:t>
      </w:r>
      <w:r w:rsidR="00A93449" w:rsidRPr="00A93449">
        <w:rPr>
          <w:rFonts w:hint="eastAsia"/>
          <w:szCs w:val="21"/>
        </w:rPr>
        <w:t>期货市场或本基金的资产组合中的重要部分发生暂停交易或其他重大事件，继续接受申购可能会影响或损害其他基金份额持有人利益时。</w:t>
      </w:r>
    </w:p>
    <w:p w14:paraId="2020FD20" w14:textId="31DB43CD" w:rsidR="006A689C" w:rsidRPr="00181B54" w:rsidRDefault="00A93449" w:rsidP="00A93449">
      <w:pPr>
        <w:snapToGrid w:val="0"/>
        <w:spacing w:line="360" w:lineRule="auto"/>
        <w:ind w:firstLineChars="200" w:firstLine="420"/>
        <w:rPr>
          <w:szCs w:val="21"/>
        </w:rPr>
      </w:pPr>
      <w:r w:rsidRPr="00A93449">
        <w:rPr>
          <w:rFonts w:hint="eastAsia"/>
          <w:szCs w:val="21"/>
        </w:rPr>
        <w:t>11</w:t>
      </w:r>
      <w:r w:rsidRPr="00A93449">
        <w:rPr>
          <w:rFonts w:hint="eastAsia"/>
          <w:szCs w:val="21"/>
        </w:rPr>
        <w:t>、</w:t>
      </w:r>
      <w:r w:rsidR="006A689C" w:rsidRPr="00181B54">
        <w:rPr>
          <w:szCs w:val="21"/>
        </w:rPr>
        <w:t>法律法规</w:t>
      </w:r>
      <w:r w:rsidR="00794288" w:rsidRPr="00794288">
        <w:rPr>
          <w:rFonts w:hint="eastAsia"/>
          <w:szCs w:val="21"/>
        </w:rPr>
        <w:t>、深圳证券交易所</w:t>
      </w:r>
      <w:r w:rsidR="006A689C" w:rsidRPr="00181B54">
        <w:rPr>
          <w:szCs w:val="21"/>
        </w:rPr>
        <w:t>规定或中国证监会认定的其他情形。</w:t>
      </w:r>
    </w:p>
    <w:p w14:paraId="2C9B736B" w14:textId="77777777" w:rsidR="006A689C" w:rsidRPr="00181B54" w:rsidRDefault="006A689C" w:rsidP="006A689C">
      <w:pPr>
        <w:snapToGrid w:val="0"/>
        <w:spacing w:line="360" w:lineRule="auto"/>
        <w:ind w:firstLineChars="200" w:firstLine="420"/>
        <w:rPr>
          <w:szCs w:val="21"/>
        </w:rPr>
      </w:pPr>
      <w:r w:rsidRPr="00181B54">
        <w:rPr>
          <w:szCs w:val="21"/>
        </w:rPr>
        <w:t>发生上述</w:t>
      </w:r>
      <w:r w:rsidRPr="00181B54">
        <w:rPr>
          <w:rFonts w:hint="eastAsia"/>
          <w:szCs w:val="21"/>
        </w:rPr>
        <w:t>除</w:t>
      </w:r>
      <w:r w:rsidRPr="00181B54">
        <w:rPr>
          <w:szCs w:val="21"/>
        </w:rPr>
        <w:t>第</w:t>
      </w:r>
      <w:r w:rsidRPr="00181B54">
        <w:rPr>
          <w:rFonts w:hint="eastAsia"/>
          <w:szCs w:val="21"/>
        </w:rPr>
        <w:t>4</w:t>
      </w:r>
      <w:r w:rsidRPr="00181B54">
        <w:rPr>
          <w:szCs w:val="21"/>
        </w:rPr>
        <w:t>项</w:t>
      </w:r>
      <w:r w:rsidRPr="00181B54">
        <w:rPr>
          <w:rFonts w:hint="eastAsia"/>
          <w:szCs w:val="21"/>
        </w:rPr>
        <w:t>和第</w:t>
      </w:r>
      <w:r w:rsidRPr="00181B54">
        <w:rPr>
          <w:szCs w:val="21"/>
        </w:rPr>
        <w:t>9</w:t>
      </w:r>
      <w:r w:rsidRPr="00181B54">
        <w:rPr>
          <w:rFonts w:hint="eastAsia"/>
          <w:szCs w:val="21"/>
        </w:rPr>
        <w:t>项以外的</w:t>
      </w:r>
      <w:r w:rsidRPr="00181B54">
        <w:rPr>
          <w:szCs w:val="21"/>
        </w:rPr>
        <w:t>暂停申购情形</w:t>
      </w:r>
      <w:r w:rsidRPr="00181B54">
        <w:rPr>
          <w:rFonts w:hint="eastAsia"/>
          <w:szCs w:val="21"/>
        </w:rPr>
        <w:t>之一且基金管理人决定暂停接受申购申请</w:t>
      </w:r>
      <w:r w:rsidRPr="00181B54">
        <w:rPr>
          <w:szCs w:val="21"/>
        </w:rPr>
        <w:t>时，基金管理人应当根据有关规定在</w:t>
      </w:r>
      <w:r>
        <w:rPr>
          <w:szCs w:val="21"/>
        </w:rPr>
        <w:t>规定媒介</w:t>
      </w:r>
      <w:r w:rsidRPr="00181B54">
        <w:rPr>
          <w:szCs w:val="21"/>
        </w:rPr>
        <w:t>上刊登暂停申购公告。如果投资人的申购</w:t>
      </w:r>
      <w:r w:rsidRPr="00181B54">
        <w:rPr>
          <w:szCs w:val="21"/>
        </w:rPr>
        <w:lastRenderedPageBreak/>
        <w:t>申请被拒绝，被拒绝的申购</w:t>
      </w:r>
      <w:r w:rsidRPr="00181B54">
        <w:rPr>
          <w:rFonts w:hint="eastAsia"/>
          <w:szCs w:val="21"/>
        </w:rPr>
        <w:t>对价</w:t>
      </w:r>
      <w:r w:rsidRPr="00181B54">
        <w:rPr>
          <w:szCs w:val="21"/>
        </w:rPr>
        <w:t>将退还给投资人。在暂停申购的情况消除时，基金管理人应及时恢复申购业务的办理。</w:t>
      </w:r>
    </w:p>
    <w:p w14:paraId="62A78B96" w14:textId="77777777" w:rsidR="006A689C" w:rsidRPr="00783CB5" w:rsidRDefault="006A689C" w:rsidP="006A689C">
      <w:pPr>
        <w:pStyle w:val="HD"/>
        <w:rPr>
          <w:rFonts w:ascii="宋体"/>
          <w:bCs/>
        </w:rPr>
      </w:pPr>
    </w:p>
    <w:p w14:paraId="50A2F0C7" w14:textId="77777777" w:rsidR="006A689C" w:rsidRDefault="006A689C" w:rsidP="006A689C">
      <w:pPr>
        <w:pStyle w:val="HD"/>
      </w:pPr>
      <w:r>
        <w:rPr>
          <w:rFonts w:hint="eastAsia"/>
        </w:rPr>
        <w:t>九、暂停赎回或延缓支付赎回对价的情形</w:t>
      </w:r>
    </w:p>
    <w:p w14:paraId="15FBE2BB" w14:textId="77777777" w:rsidR="006A689C" w:rsidRPr="00181B54" w:rsidRDefault="006A689C" w:rsidP="006A689C">
      <w:pPr>
        <w:pStyle w:val="HD"/>
      </w:pPr>
      <w:r w:rsidRPr="00181B54">
        <w:t>发生下列情形时，基金管理人可暂停接受投资人的赎回申请或延缓支付赎回</w:t>
      </w:r>
      <w:r w:rsidRPr="00181B54">
        <w:rPr>
          <w:rFonts w:hint="eastAsia"/>
        </w:rPr>
        <w:t>对价</w:t>
      </w:r>
      <w:r w:rsidRPr="00181B54">
        <w:t>：</w:t>
      </w:r>
    </w:p>
    <w:p w14:paraId="7B35CAA4" w14:textId="77777777" w:rsidR="006A689C" w:rsidRPr="00181B54" w:rsidRDefault="006A689C" w:rsidP="006A689C">
      <w:pPr>
        <w:pStyle w:val="HD"/>
      </w:pPr>
      <w:r w:rsidRPr="00181B54">
        <w:t>1</w:t>
      </w:r>
      <w:r w:rsidRPr="00181B54">
        <w:rPr>
          <w:rFonts w:hint="eastAsia"/>
        </w:rPr>
        <w:t>、</w:t>
      </w:r>
      <w:r w:rsidRPr="00181B54">
        <w:t>因不可抗力导致基金管理人不能支付赎回</w:t>
      </w:r>
      <w:r w:rsidRPr="00181B54">
        <w:rPr>
          <w:rFonts w:hint="eastAsia"/>
        </w:rPr>
        <w:t>对价</w:t>
      </w:r>
      <w:r w:rsidRPr="00181B54">
        <w:t>。</w:t>
      </w:r>
    </w:p>
    <w:p w14:paraId="59ABE3F2" w14:textId="77777777" w:rsidR="006A689C" w:rsidRPr="00181B54" w:rsidRDefault="006A689C" w:rsidP="006A689C">
      <w:pPr>
        <w:pStyle w:val="HD"/>
      </w:pPr>
      <w:r w:rsidRPr="00181B54">
        <w:rPr>
          <w:rFonts w:hint="eastAsia"/>
        </w:rPr>
        <w:t>2</w:t>
      </w:r>
      <w:r w:rsidRPr="00181B54">
        <w:rPr>
          <w:rFonts w:hint="eastAsia"/>
        </w:rPr>
        <w:t>、发生基金合同规定的暂停基金资产估值情况时</w:t>
      </w:r>
      <w:r w:rsidRPr="00850DC5">
        <w:rPr>
          <w:rFonts w:hint="eastAsia"/>
        </w:rPr>
        <w:t>，基金管理人可暂停接受投资人的赎回申请或延缓支付赎回</w:t>
      </w:r>
      <w:r>
        <w:rPr>
          <w:rFonts w:hint="eastAsia"/>
        </w:rPr>
        <w:t>对价</w:t>
      </w:r>
      <w:r w:rsidRPr="00181B54">
        <w:rPr>
          <w:rFonts w:hint="eastAsia"/>
        </w:rPr>
        <w:t>。</w:t>
      </w:r>
      <w:r w:rsidRPr="00181B54" w:rsidDel="005C1EAC">
        <w:rPr>
          <w:rFonts w:hint="eastAsia"/>
        </w:rPr>
        <w:t xml:space="preserve"> </w:t>
      </w:r>
    </w:p>
    <w:p w14:paraId="3254AA2F" w14:textId="77777777" w:rsidR="006A689C" w:rsidRPr="00181B54" w:rsidRDefault="006A689C" w:rsidP="006A689C">
      <w:pPr>
        <w:pStyle w:val="HD"/>
      </w:pPr>
      <w:r w:rsidRPr="00181B54">
        <w:rPr>
          <w:rFonts w:hint="eastAsia"/>
        </w:rPr>
        <w:t>3</w:t>
      </w:r>
      <w:r w:rsidRPr="00181B54">
        <w:rPr>
          <w:rFonts w:hint="eastAsia"/>
        </w:rPr>
        <w:t>、本基金进行交易的主要</w:t>
      </w:r>
      <w:r w:rsidRPr="00181B54">
        <w:t>证券</w:t>
      </w:r>
      <w:r w:rsidRPr="00181B54">
        <w:t>/</w:t>
      </w:r>
      <w:r w:rsidRPr="00181B54">
        <w:t>期货交易所交易时间非正常停市</w:t>
      </w:r>
      <w:r w:rsidRPr="00181B54">
        <w:rPr>
          <w:rFonts w:hint="eastAsia"/>
        </w:rPr>
        <w:t>，可能影响本基金投资运作</w:t>
      </w:r>
      <w:r w:rsidRPr="00181B54">
        <w:t>，</w:t>
      </w:r>
      <w:r w:rsidRPr="00181B54">
        <w:rPr>
          <w:rFonts w:hint="eastAsia"/>
        </w:rPr>
        <w:t>或</w:t>
      </w:r>
      <w:r w:rsidRPr="00181B54">
        <w:t>导致基金管理人无法计算当日基金资产净值。</w:t>
      </w:r>
    </w:p>
    <w:p w14:paraId="75119CCC" w14:textId="77777777" w:rsidR="006A689C" w:rsidRPr="00181B54" w:rsidRDefault="006A689C" w:rsidP="006A689C">
      <w:pPr>
        <w:pStyle w:val="HD"/>
      </w:pPr>
      <w:r w:rsidRPr="00181B54">
        <w:rPr>
          <w:rFonts w:hint="eastAsia"/>
        </w:rPr>
        <w:t>4</w:t>
      </w:r>
      <w:r w:rsidRPr="00181B54">
        <w:rPr>
          <w:rFonts w:hint="eastAsia"/>
        </w:rPr>
        <w:t>、发生继续接受赎回申请将损害现有基金份额持有人利益的情形时，基金管理人可暂停接受基金份额持有人的赎回申请。</w:t>
      </w:r>
    </w:p>
    <w:p w14:paraId="3FB92224" w14:textId="77777777" w:rsidR="006A689C" w:rsidRPr="00181B54" w:rsidRDefault="006A689C" w:rsidP="006A689C">
      <w:pPr>
        <w:pStyle w:val="HD"/>
      </w:pPr>
      <w:r w:rsidRPr="00181B54">
        <w:rPr>
          <w:rFonts w:hint="eastAsia"/>
        </w:rPr>
        <w:t>5</w:t>
      </w:r>
      <w:r w:rsidRPr="00181B54">
        <w:rPr>
          <w:rFonts w:hint="eastAsia"/>
        </w:rPr>
        <w:t>、当前一估值日基金资产净值</w:t>
      </w:r>
      <w:r w:rsidRPr="00181B54">
        <w:rPr>
          <w:rFonts w:hint="eastAsia"/>
        </w:rPr>
        <w:t>50%</w:t>
      </w:r>
      <w:r w:rsidRPr="00181B54">
        <w:rPr>
          <w:rFonts w:hint="eastAsia"/>
        </w:rPr>
        <w:t>以上的资产出现无可参考的活跃市场价格且采用估值技术仍导致公允价值存在重大不确定性时，经与基金托管人协商确认后，基金管理人应当延缓支付赎回对价或暂停接受基金赎回申请。</w:t>
      </w:r>
    </w:p>
    <w:p w14:paraId="3C5F8570" w14:textId="165E568C" w:rsidR="006A689C" w:rsidRPr="00181B54" w:rsidRDefault="006A689C" w:rsidP="006A689C">
      <w:pPr>
        <w:pStyle w:val="HD"/>
      </w:pPr>
      <w:r w:rsidRPr="00181B54">
        <w:rPr>
          <w:bCs/>
        </w:rPr>
        <w:t>6</w:t>
      </w:r>
      <w:r w:rsidRPr="00181B54">
        <w:rPr>
          <w:rFonts w:hint="eastAsia"/>
        </w:rPr>
        <w:t>、相关证券</w:t>
      </w:r>
      <w:r w:rsidRPr="00181B54">
        <w:rPr>
          <w:rFonts w:hint="eastAsia"/>
        </w:rPr>
        <w:t>/</w:t>
      </w:r>
      <w:r w:rsidRPr="00181B54">
        <w:rPr>
          <w:rFonts w:hint="eastAsia"/>
        </w:rPr>
        <w:t>期货交易所、申购赎回代理券商、登记机构等因异常情况无法办理赎回，或者指数编制单位、相关证券</w:t>
      </w:r>
      <w:r w:rsidRPr="00181B54">
        <w:rPr>
          <w:rFonts w:hint="eastAsia"/>
        </w:rPr>
        <w:t>/</w:t>
      </w:r>
      <w:r w:rsidRPr="00181B54">
        <w:rPr>
          <w:rFonts w:hint="eastAsia"/>
        </w:rPr>
        <w:t>期货交易所等因异常情况使申购赎回清单无法编制或编制不当。上述异常情况指基金管理人无法预见并不可控制的情形，包括但不限于系统故障、网络故障、通讯故障、电力故障、数据错误等。</w:t>
      </w:r>
    </w:p>
    <w:p w14:paraId="378EE2AB" w14:textId="77777777" w:rsidR="006A689C" w:rsidRPr="00181B54" w:rsidRDefault="006A689C" w:rsidP="006A689C">
      <w:pPr>
        <w:pStyle w:val="HD"/>
      </w:pPr>
      <w:r w:rsidRPr="00181B54">
        <w:t>7</w:t>
      </w:r>
      <w:r w:rsidRPr="00181B54">
        <w:rPr>
          <w:rFonts w:hint="eastAsia"/>
        </w:rPr>
        <w:t>、基金管理人开市前因异常情况无法公布申购赎回清单，或基金管理人在开市后发现申购赎回清单编制错误或基金份额参考净值计算错误。</w:t>
      </w:r>
    </w:p>
    <w:p w14:paraId="7F9A90CF" w14:textId="77777777" w:rsidR="006A689C" w:rsidRPr="00181B54" w:rsidRDefault="006A689C" w:rsidP="006A689C">
      <w:pPr>
        <w:pStyle w:val="HD"/>
      </w:pPr>
      <w:r w:rsidRPr="00181B54">
        <w:t>8</w:t>
      </w:r>
      <w:r w:rsidRPr="00181B54">
        <w:rPr>
          <w:rFonts w:hint="eastAsia"/>
        </w:rPr>
        <w:t>、</w:t>
      </w:r>
      <w:r w:rsidRPr="00850DC5">
        <w:rPr>
          <w:rFonts w:hint="eastAsia"/>
        </w:rPr>
        <w:t>当日赎回申请超过基金管理人根据市场情况设置的当日净赎回份额上限、当日累计赎回份额上限、单个账户当日净赎回份额上限或单个账户当日累计赎回份额上限。</w:t>
      </w:r>
    </w:p>
    <w:p w14:paraId="7B0B56D6" w14:textId="77777777" w:rsidR="00A93449" w:rsidRDefault="006A689C" w:rsidP="00A93449">
      <w:pPr>
        <w:pStyle w:val="HD"/>
      </w:pPr>
      <w:r w:rsidRPr="00181B54">
        <w:t>9</w:t>
      </w:r>
      <w:r w:rsidRPr="00181B54">
        <w:rPr>
          <w:rFonts w:hint="eastAsia"/>
        </w:rPr>
        <w:t>、</w:t>
      </w:r>
      <w:r w:rsidR="00A93449">
        <w:rPr>
          <w:rFonts w:hint="eastAsia"/>
        </w:rPr>
        <w:t>本基金进行交易的主要证券</w:t>
      </w:r>
      <w:r w:rsidR="00A93449">
        <w:rPr>
          <w:rFonts w:hint="eastAsia"/>
        </w:rPr>
        <w:t>/</w:t>
      </w:r>
      <w:r w:rsidR="00A93449">
        <w:rPr>
          <w:rFonts w:hint="eastAsia"/>
        </w:rPr>
        <w:t>期货市场或本基金的资产组合中的重要部分发生暂停交易或其他重大事件，继续接受赎回可能会影响或损害其他基金份额持有人利益时。</w:t>
      </w:r>
    </w:p>
    <w:p w14:paraId="67B25B78" w14:textId="7D0F4800" w:rsidR="006A689C" w:rsidRPr="00181B54" w:rsidRDefault="00A93449" w:rsidP="00A93449">
      <w:pPr>
        <w:pStyle w:val="HD"/>
      </w:pPr>
      <w:r>
        <w:rPr>
          <w:rFonts w:hint="eastAsia"/>
        </w:rPr>
        <w:t>10</w:t>
      </w:r>
      <w:r>
        <w:rPr>
          <w:rFonts w:hint="eastAsia"/>
        </w:rPr>
        <w:t>、</w:t>
      </w:r>
      <w:r w:rsidR="006A689C" w:rsidRPr="00181B54">
        <w:t>法律法规</w:t>
      </w:r>
      <w:r w:rsidR="00794288" w:rsidRPr="00794288">
        <w:rPr>
          <w:rFonts w:hint="eastAsia"/>
        </w:rPr>
        <w:t>、深圳证券交易所</w:t>
      </w:r>
      <w:r w:rsidR="006A689C" w:rsidRPr="00181B54">
        <w:t>规定或中国证监会认定的其他情形。</w:t>
      </w:r>
    </w:p>
    <w:p w14:paraId="406BF79D" w14:textId="77777777" w:rsidR="006A689C" w:rsidRPr="00181B54" w:rsidRDefault="006A689C" w:rsidP="006A689C">
      <w:pPr>
        <w:pStyle w:val="HD"/>
      </w:pPr>
      <w:r w:rsidRPr="00181B54">
        <w:rPr>
          <w:rFonts w:hint="eastAsia"/>
        </w:rPr>
        <w:t>发生上述第</w:t>
      </w:r>
      <w:r w:rsidRPr="00181B54">
        <w:t>4</w:t>
      </w:r>
      <w:r w:rsidRPr="00181B54">
        <w:rPr>
          <w:rFonts w:hint="eastAsia"/>
        </w:rPr>
        <w:t>项和第</w:t>
      </w:r>
      <w:r w:rsidRPr="00181B54">
        <w:t>8</w:t>
      </w:r>
      <w:r w:rsidRPr="00181B54">
        <w:rPr>
          <w:rFonts w:hint="eastAsia"/>
        </w:rPr>
        <w:t>项以外的暂停赎回情形之一且基金管理人决定暂停赎回申请</w:t>
      </w:r>
      <w:r w:rsidRPr="00181B54">
        <w:t>或延缓支付赎回</w:t>
      </w:r>
      <w:r w:rsidRPr="00181B54">
        <w:rPr>
          <w:rFonts w:hint="eastAsia"/>
        </w:rPr>
        <w:t>对价时，基金管理人应当根据有关规定在</w:t>
      </w:r>
      <w:r>
        <w:rPr>
          <w:rFonts w:hint="eastAsia"/>
        </w:rPr>
        <w:t>规定媒介</w:t>
      </w:r>
      <w:r w:rsidRPr="00181B54">
        <w:rPr>
          <w:rFonts w:hint="eastAsia"/>
        </w:rPr>
        <w:t>上刊登暂停赎回公告。在暂停赎回的情况消除时，基金管理人应及时恢复赎回业务的办理并公告</w:t>
      </w:r>
      <w:r w:rsidRPr="00181B54">
        <w:t>。</w:t>
      </w:r>
    </w:p>
    <w:p w14:paraId="090726E4" w14:textId="77777777" w:rsidR="006A689C" w:rsidRPr="00783CB5" w:rsidRDefault="006A689C" w:rsidP="006A689C">
      <w:pPr>
        <w:snapToGrid w:val="0"/>
        <w:spacing w:line="360" w:lineRule="auto"/>
        <w:ind w:firstLine="480"/>
        <w:rPr>
          <w:rFonts w:ascii="宋体" w:hAnsi="宋体"/>
          <w:bCs/>
          <w:szCs w:val="21"/>
        </w:rPr>
      </w:pPr>
    </w:p>
    <w:p w14:paraId="726BBF08" w14:textId="77777777" w:rsidR="006A689C" w:rsidRPr="00181B54" w:rsidRDefault="006A689C" w:rsidP="006A689C">
      <w:pPr>
        <w:snapToGrid w:val="0"/>
        <w:spacing w:line="360" w:lineRule="auto"/>
        <w:ind w:firstLineChars="200" w:firstLine="420"/>
        <w:rPr>
          <w:rFonts w:ascii="宋体" w:hAnsi="宋体"/>
          <w:bCs/>
          <w:szCs w:val="21"/>
        </w:rPr>
      </w:pPr>
      <w:r w:rsidRPr="00783CB5">
        <w:rPr>
          <w:rFonts w:ascii="宋体" w:hAnsi="宋体" w:hint="eastAsia"/>
          <w:bCs/>
          <w:szCs w:val="21"/>
        </w:rPr>
        <w:t>十、</w:t>
      </w:r>
      <w:r w:rsidRPr="00181B54">
        <w:rPr>
          <w:rFonts w:ascii="宋体" w:hAnsi="宋体" w:hint="eastAsia"/>
          <w:bCs/>
          <w:szCs w:val="21"/>
        </w:rPr>
        <w:t>其他申购赎回方式</w:t>
      </w:r>
    </w:p>
    <w:p w14:paraId="2A8C9DAE"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1、若基金管理人推出以本基金为目标ETF的联接基金（可能由基金管理人另行募集或由基金管理人已管理的其他证券投资基金转型而形成），本基金可根据实际情况需要向本基金的联接基金开通特殊申购，不收取申购费用。</w:t>
      </w:r>
    </w:p>
    <w:p w14:paraId="6F89D4C7"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lastRenderedPageBreak/>
        <w:t>2、在不违反法律法规且对基金份额持有人利益无实质性不利影响的情况下， 基金管理人可以根据具体情况履行适当程序后开通本基金的场外申购赎回等业务，无需召开基金份额持有人大会。场外申购赎回的具体办理方式等相关事项届时将另行公告。</w:t>
      </w:r>
    </w:p>
    <w:p w14:paraId="15B4DBD1"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3、基金管理人可以在不违反法律法规规定且对持有人利益无实质性不利影响的情况下，调整基金申购赎回方式或申购赎回对价组成，并提前公告。</w:t>
      </w:r>
    </w:p>
    <w:p w14:paraId="5661AEC6"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4、在条件允许时，基金管理人可开放集合申购。在不损害基金份额持有人利益的前提下，基金管理人有权制定集合申购业务的相关规则，集合申购业务的相关规则在开始执行前将予以公告。</w:t>
      </w:r>
    </w:p>
    <w:p w14:paraId="7C7AD790" w14:textId="4E4A165E"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5、在对</w:t>
      </w:r>
      <w:r w:rsidR="00A93449">
        <w:rPr>
          <w:rFonts w:ascii="宋体" w:hAnsi="宋体" w:hint="eastAsia"/>
          <w:bCs/>
          <w:szCs w:val="21"/>
        </w:rPr>
        <w:t>基金</w:t>
      </w:r>
      <w:r w:rsidRPr="00181B54">
        <w:rPr>
          <w:rFonts w:ascii="宋体" w:hAnsi="宋体" w:hint="eastAsia"/>
          <w:bCs/>
          <w:szCs w:val="21"/>
        </w:rPr>
        <w:t>份额持有人利益无实质性不利影响的情况下，基金管理人也可采取其他合理的申购方式，并于新的申购方式开始执行前予以公告。</w:t>
      </w:r>
    </w:p>
    <w:p w14:paraId="0FACB643" w14:textId="0B055CC1"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6、基金管理人指定的代理机构可依据基金合同开展其他服务，双方需签订书面委托代理协议。</w:t>
      </w:r>
    </w:p>
    <w:p w14:paraId="6FD8E10F" w14:textId="77777777" w:rsidR="006A689C" w:rsidRPr="00783CB5" w:rsidRDefault="006A689C" w:rsidP="006A689C">
      <w:pPr>
        <w:snapToGrid w:val="0"/>
        <w:spacing w:line="360" w:lineRule="auto"/>
        <w:ind w:firstLine="480"/>
        <w:rPr>
          <w:rFonts w:ascii="宋体" w:hAnsi="宋体" w:cs="Arial"/>
          <w:szCs w:val="21"/>
        </w:rPr>
      </w:pPr>
      <w:r w:rsidRPr="00181B54" w:rsidDel="00181B54">
        <w:rPr>
          <w:rFonts w:ascii="宋体" w:hAnsi="宋体" w:hint="eastAsia"/>
          <w:bCs/>
          <w:szCs w:val="21"/>
        </w:rPr>
        <w:t xml:space="preserve"> </w:t>
      </w:r>
    </w:p>
    <w:p w14:paraId="6E3EE98B" w14:textId="77777777" w:rsidR="006A689C" w:rsidRPr="00181B54" w:rsidRDefault="006A689C" w:rsidP="006A689C">
      <w:pPr>
        <w:snapToGrid w:val="0"/>
        <w:spacing w:line="360" w:lineRule="auto"/>
        <w:ind w:firstLine="480"/>
        <w:rPr>
          <w:rFonts w:ascii="宋体" w:hAnsi="宋体"/>
          <w:bCs/>
          <w:szCs w:val="21"/>
        </w:rPr>
      </w:pPr>
      <w:r w:rsidRPr="00783CB5">
        <w:rPr>
          <w:rFonts w:ascii="宋体" w:hAnsi="宋体" w:hint="eastAsia"/>
          <w:bCs/>
          <w:szCs w:val="21"/>
        </w:rPr>
        <w:t>十一、</w:t>
      </w:r>
      <w:r w:rsidRPr="00181B54">
        <w:rPr>
          <w:rFonts w:ascii="宋体" w:hAnsi="宋体" w:hint="eastAsia"/>
          <w:bCs/>
          <w:szCs w:val="21"/>
        </w:rPr>
        <w:t>基金的非交易过户</w:t>
      </w:r>
    </w:p>
    <w:p w14:paraId="7E926550"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基金的非交易过户是指基金登记机构受理继承、捐赠和司法强制执行等情形而产生的非交易过户以及登记机构认可、符合法律法规的其他非交易过户。无论在上述何种情况下，接受划转的主体必须是依法可以持有本基金基金份额的投资人。</w:t>
      </w:r>
    </w:p>
    <w:p w14:paraId="5145BCF3"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7B6E9F19" w14:textId="77777777" w:rsidR="006A689C" w:rsidRPr="00783CB5" w:rsidRDefault="006A689C" w:rsidP="006A689C">
      <w:pPr>
        <w:snapToGrid w:val="0"/>
        <w:spacing w:line="360" w:lineRule="auto"/>
        <w:ind w:firstLine="480"/>
        <w:rPr>
          <w:rFonts w:ascii="宋体" w:hAnsi="宋体"/>
          <w:bCs/>
          <w:szCs w:val="21"/>
        </w:rPr>
      </w:pPr>
    </w:p>
    <w:p w14:paraId="5DDA86B4" w14:textId="681E7272" w:rsidR="006A689C" w:rsidRPr="00181B54" w:rsidRDefault="006A689C" w:rsidP="006A689C">
      <w:pPr>
        <w:snapToGrid w:val="0"/>
        <w:spacing w:line="360" w:lineRule="auto"/>
        <w:ind w:firstLine="480"/>
        <w:rPr>
          <w:rFonts w:ascii="宋体" w:hAnsi="宋体"/>
          <w:bCs/>
          <w:szCs w:val="21"/>
        </w:rPr>
      </w:pPr>
      <w:r w:rsidRPr="00783CB5">
        <w:rPr>
          <w:rFonts w:ascii="宋体" w:hAnsi="宋体" w:hint="eastAsia"/>
          <w:bCs/>
          <w:szCs w:val="21"/>
        </w:rPr>
        <w:t>十二、</w:t>
      </w:r>
      <w:r w:rsidRPr="00181B54">
        <w:rPr>
          <w:rFonts w:ascii="宋体" w:hAnsi="宋体" w:hint="eastAsia"/>
          <w:bCs/>
          <w:szCs w:val="21"/>
        </w:rPr>
        <w:t>基金</w:t>
      </w:r>
      <w:r w:rsidR="009C69F3">
        <w:rPr>
          <w:rFonts w:ascii="宋体" w:hAnsi="宋体" w:hint="eastAsia"/>
          <w:bCs/>
          <w:szCs w:val="21"/>
        </w:rPr>
        <w:t>份额</w:t>
      </w:r>
      <w:r w:rsidRPr="00181B54">
        <w:rPr>
          <w:rFonts w:ascii="宋体" w:hAnsi="宋体" w:hint="eastAsia"/>
          <w:bCs/>
          <w:szCs w:val="21"/>
        </w:rPr>
        <w:t>的冻结和解冻</w:t>
      </w:r>
    </w:p>
    <w:p w14:paraId="236E94B7"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基金登记机构只受理国家有权机关依法要求的基金份额的冻结与解冻，以及登记机构认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644BE47B" w14:textId="77777777" w:rsidR="006A689C" w:rsidRPr="00783CB5" w:rsidRDefault="006A689C" w:rsidP="006A689C">
      <w:pPr>
        <w:snapToGrid w:val="0"/>
        <w:spacing w:line="360" w:lineRule="auto"/>
        <w:ind w:firstLine="480"/>
        <w:rPr>
          <w:rFonts w:ascii="宋体" w:hAnsi="宋体"/>
          <w:bCs/>
          <w:szCs w:val="21"/>
        </w:rPr>
      </w:pPr>
    </w:p>
    <w:p w14:paraId="4E891EC5" w14:textId="77777777" w:rsidR="006A689C" w:rsidRPr="00181B54" w:rsidRDefault="006A689C" w:rsidP="006A689C">
      <w:pPr>
        <w:snapToGrid w:val="0"/>
        <w:spacing w:line="360" w:lineRule="auto"/>
        <w:ind w:firstLineChars="200" w:firstLine="420"/>
        <w:rPr>
          <w:rFonts w:ascii="宋体" w:hAnsi="宋体"/>
          <w:bCs/>
          <w:szCs w:val="21"/>
        </w:rPr>
      </w:pPr>
      <w:r w:rsidRPr="00181B54">
        <w:rPr>
          <w:rFonts w:ascii="宋体" w:hAnsi="宋体" w:hint="eastAsia"/>
          <w:bCs/>
          <w:szCs w:val="21"/>
        </w:rPr>
        <w:t>十</w:t>
      </w:r>
      <w:r>
        <w:rPr>
          <w:rFonts w:ascii="宋体" w:hAnsi="宋体" w:hint="eastAsia"/>
          <w:bCs/>
          <w:szCs w:val="21"/>
        </w:rPr>
        <w:t>三</w:t>
      </w:r>
      <w:r w:rsidRPr="00181B54">
        <w:rPr>
          <w:rFonts w:ascii="宋体" w:hAnsi="宋体" w:hint="eastAsia"/>
          <w:bCs/>
          <w:szCs w:val="21"/>
        </w:rPr>
        <w:t>、基金份额的转让</w:t>
      </w:r>
    </w:p>
    <w:p w14:paraId="7D6E4E78" w14:textId="77777777" w:rsidR="006A689C" w:rsidRPr="00181B54" w:rsidRDefault="006A689C" w:rsidP="006A689C">
      <w:pPr>
        <w:snapToGrid w:val="0"/>
        <w:spacing w:line="360" w:lineRule="auto"/>
        <w:ind w:firstLine="480"/>
        <w:rPr>
          <w:rFonts w:ascii="宋体" w:hAnsi="宋体"/>
          <w:bCs/>
          <w:szCs w:val="21"/>
        </w:rPr>
      </w:pPr>
      <w:r w:rsidRPr="00181B54">
        <w:rPr>
          <w:rFonts w:ascii="宋体" w:hAnsi="宋体" w:hint="eastAsia"/>
          <w:bCs/>
          <w:szCs w:val="21"/>
        </w:rPr>
        <w:t>在法律法规允许且条件具备的情况下，基金管理人可受理基金份额持有人通过中国证监会认可的交易场所或者通过其他方式进行份额转让的申请并由登记机构办理基金份额的过户登记。基金管理人拟受理基金份额转让业务的，将提前公告，基金份额持有人应根据基金管理人公告的业务规则办理基金份额转让业务。</w:t>
      </w:r>
    </w:p>
    <w:p w14:paraId="0BC548CF" w14:textId="77777777" w:rsidR="006A689C" w:rsidRPr="00181B54" w:rsidRDefault="006A689C" w:rsidP="006A689C">
      <w:pPr>
        <w:snapToGrid w:val="0"/>
        <w:spacing w:line="360" w:lineRule="auto"/>
        <w:ind w:firstLineChars="200" w:firstLine="420"/>
        <w:rPr>
          <w:rFonts w:ascii="宋体" w:hAnsi="宋体"/>
          <w:bCs/>
          <w:szCs w:val="21"/>
        </w:rPr>
      </w:pPr>
    </w:p>
    <w:p w14:paraId="2A86E060" w14:textId="77777777" w:rsidR="006A689C" w:rsidRPr="00832F91" w:rsidRDefault="006A689C" w:rsidP="006A689C">
      <w:pPr>
        <w:snapToGrid w:val="0"/>
        <w:spacing w:line="360" w:lineRule="auto"/>
        <w:ind w:firstLineChars="200" w:firstLine="420"/>
        <w:rPr>
          <w:rFonts w:ascii="宋体" w:hAnsi="宋体"/>
          <w:color w:val="000000"/>
          <w:szCs w:val="21"/>
        </w:rPr>
      </w:pPr>
      <w:r w:rsidRPr="00832F91">
        <w:rPr>
          <w:rFonts w:ascii="宋体" w:hAnsi="宋体" w:hint="eastAsia"/>
          <w:color w:val="000000"/>
          <w:szCs w:val="21"/>
        </w:rPr>
        <w:t>十</w:t>
      </w:r>
      <w:r>
        <w:rPr>
          <w:rFonts w:ascii="宋体" w:hAnsi="宋体" w:hint="eastAsia"/>
          <w:color w:val="000000"/>
          <w:szCs w:val="21"/>
        </w:rPr>
        <w:t>四</w:t>
      </w:r>
      <w:r w:rsidRPr="00832F91">
        <w:rPr>
          <w:rFonts w:ascii="宋体" w:hAnsi="宋体" w:hint="eastAsia"/>
          <w:color w:val="000000"/>
          <w:szCs w:val="21"/>
        </w:rPr>
        <w:t>、其他业务</w:t>
      </w:r>
    </w:p>
    <w:p w14:paraId="135A9F0A" w14:textId="77777777" w:rsidR="006A689C" w:rsidRDefault="006A689C" w:rsidP="006A689C">
      <w:pPr>
        <w:snapToGrid w:val="0"/>
        <w:spacing w:line="360" w:lineRule="auto"/>
        <w:ind w:firstLineChars="200" w:firstLine="420"/>
        <w:rPr>
          <w:rFonts w:ascii="宋体" w:hAnsi="宋体"/>
          <w:color w:val="000000"/>
          <w:szCs w:val="21"/>
        </w:rPr>
      </w:pPr>
      <w:r w:rsidRPr="00832F91">
        <w:rPr>
          <w:rFonts w:ascii="宋体" w:hAnsi="宋体" w:hint="eastAsia"/>
          <w:color w:val="000000"/>
          <w:szCs w:val="21"/>
        </w:rPr>
        <w:t>在不违反法律法规及中国证监会规定的前提下，基金管理人可在对基金份额持有人利益无实质性不利影响的情形下办理基金份额的质押业务或其他基金业务，基金管理人可制定相应的业务规则，并依照《信息披露办法》的有关规定进行公告。</w:t>
      </w:r>
    </w:p>
    <w:p w14:paraId="16940625" w14:textId="77777777" w:rsidR="006A689C" w:rsidRPr="00783CB5" w:rsidRDefault="006A689C" w:rsidP="006A689C">
      <w:pPr>
        <w:snapToGrid w:val="0"/>
        <w:spacing w:line="360" w:lineRule="auto"/>
        <w:ind w:firstLineChars="200" w:firstLine="420"/>
      </w:pPr>
    </w:p>
    <w:p w14:paraId="6C8062AD" w14:textId="21C1F45D" w:rsidR="007F20AF" w:rsidRPr="00783CB5" w:rsidRDefault="006A689C" w:rsidP="007F20AF">
      <w:pPr>
        <w:snapToGrid w:val="0"/>
        <w:spacing w:line="360" w:lineRule="auto"/>
        <w:ind w:firstLineChars="200" w:firstLine="420"/>
        <w:rPr>
          <w:rFonts w:ascii="宋体"/>
          <w:bCs/>
          <w:szCs w:val="21"/>
        </w:rPr>
      </w:pPr>
      <w:r w:rsidRPr="00850DC5">
        <w:rPr>
          <w:rFonts w:hint="eastAsia"/>
        </w:rPr>
        <w:t>十</w:t>
      </w:r>
      <w:r>
        <w:rPr>
          <w:rFonts w:hint="eastAsia"/>
        </w:rPr>
        <w:t>五</w:t>
      </w:r>
      <w:r w:rsidRPr="00850DC5">
        <w:rPr>
          <w:rFonts w:hint="eastAsia"/>
        </w:rPr>
        <w:t>、基金合同生效后，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招募说明书及其更新中予以更新，无须召开基金份额持有人大会审议。</w:t>
      </w:r>
      <w:bookmarkStart w:id="97" w:name="_Hlt70481650"/>
      <w:bookmarkEnd w:id="97"/>
      <w:r w:rsidR="007F20AF" w:rsidRPr="00783CB5">
        <w:br w:type="page"/>
      </w:r>
    </w:p>
    <w:p w14:paraId="14566D5A" w14:textId="77777777" w:rsidR="007F20AF" w:rsidRPr="00783CB5" w:rsidRDefault="007F20AF" w:rsidP="007F20AF">
      <w:pPr>
        <w:pStyle w:val="21"/>
        <w:numPr>
          <w:ilvl w:val="0"/>
          <w:numId w:val="33"/>
        </w:numPr>
        <w:snapToGrid w:val="0"/>
        <w:spacing w:before="0" w:after="0" w:line="360" w:lineRule="auto"/>
        <w:jc w:val="left"/>
      </w:pPr>
      <w:bookmarkStart w:id="98" w:name="_Toc332013119"/>
      <w:bookmarkStart w:id="99" w:name="_Toc335899842"/>
      <w:bookmarkStart w:id="100" w:name="_Toc336606236"/>
      <w:bookmarkStart w:id="101" w:name="_Toc369510017"/>
      <w:bookmarkStart w:id="102" w:name="_Toc375295982"/>
      <w:bookmarkStart w:id="103" w:name="_Toc387765418"/>
      <w:bookmarkStart w:id="104" w:name="_Hlk153477451"/>
      <w:bookmarkEnd w:id="95"/>
      <w:r w:rsidRPr="00783CB5">
        <w:rPr>
          <w:rFonts w:hint="eastAsia"/>
        </w:rPr>
        <w:lastRenderedPageBreak/>
        <w:t>基金的投资</w:t>
      </w:r>
      <w:bookmarkEnd w:id="98"/>
      <w:bookmarkEnd w:id="99"/>
      <w:bookmarkEnd w:id="100"/>
      <w:bookmarkEnd w:id="101"/>
      <w:bookmarkEnd w:id="102"/>
      <w:bookmarkEnd w:id="103"/>
    </w:p>
    <w:p w14:paraId="52ADDBC1" w14:textId="77777777" w:rsidR="007F20AF" w:rsidRDefault="007F20AF" w:rsidP="007F20AF">
      <w:pPr>
        <w:snapToGrid w:val="0"/>
        <w:spacing w:line="360" w:lineRule="auto"/>
        <w:ind w:firstLineChars="200" w:firstLine="420"/>
        <w:rPr>
          <w:bCs/>
          <w:szCs w:val="21"/>
        </w:rPr>
      </w:pPr>
    </w:p>
    <w:p w14:paraId="72D92347"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一、投资目标</w:t>
      </w:r>
    </w:p>
    <w:p w14:paraId="0F2B548E"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紧密跟踪标的指数，追求跟踪偏离度和跟踪误差最小化。</w:t>
      </w:r>
    </w:p>
    <w:p w14:paraId="0C578582" w14:textId="77777777" w:rsidR="002C7A5A" w:rsidRPr="002C7A5A" w:rsidRDefault="002C7A5A" w:rsidP="002C7A5A">
      <w:pPr>
        <w:snapToGrid w:val="0"/>
        <w:spacing w:line="360" w:lineRule="auto"/>
        <w:ind w:firstLineChars="200" w:firstLine="420"/>
        <w:rPr>
          <w:bCs/>
          <w:szCs w:val="21"/>
        </w:rPr>
      </w:pPr>
    </w:p>
    <w:p w14:paraId="14A98F5E"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二、投资范围</w:t>
      </w:r>
    </w:p>
    <w:p w14:paraId="5D018F02" w14:textId="77777777" w:rsidR="00C87952" w:rsidRPr="00C87952" w:rsidRDefault="00C87952" w:rsidP="00C87952">
      <w:pPr>
        <w:snapToGrid w:val="0"/>
        <w:spacing w:line="360" w:lineRule="auto"/>
        <w:ind w:firstLineChars="200" w:firstLine="420"/>
        <w:rPr>
          <w:bCs/>
          <w:szCs w:val="21"/>
        </w:rPr>
      </w:pPr>
      <w:r w:rsidRPr="00C87952">
        <w:rPr>
          <w:rFonts w:hint="eastAsia"/>
          <w:bCs/>
          <w:szCs w:val="21"/>
        </w:rPr>
        <w:t>本基金主要投资于标的指数成份股、备选成份股（含存托凭证）。为更好地实现投资目标，本基金可少量投资于非成份股（包含主板、创业板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1FD81645" w14:textId="77777777" w:rsidR="00C87952" w:rsidRPr="00C87952" w:rsidRDefault="00C87952" w:rsidP="00C87952">
      <w:pPr>
        <w:snapToGrid w:val="0"/>
        <w:spacing w:line="360" w:lineRule="auto"/>
        <w:ind w:firstLineChars="200" w:firstLine="420"/>
        <w:rPr>
          <w:bCs/>
          <w:szCs w:val="21"/>
        </w:rPr>
      </w:pPr>
      <w:r w:rsidRPr="00C87952">
        <w:rPr>
          <w:rFonts w:hint="eastAsia"/>
          <w:bCs/>
          <w:szCs w:val="21"/>
        </w:rPr>
        <w:t>本基金根据相关规定可参与融资、转融通证券出借业务。</w:t>
      </w:r>
    </w:p>
    <w:p w14:paraId="3FDB270A" w14:textId="77777777" w:rsidR="00C87952" w:rsidRPr="00C87952" w:rsidRDefault="00C87952" w:rsidP="00C87952">
      <w:pPr>
        <w:snapToGrid w:val="0"/>
        <w:spacing w:line="360" w:lineRule="auto"/>
        <w:ind w:firstLineChars="200" w:firstLine="420"/>
        <w:rPr>
          <w:bCs/>
          <w:szCs w:val="21"/>
        </w:rPr>
      </w:pPr>
      <w:r w:rsidRPr="00C87952">
        <w:rPr>
          <w:rFonts w:hint="eastAsia"/>
          <w:bCs/>
          <w:szCs w:val="21"/>
        </w:rPr>
        <w:t>如法律法规或监管机构以后允许基金投资其他品种，基金管理人在履行适当程序后，可以将其纳入投资范围。</w:t>
      </w:r>
    </w:p>
    <w:p w14:paraId="55757988" w14:textId="77777777" w:rsidR="00C87952" w:rsidRPr="00C87952" w:rsidRDefault="00C87952" w:rsidP="00C87952">
      <w:pPr>
        <w:snapToGrid w:val="0"/>
        <w:spacing w:line="360" w:lineRule="auto"/>
        <w:ind w:firstLineChars="200" w:firstLine="420"/>
        <w:rPr>
          <w:bCs/>
          <w:szCs w:val="21"/>
        </w:rPr>
      </w:pPr>
      <w:r w:rsidRPr="00C87952">
        <w:rPr>
          <w:rFonts w:hint="eastAsia"/>
          <w:bCs/>
          <w:szCs w:val="21"/>
        </w:rPr>
        <w:t>在建仓完成后，本基金投资于标的指数成份股、备选成份股的资产比例不低于基金资产净值的</w:t>
      </w:r>
      <w:r w:rsidRPr="00C87952">
        <w:rPr>
          <w:rFonts w:hint="eastAsia"/>
          <w:bCs/>
          <w:szCs w:val="21"/>
        </w:rPr>
        <w:t>90%</w:t>
      </w:r>
      <w:r w:rsidRPr="00C87952">
        <w:rPr>
          <w:rFonts w:hint="eastAsia"/>
          <w:bCs/>
          <w:szCs w:val="21"/>
        </w:rPr>
        <w:t>，且不低于非现金基金资产的</w:t>
      </w:r>
      <w:r w:rsidRPr="00C87952">
        <w:rPr>
          <w:rFonts w:hint="eastAsia"/>
          <w:bCs/>
          <w:szCs w:val="21"/>
        </w:rPr>
        <w:t>80%</w:t>
      </w:r>
      <w:r w:rsidRPr="00C87952">
        <w:rPr>
          <w:rFonts w:hint="eastAsia"/>
          <w:bCs/>
          <w:szCs w:val="21"/>
        </w:rPr>
        <w:t>，因法律法规的规定而受限制的情形除外。</w:t>
      </w:r>
    </w:p>
    <w:p w14:paraId="13E3FE18" w14:textId="72FA9126" w:rsidR="002C7A5A" w:rsidRPr="002C7A5A" w:rsidRDefault="00C87952" w:rsidP="002C7A5A">
      <w:pPr>
        <w:snapToGrid w:val="0"/>
        <w:spacing w:line="360" w:lineRule="auto"/>
        <w:ind w:firstLineChars="200" w:firstLine="420"/>
        <w:rPr>
          <w:bCs/>
          <w:szCs w:val="21"/>
        </w:rPr>
      </w:pPr>
      <w:r w:rsidRPr="00C87952">
        <w:rPr>
          <w:rFonts w:hint="eastAsia"/>
          <w:bCs/>
          <w:szCs w:val="21"/>
        </w:rPr>
        <w:t>如法律法规或监管机构变更投资品种的投资比例限制，基金管理人在履行适当程序后，可以调整上述投资品种的投资比例。</w:t>
      </w:r>
    </w:p>
    <w:p w14:paraId="2C97A11B" w14:textId="77777777" w:rsidR="002C7A5A" w:rsidRPr="002C7A5A" w:rsidRDefault="002C7A5A" w:rsidP="002C7A5A">
      <w:pPr>
        <w:snapToGrid w:val="0"/>
        <w:spacing w:line="360" w:lineRule="auto"/>
        <w:ind w:firstLineChars="200" w:firstLine="420"/>
        <w:rPr>
          <w:bCs/>
          <w:szCs w:val="21"/>
        </w:rPr>
      </w:pPr>
    </w:p>
    <w:p w14:paraId="500C6019"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三、投资策略</w:t>
      </w:r>
    </w:p>
    <w:p w14:paraId="30088E3C"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本基金主要采用完全复制策略、替代策略及其他适当的策略以更好地跟踪标的指数，实现基金投资目标。本基金力争日均跟踪偏离度的绝对值不超过</w:t>
      </w:r>
      <w:r w:rsidRPr="00CA2CC3">
        <w:rPr>
          <w:rFonts w:hint="eastAsia"/>
          <w:bCs/>
          <w:szCs w:val="21"/>
        </w:rPr>
        <w:t>0.2%</w:t>
      </w:r>
      <w:r w:rsidRPr="00CA2CC3">
        <w:rPr>
          <w:rFonts w:hint="eastAsia"/>
          <w:bCs/>
          <w:szCs w:val="21"/>
        </w:rPr>
        <w:t>，年跟踪误差不超过</w:t>
      </w:r>
      <w:r w:rsidRPr="00CA2CC3">
        <w:rPr>
          <w:rFonts w:hint="eastAsia"/>
          <w:bCs/>
          <w:szCs w:val="21"/>
        </w:rPr>
        <w:t>2%</w:t>
      </w:r>
      <w:r w:rsidRPr="00CA2CC3">
        <w:rPr>
          <w:rFonts w:hint="eastAsia"/>
          <w:bCs/>
          <w:szCs w:val="21"/>
        </w:rPr>
        <w:t>。</w:t>
      </w:r>
    </w:p>
    <w:p w14:paraId="53456671"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1</w:t>
      </w:r>
      <w:r w:rsidRPr="00CA2CC3">
        <w:rPr>
          <w:rFonts w:hint="eastAsia"/>
          <w:bCs/>
          <w:szCs w:val="21"/>
        </w:rPr>
        <w:t>、完全复制策略</w:t>
      </w:r>
    </w:p>
    <w:p w14:paraId="2877E44E"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本基金为被动式指数基金，主要采用完全复制法，按照成份股在标的指数中的基准权重构建指数化投资组合，并根据标的指数成份股及其权重的变化进行相应调整。</w:t>
      </w:r>
    </w:p>
    <w:p w14:paraId="1A7E435A"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2</w:t>
      </w:r>
      <w:r w:rsidRPr="00CA2CC3">
        <w:rPr>
          <w:rFonts w:hint="eastAsia"/>
          <w:bCs/>
          <w:szCs w:val="21"/>
        </w:rPr>
        <w:t>、替代策略</w:t>
      </w:r>
    </w:p>
    <w:p w14:paraId="78EAA451"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14:paraId="5CAEA259"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特殊情况包括但不限于以下情形：（</w:t>
      </w:r>
      <w:r w:rsidRPr="00CA2CC3">
        <w:rPr>
          <w:rFonts w:hint="eastAsia"/>
          <w:bCs/>
          <w:szCs w:val="21"/>
        </w:rPr>
        <w:t>1</w:t>
      </w:r>
      <w:r w:rsidRPr="00CA2CC3">
        <w:rPr>
          <w:rFonts w:hint="eastAsia"/>
          <w:bCs/>
          <w:szCs w:val="21"/>
        </w:rPr>
        <w:t>）法律法规的限制无法投资某只成份股；（</w:t>
      </w:r>
      <w:r w:rsidRPr="00CA2CC3">
        <w:rPr>
          <w:rFonts w:hint="eastAsia"/>
          <w:bCs/>
          <w:szCs w:val="21"/>
        </w:rPr>
        <w:t>2</w:t>
      </w:r>
      <w:r w:rsidRPr="00CA2CC3">
        <w:rPr>
          <w:rFonts w:hint="eastAsia"/>
          <w:bCs/>
          <w:szCs w:val="21"/>
        </w:rPr>
        <w:t>）成份股流动性严重不足；（</w:t>
      </w:r>
      <w:r w:rsidRPr="00CA2CC3">
        <w:rPr>
          <w:rFonts w:hint="eastAsia"/>
          <w:bCs/>
          <w:szCs w:val="21"/>
        </w:rPr>
        <w:t>3</w:t>
      </w:r>
      <w:r w:rsidRPr="00CA2CC3">
        <w:rPr>
          <w:rFonts w:hint="eastAsia"/>
          <w:bCs/>
          <w:szCs w:val="21"/>
        </w:rPr>
        <w:t>）成份股票长期停牌；（</w:t>
      </w:r>
      <w:r w:rsidRPr="00CA2CC3">
        <w:rPr>
          <w:rFonts w:hint="eastAsia"/>
          <w:bCs/>
          <w:szCs w:val="21"/>
        </w:rPr>
        <w:t>4</w:t>
      </w:r>
      <w:r w:rsidRPr="00CA2CC3">
        <w:rPr>
          <w:rFonts w:hint="eastAsia"/>
          <w:bCs/>
          <w:szCs w:val="21"/>
        </w:rPr>
        <w:t>）成份股进行配股、增发或被吸收合并；（</w:t>
      </w:r>
      <w:r w:rsidRPr="00CA2CC3">
        <w:rPr>
          <w:rFonts w:hint="eastAsia"/>
          <w:bCs/>
          <w:szCs w:val="21"/>
        </w:rPr>
        <w:t>5</w:t>
      </w:r>
      <w:r w:rsidRPr="00CA2CC3">
        <w:rPr>
          <w:rFonts w:hint="eastAsia"/>
          <w:bCs/>
          <w:szCs w:val="21"/>
        </w:rPr>
        <w:t>）</w:t>
      </w:r>
      <w:r w:rsidRPr="00CA2CC3">
        <w:rPr>
          <w:rFonts w:hint="eastAsia"/>
          <w:bCs/>
          <w:szCs w:val="21"/>
        </w:rPr>
        <w:lastRenderedPageBreak/>
        <w:t>成份股派发现金股息；（</w:t>
      </w:r>
      <w:r w:rsidRPr="00CA2CC3">
        <w:rPr>
          <w:rFonts w:hint="eastAsia"/>
          <w:bCs/>
          <w:szCs w:val="21"/>
        </w:rPr>
        <w:t>6</w:t>
      </w:r>
      <w:r w:rsidRPr="00CA2CC3">
        <w:rPr>
          <w:rFonts w:hint="eastAsia"/>
          <w:bCs/>
          <w:szCs w:val="21"/>
        </w:rPr>
        <w:t>）成份股定期或临时调整；（</w:t>
      </w:r>
      <w:r w:rsidRPr="00CA2CC3">
        <w:rPr>
          <w:rFonts w:hint="eastAsia"/>
          <w:bCs/>
          <w:szCs w:val="21"/>
        </w:rPr>
        <w:t>7</w:t>
      </w:r>
      <w:r w:rsidRPr="00CA2CC3">
        <w:rPr>
          <w:rFonts w:hint="eastAsia"/>
          <w:bCs/>
          <w:szCs w:val="21"/>
        </w:rPr>
        <w:t>）标的指数编制方法发生变化；（</w:t>
      </w:r>
      <w:r w:rsidRPr="00CA2CC3">
        <w:rPr>
          <w:rFonts w:hint="eastAsia"/>
          <w:bCs/>
          <w:szCs w:val="21"/>
        </w:rPr>
        <w:t>8</w:t>
      </w:r>
      <w:r w:rsidRPr="00CA2CC3">
        <w:rPr>
          <w:rFonts w:hint="eastAsia"/>
          <w:bCs/>
          <w:szCs w:val="21"/>
        </w:rPr>
        <w:t>）其他合理原因导致本基金管理人对标的指数的跟踪构成严重制约等。</w:t>
      </w:r>
    </w:p>
    <w:p w14:paraId="329711F7"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3</w:t>
      </w:r>
      <w:r w:rsidRPr="00CA2CC3">
        <w:rPr>
          <w:rFonts w:hint="eastAsia"/>
          <w:bCs/>
          <w:szCs w:val="21"/>
        </w:rPr>
        <w:t>、金融衍生品投资策略</w:t>
      </w:r>
    </w:p>
    <w:p w14:paraId="6898FE34"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为更好地实现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p>
    <w:p w14:paraId="505D0A0D"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w:t>
      </w:r>
      <w:r w:rsidRPr="00CA2CC3">
        <w:rPr>
          <w:rFonts w:hint="eastAsia"/>
          <w:bCs/>
          <w:szCs w:val="21"/>
        </w:rPr>
        <w:t>1</w:t>
      </w:r>
      <w:r w:rsidRPr="00CA2CC3">
        <w:rPr>
          <w:rFonts w:hint="eastAsia"/>
          <w:bCs/>
          <w:szCs w:val="21"/>
        </w:rPr>
        <w:t>）股指期货投资策略</w:t>
      </w:r>
    </w:p>
    <w:p w14:paraId="1C57638D" w14:textId="508BEC6D" w:rsidR="00CA2CC3" w:rsidRPr="00CA2CC3" w:rsidRDefault="00CA2CC3" w:rsidP="00CA2CC3">
      <w:pPr>
        <w:snapToGrid w:val="0"/>
        <w:spacing w:line="360" w:lineRule="auto"/>
        <w:ind w:firstLineChars="200" w:firstLine="420"/>
        <w:rPr>
          <w:bCs/>
          <w:szCs w:val="21"/>
        </w:rPr>
      </w:pPr>
      <w:r w:rsidRPr="00CA2CC3">
        <w:rPr>
          <w:rFonts w:hint="eastAsia"/>
          <w:bCs/>
          <w:szCs w:val="21"/>
        </w:rPr>
        <w:t>本基金投资股指期货</w:t>
      </w:r>
      <w:r w:rsidR="001050B3">
        <w:rPr>
          <w:rFonts w:hint="eastAsia"/>
          <w:bCs/>
          <w:szCs w:val="21"/>
        </w:rPr>
        <w:t>，</w:t>
      </w:r>
      <w:r w:rsidRPr="00CA2CC3">
        <w:rPr>
          <w:rFonts w:hint="eastAsia"/>
          <w:bCs/>
          <w:szCs w:val="21"/>
        </w:rPr>
        <w:t>将根据风险管理的原则，以套期保值为目的，主要选择流动性好、交易活跃的股指期货合约。本基金力争利用股指期货，降低股票仓位频繁调整的交易成本和跟踪误差，达到有效跟踪标的指数的目的。</w:t>
      </w:r>
    </w:p>
    <w:p w14:paraId="5F92CEFE"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w:t>
      </w:r>
      <w:r w:rsidRPr="00CA2CC3">
        <w:rPr>
          <w:rFonts w:hint="eastAsia"/>
          <w:bCs/>
          <w:szCs w:val="21"/>
        </w:rPr>
        <w:t>2</w:t>
      </w:r>
      <w:r w:rsidRPr="00CA2CC3">
        <w:rPr>
          <w:rFonts w:hint="eastAsia"/>
          <w:bCs/>
          <w:szCs w:val="21"/>
        </w:rPr>
        <w:t>）股票期权投资策略</w:t>
      </w:r>
    </w:p>
    <w:p w14:paraId="1E1BDE03" w14:textId="5E0E1BF7" w:rsidR="00CA2CC3" w:rsidRPr="00CA2CC3" w:rsidRDefault="00CA2CC3" w:rsidP="00CA2CC3">
      <w:pPr>
        <w:snapToGrid w:val="0"/>
        <w:spacing w:line="360" w:lineRule="auto"/>
        <w:ind w:firstLineChars="200" w:firstLine="420"/>
        <w:rPr>
          <w:bCs/>
          <w:szCs w:val="21"/>
        </w:rPr>
      </w:pPr>
      <w:r w:rsidRPr="00CA2CC3">
        <w:rPr>
          <w:rFonts w:hint="eastAsia"/>
          <w:bCs/>
          <w:szCs w:val="21"/>
        </w:rPr>
        <w:t>本基金投资股票期权，将根据风险管理的原则，以套期保值为目的，充分考虑股票期权的流动性和风险收益特征。</w:t>
      </w:r>
    </w:p>
    <w:p w14:paraId="2E20D69B"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4</w:t>
      </w:r>
      <w:r w:rsidRPr="00CA2CC3">
        <w:rPr>
          <w:rFonts w:hint="eastAsia"/>
          <w:bCs/>
          <w:szCs w:val="21"/>
        </w:rPr>
        <w:t>、债券投资策略</w:t>
      </w:r>
    </w:p>
    <w:p w14:paraId="3CD5D705"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p>
    <w:p w14:paraId="72A6A511"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5</w:t>
      </w:r>
      <w:r w:rsidRPr="00CA2CC3">
        <w:rPr>
          <w:rFonts w:hint="eastAsia"/>
          <w:bCs/>
          <w:szCs w:val="21"/>
        </w:rPr>
        <w:t>、可转换债券及可交换债券投资策略</w:t>
      </w:r>
    </w:p>
    <w:p w14:paraId="7E177D99"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本基金在可转换债券和可交换债券投资中预期运用仓位策略、类属策略、个券挖掘策略、条款价值策略、行权套利策略等多种策略，构建风险收益比佳、基本面稳健的组合。其中仓位策略和类属策略，将根据基本面环境、股债性价比，确定整体仓位水平、偏股型和偏债型可转债占比。个券挖掘策略，从基本面视角来挖掘可转债的机会，选择基本面景气向上、估值不高的偏股型转债作为获取超额收益的品种。条款价值策略，即深入分析修正转股价条款、回售条款和赎回条款等对转债价值的影响，挖掘各条款对应的投资机会。行权套利策略，可转债具备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663A63AC"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6</w:t>
      </w:r>
      <w:r w:rsidRPr="00CA2CC3">
        <w:rPr>
          <w:rFonts w:hint="eastAsia"/>
          <w:bCs/>
          <w:szCs w:val="21"/>
        </w:rPr>
        <w:t>、资产支持证券投资策略</w:t>
      </w:r>
    </w:p>
    <w:p w14:paraId="690E9885"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资产支持证券投资关键在于对基础资产质量及未来现金流的分析，本基金将采用基本面分析和数量化模型相结合，对个券进行风险分析和价值评估后进行投资。本基金将严格控制资产支持证券的总体投资规模并进行分散投资，以降低流动性风险。</w:t>
      </w:r>
    </w:p>
    <w:p w14:paraId="6FFE1AC1"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7</w:t>
      </w:r>
      <w:r w:rsidRPr="00CA2CC3">
        <w:rPr>
          <w:rFonts w:hint="eastAsia"/>
          <w:bCs/>
          <w:szCs w:val="21"/>
        </w:rPr>
        <w:t>、融资及转融通证券出借业务投资策略</w:t>
      </w:r>
    </w:p>
    <w:p w14:paraId="0255424C"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为更好地实现投资目标，在加强风险防范并遵守审慎原则的前提下，本基金可根据投资</w:t>
      </w:r>
      <w:r w:rsidRPr="00CA2CC3">
        <w:rPr>
          <w:rFonts w:hint="eastAsia"/>
          <w:bCs/>
          <w:szCs w:val="21"/>
        </w:rPr>
        <w:lastRenderedPageBreak/>
        <w:t>管理的需要参与融资及转融通证券出借业务。本基金将在分析市场情况、投资者类型与结构、基金历史申赎情况、出借证券流动性情况等因素的基础上，合理确定出借证券的范围、期限和比例。</w:t>
      </w:r>
    </w:p>
    <w:p w14:paraId="1BDD0B8B"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8</w:t>
      </w:r>
      <w:r w:rsidRPr="00CA2CC3">
        <w:rPr>
          <w:rFonts w:hint="eastAsia"/>
          <w:bCs/>
          <w:szCs w:val="21"/>
        </w:rPr>
        <w:t>、存托凭证投资策略</w:t>
      </w:r>
    </w:p>
    <w:p w14:paraId="0A10943D" w14:textId="77777777" w:rsidR="00CA2CC3" w:rsidRPr="00CA2CC3" w:rsidRDefault="00CA2CC3" w:rsidP="00CA2CC3">
      <w:pPr>
        <w:snapToGrid w:val="0"/>
        <w:spacing w:line="360" w:lineRule="auto"/>
        <w:ind w:firstLineChars="200" w:firstLine="420"/>
        <w:rPr>
          <w:bCs/>
          <w:szCs w:val="21"/>
        </w:rPr>
      </w:pPr>
      <w:r w:rsidRPr="00CA2CC3">
        <w:rPr>
          <w:rFonts w:hint="eastAsia"/>
          <w:bCs/>
          <w:szCs w:val="21"/>
        </w:rPr>
        <w:t>本基金在综合考虑预期收益、风险、流动性等因素的基础上，根据审慎原则合理参与存托凭证的投资，以更好地跟踪标的指数，追求跟踪偏离度和跟踪误差的最小化。</w:t>
      </w:r>
    </w:p>
    <w:p w14:paraId="005CF1D9" w14:textId="1E80B33D" w:rsidR="002C7A5A" w:rsidRPr="002C7A5A" w:rsidRDefault="00CA2CC3" w:rsidP="002C7A5A">
      <w:pPr>
        <w:snapToGrid w:val="0"/>
        <w:spacing w:line="360" w:lineRule="auto"/>
        <w:ind w:firstLineChars="200" w:firstLine="420"/>
        <w:rPr>
          <w:bCs/>
          <w:szCs w:val="21"/>
        </w:rPr>
      </w:pPr>
      <w:r w:rsidRPr="00CA2CC3">
        <w:rPr>
          <w:rFonts w:hint="eastAsia"/>
          <w:bCs/>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08B6B3EE" w14:textId="77777777" w:rsidR="002C7A5A" w:rsidRPr="002C7A5A" w:rsidRDefault="002C7A5A" w:rsidP="002C7A5A">
      <w:pPr>
        <w:snapToGrid w:val="0"/>
        <w:spacing w:line="360" w:lineRule="auto"/>
        <w:ind w:firstLineChars="200" w:firstLine="420"/>
        <w:rPr>
          <w:bCs/>
          <w:szCs w:val="21"/>
        </w:rPr>
      </w:pPr>
    </w:p>
    <w:p w14:paraId="64215760"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四、投资限制</w:t>
      </w:r>
    </w:p>
    <w:p w14:paraId="7B521BBF"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1</w:t>
      </w:r>
      <w:r w:rsidRPr="00C60823">
        <w:rPr>
          <w:rFonts w:hint="eastAsia"/>
          <w:bCs/>
          <w:szCs w:val="21"/>
        </w:rPr>
        <w:t>、组合限制</w:t>
      </w:r>
    </w:p>
    <w:p w14:paraId="17FF6E11"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基金的投资组合应遵循以下限制：</w:t>
      </w:r>
    </w:p>
    <w:p w14:paraId="3D2E496F"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w:t>
      </w:r>
      <w:r w:rsidRPr="00C60823">
        <w:rPr>
          <w:rFonts w:hint="eastAsia"/>
          <w:bCs/>
          <w:szCs w:val="21"/>
        </w:rPr>
        <w:t>）本基金投资于标的指数成份股、备选成份股的资产比例不低于基金资产净值的</w:t>
      </w:r>
      <w:r w:rsidRPr="00C60823">
        <w:rPr>
          <w:rFonts w:hint="eastAsia"/>
          <w:bCs/>
          <w:szCs w:val="21"/>
        </w:rPr>
        <w:t>90%</w:t>
      </w:r>
      <w:r w:rsidRPr="00C60823">
        <w:rPr>
          <w:rFonts w:hint="eastAsia"/>
          <w:bCs/>
          <w:szCs w:val="21"/>
        </w:rPr>
        <w:t>，且不低于非现金基金资产的</w:t>
      </w:r>
      <w:r w:rsidRPr="00C60823">
        <w:rPr>
          <w:rFonts w:hint="eastAsia"/>
          <w:bCs/>
          <w:szCs w:val="21"/>
        </w:rPr>
        <w:t>80%</w:t>
      </w:r>
      <w:r w:rsidRPr="00C60823">
        <w:rPr>
          <w:rFonts w:hint="eastAsia"/>
          <w:bCs/>
          <w:szCs w:val="21"/>
        </w:rPr>
        <w:t>；</w:t>
      </w:r>
    </w:p>
    <w:p w14:paraId="33C3F733"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2</w:t>
      </w:r>
      <w:r w:rsidRPr="00C60823">
        <w:rPr>
          <w:rFonts w:hint="eastAsia"/>
          <w:bCs/>
          <w:szCs w:val="21"/>
        </w:rPr>
        <w:t>）本基金投资于同一原始权益人的各类资产支持证券的比例，不得超过基金资产净值的</w:t>
      </w:r>
      <w:r w:rsidRPr="00C60823">
        <w:rPr>
          <w:rFonts w:hint="eastAsia"/>
          <w:bCs/>
          <w:szCs w:val="21"/>
        </w:rPr>
        <w:t>10%</w:t>
      </w:r>
      <w:r w:rsidRPr="00C60823">
        <w:rPr>
          <w:rFonts w:hint="eastAsia"/>
          <w:bCs/>
          <w:szCs w:val="21"/>
        </w:rPr>
        <w:t>；</w:t>
      </w:r>
    </w:p>
    <w:p w14:paraId="7FEF2B20"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3</w:t>
      </w:r>
      <w:r w:rsidRPr="00C60823">
        <w:rPr>
          <w:rFonts w:hint="eastAsia"/>
          <w:bCs/>
          <w:szCs w:val="21"/>
        </w:rPr>
        <w:t>）本基金持有的全部资产支持证券，其市值不得超过基金资产净值的</w:t>
      </w:r>
      <w:r w:rsidRPr="00C60823">
        <w:rPr>
          <w:rFonts w:hint="eastAsia"/>
          <w:bCs/>
          <w:szCs w:val="21"/>
        </w:rPr>
        <w:t>20%</w:t>
      </w:r>
      <w:r w:rsidRPr="00C60823">
        <w:rPr>
          <w:rFonts w:hint="eastAsia"/>
          <w:bCs/>
          <w:szCs w:val="21"/>
        </w:rPr>
        <w:t>；</w:t>
      </w:r>
    </w:p>
    <w:p w14:paraId="15567565"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4</w:t>
      </w:r>
      <w:r w:rsidRPr="00C60823">
        <w:rPr>
          <w:rFonts w:hint="eastAsia"/>
          <w:bCs/>
          <w:szCs w:val="21"/>
        </w:rPr>
        <w:t>）本基金持有的同一（指同一信用级别）资产支持证券的比例，不得超过该资产支持证券规模的</w:t>
      </w:r>
      <w:r w:rsidRPr="00C60823">
        <w:rPr>
          <w:rFonts w:hint="eastAsia"/>
          <w:bCs/>
          <w:szCs w:val="21"/>
        </w:rPr>
        <w:t>10%</w:t>
      </w:r>
      <w:r w:rsidRPr="00C60823">
        <w:rPr>
          <w:rFonts w:hint="eastAsia"/>
          <w:bCs/>
          <w:szCs w:val="21"/>
        </w:rPr>
        <w:t>；</w:t>
      </w:r>
    </w:p>
    <w:p w14:paraId="30E26674"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5</w:t>
      </w:r>
      <w:r w:rsidRPr="00C60823">
        <w:rPr>
          <w:rFonts w:hint="eastAsia"/>
          <w:bCs/>
          <w:szCs w:val="21"/>
        </w:rPr>
        <w:t>）本基金管理人管理的全部基金投资于同一原始权益人的各类资产支持证券，不得超过其各类资产支持证券合计规模的</w:t>
      </w:r>
      <w:r w:rsidRPr="00C60823">
        <w:rPr>
          <w:rFonts w:hint="eastAsia"/>
          <w:bCs/>
          <w:szCs w:val="21"/>
        </w:rPr>
        <w:t>10%</w:t>
      </w:r>
      <w:r w:rsidRPr="00C60823">
        <w:rPr>
          <w:rFonts w:hint="eastAsia"/>
          <w:bCs/>
          <w:szCs w:val="21"/>
        </w:rPr>
        <w:t>；</w:t>
      </w:r>
    </w:p>
    <w:p w14:paraId="788143E8"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6</w:t>
      </w:r>
      <w:r w:rsidRPr="00C60823">
        <w:rPr>
          <w:rFonts w:hint="eastAsia"/>
          <w:bCs/>
          <w:szCs w:val="21"/>
        </w:rPr>
        <w:t>）本基金应投资于信用级别评级为</w:t>
      </w:r>
      <w:r w:rsidRPr="00C60823">
        <w:rPr>
          <w:rFonts w:hint="eastAsia"/>
          <w:bCs/>
          <w:szCs w:val="21"/>
        </w:rPr>
        <w:t>BBB</w:t>
      </w:r>
      <w:r w:rsidRPr="00C60823">
        <w:rPr>
          <w:rFonts w:hint="eastAsia"/>
          <w:bCs/>
          <w:szCs w:val="21"/>
        </w:rPr>
        <w:t>以上（含</w:t>
      </w:r>
      <w:r w:rsidRPr="00C60823">
        <w:rPr>
          <w:rFonts w:hint="eastAsia"/>
          <w:bCs/>
          <w:szCs w:val="21"/>
        </w:rPr>
        <w:t>BBB</w:t>
      </w:r>
      <w:r w:rsidRPr="00C60823">
        <w:rPr>
          <w:rFonts w:hint="eastAsia"/>
          <w:bCs/>
          <w:szCs w:val="21"/>
        </w:rPr>
        <w:t>）的资产支持证券。基金持有资产支持证券期间，如果其信用等级下降、不再符合投资标准，应在评级报告发布之日起</w:t>
      </w:r>
      <w:r w:rsidRPr="00C60823">
        <w:rPr>
          <w:rFonts w:hint="eastAsia"/>
          <w:bCs/>
          <w:szCs w:val="21"/>
        </w:rPr>
        <w:t>3</w:t>
      </w:r>
      <w:r w:rsidRPr="00C60823">
        <w:rPr>
          <w:rFonts w:hint="eastAsia"/>
          <w:bCs/>
          <w:szCs w:val="21"/>
        </w:rPr>
        <w:t>个月内予以全部卖出；</w:t>
      </w:r>
    </w:p>
    <w:p w14:paraId="12171E55"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7</w:t>
      </w:r>
      <w:r w:rsidRPr="00C60823">
        <w:rPr>
          <w:rFonts w:hint="eastAsia"/>
          <w:bCs/>
          <w:szCs w:val="21"/>
        </w:rPr>
        <w:t>）基金财产参与股票发行申购，本基金所申报的金额不超过本基金的总资产，本基金所申报的股票数量不超过拟发行股票公司本次发行股票的总量；</w:t>
      </w:r>
    </w:p>
    <w:p w14:paraId="1BF370E2"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8</w:t>
      </w:r>
      <w:r w:rsidRPr="00C60823">
        <w:rPr>
          <w:rFonts w:hint="eastAsia"/>
          <w:bCs/>
          <w:szCs w:val="21"/>
        </w:rPr>
        <w:t>）本基金主动投资于流动性受限资产的市值合计不得超过基金资产净值的</w:t>
      </w:r>
      <w:r w:rsidRPr="00C60823">
        <w:rPr>
          <w:rFonts w:hint="eastAsia"/>
          <w:bCs/>
          <w:szCs w:val="21"/>
        </w:rPr>
        <w:t>15%</w:t>
      </w:r>
      <w:r w:rsidRPr="00C60823">
        <w:rPr>
          <w:rFonts w:hint="eastAsia"/>
          <w:bCs/>
          <w:szCs w:val="21"/>
        </w:rPr>
        <w:t>；因证券市场波动、上市公司股票停牌、基金规模变动等基金管理人之外的因素致使基金不符合前款所规定比例限制的，基金管理人不得主动新增流动性受限资产的投资；</w:t>
      </w:r>
    </w:p>
    <w:p w14:paraId="653E44F2"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9</w:t>
      </w:r>
      <w:r w:rsidRPr="00C60823">
        <w:rPr>
          <w:rFonts w:hint="eastAsia"/>
          <w:bCs/>
          <w:szCs w:val="21"/>
        </w:rPr>
        <w:t>）本基金与私募类证券资管产品及中国证监会认定的其他主体为交易对手开展逆回购交易的，可接受质押品的资质要求应当与基金合同约定的投资范围保持一致；</w:t>
      </w:r>
    </w:p>
    <w:p w14:paraId="20E7F69F"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10</w:t>
      </w:r>
      <w:r w:rsidRPr="00C60823">
        <w:rPr>
          <w:rFonts w:hint="eastAsia"/>
          <w:bCs/>
          <w:szCs w:val="21"/>
        </w:rPr>
        <w:t>）本基金资产总值不得超过基金资产净值的</w:t>
      </w:r>
      <w:r w:rsidRPr="00C60823">
        <w:rPr>
          <w:rFonts w:hint="eastAsia"/>
          <w:bCs/>
          <w:szCs w:val="21"/>
        </w:rPr>
        <w:t>140%</w:t>
      </w:r>
      <w:r w:rsidRPr="00C60823">
        <w:rPr>
          <w:rFonts w:hint="eastAsia"/>
          <w:bCs/>
          <w:szCs w:val="21"/>
        </w:rPr>
        <w:t>；</w:t>
      </w:r>
    </w:p>
    <w:p w14:paraId="7DECEB27"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11</w:t>
      </w:r>
      <w:r w:rsidRPr="00C60823">
        <w:rPr>
          <w:rFonts w:hint="eastAsia"/>
          <w:bCs/>
          <w:szCs w:val="21"/>
        </w:rPr>
        <w:t>）本基金参与金融衍生品交易，每个交易日日终，在扣除金融衍生品合约需缴纳的</w:t>
      </w:r>
      <w:r w:rsidRPr="00C60823">
        <w:rPr>
          <w:rFonts w:hint="eastAsia"/>
          <w:bCs/>
          <w:szCs w:val="21"/>
        </w:rPr>
        <w:lastRenderedPageBreak/>
        <w:t>交易保证金后，本基金应当保持不低于交易保证金一倍的现金，其中现金不包括结算备付金、存出保证金、应收申购款等；</w:t>
      </w:r>
    </w:p>
    <w:p w14:paraId="05063C9F"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12</w:t>
      </w:r>
      <w:r w:rsidRPr="00C60823">
        <w:rPr>
          <w:rFonts w:hint="eastAsia"/>
          <w:bCs/>
          <w:szCs w:val="21"/>
        </w:rPr>
        <w:t>）本基金参与股指期货交易，应当符合下列投资限制：</w:t>
      </w:r>
    </w:p>
    <w:p w14:paraId="5B504034"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1</w:t>
      </w:r>
      <w:r w:rsidRPr="00C60823">
        <w:rPr>
          <w:rFonts w:hint="eastAsia"/>
          <w:bCs/>
          <w:szCs w:val="21"/>
        </w:rPr>
        <w:t>）本基金在任何交易日日终，持有的买入股指期货合约价值，不得超过基金资产净值的</w:t>
      </w:r>
      <w:r w:rsidRPr="00C60823">
        <w:rPr>
          <w:rFonts w:hint="eastAsia"/>
          <w:bCs/>
          <w:szCs w:val="21"/>
        </w:rPr>
        <w:t>10%</w:t>
      </w:r>
      <w:r w:rsidRPr="00C60823">
        <w:rPr>
          <w:rFonts w:hint="eastAsia"/>
          <w:bCs/>
          <w:szCs w:val="21"/>
        </w:rPr>
        <w:t>；</w:t>
      </w:r>
    </w:p>
    <w:p w14:paraId="30BBFDAF"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2</w:t>
      </w:r>
      <w:r w:rsidRPr="00C60823">
        <w:rPr>
          <w:rFonts w:hint="eastAsia"/>
          <w:bCs/>
          <w:szCs w:val="21"/>
        </w:rPr>
        <w:t>）本基金在任何交易日日终，持有的买入股指期货合约价值与有价证券市值之和，不得超过基金资产净值的</w:t>
      </w:r>
      <w:r w:rsidRPr="00C60823">
        <w:rPr>
          <w:rFonts w:hint="eastAsia"/>
          <w:bCs/>
          <w:szCs w:val="21"/>
        </w:rPr>
        <w:t>100%</w:t>
      </w:r>
      <w:r w:rsidRPr="00C60823">
        <w:rPr>
          <w:rFonts w:hint="eastAsia"/>
          <w:bCs/>
          <w:szCs w:val="21"/>
        </w:rPr>
        <w:t>，其中，有价证券指股票、债券（不含到期日在一年以内的政府债券）、资产支持证券、买入返售金融资产（不含质押式回购）等；</w:t>
      </w:r>
    </w:p>
    <w:p w14:paraId="36FFE08A"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3</w:t>
      </w:r>
      <w:r w:rsidRPr="00C60823">
        <w:rPr>
          <w:rFonts w:hint="eastAsia"/>
          <w:bCs/>
          <w:szCs w:val="21"/>
        </w:rPr>
        <w:t>）本基金在任何交易日日终，持有的卖出股指期货合约价值不得超过基金持有的股票总市值的</w:t>
      </w:r>
      <w:r w:rsidRPr="00C60823">
        <w:rPr>
          <w:rFonts w:hint="eastAsia"/>
          <w:bCs/>
          <w:szCs w:val="21"/>
        </w:rPr>
        <w:t>20%</w:t>
      </w:r>
      <w:r w:rsidRPr="00C60823">
        <w:rPr>
          <w:rFonts w:hint="eastAsia"/>
          <w:bCs/>
          <w:szCs w:val="21"/>
        </w:rPr>
        <w:t>；</w:t>
      </w:r>
    </w:p>
    <w:p w14:paraId="1155F04B"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4</w:t>
      </w:r>
      <w:r w:rsidRPr="00C60823">
        <w:rPr>
          <w:rFonts w:hint="eastAsia"/>
          <w:bCs/>
          <w:szCs w:val="21"/>
        </w:rPr>
        <w:t>）本基金所持有的股票市值和买入、卖出股指期货合约价值，合计（轧差计算）应当符合基金合同关于股票投资比例的有关约定；</w:t>
      </w:r>
    </w:p>
    <w:p w14:paraId="28F01EC7"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5</w:t>
      </w:r>
      <w:r w:rsidRPr="00C60823">
        <w:rPr>
          <w:rFonts w:hint="eastAsia"/>
          <w:bCs/>
          <w:szCs w:val="21"/>
        </w:rPr>
        <w:t>）本基金在任何交易日内交易（不包括平仓）的股指期货合约的成交金额不得超过上一交易日基金资产净值的</w:t>
      </w:r>
      <w:r w:rsidRPr="00C60823">
        <w:rPr>
          <w:rFonts w:hint="eastAsia"/>
          <w:bCs/>
          <w:szCs w:val="21"/>
        </w:rPr>
        <w:t>20%</w:t>
      </w:r>
      <w:r w:rsidRPr="00C60823">
        <w:rPr>
          <w:rFonts w:hint="eastAsia"/>
          <w:bCs/>
          <w:szCs w:val="21"/>
        </w:rPr>
        <w:t>；</w:t>
      </w:r>
    </w:p>
    <w:p w14:paraId="1ED96E3E"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13</w:t>
      </w:r>
      <w:r w:rsidRPr="00C60823">
        <w:rPr>
          <w:rFonts w:hint="eastAsia"/>
          <w:bCs/>
          <w:szCs w:val="21"/>
        </w:rPr>
        <w:t>）本基金参与股票期权交易，应当符合下列投资限制：</w:t>
      </w:r>
    </w:p>
    <w:p w14:paraId="166711F9"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1</w:t>
      </w:r>
      <w:r w:rsidRPr="00C60823">
        <w:rPr>
          <w:rFonts w:hint="eastAsia"/>
          <w:bCs/>
          <w:szCs w:val="21"/>
        </w:rPr>
        <w:t>）基金因未平仓的期权合约支付和收取的权利金总额不得超过基金资产净值的</w:t>
      </w:r>
      <w:r w:rsidRPr="00C60823">
        <w:rPr>
          <w:rFonts w:hint="eastAsia"/>
          <w:bCs/>
          <w:szCs w:val="21"/>
        </w:rPr>
        <w:t>10%</w:t>
      </w:r>
      <w:r w:rsidRPr="00C60823">
        <w:rPr>
          <w:rFonts w:hint="eastAsia"/>
          <w:bCs/>
          <w:szCs w:val="21"/>
        </w:rPr>
        <w:t>；</w:t>
      </w:r>
    </w:p>
    <w:p w14:paraId="0B2941F2"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2</w:t>
      </w:r>
      <w:r w:rsidRPr="00C60823">
        <w:rPr>
          <w:rFonts w:hint="eastAsia"/>
          <w:bCs/>
          <w:szCs w:val="21"/>
        </w:rPr>
        <w:t>）开仓卖出认购期权的，应持有足额标的证券；开仓卖出认沽期权的，应持有合约行权所需的全额现金或交易所规则认可的可冲抵期权保证金的现金等价物；</w:t>
      </w:r>
    </w:p>
    <w:p w14:paraId="48D39524"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3</w:t>
      </w:r>
      <w:r w:rsidRPr="00C60823">
        <w:rPr>
          <w:rFonts w:hint="eastAsia"/>
          <w:bCs/>
          <w:szCs w:val="21"/>
        </w:rPr>
        <w:t>）未平仓的期权合约面值不得超过基金资产净值的</w:t>
      </w:r>
      <w:r w:rsidRPr="00C60823">
        <w:rPr>
          <w:rFonts w:hint="eastAsia"/>
          <w:bCs/>
          <w:szCs w:val="21"/>
        </w:rPr>
        <w:t>20%</w:t>
      </w:r>
      <w:r w:rsidRPr="00C60823">
        <w:rPr>
          <w:rFonts w:hint="eastAsia"/>
          <w:bCs/>
          <w:szCs w:val="21"/>
        </w:rPr>
        <w:t>。其中，合约面值按照行权价乘以合约乘数计算；</w:t>
      </w:r>
    </w:p>
    <w:p w14:paraId="780D50B4"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14</w:t>
      </w:r>
      <w:r w:rsidRPr="00C60823">
        <w:rPr>
          <w:rFonts w:hint="eastAsia"/>
          <w:bCs/>
          <w:szCs w:val="21"/>
        </w:rPr>
        <w:t>）本基金参与转融通证券出借业务的，应当符合下列要求：</w:t>
      </w:r>
    </w:p>
    <w:p w14:paraId="31DE064C"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1</w:t>
      </w:r>
      <w:r w:rsidRPr="00C60823">
        <w:rPr>
          <w:rFonts w:hint="eastAsia"/>
          <w:bCs/>
          <w:szCs w:val="21"/>
        </w:rPr>
        <w:t>）本基金在任何交易日日终，参与转融通证券出借业务的资产不得超过基金资产净值的</w:t>
      </w:r>
      <w:r w:rsidRPr="00C60823">
        <w:rPr>
          <w:rFonts w:hint="eastAsia"/>
          <w:bCs/>
          <w:szCs w:val="21"/>
        </w:rPr>
        <w:t>30%</w:t>
      </w:r>
      <w:r w:rsidRPr="00C60823">
        <w:rPr>
          <w:rFonts w:hint="eastAsia"/>
          <w:bCs/>
          <w:szCs w:val="21"/>
        </w:rPr>
        <w:t>，其中出借期限在</w:t>
      </w:r>
      <w:r w:rsidRPr="00C60823">
        <w:rPr>
          <w:rFonts w:hint="eastAsia"/>
          <w:bCs/>
          <w:szCs w:val="21"/>
        </w:rPr>
        <w:t>10</w:t>
      </w:r>
      <w:r w:rsidRPr="00C60823">
        <w:rPr>
          <w:rFonts w:hint="eastAsia"/>
          <w:bCs/>
          <w:szCs w:val="21"/>
        </w:rPr>
        <w:t>个交易日以上的出借证券应纳入《流动性风险管理规定》所述流动性受限证券的范围；</w:t>
      </w:r>
    </w:p>
    <w:p w14:paraId="2DA463A8"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2</w:t>
      </w:r>
      <w:r w:rsidRPr="00C60823">
        <w:rPr>
          <w:rFonts w:hint="eastAsia"/>
          <w:bCs/>
          <w:szCs w:val="21"/>
        </w:rPr>
        <w:t>）本基金在任何交易日日终，参与出借业务的单只证券不得超过基金持有该证券总量的</w:t>
      </w:r>
      <w:r w:rsidRPr="00C60823">
        <w:rPr>
          <w:rFonts w:hint="eastAsia"/>
          <w:bCs/>
          <w:szCs w:val="21"/>
        </w:rPr>
        <w:t>30%</w:t>
      </w:r>
      <w:r w:rsidRPr="00C60823">
        <w:rPr>
          <w:rFonts w:hint="eastAsia"/>
          <w:bCs/>
          <w:szCs w:val="21"/>
        </w:rPr>
        <w:t>；</w:t>
      </w:r>
    </w:p>
    <w:p w14:paraId="168FF9E7"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3</w:t>
      </w:r>
      <w:r w:rsidRPr="00C60823">
        <w:rPr>
          <w:rFonts w:hint="eastAsia"/>
          <w:bCs/>
          <w:szCs w:val="21"/>
        </w:rPr>
        <w:t>）证券出借的平均剩余期限不得超过</w:t>
      </w:r>
      <w:r w:rsidRPr="00C60823">
        <w:rPr>
          <w:rFonts w:hint="eastAsia"/>
          <w:bCs/>
          <w:szCs w:val="21"/>
        </w:rPr>
        <w:t>30</w:t>
      </w:r>
      <w:r w:rsidRPr="00C60823">
        <w:rPr>
          <w:rFonts w:hint="eastAsia"/>
          <w:bCs/>
          <w:szCs w:val="21"/>
        </w:rPr>
        <w:t>天，平均剩余期限按市值加权平均计算；</w:t>
      </w:r>
    </w:p>
    <w:p w14:paraId="2C72CC8A"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4</w:t>
      </w:r>
      <w:r w:rsidRPr="00C60823">
        <w:rPr>
          <w:rFonts w:hint="eastAsia"/>
          <w:bCs/>
          <w:szCs w:val="21"/>
        </w:rPr>
        <w:t>）最近</w:t>
      </w:r>
      <w:r w:rsidRPr="00C60823">
        <w:rPr>
          <w:rFonts w:hint="eastAsia"/>
          <w:bCs/>
          <w:szCs w:val="21"/>
        </w:rPr>
        <w:t>6</w:t>
      </w:r>
      <w:r w:rsidRPr="00C60823">
        <w:rPr>
          <w:rFonts w:hint="eastAsia"/>
          <w:bCs/>
          <w:szCs w:val="21"/>
        </w:rPr>
        <w:t>个月内日均基金资产净值不得低于</w:t>
      </w:r>
      <w:r w:rsidRPr="00C60823">
        <w:rPr>
          <w:rFonts w:hint="eastAsia"/>
          <w:bCs/>
          <w:szCs w:val="21"/>
        </w:rPr>
        <w:t>2</w:t>
      </w:r>
      <w:r w:rsidRPr="00C60823">
        <w:rPr>
          <w:rFonts w:hint="eastAsia"/>
          <w:bCs/>
          <w:szCs w:val="21"/>
        </w:rPr>
        <w:t>亿元；</w:t>
      </w:r>
    </w:p>
    <w:p w14:paraId="3C7A0BFC" w14:textId="77777777" w:rsidR="000F5AE7" w:rsidRPr="000F5AE7" w:rsidRDefault="00C60823" w:rsidP="000F5AE7">
      <w:pPr>
        <w:snapToGrid w:val="0"/>
        <w:spacing w:line="360" w:lineRule="auto"/>
        <w:ind w:firstLineChars="200" w:firstLine="420"/>
        <w:rPr>
          <w:bCs/>
          <w:szCs w:val="21"/>
        </w:rPr>
      </w:pPr>
      <w:r w:rsidRPr="00C60823">
        <w:rPr>
          <w:rFonts w:hint="eastAsia"/>
          <w:bCs/>
          <w:szCs w:val="21"/>
        </w:rPr>
        <w:t>（</w:t>
      </w:r>
      <w:r w:rsidRPr="00C60823">
        <w:rPr>
          <w:rFonts w:hint="eastAsia"/>
          <w:bCs/>
          <w:szCs w:val="21"/>
        </w:rPr>
        <w:t>15</w:t>
      </w:r>
      <w:r w:rsidRPr="00C60823">
        <w:rPr>
          <w:rFonts w:hint="eastAsia"/>
          <w:bCs/>
          <w:szCs w:val="21"/>
        </w:rPr>
        <w:t>）</w:t>
      </w:r>
      <w:r w:rsidR="000F5AE7" w:rsidRPr="000F5AE7">
        <w:rPr>
          <w:rFonts w:hint="eastAsia"/>
          <w:bCs/>
          <w:szCs w:val="21"/>
        </w:rPr>
        <w:t>本基金参与融资，每个交易日日终，本基金持有的融资买入股票与其他有价证券市值之和，不得超过基金资产净值的</w:t>
      </w:r>
      <w:r w:rsidR="000F5AE7" w:rsidRPr="000F5AE7">
        <w:rPr>
          <w:rFonts w:hint="eastAsia"/>
          <w:bCs/>
          <w:szCs w:val="21"/>
        </w:rPr>
        <w:t>95%</w:t>
      </w:r>
      <w:r w:rsidR="000F5AE7" w:rsidRPr="000F5AE7">
        <w:rPr>
          <w:rFonts w:hint="eastAsia"/>
          <w:bCs/>
          <w:szCs w:val="21"/>
        </w:rPr>
        <w:t>；</w:t>
      </w:r>
    </w:p>
    <w:p w14:paraId="4B1D97C2" w14:textId="312AA83A" w:rsidR="00C60823" w:rsidRPr="00C60823" w:rsidRDefault="000F5AE7" w:rsidP="000F5AE7">
      <w:pPr>
        <w:snapToGrid w:val="0"/>
        <w:spacing w:line="360" w:lineRule="auto"/>
        <w:ind w:firstLineChars="200" w:firstLine="420"/>
        <w:rPr>
          <w:bCs/>
          <w:szCs w:val="21"/>
        </w:rPr>
      </w:pPr>
      <w:r w:rsidRPr="000F5AE7">
        <w:rPr>
          <w:rFonts w:hint="eastAsia"/>
          <w:bCs/>
          <w:szCs w:val="21"/>
        </w:rPr>
        <w:t>（</w:t>
      </w:r>
      <w:r w:rsidRPr="000F5AE7">
        <w:rPr>
          <w:rFonts w:hint="eastAsia"/>
          <w:bCs/>
          <w:szCs w:val="21"/>
        </w:rPr>
        <w:t>16</w:t>
      </w:r>
      <w:r w:rsidRPr="000F5AE7">
        <w:rPr>
          <w:rFonts w:hint="eastAsia"/>
          <w:bCs/>
          <w:szCs w:val="21"/>
        </w:rPr>
        <w:t>）</w:t>
      </w:r>
      <w:r w:rsidR="00C60823" w:rsidRPr="00C60823">
        <w:rPr>
          <w:rFonts w:hint="eastAsia"/>
          <w:bCs/>
          <w:szCs w:val="21"/>
        </w:rPr>
        <w:t>本基金投资存托凭证的比例限制依照境内上市交易的股票执行，与境内上市交易的股票合并计算，法律法规或监管部门另有要求的除外；</w:t>
      </w:r>
    </w:p>
    <w:p w14:paraId="4953CE35" w14:textId="289AC4D5"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00344FCE" w:rsidRPr="00C60823">
        <w:rPr>
          <w:rFonts w:hint="eastAsia"/>
          <w:bCs/>
          <w:szCs w:val="21"/>
        </w:rPr>
        <w:t>1</w:t>
      </w:r>
      <w:r w:rsidR="00344FCE">
        <w:rPr>
          <w:bCs/>
          <w:szCs w:val="21"/>
        </w:rPr>
        <w:t>7</w:t>
      </w:r>
      <w:r w:rsidRPr="00C60823">
        <w:rPr>
          <w:rFonts w:hint="eastAsia"/>
          <w:bCs/>
          <w:szCs w:val="21"/>
        </w:rPr>
        <w:t>）法律法规及中国证监会规定的和《基金合同》约定的其他投资比例限制。</w:t>
      </w:r>
    </w:p>
    <w:p w14:paraId="2F1AB433"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除上述第（</w:t>
      </w:r>
      <w:r w:rsidRPr="00C60823">
        <w:rPr>
          <w:rFonts w:hint="eastAsia"/>
          <w:bCs/>
          <w:szCs w:val="21"/>
        </w:rPr>
        <w:t>6</w:t>
      </w:r>
      <w:r w:rsidRPr="00C60823">
        <w:rPr>
          <w:rFonts w:hint="eastAsia"/>
          <w:bCs/>
          <w:szCs w:val="21"/>
        </w:rPr>
        <w:t>）、（</w:t>
      </w:r>
      <w:r w:rsidRPr="00C60823">
        <w:rPr>
          <w:rFonts w:hint="eastAsia"/>
          <w:bCs/>
          <w:szCs w:val="21"/>
        </w:rPr>
        <w:t>8</w:t>
      </w:r>
      <w:r w:rsidRPr="00C60823">
        <w:rPr>
          <w:rFonts w:hint="eastAsia"/>
          <w:bCs/>
          <w:szCs w:val="21"/>
        </w:rPr>
        <w:t>）、（</w:t>
      </w:r>
      <w:r w:rsidRPr="00C60823">
        <w:rPr>
          <w:rFonts w:hint="eastAsia"/>
          <w:bCs/>
          <w:szCs w:val="21"/>
        </w:rPr>
        <w:t>9</w:t>
      </w:r>
      <w:r w:rsidRPr="00C60823">
        <w:rPr>
          <w:rFonts w:hint="eastAsia"/>
          <w:bCs/>
          <w:szCs w:val="21"/>
        </w:rPr>
        <w:t>）、（</w:t>
      </w:r>
      <w:r w:rsidRPr="00C60823">
        <w:rPr>
          <w:rFonts w:hint="eastAsia"/>
          <w:bCs/>
          <w:szCs w:val="21"/>
        </w:rPr>
        <w:t>14</w:t>
      </w:r>
      <w:r w:rsidRPr="00C60823">
        <w:rPr>
          <w:rFonts w:hint="eastAsia"/>
          <w:bCs/>
          <w:szCs w:val="21"/>
        </w:rPr>
        <w:t>）项另有约定外，因证券</w:t>
      </w:r>
      <w:r w:rsidRPr="00C60823">
        <w:rPr>
          <w:rFonts w:hint="eastAsia"/>
          <w:bCs/>
          <w:szCs w:val="21"/>
        </w:rPr>
        <w:t>/</w:t>
      </w:r>
      <w:r w:rsidRPr="00C60823">
        <w:rPr>
          <w:rFonts w:hint="eastAsia"/>
          <w:bCs/>
          <w:szCs w:val="21"/>
        </w:rPr>
        <w:t>期货市场波动、证券发行人合</w:t>
      </w:r>
      <w:r w:rsidRPr="00C60823">
        <w:rPr>
          <w:rFonts w:hint="eastAsia"/>
          <w:bCs/>
          <w:szCs w:val="21"/>
        </w:rPr>
        <w:lastRenderedPageBreak/>
        <w:t>并、基金规模变动、标的指数成份股调整、标的指数成份股流动性限制等基金管理人之外的因素致使基金投资比例不符合上述规定投资比例的，基金管理人应当在</w:t>
      </w:r>
      <w:r w:rsidRPr="00C60823">
        <w:rPr>
          <w:rFonts w:hint="eastAsia"/>
          <w:bCs/>
          <w:szCs w:val="21"/>
        </w:rPr>
        <w:t>10</w:t>
      </w:r>
      <w:r w:rsidRPr="00C60823">
        <w:rPr>
          <w:rFonts w:hint="eastAsia"/>
          <w:bCs/>
          <w:szCs w:val="21"/>
        </w:rPr>
        <w:t>个交易日内进行调整，但中国证监会规定的特殊情形除外。法律法规另有规定的，从其规定。</w:t>
      </w:r>
    </w:p>
    <w:p w14:paraId="2E7FE66A"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本基金参与转融通证券出借业务，因证券市场波动、上市公司合并、基金规模变动等基金管理人之外的因素致使基金投资不符合上述第（</w:t>
      </w:r>
      <w:r w:rsidRPr="00C60823">
        <w:rPr>
          <w:rFonts w:hint="eastAsia"/>
          <w:bCs/>
          <w:szCs w:val="21"/>
        </w:rPr>
        <w:t>14</w:t>
      </w:r>
      <w:r w:rsidRPr="00C60823">
        <w:rPr>
          <w:rFonts w:hint="eastAsia"/>
          <w:bCs/>
          <w:szCs w:val="21"/>
        </w:rPr>
        <w:t>）项规定的，基金管理人不得新增出借业务。</w:t>
      </w:r>
    </w:p>
    <w:p w14:paraId="7BB73AD5"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基金管理人自基金合同生效之日起</w:t>
      </w:r>
      <w:r w:rsidRPr="00C60823">
        <w:rPr>
          <w:rFonts w:hint="eastAsia"/>
          <w:bCs/>
          <w:szCs w:val="21"/>
        </w:rPr>
        <w:t>6</w:t>
      </w:r>
      <w:r w:rsidRPr="00C60823">
        <w:rPr>
          <w:rFonts w:hint="eastAsia"/>
          <w:bCs/>
          <w:szCs w:val="21"/>
        </w:rPr>
        <w:t>个月内使基金的投资组合比例符合基金合同的有关约定。期间，基金的投资范围、投资策略应当符合基金合同的约定。基金托管人对基金的投资的监督与检查自基金合同生效之日起开始。</w:t>
      </w:r>
    </w:p>
    <w:p w14:paraId="3F5904C6"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55190276"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2</w:t>
      </w:r>
      <w:r w:rsidRPr="00C60823">
        <w:rPr>
          <w:rFonts w:hint="eastAsia"/>
          <w:bCs/>
          <w:szCs w:val="21"/>
        </w:rPr>
        <w:t>、禁止行为</w:t>
      </w:r>
    </w:p>
    <w:p w14:paraId="3B803D3D"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为维护基金份额持有人的合法权益，基金财产不得用于下列投资或者活动：</w:t>
      </w:r>
    </w:p>
    <w:p w14:paraId="41BA14DE"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1</w:t>
      </w:r>
      <w:r w:rsidRPr="00C60823">
        <w:rPr>
          <w:rFonts w:hint="eastAsia"/>
          <w:bCs/>
          <w:szCs w:val="21"/>
        </w:rPr>
        <w:t>）承销证券；</w:t>
      </w:r>
    </w:p>
    <w:p w14:paraId="1ABF5BF9"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2</w:t>
      </w:r>
      <w:r w:rsidRPr="00C60823">
        <w:rPr>
          <w:rFonts w:hint="eastAsia"/>
          <w:bCs/>
          <w:szCs w:val="21"/>
        </w:rPr>
        <w:t>）违反规定向他人贷款或者提供担保；</w:t>
      </w:r>
    </w:p>
    <w:p w14:paraId="3A381256"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3</w:t>
      </w:r>
      <w:r w:rsidRPr="00C60823">
        <w:rPr>
          <w:rFonts w:hint="eastAsia"/>
          <w:bCs/>
          <w:szCs w:val="21"/>
        </w:rPr>
        <w:t>）从事承担无限责任的投资；</w:t>
      </w:r>
    </w:p>
    <w:p w14:paraId="14242D89"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4</w:t>
      </w:r>
      <w:r w:rsidRPr="00C60823">
        <w:rPr>
          <w:rFonts w:hint="eastAsia"/>
          <w:bCs/>
          <w:szCs w:val="21"/>
        </w:rPr>
        <w:t>）买卖其他基金份额，但是中国证监会另有规定的除外；</w:t>
      </w:r>
    </w:p>
    <w:p w14:paraId="4AF38E67"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5</w:t>
      </w:r>
      <w:r w:rsidRPr="00C60823">
        <w:rPr>
          <w:rFonts w:hint="eastAsia"/>
          <w:bCs/>
          <w:szCs w:val="21"/>
        </w:rPr>
        <w:t>）向其基金管理人、基金托管人出资；</w:t>
      </w:r>
    </w:p>
    <w:p w14:paraId="7CAAD0A5"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6</w:t>
      </w:r>
      <w:r w:rsidRPr="00C60823">
        <w:rPr>
          <w:rFonts w:hint="eastAsia"/>
          <w:bCs/>
          <w:szCs w:val="21"/>
        </w:rPr>
        <w:t>）从事内幕交易、操纵证券交易价格及其他不正当的证券交易活动；</w:t>
      </w:r>
    </w:p>
    <w:p w14:paraId="401331DE"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w:t>
      </w:r>
      <w:r w:rsidRPr="00C60823">
        <w:rPr>
          <w:rFonts w:hint="eastAsia"/>
          <w:bCs/>
          <w:szCs w:val="21"/>
        </w:rPr>
        <w:t>7</w:t>
      </w:r>
      <w:r w:rsidRPr="00C60823">
        <w:rPr>
          <w:rFonts w:hint="eastAsia"/>
          <w:bCs/>
          <w:szCs w:val="21"/>
        </w:rPr>
        <w:t>）依照法律法规有关规定，由中国证监会规定禁止的其他活动。</w:t>
      </w:r>
    </w:p>
    <w:p w14:paraId="3B6CE917" w14:textId="77777777" w:rsidR="00C60823" w:rsidRPr="00C60823" w:rsidRDefault="00C60823" w:rsidP="00C60823">
      <w:pPr>
        <w:snapToGrid w:val="0"/>
        <w:spacing w:line="360" w:lineRule="auto"/>
        <w:ind w:firstLineChars="200" w:firstLine="420"/>
        <w:rPr>
          <w:bCs/>
          <w:szCs w:val="21"/>
        </w:rPr>
      </w:pPr>
      <w:r w:rsidRPr="00C60823">
        <w:rPr>
          <w:rFonts w:hint="eastAsia"/>
          <w:bCs/>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1D53BCAA" w14:textId="659C4494" w:rsidR="002C7A5A" w:rsidRPr="002C7A5A" w:rsidRDefault="00C60823" w:rsidP="002C7A5A">
      <w:pPr>
        <w:snapToGrid w:val="0"/>
        <w:spacing w:line="360" w:lineRule="auto"/>
        <w:ind w:firstLineChars="200" w:firstLine="420"/>
        <w:rPr>
          <w:bCs/>
          <w:szCs w:val="21"/>
        </w:rPr>
      </w:pPr>
      <w:r w:rsidRPr="00C60823">
        <w:rPr>
          <w:rFonts w:hint="eastAsia"/>
          <w:bCs/>
          <w:szCs w:val="21"/>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30798D2A" w14:textId="77777777" w:rsidR="002C7A5A" w:rsidRPr="002C7A5A" w:rsidRDefault="002C7A5A" w:rsidP="002C7A5A">
      <w:pPr>
        <w:snapToGrid w:val="0"/>
        <w:spacing w:line="360" w:lineRule="auto"/>
        <w:ind w:firstLineChars="200" w:firstLine="420"/>
        <w:rPr>
          <w:bCs/>
          <w:szCs w:val="21"/>
        </w:rPr>
      </w:pPr>
    </w:p>
    <w:p w14:paraId="42296211"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五、标的指数和业绩比较基准</w:t>
      </w:r>
    </w:p>
    <w:p w14:paraId="48A40FE6" w14:textId="4652662E" w:rsidR="002C7A5A" w:rsidRPr="002C7A5A" w:rsidRDefault="002C7A5A" w:rsidP="002C7A5A">
      <w:pPr>
        <w:snapToGrid w:val="0"/>
        <w:spacing w:line="360" w:lineRule="auto"/>
        <w:ind w:firstLineChars="200" w:firstLine="420"/>
        <w:rPr>
          <w:bCs/>
          <w:szCs w:val="21"/>
        </w:rPr>
      </w:pPr>
      <w:r w:rsidRPr="002C7A5A">
        <w:rPr>
          <w:rFonts w:hint="eastAsia"/>
          <w:bCs/>
          <w:szCs w:val="21"/>
        </w:rPr>
        <w:t>本基金的业绩比较基准为标的指数收益率。本基金标的指数为</w:t>
      </w:r>
      <w:r w:rsidR="00E516ED">
        <w:rPr>
          <w:rFonts w:hint="eastAsia"/>
          <w:bCs/>
          <w:szCs w:val="21"/>
        </w:rPr>
        <w:t>创业板中盘</w:t>
      </w:r>
      <w:r w:rsidR="00E516ED">
        <w:rPr>
          <w:rFonts w:hint="eastAsia"/>
          <w:bCs/>
          <w:szCs w:val="21"/>
        </w:rPr>
        <w:t>200</w:t>
      </w:r>
      <w:r w:rsidRPr="002C7A5A">
        <w:rPr>
          <w:rFonts w:hint="eastAsia"/>
          <w:bCs/>
          <w:szCs w:val="21"/>
        </w:rPr>
        <w:t>指数，及</w:t>
      </w:r>
      <w:r w:rsidRPr="002C7A5A">
        <w:rPr>
          <w:rFonts w:hint="eastAsia"/>
          <w:bCs/>
          <w:szCs w:val="21"/>
        </w:rPr>
        <w:lastRenderedPageBreak/>
        <w:t>其未来可能发生的变更。</w:t>
      </w:r>
    </w:p>
    <w:p w14:paraId="5902CFB5" w14:textId="3CFCAE00" w:rsidR="002C7A5A" w:rsidRPr="002C7A5A" w:rsidRDefault="002C7A5A" w:rsidP="002C7A5A">
      <w:pPr>
        <w:snapToGrid w:val="0"/>
        <w:spacing w:line="360" w:lineRule="auto"/>
        <w:ind w:firstLineChars="200" w:firstLine="420"/>
        <w:rPr>
          <w:bCs/>
          <w:szCs w:val="21"/>
        </w:rPr>
      </w:pPr>
      <w:r w:rsidRPr="002C7A5A">
        <w:rPr>
          <w:rFonts w:hint="eastAsia"/>
          <w:bCs/>
          <w:szCs w:val="21"/>
        </w:rPr>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转换运作方式、与其他基金合并或者终止基金合同等，并在</w:t>
      </w:r>
      <w:r w:rsidRPr="002C7A5A">
        <w:rPr>
          <w:rFonts w:hint="eastAsia"/>
          <w:bCs/>
          <w:szCs w:val="21"/>
        </w:rPr>
        <w:t>6</w:t>
      </w:r>
      <w:r w:rsidRPr="002C7A5A">
        <w:rPr>
          <w:rFonts w:hint="eastAsia"/>
          <w:bCs/>
          <w:szCs w:val="21"/>
        </w:rPr>
        <w:t>个月内召集基金份额持有人大会进行表决，基金份额持有人大会未成功召开或就上述事项表决未通过的，基金合同终止。</w:t>
      </w:r>
    </w:p>
    <w:p w14:paraId="5BE734D5"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自指数编制机构停止标的指数的编制及发布至解决方案确定期间，基金管理人应按照指数编制机构提供的最近一个交易日的指数信息遵循基金份额持有人利益优先原则维持基金投资运作。</w:t>
      </w:r>
    </w:p>
    <w:p w14:paraId="4FE2C6AA"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法律法规或监管机构另有规定的，从其规定。</w:t>
      </w:r>
    </w:p>
    <w:p w14:paraId="49EC4831" w14:textId="77777777" w:rsidR="002C7A5A" w:rsidRPr="002C7A5A" w:rsidRDefault="002C7A5A" w:rsidP="002C7A5A">
      <w:pPr>
        <w:snapToGrid w:val="0"/>
        <w:spacing w:line="360" w:lineRule="auto"/>
        <w:ind w:firstLineChars="200" w:firstLine="420"/>
        <w:rPr>
          <w:bCs/>
          <w:szCs w:val="21"/>
        </w:rPr>
      </w:pPr>
    </w:p>
    <w:p w14:paraId="089A50E0"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六、风险收益特征</w:t>
      </w:r>
    </w:p>
    <w:p w14:paraId="231D6962" w14:textId="58A808C2" w:rsidR="002C7A5A" w:rsidRPr="002C7A5A" w:rsidRDefault="00C87952" w:rsidP="002C7A5A">
      <w:pPr>
        <w:snapToGrid w:val="0"/>
        <w:spacing w:line="360" w:lineRule="auto"/>
        <w:ind w:firstLineChars="200" w:firstLine="420"/>
        <w:rPr>
          <w:bCs/>
          <w:szCs w:val="21"/>
        </w:rPr>
      </w:pPr>
      <w:r w:rsidRPr="00C87952">
        <w:rPr>
          <w:rFonts w:hint="eastAsia"/>
          <w:bCs/>
          <w:szCs w:val="21"/>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本基金投资创业板股票，会面临创业板机制下因投资标的、市场制度以及交易规则等差异带来的特有风险，包括流动性风险、退市风险和投资集中风险等。</w:t>
      </w:r>
    </w:p>
    <w:p w14:paraId="3A609D6F" w14:textId="77777777" w:rsidR="002C7A5A" w:rsidRPr="002C7A5A" w:rsidRDefault="002C7A5A" w:rsidP="002C7A5A">
      <w:pPr>
        <w:snapToGrid w:val="0"/>
        <w:spacing w:line="360" w:lineRule="auto"/>
        <w:ind w:firstLineChars="200" w:firstLine="420"/>
        <w:rPr>
          <w:bCs/>
          <w:szCs w:val="21"/>
        </w:rPr>
      </w:pPr>
    </w:p>
    <w:p w14:paraId="27847415"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七、基金管理人代表基金行使股东或债权人权利的处理原则及方法</w:t>
      </w:r>
    </w:p>
    <w:p w14:paraId="1F660B6B"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1</w:t>
      </w:r>
      <w:r w:rsidRPr="002C7A5A">
        <w:rPr>
          <w:rFonts w:hint="eastAsia"/>
          <w:bCs/>
          <w:szCs w:val="21"/>
        </w:rPr>
        <w:t>、基金管理人按照国家有关规定代表基金独立行使股东或债权人权利，保护基金份额持有人的利益；</w:t>
      </w:r>
    </w:p>
    <w:p w14:paraId="28D0CDC8"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2</w:t>
      </w:r>
      <w:r w:rsidRPr="002C7A5A">
        <w:rPr>
          <w:rFonts w:hint="eastAsia"/>
          <w:bCs/>
          <w:szCs w:val="21"/>
        </w:rPr>
        <w:t>、不谋求对上市公司的控股；</w:t>
      </w:r>
      <w:r w:rsidRPr="002C7A5A">
        <w:rPr>
          <w:rFonts w:hint="eastAsia"/>
          <w:bCs/>
          <w:szCs w:val="21"/>
        </w:rPr>
        <w:tab/>
      </w:r>
    </w:p>
    <w:p w14:paraId="6D733730" w14:textId="77777777" w:rsidR="002C7A5A" w:rsidRPr="002C7A5A" w:rsidRDefault="002C7A5A" w:rsidP="002C7A5A">
      <w:pPr>
        <w:snapToGrid w:val="0"/>
        <w:spacing w:line="360" w:lineRule="auto"/>
        <w:ind w:firstLineChars="200" w:firstLine="420"/>
        <w:rPr>
          <w:bCs/>
          <w:szCs w:val="21"/>
        </w:rPr>
      </w:pPr>
      <w:r w:rsidRPr="002C7A5A">
        <w:rPr>
          <w:rFonts w:hint="eastAsia"/>
          <w:bCs/>
          <w:szCs w:val="21"/>
        </w:rPr>
        <w:t>3</w:t>
      </w:r>
      <w:r w:rsidRPr="002C7A5A">
        <w:rPr>
          <w:rFonts w:hint="eastAsia"/>
          <w:bCs/>
          <w:szCs w:val="21"/>
        </w:rPr>
        <w:t>、有利于基金财产的安全与增值；</w:t>
      </w:r>
    </w:p>
    <w:p w14:paraId="3A23AF91" w14:textId="567D21A9" w:rsidR="002F7FCA" w:rsidRPr="002F7FCA" w:rsidRDefault="002C7A5A" w:rsidP="002F7FCA">
      <w:pPr>
        <w:snapToGrid w:val="0"/>
        <w:spacing w:line="360" w:lineRule="auto"/>
        <w:ind w:firstLineChars="200" w:firstLine="420"/>
        <w:rPr>
          <w:bCs/>
          <w:szCs w:val="21"/>
        </w:rPr>
      </w:pPr>
      <w:r w:rsidRPr="002C7A5A">
        <w:rPr>
          <w:rFonts w:hint="eastAsia"/>
          <w:bCs/>
          <w:szCs w:val="21"/>
        </w:rPr>
        <w:t>4</w:t>
      </w:r>
      <w:r w:rsidRPr="002C7A5A">
        <w:rPr>
          <w:rFonts w:hint="eastAsia"/>
          <w:bCs/>
          <w:szCs w:val="21"/>
        </w:rPr>
        <w:t>、不通过关联交易为自身、雇员、授权代理人或任何存在利害关系的第三人牟取任何不当利益。</w:t>
      </w:r>
    </w:p>
    <w:p w14:paraId="0613250C" w14:textId="77777777" w:rsidR="002F7FCA" w:rsidRPr="002F7FCA" w:rsidRDefault="002F7FCA" w:rsidP="002F7FCA">
      <w:pPr>
        <w:snapToGrid w:val="0"/>
        <w:spacing w:line="360" w:lineRule="auto"/>
        <w:ind w:firstLineChars="200" w:firstLine="420"/>
        <w:rPr>
          <w:bCs/>
          <w:szCs w:val="21"/>
        </w:rPr>
      </w:pPr>
    </w:p>
    <w:p w14:paraId="2A18896E" w14:textId="77777777" w:rsidR="00996E82" w:rsidRPr="00996E82" w:rsidRDefault="00996E82" w:rsidP="00996E82">
      <w:pPr>
        <w:snapToGrid w:val="0"/>
        <w:spacing w:line="360" w:lineRule="auto"/>
        <w:ind w:firstLineChars="200" w:firstLine="420"/>
        <w:rPr>
          <w:bCs/>
          <w:szCs w:val="21"/>
        </w:rPr>
      </w:pPr>
    </w:p>
    <w:p w14:paraId="3ECAE70D" w14:textId="2C8A2DCF" w:rsidR="00996E82" w:rsidRPr="00783CB5" w:rsidRDefault="00996E82" w:rsidP="00996E82">
      <w:pPr>
        <w:snapToGrid w:val="0"/>
        <w:spacing w:line="360" w:lineRule="auto"/>
        <w:ind w:firstLineChars="200" w:firstLine="420"/>
        <w:rPr>
          <w:bCs/>
          <w:szCs w:val="21"/>
        </w:rPr>
      </w:pPr>
    </w:p>
    <w:p w14:paraId="378A9CF5" w14:textId="77777777" w:rsidR="0079085B" w:rsidRDefault="0079085B">
      <w:pPr>
        <w:widowControl/>
        <w:jc w:val="left"/>
        <w:rPr>
          <w:rFonts w:ascii="宋体" w:hAnsi="宋体"/>
          <w:bCs/>
          <w:szCs w:val="21"/>
        </w:rPr>
      </w:pPr>
      <w:r>
        <w:rPr>
          <w:rFonts w:ascii="宋体" w:hAnsi="宋体"/>
          <w:bCs/>
          <w:szCs w:val="21"/>
        </w:rPr>
        <w:br w:type="page"/>
      </w:r>
    </w:p>
    <w:p w14:paraId="2DFEEB97" w14:textId="77777777" w:rsidR="007F20AF" w:rsidRPr="00783CB5" w:rsidRDefault="007F20AF" w:rsidP="007F20AF">
      <w:pPr>
        <w:snapToGrid w:val="0"/>
        <w:spacing w:line="360" w:lineRule="auto"/>
        <w:rPr>
          <w:bCs/>
        </w:rPr>
      </w:pPr>
      <w:bookmarkStart w:id="105" w:name="_Toc327902632"/>
      <w:bookmarkStart w:id="106" w:name="_Toc332013120"/>
      <w:bookmarkStart w:id="107" w:name="_Toc335899843"/>
      <w:bookmarkStart w:id="108" w:name="_Toc336606237"/>
    </w:p>
    <w:p w14:paraId="27A0BC79" w14:textId="77777777" w:rsidR="007F20AF" w:rsidRPr="00783CB5" w:rsidRDefault="007F20AF" w:rsidP="007F20AF">
      <w:pPr>
        <w:pStyle w:val="21"/>
        <w:numPr>
          <w:ilvl w:val="0"/>
          <w:numId w:val="33"/>
        </w:numPr>
        <w:snapToGrid w:val="0"/>
        <w:spacing w:before="0" w:after="0" w:line="360" w:lineRule="auto"/>
        <w:jc w:val="left"/>
      </w:pPr>
      <w:bookmarkStart w:id="109" w:name="_Toc369510018"/>
      <w:bookmarkStart w:id="110" w:name="_Toc375295983"/>
      <w:bookmarkStart w:id="111" w:name="_Toc387765419"/>
      <w:bookmarkStart w:id="112" w:name="_Hlk153477454"/>
      <w:bookmarkEnd w:id="104"/>
      <w:r w:rsidRPr="00783CB5">
        <w:rPr>
          <w:rFonts w:hint="eastAsia"/>
        </w:rPr>
        <w:t>基金的财产</w:t>
      </w:r>
      <w:bookmarkEnd w:id="105"/>
      <w:bookmarkEnd w:id="106"/>
      <w:bookmarkEnd w:id="107"/>
      <w:bookmarkEnd w:id="108"/>
      <w:bookmarkEnd w:id="109"/>
      <w:bookmarkEnd w:id="110"/>
      <w:bookmarkEnd w:id="111"/>
    </w:p>
    <w:p w14:paraId="5C6B45C6" w14:textId="77777777" w:rsidR="007F20AF" w:rsidRPr="00783CB5" w:rsidRDefault="007F20AF" w:rsidP="007F20AF">
      <w:pPr>
        <w:snapToGrid w:val="0"/>
        <w:spacing w:line="360" w:lineRule="auto"/>
        <w:ind w:firstLineChars="200" w:firstLine="420"/>
        <w:rPr>
          <w:rFonts w:ascii="宋体" w:hAnsi="宋体"/>
          <w:color w:val="000000"/>
          <w:szCs w:val="21"/>
        </w:rPr>
      </w:pPr>
    </w:p>
    <w:p w14:paraId="3A3A035B" w14:textId="77777777" w:rsidR="00996E82" w:rsidRDefault="00996E82" w:rsidP="00996E82">
      <w:pPr>
        <w:pStyle w:val="HD"/>
      </w:pPr>
      <w:r>
        <w:rPr>
          <w:rFonts w:hint="eastAsia"/>
        </w:rPr>
        <w:t>一、基金资产总值</w:t>
      </w:r>
    </w:p>
    <w:p w14:paraId="5E9F8FED" w14:textId="258B6342" w:rsidR="00996E82" w:rsidRDefault="00996E82" w:rsidP="00996E82">
      <w:pPr>
        <w:pStyle w:val="HD"/>
      </w:pPr>
      <w:r>
        <w:rPr>
          <w:rFonts w:hint="eastAsia"/>
        </w:rPr>
        <w:t>基金资产总值是指</w:t>
      </w:r>
      <w:r w:rsidR="00D008A7">
        <w:rPr>
          <w:rFonts w:hint="eastAsia"/>
        </w:rPr>
        <w:t>基金拥有</w:t>
      </w:r>
      <w:r>
        <w:rPr>
          <w:rFonts w:hint="eastAsia"/>
        </w:rPr>
        <w:t>的各类</w:t>
      </w:r>
      <w:r w:rsidR="005E66DF">
        <w:rPr>
          <w:rFonts w:hint="eastAsia"/>
        </w:rPr>
        <w:t>有价</w:t>
      </w:r>
      <w:r>
        <w:rPr>
          <w:rFonts w:hint="eastAsia"/>
        </w:rPr>
        <w:t>证券及票据价值、银行存款本息和基金应收的申购基金款以及其他投资所形成的价值总和。</w:t>
      </w:r>
    </w:p>
    <w:p w14:paraId="574D3E58" w14:textId="77777777" w:rsidR="00996E82" w:rsidRDefault="00996E82" w:rsidP="00996E82">
      <w:pPr>
        <w:pStyle w:val="HD"/>
      </w:pPr>
    </w:p>
    <w:p w14:paraId="2A615715" w14:textId="77777777" w:rsidR="00996E82" w:rsidRDefault="00996E82" w:rsidP="00996E82">
      <w:pPr>
        <w:pStyle w:val="HD"/>
      </w:pPr>
      <w:r>
        <w:rPr>
          <w:rFonts w:hint="eastAsia"/>
        </w:rPr>
        <w:t>二、基金资产净值</w:t>
      </w:r>
    </w:p>
    <w:p w14:paraId="73568E40" w14:textId="77777777" w:rsidR="00996E82" w:rsidRDefault="00996E82" w:rsidP="00996E82">
      <w:pPr>
        <w:pStyle w:val="HD"/>
      </w:pPr>
      <w:r>
        <w:rPr>
          <w:rFonts w:hint="eastAsia"/>
        </w:rPr>
        <w:t>基金资产净值是指基金资产总值减去基金负债后的价值。</w:t>
      </w:r>
    </w:p>
    <w:p w14:paraId="495DA384" w14:textId="77777777" w:rsidR="00996E82" w:rsidRDefault="00996E82" w:rsidP="00996E82">
      <w:pPr>
        <w:pStyle w:val="HD"/>
      </w:pPr>
    </w:p>
    <w:p w14:paraId="5A9C3458" w14:textId="77777777" w:rsidR="00996E82" w:rsidRDefault="00996E82" w:rsidP="00996E82">
      <w:pPr>
        <w:pStyle w:val="HD"/>
      </w:pPr>
      <w:r>
        <w:rPr>
          <w:rFonts w:hint="eastAsia"/>
        </w:rPr>
        <w:t>三、基金财产的账户</w:t>
      </w:r>
    </w:p>
    <w:p w14:paraId="359100FE" w14:textId="5EBDB0D8" w:rsidR="00996E82" w:rsidRDefault="00996E82" w:rsidP="00996E82">
      <w:pPr>
        <w:pStyle w:val="HD"/>
      </w:pPr>
      <w:r>
        <w:rPr>
          <w:rFonts w:hint="eastAsia"/>
        </w:rPr>
        <w:t>基金托管人根据相关法律法规、规范性文件为本基金开立资金账户、证券账户</w:t>
      </w:r>
      <w:r w:rsidRPr="0015726B">
        <w:rPr>
          <w:rFonts w:hint="eastAsia"/>
        </w:rPr>
        <w:t>以</w:t>
      </w:r>
      <w:r>
        <w:rPr>
          <w:rFonts w:hint="eastAsia"/>
        </w:rPr>
        <w:t>及投资所需的其他专用账户。开立的基金专用账户与基金管理人、基金托管人、基金销售机构和基金登记机构自有的财产账户以及其他基金财产账户相独立。</w:t>
      </w:r>
    </w:p>
    <w:p w14:paraId="2856DEDD" w14:textId="77777777" w:rsidR="00996E82" w:rsidRDefault="00996E82" w:rsidP="00996E82">
      <w:pPr>
        <w:pStyle w:val="HD"/>
      </w:pPr>
    </w:p>
    <w:p w14:paraId="16DFCEC4" w14:textId="77777777" w:rsidR="00996E82" w:rsidRDefault="00996E82" w:rsidP="00996E82">
      <w:pPr>
        <w:pStyle w:val="HD"/>
      </w:pPr>
      <w:r>
        <w:rPr>
          <w:rFonts w:hint="eastAsia"/>
        </w:rPr>
        <w:t>四、基金财产的保管和处分</w:t>
      </w:r>
    </w:p>
    <w:p w14:paraId="230BFB6A" w14:textId="77777777" w:rsidR="00996E82" w:rsidRDefault="00996E82" w:rsidP="00996E82">
      <w:pPr>
        <w:pStyle w:val="HD"/>
      </w:pPr>
      <w:r>
        <w:rPr>
          <w:rFonts w:hint="eastAsia"/>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1DB8CC8E" w14:textId="77777777" w:rsidR="00996E82" w:rsidRDefault="00996E82" w:rsidP="00996E82">
      <w:pPr>
        <w:pStyle w:val="HD"/>
      </w:pPr>
      <w:r>
        <w:rPr>
          <w:rFonts w:hint="eastAsia"/>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08CD1334" w14:textId="7B2109B0" w:rsidR="00EB2D92" w:rsidRDefault="00EB2D92" w:rsidP="00996E82">
      <w:pPr>
        <w:pStyle w:val="HD"/>
      </w:pPr>
    </w:p>
    <w:p w14:paraId="0040DDDE" w14:textId="6E7236BA" w:rsidR="007F20AF" w:rsidRPr="00783CB5" w:rsidRDefault="007F20AF" w:rsidP="007F20AF">
      <w:pPr>
        <w:snapToGrid w:val="0"/>
        <w:spacing w:line="360" w:lineRule="auto"/>
        <w:ind w:firstLineChars="200" w:firstLine="420"/>
        <w:rPr>
          <w:rFonts w:ascii="宋体" w:hAnsi="宋体"/>
          <w:bCs/>
          <w:szCs w:val="21"/>
        </w:rPr>
      </w:pPr>
      <w:bookmarkStart w:id="113" w:name="_Hlt88841837"/>
      <w:bookmarkStart w:id="114" w:name="_Hlt88900062"/>
      <w:bookmarkEnd w:id="113"/>
      <w:bookmarkEnd w:id="114"/>
    </w:p>
    <w:p w14:paraId="538C361C" w14:textId="77777777" w:rsidR="007F20AF" w:rsidRPr="00783CB5" w:rsidRDefault="007F20AF" w:rsidP="007F20AF">
      <w:pPr>
        <w:snapToGrid w:val="0"/>
        <w:spacing w:line="360" w:lineRule="auto"/>
        <w:ind w:firstLineChars="200" w:firstLine="420"/>
        <w:rPr>
          <w:rFonts w:ascii="宋体"/>
          <w:color w:val="000000"/>
          <w:szCs w:val="21"/>
        </w:rPr>
      </w:pPr>
    </w:p>
    <w:p w14:paraId="4504AD4F" w14:textId="77777777" w:rsidR="007F20AF" w:rsidRPr="00783CB5" w:rsidRDefault="007F20AF" w:rsidP="007F20AF">
      <w:pPr>
        <w:widowControl/>
        <w:snapToGrid w:val="0"/>
        <w:spacing w:line="360" w:lineRule="auto"/>
        <w:jc w:val="left"/>
        <w:rPr>
          <w:rFonts w:ascii="宋体"/>
          <w:color w:val="000000"/>
          <w:szCs w:val="21"/>
        </w:rPr>
      </w:pPr>
      <w:r w:rsidRPr="00783CB5">
        <w:rPr>
          <w:rFonts w:ascii="宋体"/>
          <w:color w:val="000000"/>
          <w:szCs w:val="21"/>
        </w:rPr>
        <w:br w:type="page"/>
      </w:r>
    </w:p>
    <w:p w14:paraId="5F798F75" w14:textId="77777777" w:rsidR="007F20AF" w:rsidRPr="00783CB5" w:rsidRDefault="007F20AF" w:rsidP="007F20AF">
      <w:pPr>
        <w:snapToGrid w:val="0"/>
        <w:spacing w:line="360" w:lineRule="auto"/>
        <w:ind w:firstLineChars="200" w:firstLine="420"/>
        <w:rPr>
          <w:rFonts w:ascii="宋体"/>
          <w:color w:val="000000"/>
          <w:szCs w:val="21"/>
        </w:rPr>
      </w:pPr>
    </w:p>
    <w:p w14:paraId="55815A96" w14:textId="77777777" w:rsidR="007F20AF" w:rsidRPr="00783CB5" w:rsidRDefault="007F20AF" w:rsidP="007F20AF">
      <w:pPr>
        <w:pStyle w:val="21"/>
        <w:numPr>
          <w:ilvl w:val="0"/>
          <w:numId w:val="33"/>
        </w:numPr>
        <w:snapToGrid w:val="0"/>
        <w:spacing w:before="0" w:after="0" w:line="360" w:lineRule="auto"/>
        <w:jc w:val="left"/>
      </w:pPr>
      <w:bookmarkStart w:id="115" w:name="_Toc327902633"/>
      <w:bookmarkStart w:id="116" w:name="_Toc332013121"/>
      <w:bookmarkStart w:id="117" w:name="_Toc335899844"/>
      <w:bookmarkStart w:id="118" w:name="_Toc336606238"/>
      <w:bookmarkStart w:id="119" w:name="_Toc369510019"/>
      <w:bookmarkStart w:id="120" w:name="_Toc375295984"/>
      <w:bookmarkStart w:id="121" w:name="_Toc387765420"/>
      <w:bookmarkStart w:id="122" w:name="_Hlk153477456"/>
      <w:bookmarkEnd w:id="112"/>
      <w:r w:rsidRPr="00783CB5">
        <w:rPr>
          <w:rFonts w:hint="eastAsia"/>
        </w:rPr>
        <w:t>基金资产估值</w:t>
      </w:r>
      <w:bookmarkEnd w:id="115"/>
      <w:bookmarkEnd w:id="116"/>
      <w:bookmarkEnd w:id="117"/>
      <w:bookmarkEnd w:id="118"/>
      <w:bookmarkEnd w:id="119"/>
      <w:bookmarkEnd w:id="120"/>
      <w:bookmarkEnd w:id="121"/>
    </w:p>
    <w:p w14:paraId="5E7D1996" w14:textId="77777777" w:rsidR="007F20AF" w:rsidRPr="00783CB5" w:rsidRDefault="007F20AF" w:rsidP="007F20AF">
      <w:pPr>
        <w:snapToGrid w:val="0"/>
        <w:spacing w:line="360" w:lineRule="auto"/>
        <w:ind w:firstLineChars="200" w:firstLine="420"/>
        <w:rPr>
          <w:rFonts w:ascii="宋体"/>
          <w:bCs/>
          <w:szCs w:val="21"/>
        </w:rPr>
      </w:pPr>
    </w:p>
    <w:p w14:paraId="5E45BE93" w14:textId="77777777" w:rsidR="00E71769" w:rsidRPr="00E71769" w:rsidRDefault="00E71769" w:rsidP="00E71769">
      <w:pPr>
        <w:snapToGrid w:val="0"/>
        <w:spacing w:line="360" w:lineRule="auto"/>
        <w:ind w:firstLineChars="200" w:firstLine="420"/>
        <w:rPr>
          <w:szCs w:val="21"/>
        </w:rPr>
      </w:pPr>
      <w:r w:rsidRPr="00E71769">
        <w:rPr>
          <w:rFonts w:hint="eastAsia"/>
          <w:szCs w:val="21"/>
        </w:rPr>
        <w:t>一、估值日</w:t>
      </w:r>
    </w:p>
    <w:p w14:paraId="34ACF2A2" w14:textId="77777777" w:rsidR="00E71769" w:rsidRPr="00E71769" w:rsidRDefault="00E71769" w:rsidP="00E71769">
      <w:pPr>
        <w:snapToGrid w:val="0"/>
        <w:spacing w:line="360" w:lineRule="auto"/>
        <w:ind w:firstLineChars="200" w:firstLine="420"/>
        <w:rPr>
          <w:szCs w:val="21"/>
        </w:rPr>
      </w:pPr>
      <w:r w:rsidRPr="00E71769">
        <w:rPr>
          <w:rFonts w:hint="eastAsia"/>
          <w:szCs w:val="21"/>
        </w:rPr>
        <w:t>本基金的估值日为本基金的开放日以及国家法律法规规定需要对外披露基金净值的非开放日。</w:t>
      </w:r>
    </w:p>
    <w:p w14:paraId="69E4F389" w14:textId="77777777" w:rsidR="00E71769" w:rsidRPr="00E71769" w:rsidRDefault="00E71769" w:rsidP="00E71769">
      <w:pPr>
        <w:snapToGrid w:val="0"/>
        <w:spacing w:line="360" w:lineRule="auto"/>
        <w:ind w:firstLineChars="200" w:firstLine="420"/>
        <w:rPr>
          <w:szCs w:val="21"/>
        </w:rPr>
      </w:pPr>
    </w:p>
    <w:p w14:paraId="0F5FC1F0" w14:textId="77777777" w:rsidR="00E71769" w:rsidRPr="00E71769" w:rsidRDefault="00E71769" w:rsidP="00E71769">
      <w:pPr>
        <w:snapToGrid w:val="0"/>
        <w:spacing w:line="360" w:lineRule="auto"/>
        <w:ind w:firstLineChars="200" w:firstLine="420"/>
        <w:rPr>
          <w:szCs w:val="21"/>
        </w:rPr>
      </w:pPr>
      <w:r w:rsidRPr="00E71769">
        <w:rPr>
          <w:rFonts w:hint="eastAsia"/>
          <w:szCs w:val="21"/>
        </w:rPr>
        <w:t>二、估值对象</w:t>
      </w:r>
    </w:p>
    <w:p w14:paraId="679FCEA1" w14:textId="44AC01FA" w:rsidR="00E71769" w:rsidRPr="00E71769" w:rsidRDefault="00E71769" w:rsidP="00E71769">
      <w:pPr>
        <w:snapToGrid w:val="0"/>
        <w:spacing w:line="360" w:lineRule="auto"/>
        <w:ind w:firstLineChars="200" w:firstLine="420"/>
        <w:rPr>
          <w:szCs w:val="21"/>
        </w:rPr>
      </w:pPr>
      <w:r w:rsidRPr="00E71769">
        <w:rPr>
          <w:rFonts w:hint="eastAsia"/>
          <w:szCs w:val="21"/>
        </w:rPr>
        <w:t>基金所拥有的股票、债券、资产支持证券、银行存款本息、应收款项、衍生工具和其他投资等资产及负债。</w:t>
      </w:r>
    </w:p>
    <w:p w14:paraId="78C6EA66" w14:textId="77777777" w:rsidR="00E71769" w:rsidRPr="00CD7F76" w:rsidRDefault="00E71769" w:rsidP="00E71769">
      <w:pPr>
        <w:snapToGrid w:val="0"/>
        <w:spacing w:line="360" w:lineRule="auto"/>
        <w:ind w:firstLineChars="200" w:firstLine="420"/>
        <w:rPr>
          <w:szCs w:val="21"/>
        </w:rPr>
      </w:pPr>
    </w:p>
    <w:p w14:paraId="021B4B30" w14:textId="77777777" w:rsidR="00E71769" w:rsidRPr="00E71769" w:rsidRDefault="00E71769" w:rsidP="00E71769">
      <w:pPr>
        <w:snapToGrid w:val="0"/>
        <w:spacing w:line="360" w:lineRule="auto"/>
        <w:ind w:firstLineChars="200" w:firstLine="420"/>
        <w:rPr>
          <w:szCs w:val="21"/>
        </w:rPr>
      </w:pPr>
      <w:r w:rsidRPr="00E71769">
        <w:rPr>
          <w:rFonts w:hint="eastAsia"/>
          <w:szCs w:val="21"/>
        </w:rPr>
        <w:t>三、估值原则</w:t>
      </w:r>
    </w:p>
    <w:p w14:paraId="6C2014ED" w14:textId="77777777" w:rsidR="00E71769" w:rsidRPr="00E71769" w:rsidRDefault="00E71769" w:rsidP="00E71769">
      <w:pPr>
        <w:snapToGrid w:val="0"/>
        <w:spacing w:line="360" w:lineRule="auto"/>
        <w:ind w:firstLineChars="200" w:firstLine="420"/>
        <w:rPr>
          <w:szCs w:val="21"/>
        </w:rPr>
      </w:pPr>
      <w:r w:rsidRPr="00E71769">
        <w:rPr>
          <w:rFonts w:hint="eastAsia"/>
          <w:szCs w:val="21"/>
        </w:rPr>
        <w:t>基金管理人在确定相关金融资产和金融负债的公允价值时，应符合《企业会计准则》、监管部门有关规定。</w:t>
      </w:r>
    </w:p>
    <w:p w14:paraId="25CFB38D" w14:textId="77777777" w:rsidR="00E71769" w:rsidRPr="00E71769" w:rsidRDefault="00E71769" w:rsidP="00E71769">
      <w:pPr>
        <w:snapToGrid w:val="0"/>
        <w:spacing w:line="360" w:lineRule="auto"/>
        <w:ind w:firstLineChars="200" w:firstLine="420"/>
        <w:rPr>
          <w:szCs w:val="21"/>
        </w:rPr>
      </w:pPr>
      <w:r w:rsidRPr="00E71769">
        <w:rPr>
          <w:rFonts w:hint="eastAsia"/>
          <w:szCs w:val="21"/>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C27DE8C" w14:textId="77777777" w:rsidR="00E71769" w:rsidRPr="00E71769" w:rsidRDefault="00E71769" w:rsidP="00E71769">
      <w:pPr>
        <w:snapToGrid w:val="0"/>
        <w:spacing w:line="360" w:lineRule="auto"/>
        <w:ind w:firstLineChars="200" w:firstLine="420"/>
        <w:rPr>
          <w:szCs w:val="21"/>
        </w:rPr>
      </w:pPr>
      <w:r w:rsidRPr="00E71769">
        <w:rPr>
          <w:rFonts w:hint="eastAsia"/>
          <w:szCs w:val="21"/>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0916ECA" w14:textId="77777777" w:rsidR="00E71769" w:rsidRPr="00E71769" w:rsidRDefault="00E71769" w:rsidP="00E71769">
      <w:pPr>
        <w:snapToGrid w:val="0"/>
        <w:spacing w:line="360" w:lineRule="auto"/>
        <w:ind w:firstLineChars="200" w:firstLine="420"/>
        <w:rPr>
          <w:szCs w:val="21"/>
        </w:rPr>
      </w:pPr>
      <w:r w:rsidRPr="00E71769">
        <w:rPr>
          <w:rFonts w:hint="eastAsia"/>
          <w:szCs w:val="21"/>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653EB43" w14:textId="77777777" w:rsidR="00E71769" w:rsidRPr="00E71769" w:rsidRDefault="00E71769" w:rsidP="00E71769">
      <w:pPr>
        <w:snapToGrid w:val="0"/>
        <w:spacing w:line="360" w:lineRule="auto"/>
        <w:ind w:firstLineChars="200" w:firstLine="420"/>
        <w:rPr>
          <w:szCs w:val="21"/>
        </w:rPr>
      </w:pPr>
      <w:r w:rsidRPr="00E71769">
        <w:rPr>
          <w:rFonts w:hint="eastAsia"/>
          <w:szCs w:val="21"/>
        </w:rPr>
        <w:t>（三）如经济环境发生重大变化或证券发行人发生影响证券价格的重大事件，使潜在估值调整对前一估值日的基金资产净值的影响在</w:t>
      </w:r>
      <w:r w:rsidRPr="00E71769">
        <w:rPr>
          <w:rFonts w:hint="eastAsia"/>
          <w:szCs w:val="21"/>
        </w:rPr>
        <w:t>0.25%</w:t>
      </w:r>
      <w:r w:rsidRPr="00E71769">
        <w:rPr>
          <w:rFonts w:hint="eastAsia"/>
          <w:szCs w:val="21"/>
        </w:rPr>
        <w:t>以上的，应对估值进行调整并确定公允价值。</w:t>
      </w:r>
    </w:p>
    <w:p w14:paraId="4C7545CD" w14:textId="77777777" w:rsidR="00E71769" w:rsidRPr="00E71769" w:rsidRDefault="00E71769" w:rsidP="00E71769">
      <w:pPr>
        <w:snapToGrid w:val="0"/>
        <w:spacing w:line="360" w:lineRule="auto"/>
        <w:ind w:firstLineChars="200" w:firstLine="420"/>
        <w:rPr>
          <w:szCs w:val="21"/>
        </w:rPr>
      </w:pPr>
    </w:p>
    <w:p w14:paraId="4A03A8DB" w14:textId="77777777" w:rsidR="00E71769" w:rsidRPr="00E71769" w:rsidRDefault="00E71769" w:rsidP="00E71769">
      <w:pPr>
        <w:snapToGrid w:val="0"/>
        <w:spacing w:line="360" w:lineRule="auto"/>
        <w:ind w:firstLineChars="200" w:firstLine="420"/>
        <w:rPr>
          <w:szCs w:val="21"/>
        </w:rPr>
      </w:pPr>
      <w:r w:rsidRPr="00E71769">
        <w:rPr>
          <w:rFonts w:hint="eastAsia"/>
          <w:szCs w:val="21"/>
        </w:rPr>
        <w:t>四、估值方法</w:t>
      </w:r>
    </w:p>
    <w:p w14:paraId="7FD4D986" w14:textId="77777777" w:rsidR="00983F41" w:rsidRPr="00983F41" w:rsidRDefault="00983F41" w:rsidP="00983F41">
      <w:pPr>
        <w:snapToGrid w:val="0"/>
        <w:spacing w:line="360" w:lineRule="auto"/>
        <w:ind w:firstLineChars="200" w:firstLine="420"/>
        <w:rPr>
          <w:szCs w:val="21"/>
        </w:rPr>
      </w:pPr>
      <w:r w:rsidRPr="00983F41">
        <w:rPr>
          <w:rFonts w:hint="eastAsia"/>
          <w:szCs w:val="21"/>
        </w:rPr>
        <w:t>1</w:t>
      </w:r>
      <w:r w:rsidRPr="00983F41">
        <w:rPr>
          <w:rFonts w:hint="eastAsia"/>
          <w:szCs w:val="21"/>
        </w:rPr>
        <w:t>、以公允价值计量的权益品种的估值</w:t>
      </w:r>
    </w:p>
    <w:p w14:paraId="23A9E23E"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1</w:t>
      </w:r>
      <w:r w:rsidRPr="00983F41">
        <w:rPr>
          <w:rFonts w:hint="eastAsia"/>
          <w:szCs w:val="21"/>
        </w:rPr>
        <w:t>）交易所已上市的权益证券，以其估值日在证券交易所挂牌的市价（收盘价）估值；</w:t>
      </w:r>
      <w:r w:rsidRPr="00983F41">
        <w:rPr>
          <w:rFonts w:hint="eastAsia"/>
          <w:szCs w:val="21"/>
        </w:rPr>
        <w:lastRenderedPageBreak/>
        <w:t>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4759220A"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2</w:t>
      </w:r>
      <w:r w:rsidRPr="00983F41">
        <w:rPr>
          <w:rFonts w:hint="eastAsia"/>
          <w:szCs w:val="21"/>
        </w:rPr>
        <w:t>）交易所上市不存在活跃市场的有价证券，采用估值技术确定公允价值。</w:t>
      </w:r>
    </w:p>
    <w:p w14:paraId="417BB858"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3</w:t>
      </w:r>
      <w:r w:rsidRPr="00983F41">
        <w:rPr>
          <w:rFonts w:hint="eastAsia"/>
          <w:szCs w:val="21"/>
        </w:rPr>
        <w:t>）交易所处于未上市期间的有价权益证券应区分如下情况处理：</w:t>
      </w:r>
    </w:p>
    <w:p w14:paraId="425BD239" w14:textId="77777777" w:rsidR="00983F41" w:rsidRPr="00983F41" w:rsidRDefault="00983F41" w:rsidP="00983F41">
      <w:pPr>
        <w:snapToGrid w:val="0"/>
        <w:spacing w:line="360" w:lineRule="auto"/>
        <w:ind w:firstLineChars="200" w:firstLine="420"/>
        <w:rPr>
          <w:szCs w:val="21"/>
        </w:rPr>
      </w:pPr>
      <w:r w:rsidRPr="00983F41">
        <w:rPr>
          <w:rFonts w:hint="eastAsia"/>
          <w:szCs w:val="21"/>
        </w:rPr>
        <w:t>1</w:t>
      </w:r>
      <w:r w:rsidRPr="00983F41">
        <w:rPr>
          <w:rFonts w:hint="eastAsia"/>
          <w:szCs w:val="21"/>
        </w:rPr>
        <w:t>）送股、转增股、配股和公开增发的新股，按估值日在证券交易所挂牌的同一股票的估值方法估值；该日无交易的，以最近一日的市价（收盘价）估值。</w:t>
      </w:r>
    </w:p>
    <w:p w14:paraId="579CAEC5" w14:textId="77777777" w:rsidR="00983F41" w:rsidRPr="00983F41" w:rsidRDefault="00983F41" w:rsidP="00983F41">
      <w:pPr>
        <w:snapToGrid w:val="0"/>
        <w:spacing w:line="360" w:lineRule="auto"/>
        <w:ind w:firstLineChars="200" w:firstLine="420"/>
        <w:rPr>
          <w:szCs w:val="21"/>
        </w:rPr>
      </w:pPr>
      <w:r w:rsidRPr="00983F41">
        <w:rPr>
          <w:rFonts w:hint="eastAsia"/>
          <w:szCs w:val="21"/>
        </w:rPr>
        <w:t>2</w:t>
      </w:r>
      <w:r w:rsidRPr="00983F41">
        <w:rPr>
          <w:rFonts w:hint="eastAsia"/>
          <w:szCs w:val="21"/>
        </w:rPr>
        <w:t>）首次公开发行未上市的股票，采用估值技术确定公允价值。</w:t>
      </w:r>
    </w:p>
    <w:p w14:paraId="30E9A225" w14:textId="77777777" w:rsidR="00983F41" w:rsidRPr="00983F41" w:rsidRDefault="00983F41" w:rsidP="00983F41">
      <w:pPr>
        <w:snapToGrid w:val="0"/>
        <w:spacing w:line="360" w:lineRule="auto"/>
        <w:ind w:firstLineChars="200" w:firstLine="420"/>
        <w:rPr>
          <w:szCs w:val="21"/>
        </w:rPr>
      </w:pPr>
      <w:r w:rsidRPr="00983F41">
        <w:rPr>
          <w:rFonts w:hint="eastAsia"/>
          <w:szCs w:val="21"/>
        </w:rPr>
        <w:t>3</w:t>
      </w:r>
      <w:r w:rsidRPr="00983F41">
        <w:rPr>
          <w:rFonts w:hint="eastAsia"/>
          <w:szCs w:val="21"/>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0DFE3279" w14:textId="77777777" w:rsidR="00983F41" w:rsidRPr="00983F41" w:rsidRDefault="00983F41" w:rsidP="00983F41">
      <w:pPr>
        <w:snapToGrid w:val="0"/>
        <w:spacing w:line="360" w:lineRule="auto"/>
        <w:ind w:firstLineChars="200" w:firstLine="420"/>
        <w:rPr>
          <w:szCs w:val="21"/>
        </w:rPr>
      </w:pPr>
      <w:r w:rsidRPr="00983F41">
        <w:rPr>
          <w:rFonts w:hint="eastAsia"/>
          <w:szCs w:val="21"/>
        </w:rPr>
        <w:t>2</w:t>
      </w:r>
      <w:r w:rsidRPr="00983F41">
        <w:rPr>
          <w:rFonts w:hint="eastAsia"/>
          <w:szCs w:val="21"/>
        </w:rPr>
        <w:t>、以公允价值计量的固定收益品种的估值</w:t>
      </w:r>
    </w:p>
    <w:p w14:paraId="6BE2F4F1"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1</w:t>
      </w:r>
      <w:r w:rsidRPr="00983F41">
        <w:rPr>
          <w:rFonts w:hint="eastAsia"/>
          <w:szCs w:val="21"/>
        </w:rPr>
        <w:t>）对于已上市或已挂牌转让的不含权固定收益品种（另有规定的除外），选取第三方估值基准服务机构提供的相应品种当日的估值全价，基金管理人应根据相关法律、法规的规定进行涉税处理（下同）。</w:t>
      </w:r>
    </w:p>
    <w:p w14:paraId="7CDBA919"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2</w:t>
      </w:r>
      <w:r w:rsidRPr="00983F41">
        <w:rPr>
          <w:rFonts w:hint="eastAsia"/>
          <w:szCs w:val="21"/>
        </w:rPr>
        <w:t>）对于已上市或已挂牌转让的含权固定收益品种（另有规定的除外），选取第三方估值基准服务机构提供的相应品种当日的唯一估值全价或推荐估值全价。</w:t>
      </w:r>
    </w:p>
    <w:p w14:paraId="11F3257D" w14:textId="77777777" w:rsidR="00983F41" w:rsidRPr="00983F41" w:rsidRDefault="00983F41" w:rsidP="00983F41">
      <w:pPr>
        <w:snapToGrid w:val="0"/>
        <w:spacing w:line="360" w:lineRule="auto"/>
        <w:ind w:firstLineChars="200" w:firstLine="420"/>
        <w:rPr>
          <w:szCs w:val="21"/>
        </w:rPr>
      </w:pPr>
      <w:r w:rsidRPr="00983F41">
        <w:rPr>
          <w:rFonts w:hint="eastAsia"/>
          <w:szCs w:val="21"/>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37F1D433"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3</w:t>
      </w:r>
      <w:r w:rsidRPr="00983F41">
        <w:rPr>
          <w:rFonts w:hint="eastAsia"/>
          <w:szCs w:val="21"/>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53666D50"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4</w:t>
      </w:r>
      <w:r w:rsidRPr="00983F41">
        <w:rPr>
          <w:rFonts w:hint="eastAsia"/>
          <w:szCs w:val="21"/>
        </w:rPr>
        <w:t>）对于未上市或未挂牌转让且不存在活跃市场的固定收益品种，应采用在当前情况下适用并且有足够可利用数据和其他信息支持的估值技术确定其公允价值。</w:t>
      </w:r>
    </w:p>
    <w:p w14:paraId="1B7C662A" w14:textId="77777777" w:rsidR="00983F41" w:rsidRPr="00983F41" w:rsidRDefault="00983F41" w:rsidP="00983F41">
      <w:pPr>
        <w:snapToGrid w:val="0"/>
        <w:spacing w:line="360" w:lineRule="auto"/>
        <w:ind w:firstLineChars="200" w:firstLine="420"/>
        <w:rPr>
          <w:szCs w:val="21"/>
        </w:rPr>
      </w:pPr>
      <w:r w:rsidRPr="00983F41">
        <w:rPr>
          <w:rFonts w:hint="eastAsia"/>
          <w:szCs w:val="21"/>
        </w:rPr>
        <w:t>（</w:t>
      </w:r>
      <w:r w:rsidRPr="00983F41">
        <w:rPr>
          <w:rFonts w:hint="eastAsia"/>
          <w:szCs w:val="21"/>
        </w:rPr>
        <w:t>5</w:t>
      </w:r>
      <w:r w:rsidRPr="00983F41">
        <w:rPr>
          <w:rFonts w:hint="eastAsia"/>
          <w:szCs w:val="21"/>
        </w:rPr>
        <w:t>）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0E681368" w14:textId="77777777" w:rsidR="00983F41" w:rsidRPr="00983F41" w:rsidRDefault="00983F41" w:rsidP="00983F41">
      <w:pPr>
        <w:snapToGrid w:val="0"/>
        <w:spacing w:line="360" w:lineRule="auto"/>
        <w:ind w:firstLineChars="200" w:firstLine="420"/>
        <w:rPr>
          <w:szCs w:val="21"/>
        </w:rPr>
      </w:pPr>
      <w:r w:rsidRPr="00983F41">
        <w:rPr>
          <w:rFonts w:hint="eastAsia"/>
          <w:szCs w:val="21"/>
        </w:rPr>
        <w:t>3</w:t>
      </w:r>
      <w:r w:rsidRPr="00983F41">
        <w:rPr>
          <w:rFonts w:hint="eastAsia"/>
          <w:szCs w:val="21"/>
        </w:rPr>
        <w:t>、同一证券同时在两个或两个以上市场交易的，按证券所处的市场分别估值。</w:t>
      </w:r>
    </w:p>
    <w:p w14:paraId="49BD2E75" w14:textId="77777777" w:rsidR="00983F41" w:rsidRPr="00983F41" w:rsidRDefault="00983F41" w:rsidP="00983F41">
      <w:pPr>
        <w:snapToGrid w:val="0"/>
        <w:spacing w:line="360" w:lineRule="auto"/>
        <w:ind w:firstLineChars="200" w:firstLine="420"/>
        <w:rPr>
          <w:szCs w:val="21"/>
        </w:rPr>
      </w:pPr>
      <w:r w:rsidRPr="00983F41">
        <w:rPr>
          <w:rFonts w:hint="eastAsia"/>
          <w:szCs w:val="21"/>
        </w:rPr>
        <w:t>4</w:t>
      </w:r>
      <w:r w:rsidRPr="00983F41">
        <w:rPr>
          <w:rFonts w:hint="eastAsia"/>
          <w:szCs w:val="21"/>
        </w:rPr>
        <w:t>、本基金投资股指期货合约，一般以估值当日结算价进行估值，估值当日无结算价的，且最近交易日后经济环境未发生重大变化的，采用最近交易日结算价估值。本基金投资股票</w:t>
      </w:r>
      <w:r w:rsidRPr="00983F41">
        <w:rPr>
          <w:rFonts w:hint="eastAsia"/>
          <w:szCs w:val="21"/>
        </w:rPr>
        <w:lastRenderedPageBreak/>
        <w:t>期权合约，根据相关法律法规以及监管部门的规定估值。法律法规另有规定的，从其规定。</w:t>
      </w:r>
    </w:p>
    <w:p w14:paraId="79AC28C0" w14:textId="77777777" w:rsidR="00983F41" w:rsidRPr="00983F41" w:rsidRDefault="00983F41" w:rsidP="00983F41">
      <w:pPr>
        <w:snapToGrid w:val="0"/>
        <w:spacing w:line="360" w:lineRule="auto"/>
        <w:ind w:firstLineChars="200" w:firstLine="420"/>
        <w:rPr>
          <w:szCs w:val="21"/>
        </w:rPr>
      </w:pPr>
      <w:r w:rsidRPr="00983F41">
        <w:rPr>
          <w:rFonts w:hint="eastAsia"/>
          <w:szCs w:val="21"/>
        </w:rPr>
        <w:t>5</w:t>
      </w:r>
      <w:r w:rsidRPr="00983F41">
        <w:rPr>
          <w:rFonts w:hint="eastAsia"/>
          <w:szCs w:val="21"/>
        </w:rPr>
        <w:t>、基金参与融资、转融通证券出借业务的，应参照相关法律法规和中国证券投资基金业协会发布的相关规定进行估值，确保估值的公允性。</w:t>
      </w:r>
    </w:p>
    <w:p w14:paraId="5CA43D51" w14:textId="77777777" w:rsidR="00983F41" w:rsidRPr="00983F41" w:rsidRDefault="00983F41" w:rsidP="00983F41">
      <w:pPr>
        <w:snapToGrid w:val="0"/>
        <w:spacing w:line="360" w:lineRule="auto"/>
        <w:ind w:firstLineChars="200" w:firstLine="420"/>
        <w:rPr>
          <w:szCs w:val="21"/>
        </w:rPr>
      </w:pPr>
      <w:r w:rsidRPr="00983F41">
        <w:rPr>
          <w:rFonts w:hint="eastAsia"/>
          <w:szCs w:val="21"/>
        </w:rPr>
        <w:t>6</w:t>
      </w:r>
      <w:r w:rsidRPr="00983F41">
        <w:rPr>
          <w:rFonts w:hint="eastAsia"/>
          <w:szCs w:val="21"/>
        </w:rPr>
        <w:t>、本基金投资存托凭证的估值核算依照境内上市交易的股票执行。</w:t>
      </w:r>
    </w:p>
    <w:p w14:paraId="660F3D6B" w14:textId="77777777" w:rsidR="00E3243A" w:rsidRDefault="00983F41" w:rsidP="00983F41">
      <w:pPr>
        <w:snapToGrid w:val="0"/>
        <w:spacing w:line="360" w:lineRule="auto"/>
        <w:ind w:firstLineChars="200" w:firstLine="420"/>
        <w:rPr>
          <w:szCs w:val="21"/>
        </w:rPr>
      </w:pPr>
      <w:r w:rsidRPr="00983F41">
        <w:rPr>
          <w:rFonts w:hint="eastAsia"/>
          <w:szCs w:val="21"/>
        </w:rPr>
        <w:t>7</w:t>
      </w:r>
      <w:r w:rsidRPr="00983F41">
        <w:rPr>
          <w:rFonts w:hint="eastAsia"/>
          <w:szCs w:val="21"/>
        </w:rPr>
        <w:t>、</w:t>
      </w:r>
      <w:r w:rsidR="00E3243A" w:rsidRPr="00983F41">
        <w:rPr>
          <w:rFonts w:hint="eastAsia"/>
          <w:szCs w:val="21"/>
        </w:rP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基金托管人协商一致后，可采用价格区间中的数据作为该债券投资品种的公允价值。</w:t>
      </w:r>
    </w:p>
    <w:p w14:paraId="23D1381A" w14:textId="331C1B24" w:rsidR="00983F41" w:rsidRPr="00983F41" w:rsidRDefault="00E3243A" w:rsidP="00983F41">
      <w:pPr>
        <w:snapToGrid w:val="0"/>
        <w:spacing w:line="360" w:lineRule="auto"/>
        <w:ind w:firstLineChars="200" w:firstLine="420"/>
        <w:rPr>
          <w:szCs w:val="21"/>
        </w:rPr>
      </w:pPr>
      <w:r>
        <w:rPr>
          <w:rFonts w:hint="eastAsia"/>
          <w:szCs w:val="21"/>
        </w:rPr>
        <w:t>8</w:t>
      </w:r>
      <w:r>
        <w:rPr>
          <w:rFonts w:hint="eastAsia"/>
          <w:szCs w:val="21"/>
        </w:rPr>
        <w:t>、</w:t>
      </w:r>
      <w:r w:rsidR="00983F41" w:rsidRPr="00983F41">
        <w:rPr>
          <w:rFonts w:hint="eastAsia"/>
          <w:szCs w:val="21"/>
        </w:rPr>
        <w:t>如有确凿证据表明按上述方法进行估值不能客观反映其公允价值的，基金管理人可根据具体情况与基金托管人商定后，按最能反映公允价值的价格估值。</w:t>
      </w:r>
    </w:p>
    <w:p w14:paraId="447E3E3E" w14:textId="55155180" w:rsidR="00983F41" w:rsidRPr="00983F41" w:rsidRDefault="00E3243A" w:rsidP="00E3243A">
      <w:pPr>
        <w:snapToGrid w:val="0"/>
        <w:spacing w:line="360" w:lineRule="auto"/>
        <w:ind w:firstLineChars="200" w:firstLine="420"/>
        <w:rPr>
          <w:szCs w:val="21"/>
        </w:rPr>
      </w:pPr>
      <w:r>
        <w:rPr>
          <w:rFonts w:hint="eastAsia"/>
          <w:szCs w:val="21"/>
        </w:rPr>
        <w:t>9</w:t>
      </w:r>
      <w:r w:rsidR="00983F41" w:rsidRPr="00983F41">
        <w:rPr>
          <w:rFonts w:hint="eastAsia"/>
          <w:szCs w:val="21"/>
        </w:rPr>
        <w:t>、相关法律法规以及监管部门有强制规定的，从其规定。如有新增事项，按国家最新规定估值。</w:t>
      </w:r>
    </w:p>
    <w:p w14:paraId="3A26AB30" w14:textId="77777777" w:rsidR="00983F41" w:rsidRPr="00983F41" w:rsidRDefault="00983F41" w:rsidP="00983F41">
      <w:pPr>
        <w:snapToGrid w:val="0"/>
        <w:spacing w:line="360" w:lineRule="auto"/>
        <w:ind w:firstLineChars="200" w:firstLine="420"/>
        <w:rPr>
          <w:szCs w:val="21"/>
        </w:rPr>
      </w:pPr>
      <w:r w:rsidRPr="00983F41">
        <w:rPr>
          <w:rFonts w:hint="eastAsia"/>
          <w:szCs w:val="21"/>
        </w:rPr>
        <w:t>如基金管理人或基金托管人发现基金估值违反基金合同订明的估值方法、程序及相关法律法规的规定或者未能充分维护基金份额持有人利益时，应立即通知对方，共同查明原因，双方协商解决。</w:t>
      </w:r>
    </w:p>
    <w:p w14:paraId="1DA274A7" w14:textId="6226BED6" w:rsidR="00E71769" w:rsidRPr="00E71769" w:rsidRDefault="00983F41" w:rsidP="00E71769">
      <w:pPr>
        <w:snapToGrid w:val="0"/>
        <w:spacing w:line="360" w:lineRule="auto"/>
        <w:ind w:firstLineChars="200" w:firstLine="420"/>
        <w:rPr>
          <w:szCs w:val="21"/>
        </w:rPr>
      </w:pPr>
      <w:r w:rsidRPr="00983F41">
        <w:rPr>
          <w:rFonts w:hint="eastAsia"/>
          <w:szCs w:val="2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7C61E4BC" w14:textId="77777777" w:rsidR="00E71769" w:rsidRPr="00E71769" w:rsidRDefault="00E71769" w:rsidP="00E71769">
      <w:pPr>
        <w:snapToGrid w:val="0"/>
        <w:spacing w:line="360" w:lineRule="auto"/>
        <w:ind w:firstLineChars="200" w:firstLine="420"/>
        <w:rPr>
          <w:szCs w:val="21"/>
        </w:rPr>
      </w:pPr>
    </w:p>
    <w:p w14:paraId="5290F7BB" w14:textId="77777777" w:rsidR="00E71769" w:rsidRPr="00E71769" w:rsidRDefault="00E71769" w:rsidP="00E71769">
      <w:pPr>
        <w:snapToGrid w:val="0"/>
        <w:spacing w:line="360" w:lineRule="auto"/>
        <w:ind w:firstLineChars="200" w:firstLine="420"/>
        <w:rPr>
          <w:szCs w:val="21"/>
        </w:rPr>
      </w:pPr>
      <w:r w:rsidRPr="00E71769">
        <w:rPr>
          <w:rFonts w:hint="eastAsia"/>
          <w:szCs w:val="21"/>
        </w:rPr>
        <w:t>五、估值程序</w:t>
      </w:r>
    </w:p>
    <w:p w14:paraId="1E7CAF75" w14:textId="77777777" w:rsidR="00E71769" w:rsidRPr="00E71769" w:rsidRDefault="00E71769" w:rsidP="00E71769">
      <w:pPr>
        <w:snapToGrid w:val="0"/>
        <w:spacing w:line="360" w:lineRule="auto"/>
        <w:ind w:firstLineChars="200" w:firstLine="420"/>
        <w:rPr>
          <w:szCs w:val="21"/>
        </w:rPr>
      </w:pPr>
      <w:r w:rsidRPr="00E71769">
        <w:rPr>
          <w:rFonts w:hint="eastAsia"/>
          <w:szCs w:val="21"/>
        </w:rPr>
        <w:t>1</w:t>
      </w:r>
      <w:r w:rsidRPr="00E71769">
        <w:rPr>
          <w:rFonts w:hint="eastAsia"/>
          <w:szCs w:val="21"/>
        </w:rPr>
        <w:t>、基金份额净值是按照每个估值日闭市后，基金资产净值除以当日基金份额的余额数量计算，精确到</w:t>
      </w:r>
      <w:r w:rsidRPr="00E71769">
        <w:rPr>
          <w:rFonts w:hint="eastAsia"/>
          <w:szCs w:val="21"/>
        </w:rPr>
        <w:t>0.0001</w:t>
      </w:r>
      <w:r w:rsidRPr="00E71769">
        <w:rPr>
          <w:rFonts w:hint="eastAsia"/>
          <w:szCs w:val="21"/>
        </w:rPr>
        <w:t>元，小数点后第</w:t>
      </w:r>
      <w:r w:rsidRPr="00E71769">
        <w:rPr>
          <w:rFonts w:hint="eastAsia"/>
          <w:szCs w:val="21"/>
        </w:rPr>
        <w:t>5</w:t>
      </w:r>
      <w:r w:rsidRPr="00E71769">
        <w:rPr>
          <w:rFonts w:hint="eastAsia"/>
          <w:szCs w:val="21"/>
        </w:rPr>
        <w:t>位四舍五入。基金管理人可以设立大额赎回情形下的净值精度应急调整机制。国家另有规定的，从其规定。</w:t>
      </w:r>
    </w:p>
    <w:p w14:paraId="3063CBE9" w14:textId="77777777" w:rsidR="00E71769" w:rsidRPr="00E71769" w:rsidRDefault="00E71769" w:rsidP="00E71769">
      <w:pPr>
        <w:snapToGrid w:val="0"/>
        <w:spacing w:line="360" w:lineRule="auto"/>
        <w:ind w:firstLineChars="200" w:firstLine="420"/>
        <w:rPr>
          <w:szCs w:val="21"/>
        </w:rPr>
      </w:pPr>
      <w:r w:rsidRPr="00E71769">
        <w:rPr>
          <w:rFonts w:hint="eastAsia"/>
          <w:szCs w:val="21"/>
        </w:rPr>
        <w:t>基金管理人应每个估值日计算基金资产净值及基金份额净值，并按规定披露。</w:t>
      </w:r>
    </w:p>
    <w:p w14:paraId="7F926A27" w14:textId="5D96E224" w:rsidR="00E71769" w:rsidRPr="00E71769" w:rsidRDefault="00E71769" w:rsidP="00E71769">
      <w:pPr>
        <w:snapToGrid w:val="0"/>
        <w:spacing w:line="360" w:lineRule="auto"/>
        <w:ind w:firstLineChars="200" w:firstLine="420"/>
        <w:rPr>
          <w:szCs w:val="21"/>
        </w:rPr>
      </w:pPr>
      <w:r w:rsidRPr="00E71769">
        <w:rPr>
          <w:rFonts w:hint="eastAsia"/>
          <w:szCs w:val="21"/>
        </w:rPr>
        <w:t>2</w:t>
      </w:r>
      <w:r w:rsidRPr="00E71769">
        <w:rPr>
          <w:rFonts w:hint="eastAsia"/>
          <w:szCs w:val="21"/>
        </w:rPr>
        <w:t>、基金管理人应每个估值日对基金资产估值。但基金管理人根据法律法规或基金合同的规定暂停估值时除外。基金管理人每个估值日对基金资产估值后，将基金份额净值结果发送基金托管人，经基金托管人复核无误后，由基金管理人按规定对外公布。</w:t>
      </w:r>
    </w:p>
    <w:p w14:paraId="2EFF696F" w14:textId="77777777" w:rsidR="00E71769" w:rsidRPr="00E71769" w:rsidRDefault="00E71769" w:rsidP="00E71769">
      <w:pPr>
        <w:snapToGrid w:val="0"/>
        <w:spacing w:line="360" w:lineRule="auto"/>
        <w:ind w:firstLineChars="200" w:firstLine="420"/>
        <w:rPr>
          <w:szCs w:val="21"/>
        </w:rPr>
      </w:pPr>
    </w:p>
    <w:p w14:paraId="177C8631" w14:textId="77777777" w:rsidR="00E71769" w:rsidRPr="00E71769" w:rsidRDefault="00E71769" w:rsidP="00E71769">
      <w:pPr>
        <w:snapToGrid w:val="0"/>
        <w:spacing w:line="360" w:lineRule="auto"/>
        <w:ind w:firstLineChars="200" w:firstLine="420"/>
        <w:rPr>
          <w:szCs w:val="21"/>
        </w:rPr>
      </w:pPr>
      <w:r w:rsidRPr="00E71769">
        <w:rPr>
          <w:rFonts w:hint="eastAsia"/>
          <w:szCs w:val="21"/>
        </w:rPr>
        <w:t>六、估值错误的处理</w:t>
      </w:r>
    </w:p>
    <w:p w14:paraId="1F34C87D" w14:textId="4BC0D34C" w:rsidR="00E71769" w:rsidRPr="00E71769" w:rsidRDefault="00E71769" w:rsidP="00E71769">
      <w:pPr>
        <w:snapToGrid w:val="0"/>
        <w:spacing w:line="360" w:lineRule="auto"/>
        <w:ind w:firstLineChars="200" w:firstLine="420"/>
        <w:rPr>
          <w:szCs w:val="21"/>
        </w:rPr>
      </w:pPr>
      <w:r w:rsidRPr="00E71769">
        <w:rPr>
          <w:rFonts w:hint="eastAsia"/>
          <w:szCs w:val="21"/>
        </w:rPr>
        <w:t>基金管理人和基金托管人将采取必要、适当、合理的措施确保基金资产估值的准确性、及时性。当基金份额净值小数点后</w:t>
      </w:r>
      <w:r w:rsidRPr="00E71769">
        <w:rPr>
          <w:rFonts w:hint="eastAsia"/>
          <w:szCs w:val="21"/>
        </w:rPr>
        <w:t>4</w:t>
      </w:r>
      <w:r w:rsidRPr="00E71769">
        <w:rPr>
          <w:rFonts w:hint="eastAsia"/>
          <w:szCs w:val="21"/>
        </w:rPr>
        <w:t>位以内</w:t>
      </w:r>
      <w:r w:rsidRPr="00E71769">
        <w:rPr>
          <w:rFonts w:hint="eastAsia"/>
          <w:szCs w:val="21"/>
        </w:rPr>
        <w:t>(</w:t>
      </w:r>
      <w:r w:rsidRPr="00E71769">
        <w:rPr>
          <w:rFonts w:hint="eastAsia"/>
          <w:szCs w:val="21"/>
        </w:rPr>
        <w:t>含第</w:t>
      </w:r>
      <w:r w:rsidRPr="00E71769">
        <w:rPr>
          <w:rFonts w:hint="eastAsia"/>
          <w:szCs w:val="21"/>
        </w:rPr>
        <w:t>4</w:t>
      </w:r>
      <w:r w:rsidRPr="00E71769">
        <w:rPr>
          <w:rFonts w:hint="eastAsia"/>
          <w:szCs w:val="21"/>
        </w:rPr>
        <w:t>位</w:t>
      </w:r>
      <w:r w:rsidRPr="00E71769">
        <w:rPr>
          <w:rFonts w:hint="eastAsia"/>
          <w:szCs w:val="21"/>
        </w:rPr>
        <w:t>)</w:t>
      </w:r>
      <w:r w:rsidRPr="00E71769">
        <w:rPr>
          <w:rFonts w:hint="eastAsia"/>
          <w:szCs w:val="21"/>
        </w:rPr>
        <w:t>发生估值错误时，视为基金份额净值错误。</w:t>
      </w:r>
      <w:r w:rsidR="001A6B58" w:rsidRPr="001A6B58">
        <w:rPr>
          <w:rFonts w:hint="eastAsia"/>
          <w:szCs w:val="21"/>
        </w:rPr>
        <w:t>当基金份额净值计算差错达到基金份额净值的</w:t>
      </w:r>
      <w:r w:rsidR="001A6B58" w:rsidRPr="001A6B58">
        <w:rPr>
          <w:rFonts w:hint="eastAsia"/>
          <w:szCs w:val="21"/>
        </w:rPr>
        <w:t>0.5%</w:t>
      </w:r>
      <w:r w:rsidR="001A6B58" w:rsidRPr="001A6B58">
        <w:rPr>
          <w:rFonts w:hint="eastAsia"/>
          <w:szCs w:val="21"/>
        </w:rPr>
        <w:t>时，基金管理人应当立即纠正，</w:t>
      </w:r>
      <w:r w:rsidR="001A6B58" w:rsidRPr="001A6B58">
        <w:rPr>
          <w:rFonts w:hint="eastAsia"/>
          <w:szCs w:val="21"/>
        </w:rPr>
        <w:lastRenderedPageBreak/>
        <w:t>并采取合理的措施防止损失进一步扩大。当基金份额净值计算差错小于基金份额净值</w:t>
      </w:r>
      <w:r w:rsidR="001A6B58" w:rsidRPr="001A6B58">
        <w:rPr>
          <w:rFonts w:hint="eastAsia"/>
          <w:szCs w:val="21"/>
        </w:rPr>
        <w:t>0.5%</w:t>
      </w:r>
      <w:r w:rsidR="001A6B58" w:rsidRPr="001A6B58">
        <w:rPr>
          <w:rFonts w:hint="eastAsia"/>
          <w:szCs w:val="21"/>
        </w:rPr>
        <w:t>时，基金管理人与基金托管人应在发现日对账务进行更正调整，不做追溯处理。</w:t>
      </w:r>
    </w:p>
    <w:p w14:paraId="46FC3036" w14:textId="677AFCD5" w:rsidR="00E71769" w:rsidRPr="00E71769" w:rsidRDefault="00E71769" w:rsidP="00E71769">
      <w:pPr>
        <w:snapToGrid w:val="0"/>
        <w:spacing w:line="360" w:lineRule="auto"/>
        <w:ind w:firstLineChars="200" w:firstLine="420"/>
        <w:rPr>
          <w:szCs w:val="21"/>
        </w:rPr>
      </w:pPr>
      <w:r w:rsidRPr="00E71769">
        <w:rPr>
          <w:rFonts w:hint="eastAsia"/>
          <w:szCs w:val="21"/>
        </w:rPr>
        <w:t>基金合同的当事人应按照以下约定处理：</w:t>
      </w:r>
    </w:p>
    <w:p w14:paraId="53D2686C" w14:textId="77777777" w:rsidR="00E71769" w:rsidRPr="00E71769" w:rsidRDefault="00E71769" w:rsidP="00E71769">
      <w:pPr>
        <w:snapToGrid w:val="0"/>
        <w:spacing w:line="360" w:lineRule="auto"/>
        <w:ind w:firstLineChars="200" w:firstLine="420"/>
        <w:rPr>
          <w:szCs w:val="21"/>
        </w:rPr>
      </w:pPr>
      <w:r w:rsidRPr="00E71769">
        <w:rPr>
          <w:rFonts w:hint="eastAsia"/>
          <w:szCs w:val="21"/>
        </w:rPr>
        <w:t>1</w:t>
      </w:r>
      <w:r w:rsidRPr="00E71769">
        <w:rPr>
          <w:rFonts w:hint="eastAsia"/>
          <w:szCs w:val="21"/>
        </w:rPr>
        <w:t>、估值错误类型</w:t>
      </w:r>
    </w:p>
    <w:p w14:paraId="49FCEB26" w14:textId="77777777" w:rsidR="00E71769" w:rsidRPr="00E71769" w:rsidRDefault="00E71769" w:rsidP="00E71769">
      <w:pPr>
        <w:snapToGrid w:val="0"/>
        <w:spacing w:line="360" w:lineRule="auto"/>
        <w:ind w:firstLineChars="200" w:firstLine="420"/>
        <w:rPr>
          <w:szCs w:val="21"/>
        </w:rPr>
      </w:pPr>
      <w:r w:rsidRPr="00E71769">
        <w:rPr>
          <w:rFonts w:hint="eastAsia"/>
          <w:szCs w:val="21"/>
        </w:rPr>
        <w:t>本基金运作过程中，如果由于基金管理人或基金托管人、或登记机构、或销售机构、或投资人自身的过错造成估值错误，导致其他当事人遭受损失的，过错的责任人应当对由于该估值错误遭受损失当事人</w:t>
      </w:r>
      <w:r w:rsidRPr="00E71769">
        <w:rPr>
          <w:rFonts w:hint="eastAsia"/>
          <w:szCs w:val="21"/>
        </w:rPr>
        <w:t>(</w:t>
      </w:r>
      <w:r w:rsidRPr="00E71769">
        <w:rPr>
          <w:rFonts w:hint="eastAsia"/>
          <w:szCs w:val="21"/>
        </w:rPr>
        <w:t>“受损方”</w:t>
      </w:r>
      <w:r w:rsidRPr="00E71769">
        <w:rPr>
          <w:rFonts w:hint="eastAsia"/>
          <w:szCs w:val="21"/>
        </w:rPr>
        <w:t>)</w:t>
      </w:r>
      <w:r w:rsidRPr="00E71769">
        <w:rPr>
          <w:rFonts w:hint="eastAsia"/>
          <w:szCs w:val="21"/>
        </w:rPr>
        <w:t>的直接损失按下述“估值错误处理原则”给予赔偿，承担赔偿责任。</w:t>
      </w:r>
    </w:p>
    <w:p w14:paraId="06D5EA93" w14:textId="77777777" w:rsidR="00E71769" w:rsidRPr="00E71769" w:rsidRDefault="00E71769" w:rsidP="00E71769">
      <w:pPr>
        <w:snapToGrid w:val="0"/>
        <w:spacing w:line="360" w:lineRule="auto"/>
        <w:ind w:firstLineChars="200" w:firstLine="420"/>
        <w:rPr>
          <w:szCs w:val="21"/>
        </w:rPr>
      </w:pPr>
      <w:r w:rsidRPr="00E71769">
        <w:rPr>
          <w:rFonts w:hint="eastAsia"/>
          <w:szCs w:val="21"/>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5794ADBE" w14:textId="77777777" w:rsidR="00E71769" w:rsidRPr="00E71769" w:rsidRDefault="00E71769" w:rsidP="00E71769">
      <w:pPr>
        <w:snapToGrid w:val="0"/>
        <w:spacing w:line="360" w:lineRule="auto"/>
        <w:ind w:firstLineChars="200" w:firstLine="420"/>
        <w:rPr>
          <w:szCs w:val="21"/>
        </w:rPr>
      </w:pPr>
      <w:r w:rsidRPr="00E71769">
        <w:rPr>
          <w:rFonts w:hint="eastAsia"/>
          <w:szCs w:val="21"/>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7DDA2F88" w14:textId="77777777" w:rsidR="00E71769" w:rsidRPr="00E71769" w:rsidRDefault="00E71769" w:rsidP="00E71769">
      <w:pPr>
        <w:snapToGrid w:val="0"/>
        <w:spacing w:line="360" w:lineRule="auto"/>
        <w:ind w:firstLineChars="200" w:firstLine="420"/>
        <w:rPr>
          <w:szCs w:val="21"/>
        </w:rPr>
      </w:pPr>
      <w:r w:rsidRPr="00E71769">
        <w:rPr>
          <w:rFonts w:hint="eastAsia"/>
          <w:szCs w:val="21"/>
        </w:rPr>
        <w:t>2</w:t>
      </w:r>
      <w:r w:rsidRPr="00E71769">
        <w:rPr>
          <w:rFonts w:hint="eastAsia"/>
          <w:szCs w:val="21"/>
        </w:rPr>
        <w:t>、估值错误处理原则</w:t>
      </w:r>
    </w:p>
    <w:p w14:paraId="365E689F"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1</w:t>
      </w:r>
      <w:r w:rsidRPr="00E71769">
        <w:rPr>
          <w:rFonts w:hint="eastAsia"/>
          <w:szCs w:val="21"/>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5EE06B1C"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2</w:t>
      </w:r>
      <w:r w:rsidRPr="00E71769">
        <w:rPr>
          <w:rFonts w:hint="eastAsia"/>
          <w:szCs w:val="21"/>
        </w:rPr>
        <w:t>）估值错误的责任方对有关当事人的直接损失负责，不对间接损失负责，并且仅对估值错误的有关直接当事人负责，不对第三方负责。</w:t>
      </w:r>
    </w:p>
    <w:p w14:paraId="6279F8B9"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3</w:t>
      </w:r>
      <w:r w:rsidRPr="00E71769">
        <w:rPr>
          <w:rFonts w:hint="eastAsia"/>
          <w:szCs w:val="21"/>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E71769">
        <w:rPr>
          <w:rFonts w:hint="eastAsia"/>
          <w:szCs w:val="21"/>
        </w:rPr>
        <w:t>(</w:t>
      </w:r>
      <w:r w:rsidRPr="00E71769">
        <w:rPr>
          <w:rFonts w:hint="eastAsia"/>
          <w:szCs w:val="21"/>
        </w:rPr>
        <w:t>“受损方”</w:t>
      </w:r>
      <w:r w:rsidRPr="00E71769">
        <w:rPr>
          <w:rFonts w:hint="eastAsia"/>
          <w:szCs w:val="21"/>
        </w:rPr>
        <w:t>)</w:t>
      </w:r>
      <w:r w:rsidRPr="00E71769">
        <w:rPr>
          <w:rFonts w:hint="eastAsia"/>
          <w:szCs w:val="21"/>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7C47AC17"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4</w:t>
      </w:r>
      <w:r w:rsidRPr="00E71769">
        <w:rPr>
          <w:rFonts w:hint="eastAsia"/>
          <w:szCs w:val="21"/>
        </w:rPr>
        <w:t>）估值错误调整采用尽量恢复至假设未发生估值错误的正确情形的方式。</w:t>
      </w:r>
    </w:p>
    <w:p w14:paraId="64A1FB38" w14:textId="77777777" w:rsidR="00E71769" w:rsidRPr="00E71769" w:rsidRDefault="00E71769" w:rsidP="00E71769">
      <w:pPr>
        <w:snapToGrid w:val="0"/>
        <w:spacing w:line="360" w:lineRule="auto"/>
        <w:ind w:firstLineChars="200" w:firstLine="420"/>
        <w:rPr>
          <w:szCs w:val="21"/>
        </w:rPr>
      </w:pPr>
      <w:r w:rsidRPr="00E71769">
        <w:rPr>
          <w:rFonts w:hint="eastAsia"/>
          <w:szCs w:val="21"/>
        </w:rPr>
        <w:t>3</w:t>
      </w:r>
      <w:r w:rsidRPr="00E71769">
        <w:rPr>
          <w:rFonts w:hint="eastAsia"/>
          <w:szCs w:val="21"/>
        </w:rPr>
        <w:t>、估值错误处理程序</w:t>
      </w:r>
    </w:p>
    <w:p w14:paraId="352F7FC4" w14:textId="77777777" w:rsidR="00E71769" w:rsidRPr="00E71769" w:rsidRDefault="00E71769" w:rsidP="00E71769">
      <w:pPr>
        <w:snapToGrid w:val="0"/>
        <w:spacing w:line="360" w:lineRule="auto"/>
        <w:ind w:firstLineChars="200" w:firstLine="420"/>
        <w:rPr>
          <w:szCs w:val="21"/>
        </w:rPr>
      </w:pPr>
      <w:r w:rsidRPr="00E71769">
        <w:rPr>
          <w:rFonts w:hint="eastAsia"/>
          <w:szCs w:val="21"/>
        </w:rPr>
        <w:t>估值错误被发现后，有关的当事人应当及时进行处理，处理的程序如下：</w:t>
      </w:r>
    </w:p>
    <w:p w14:paraId="7A4555AC"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1</w:t>
      </w:r>
      <w:r w:rsidRPr="00E71769">
        <w:rPr>
          <w:rFonts w:hint="eastAsia"/>
          <w:szCs w:val="21"/>
        </w:rPr>
        <w:t>）查明估值错误发生的原因，列明所有的当事人，并根据估值错误发生的原因确定估值错误的责任方；</w:t>
      </w:r>
    </w:p>
    <w:p w14:paraId="50F48EA9" w14:textId="77777777" w:rsidR="00E71769" w:rsidRPr="00E71769" w:rsidRDefault="00E71769" w:rsidP="00E71769">
      <w:pPr>
        <w:snapToGrid w:val="0"/>
        <w:spacing w:line="360" w:lineRule="auto"/>
        <w:ind w:firstLineChars="200" w:firstLine="420"/>
        <w:rPr>
          <w:szCs w:val="21"/>
        </w:rPr>
      </w:pPr>
      <w:r w:rsidRPr="00E71769">
        <w:rPr>
          <w:rFonts w:hint="eastAsia"/>
          <w:szCs w:val="21"/>
        </w:rPr>
        <w:lastRenderedPageBreak/>
        <w:t>（</w:t>
      </w:r>
      <w:r w:rsidRPr="00E71769">
        <w:rPr>
          <w:rFonts w:hint="eastAsia"/>
          <w:szCs w:val="21"/>
        </w:rPr>
        <w:t>2</w:t>
      </w:r>
      <w:r w:rsidRPr="00E71769">
        <w:rPr>
          <w:rFonts w:hint="eastAsia"/>
          <w:szCs w:val="21"/>
        </w:rPr>
        <w:t>）根据估值错误处理原则或当事人协商的方法对因估值错误造成的损失进行评估；</w:t>
      </w:r>
    </w:p>
    <w:p w14:paraId="5111C7E1"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3</w:t>
      </w:r>
      <w:r w:rsidRPr="00E71769">
        <w:rPr>
          <w:rFonts w:hint="eastAsia"/>
          <w:szCs w:val="21"/>
        </w:rPr>
        <w:t>）根据估值错误处理原则或当事人协商的方法由估值错误的责任方进行更正和赔偿损失；</w:t>
      </w:r>
    </w:p>
    <w:p w14:paraId="322DDE74"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4</w:t>
      </w:r>
      <w:r w:rsidRPr="00E71769">
        <w:rPr>
          <w:rFonts w:hint="eastAsia"/>
          <w:szCs w:val="21"/>
        </w:rPr>
        <w:t>）根据估值错误处理的方法，需要修改基金登记机构交易数据的，由基金登记机构进行更正，并就估值错误的更正向有关当事人进行确认。</w:t>
      </w:r>
    </w:p>
    <w:p w14:paraId="24BBC835" w14:textId="77777777" w:rsidR="00E71769" w:rsidRPr="00E71769" w:rsidRDefault="00E71769" w:rsidP="00E71769">
      <w:pPr>
        <w:snapToGrid w:val="0"/>
        <w:spacing w:line="360" w:lineRule="auto"/>
        <w:ind w:firstLineChars="200" w:firstLine="420"/>
        <w:rPr>
          <w:szCs w:val="21"/>
        </w:rPr>
      </w:pPr>
      <w:r w:rsidRPr="00E71769">
        <w:rPr>
          <w:rFonts w:hint="eastAsia"/>
          <w:szCs w:val="21"/>
        </w:rPr>
        <w:t>4</w:t>
      </w:r>
      <w:r w:rsidRPr="00E71769">
        <w:rPr>
          <w:rFonts w:hint="eastAsia"/>
          <w:szCs w:val="21"/>
        </w:rPr>
        <w:t>、基金份额净值估值错误处理的方法如下：</w:t>
      </w:r>
    </w:p>
    <w:p w14:paraId="52FC5858"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1</w:t>
      </w:r>
      <w:r w:rsidRPr="00E71769">
        <w:rPr>
          <w:rFonts w:hint="eastAsia"/>
          <w:szCs w:val="21"/>
        </w:rPr>
        <w:t>）基金份额净值计算出现错误时，基金管理人应当立即予以纠正，通报基金托管人，并采取合理的措施防止损失进一步扩大。</w:t>
      </w:r>
    </w:p>
    <w:p w14:paraId="35D5FF90" w14:textId="77777777" w:rsidR="00E71769" w:rsidRPr="00E71769" w:rsidRDefault="00E71769" w:rsidP="00E71769">
      <w:pPr>
        <w:snapToGrid w:val="0"/>
        <w:spacing w:line="360" w:lineRule="auto"/>
        <w:ind w:firstLineChars="200" w:firstLine="420"/>
        <w:rPr>
          <w:szCs w:val="21"/>
        </w:rPr>
      </w:pPr>
      <w:r w:rsidRPr="00E71769">
        <w:rPr>
          <w:rFonts w:hint="eastAsia"/>
          <w:szCs w:val="21"/>
        </w:rPr>
        <w:t>（</w:t>
      </w:r>
      <w:r w:rsidRPr="00E71769">
        <w:rPr>
          <w:rFonts w:hint="eastAsia"/>
          <w:szCs w:val="21"/>
        </w:rPr>
        <w:t>2</w:t>
      </w:r>
      <w:r w:rsidRPr="00E71769">
        <w:rPr>
          <w:rFonts w:hint="eastAsia"/>
          <w:szCs w:val="21"/>
        </w:rPr>
        <w:t>）错误偏差达到基金份额净值的</w:t>
      </w:r>
      <w:r w:rsidRPr="00E71769">
        <w:rPr>
          <w:rFonts w:hint="eastAsia"/>
          <w:szCs w:val="21"/>
        </w:rPr>
        <w:t>0.25%</w:t>
      </w:r>
      <w:r w:rsidRPr="00E71769">
        <w:rPr>
          <w:rFonts w:hint="eastAsia"/>
          <w:szCs w:val="21"/>
        </w:rPr>
        <w:t>时，基金管理人应当通报基金托管人并报中国证监会备案；错误偏差达到基金份额净值的</w:t>
      </w:r>
      <w:r w:rsidRPr="00E71769">
        <w:rPr>
          <w:rFonts w:hint="eastAsia"/>
          <w:szCs w:val="21"/>
        </w:rPr>
        <w:t>0.5%</w:t>
      </w:r>
      <w:r w:rsidRPr="00E71769">
        <w:rPr>
          <w:rFonts w:hint="eastAsia"/>
          <w:szCs w:val="21"/>
        </w:rPr>
        <w:t>时，基金管理人应当公告，并报中国证监会备案。</w:t>
      </w:r>
    </w:p>
    <w:p w14:paraId="3E2C6F6C" w14:textId="77777777" w:rsidR="001050B3" w:rsidRPr="001050B3" w:rsidRDefault="001050B3" w:rsidP="001050B3">
      <w:pPr>
        <w:snapToGrid w:val="0"/>
        <w:spacing w:line="360" w:lineRule="auto"/>
        <w:ind w:firstLineChars="200" w:firstLine="420"/>
        <w:rPr>
          <w:szCs w:val="21"/>
        </w:rPr>
      </w:pPr>
      <w:r w:rsidRPr="001050B3">
        <w:rPr>
          <w:rFonts w:hint="eastAsia"/>
          <w:szCs w:val="21"/>
        </w:rPr>
        <w:t>（</w:t>
      </w:r>
      <w:r w:rsidRPr="001050B3">
        <w:rPr>
          <w:rFonts w:hint="eastAsia"/>
          <w:szCs w:val="21"/>
        </w:rPr>
        <w:t>3</w:t>
      </w:r>
      <w:r w:rsidRPr="001050B3">
        <w:rPr>
          <w:rFonts w:hint="eastAsia"/>
          <w:szCs w:val="21"/>
        </w:rPr>
        <w:t>）当基金份额净值计算差错给基金和基金份额持有人造成损失需要进行赔偿时，基金管理人和基金托管人应根据实际情况界定双方承担的责任，经确认后按以下条款进行赔偿：</w:t>
      </w:r>
    </w:p>
    <w:p w14:paraId="49BB52DB" w14:textId="77777777" w:rsidR="001050B3" w:rsidRPr="001050B3" w:rsidRDefault="001050B3" w:rsidP="001050B3">
      <w:pPr>
        <w:snapToGrid w:val="0"/>
        <w:spacing w:line="360" w:lineRule="auto"/>
        <w:ind w:firstLineChars="200" w:firstLine="420"/>
        <w:rPr>
          <w:szCs w:val="21"/>
        </w:rPr>
      </w:pPr>
      <w:r w:rsidRPr="001050B3">
        <w:rPr>
          <w:rFonts w:hint="eastAsia"/>
          <w:szCs w:val="21"/>
        </w:rPr>
        <w:t>①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3266867B" w14:textId="77777777" w:rsidR="001050B3" w:rsidRPr="001050B3" w:rsidRDefault="001050B3" w:rsidP="001050B3">
      <w:pPr>
        <w:snapToGrid w:val="0"/>
        <w:spacing w:line="360" w:lineRule="auto"/>
        <w:ind w:firstLineChars="200" w:firstLine="420"/>
        <w:rPr>
          <w:szCs w:val="21"/>
        </w:rPr>
      </w:pPr>
      <w:r w:rsidRPr="001050B3">
        <w:rPr>
          <w:rFonts w:hint="eastAsia"/>
          <w:szCs w:val="21"/>
        </w:rPr>
        <w:t>②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2241FE3E" w14:textId="77777777" w:rsidR="001050B3" w:rsidRPr="001050B3" w:rsidRDefault="001050B3" w:rsidP="001050B3">
      <w:pPr>
        <w:snapToGrid w:val="0"/>
        <w:spacing w:line="360" w:lineRule="auto"/>
        <w:ind w:firstLineChars="200" w:firstLine="420"/>
        <w:rPr>
          <w:szCs w:val="21"/>
        </w:rPr>
      </w:pPr>
      <w:r w:rsidRPr="001050B3">
        <w:rPr>
          <w:rFonts w:hint="eastAsia"/>
          <w:szCs w:val="21"/>
        </w:rPr>
        <w:t>③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58C35708" w14:textId="77777777" w:rsidR="001050B3" w:rsidRPr="001050B3" w:rsidRDefault="001050B3" w:rsidP="001050B3">
      <w:pPr>
        <w:snapToGrid w:val="0"/>
        <w:spacing w:line="360" w:lineRule="auto"/>
        <w:ind w:firstLineChars="200" w:firstLine="420"/>
        <w:rPr>
          <w:szCs w:val="21"/>
        </w:rPr>
      </w:pPr>
      <w:r w:rsidRPr="001050B3">
        <w:rPr>
          <w:rFonts w:hint="eastAsia"/>
          <w:szCs w:val="21"/>
        </w:rPr>
        <w:t>④由于基金管理人提供的信息错误（包括但不限于基金申购或赎回金额等），进而导致基金份额净值计算错误而引起的基金份额持有人和基金财产的损失，由基金管理人负责赔付。</w:t>
      </w:r>
    </w:p>
    <w:p w14:paraId="6DB9F7C0" w14:textId="09E95EF6" w:rsidR="00E71769" w:rsidRPr="00E71769" w:rsidRDefault="00E71769" w:rsidP="001050B3">
      <w:pPr>
        <w:snapToGrid w:val="0"/>
        <w:spacing w:line="360" w:lineRule="auto"/>
        <w:ind w:firstLineChars="200" w:firstLine="420"/>
        <w:rPr>
          <w:szCs w:val="21"/>
        </w:rPr>
      </w:pPr>
      <w:r w:rsidRPr="00E71769">
        <w:rPr>
          <w:rFonts w:hint="eastAsia"/>
          <w:szCs w:val="21"/>
        </w:rPr>
        <w:t>（</w:t>
      </w:r>
      <w:r w:rsidR="001050B3">
        <w:rPr>
          <w:szCs w:val="21"/>
        </w:rPr>
        <w:t>4</w:t>
      </w:r>
      <w:r w:rsidRPr="00E71769">
        <w:rPr>
          <w:rFonts w:hint="eastAsia"/>
          <w:szCs w:val="21"/>
        </w:rPr>
        <w:t>）前述内容如法律法规或监管机关另有规定的，从其规定处理。如果行业另有通行做法，</w:t>
      </w:r>
      <w:r w:rsidR="003C49D5" w:rsidRPr="003C49D5">
        <w:rPr>
          <w:rFonts w:hint="eastAsia"/>
          <w:szCs w:val="21"/>
        </w:rPr>
        <w:t>基金管理人与基金托管人</w:t>
      </w:r>
      <w:r w:rsidRPr="00E71769">
        <w:rPr>
          <w:rFonts w:hint="eastAsia"/>
          <w:szCs w:val="21"/>
        </w:rPr>
        <w:t>应本着平等和保护基金份额持有人利益的原则进行协商。</w:t>
      </w:r>
    </w:p>
    <w:p w14:paraId="126262AF" w14:textId="77777777" w:rsidR="00E71769" w:rsidRPr="00E71769" w:rsidRDefault="00E71769" w:rsidP="00E71769">
      <w:pPr>
        <w:snapToGrid w:val="0"/>
        <w:spacing w:line="360" w:lineRule="auto"/>
        <w:ind w:firstLineChars="200" w:firstLine="420"/>
        <w:rPr>
          <w:szCs w:val="21"/>
        </w:rPr>
      </w:pPr>
    </w:p>
    <w:p w14:paraId="637096A2" w14:textId="77777777" w:rsidR="00E71769" w:rsidRPr="00E71769" w:rsidRDefault="00E71769" w:rsidP="00E71769">
      <w:pPr>
        <w:snapToGrid w:val="0"/>
        <w:spacing w:line="360" w:lineRule="auto"/>
        <w:ind w:firstLineChars="200" w:firstLine="420"/>
        <w:rPr>
          <w:szCs w:val="21"/>
        </w:rPr>
      </w:pPr>
      <w:r w:rsidRPr="00E71769">
        <w:rPr>
          <w:rFonts w:hint="eastAsia"/>
          <w:szCs w:val="21"/>
        </w:rPr>
        <w:t>七、暂停估值的情形</w:t>
      </w:r>
    </w:p>
    <w:p w14:paraId="714FB47E" w14:textId="6EA0BC2A" w:rsidR="00E71769" w:rsidRPr="00E71769" w:rsidRDefault="00E71769" w:rsidP="00E71769">
      <w:pPr>
        <w:snapToGrid w:val="0"/>
        <w:spacing w:line="360" w:lineRule="auto"/>
        <w:ind w:firstLineChars="200" w:firstLine="420"/>
        <w:rPr>
          <w:szCs w:val="21"/>
        </w:rPr>
      </w:pPr>
      <w:r w:rsidRPr="00E71769">
        <w:rPr>
          <w:rFonts w:hint="eastAsia"/>
          <w:szCs w:val="21"/>
        </w:rPr>
        <w:t>1</w:t>
      </w:r>
      <w:r w:rsidRPr="00E71769">
        <w:rPr>
          <w:rFonts w:hint="eastAsia"/>
          <w:szCs w:val="21"/>
        </w:rPr>
        <w:t>、基金投资所涉及的证券</w:t>
      </w:r>
      <w:r w:rsidRPr="00E71769">
        <w:rPr>
          <w:rFonts w:hint="eastAsia"/>
          <w:szCs w:val="21"/>
        </w:rPr>
        <w:t>/</w:t>
      </w:r>
      <w:r w:rsidRPr="00E71769">
        <w:rPr>
          <w:rFonts w:hint="eastAsia"/>
          <w:szCs w:val="21"/>
        </w:rPr>
        <w:t>期货交易市场遇法定节假日或因其他原因暂停营业时；</w:t>
      </w:r>
    </w:p>
    <w:p w14:paraId="19CC3857" w14:textId="77777777" w:rsidR="00E71769" w:rsidRPr="00E71769" w:rsidRDefault="00E71769" w:rsidP="00E71769">
      <w:pPr>
        <w:snapToGrid w:val="0"/>
        <w:spacing w:line="360" w:lineRule="auto"/>
        <w:ind w:firstLineChars="200" w:firstLine="420"/>
        <w:rPr>
          <w:szCs w:val="21"/>
        </w:rPr>
      </w:pPr>
      <w:r w:rsidRPr="00E71769">
        <w:rPr>
          <w:rFonts w:hint="eastAsia"/>
          <w:szCs w:val="21"/>
        </w:rPr>
        <w:t>2</w:t>
      </w:r>
      <w:r w:rsidRPr="00E71769">
        <w:rPr>
          <w:rFonts w:hint="eastAsia"/>
          <w:szCs w:val="21"/>
        </w:rPr>
        <w:t>、因不可抗力致使基金管理人、基金托管人无法准确评估基金资产价值时；</w:t>
      </w:r>
    </w:p>
    <w:p w14:paraId="4A9A311B" w14:textId="77777777" w:rsidR="00E71769" w:rsidRPr="00E71769" w:rsidRDefault="00E71769" w:rsidP="00E71769">
      <w:pPr>
        <w:snapToGrid w:val="0"/>
        <w:spacing w:line="360" w:lineRule="auto"/>
        <w:ind w:firstLineChars="200" w:firstLine="420"/>
        <w:rPr>
          <w:szCs w:val="21"/>
        </w:rPr>
      </w:pPr>
      <w:r w:rsidRPr="00E71769">
        <w:rPr>
          <w:rFonts w:hint="eastAsia"/>
          <w:szCs w:val="21"/>
        </w:rPr>
        <w:t>3</w:t>
      </w:r>
      <w:r w:rsidRPr="00E71769">
        <w:rPr>
          <w:rFonts w:hint="eastAsia"/>
          <w:szCs w:val="21"/>
        </w:rPr>
        <w:t>、当前一估值日基金资产净值</w:t>
      </w:r>
      <w:r w:rsidRPr="00E71769">
        <w:rPr>
          <w:rFonts w:hint="eastAsia"/>
          <w:szCs w:val="21"/>
        </w:rPr>
        <w:t xml:space="preserve"> 50%</w:t>
      </w:r>
      <w:r w:rsidRPr="00E71769">
        <w:rPr>
          <w:rFonts w:hint="eastAsia"/>
          <w:szCs w:val="21"/>
        </w:rPr>
        <w:t>以上的资产出现无可参考的活跃市场价格且采用估值技术仍导致公允价值存在重大不确定性时，经与基金托管人协商确认后，基金管理人应当</w:t>
      </w:r>
      <w:r w:rsidRPr="00E71769">
        <w:rPr>
          <w:rFonts w:hint="eastAsia"/>
          <w:szCs w:val="21"/>
        </w:rPr>
        <w:lastRenderedPageBreak/>
        <w:t>暂停估值；</w:t>
      </w:r>
    </w:p>
    <w:p w14:paraId="185AA7F0" w14:textId="77777777" w:rsidR="00E71769" w:rsidRPr="00E71769" w:rsidRDefault="00E71769" w:rsidP="00E71769">
      <w:pPr>
        <w:snapToGrid w:val="0"/>
        <w:spacing w:line="360" w:lineRule="auto"/>
        <w:ind w:firstLineChars="200" w:firstLine="420"/>
        <w:rPr>
          <w:szCs w:val="21"/>
        </w:rPr>
      </w:pPr>
      <w:r w:rsidRPr="00E71769">
        <w:rPr>
          <w:rFonts w:hint="eastAsia"/>
          <w:szCs w:val="21"/>
        </w:rPr>
        <w:t>4</w:t>
      </w:r>
      <w:r w:rsidRPr="00E71769">
        <w:rPr>
          <w:rFonts w:hint="eastAsia"/>
          <w:szCs w:val="21"/>
        </w:rPr>
        <w:t>、中国证监会和基金合同认定的其他情形。</w:t>
      </w:r>
    </w:p>
    <w:p w14:paraId="68E94E78" w14:textId="77777777" w:rsidR="00E71769" w:rsidRPr="00E71769" w:rsidRDefault="00E71769" w:rsidP="00E71769">
      <w:pPr>
        <w:snapToGrid w:val="0"/>
        <w:spacing w:line="360" w:lineRule="auto"/>
        <w:ind w:firstLineChars="200" w:firstLine="420"/>
        <w:rPr>
          <w:szCs w:val="21"/>
        </w:rPr>
      </w:pPr>
    </w:p>
    <w:p w14:paraId="597438D8" w14:textId="77777777" w:rsidR="00E71769" w:rsidRPr="00E71769" w:rsidRDefault="00E71769" w:rsidP="00E71769">
      <w:pPr>
        <w:snapToGrid w:val="0"/>
        <w:spacing w:line="360" w:lineRule="auto"/>
        <w:ind w:firstLineChars="200" w:firstLine="420"/>
        <w:rPr>
          <w:szCs w:val="21"/>
        </w:rPr>
      </w:pPr>
      <w:r w:rsidRPr="00E71769">
        <w:rPr>
          <w:rFonts w:hint="eastAsia"/>
          <w:szCs w:val="21"/>
        </w:rPr>
        <w:t>八、基金净值的确认</w:t>
      </w:r>
    </w:p>
    <w:p w14:paraId="5AB59BD8" w14:textId="260EDF13" w:rsidR="00E71769" w:rsidRPr="00E71769" w:rsidRDefault="00E71769" w:rsidP="00E71769">
      <w:pPr>
        <w:snapToGrid w:val="0"/>
        <w:spacing w:line="360" w:lineRule="auto"/>
        <w:ind w:firstLineChars="200" w:firstLine="420"/>
        <w:rPr>
          <w:szCs w:val="21"/>
        </w:rPr>
      </w:pPr>
      <w:r w:rsidRPr="00E71769">
        <w:rPr>
          <w:rFonts w:hint="eastAsia"/>
          <w:szCs w:val="21"/>
        </w:rPr>
        <w:t>基金资产净值和基金份额净值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w:t>
      </w:r>
      <w:r w:rsidR="00D4014A">
        <w:rPr>
          <w:rFonts w:hint="eastAsia"/>
          <w:szCs w:val="21"/>
        </w:rPr>
        <w:t>信息</w:t>
      </w:r>
      <w:r w:rsidRPr="00E71769">
        <w:rPr>
          <w:rFonts w:hint="eastAsia"/>
          <w:szCs w:val="21"/>
        </w:rPr>
        <w:t>予以公布。</w:t>
      </w:r>
    </w:p>
    <w:p w14:paraId="0428A475" w14:textId="77777777" w:rsidR="00E71769" w:rsidRPr="00E71769" w:rsidRDefault="00E71769" w:rsidP="00E71769">
      <w:pPr>
        <w:snapToGrid w:val="0"/>
        <w:spacing w:line="360" w:lineRule="auto"/>
        <w:ind w:firstLineChars="200" w:firstLine="420"/>
        <w:rPr>
          <w:szCs w:val="21"/>
        </w:rPr>
      </w:pPr>
    </w:p>
    <w:p w14:paraId="2639E111" w14:textId="77777777" w:rsidR="00E71769" w:rsidRPr="00E71769" w:rsidRDefault="00E71769" w:rsidP="00E71769">
      <w:pPr>
        <w:snapToGrid w:val="0"/>
        <w:spacing w:line="360" w:lineRule="auto"/>
        <w:ind w:firstLineChars="200" w:firstLine="420"/>
        <w:rPr>
          <w:szCs w:val="21"/>
        </w:rPr>
      </w:pPr>
      <w:r w:rsidRPr="00E71769">
        <w:rPr>
          <w:rFonts w:hint="eastAsia"/>
          <w:szCs w:val="21"/>
        </w:rPr>
        <w:t>九、特殊情况的处理</w:t>
      </w:r>
    </w:p>
    <w:p w14:paraId="157C045F" w14:textId="6316D105" w:rsidR="00E71769" w:rsidRPr="00E71769" w:rsidRDefault="00E71769" w:rsidP="00E71769">
      <w:pPr>
        <w:snapToGrid w:val="0"/>
        <w:spacing w:line="360" w:lineRule="auto"/>
        <w:ind w:firstLineChars="200" w:firstLine="420"/>
        <w:rPr>
          <w:szCs w:val="21"/>
        </w:rPr>
      </w:pPr>
      <w:r w:rsidRPr="00E71769">
        <w:rPr>
          <w:rFonts w:hint="eastAsia"/>
          <w:szCs w:val="21"/>
        </w:rPr>
        <w:t>1</w:t>
      </w:r>
      <w:r w:rsidRPr="00E71769">
        <w:rPr>
          <w:rFonts w:hint="eastAsia"/>
          <w:szCs w:val="21"/>
        </w:rPr>
        <w:t>、基金管理人或基金托管人按估值方法的</w:t>
      </w:r>
      <w:r w:rsidR="00741E07" w:rsidRPr="00E71769">
        <w:rPr>
          <w:rFonts w:hint="eastAsia"/>
          <w:szCs w:val="21"/>
        </w:rPr>
        <w:t>第</w:t>
      </w:r>
      <w:r w:rsidR="00741E07">
        <w:rPr>
          <w:rFonts w:hint="eastAsia"/>
          <w:szCs w:val="21"/>
        </w:rPr>
        <w:t>8</w:t>
      </w:r>
      <w:r w:rsidRPr="00E71769">
        <w:rPr>
          <w:rFonts w:hint="eastAsia"/>
          <w:szCs w:val="21"/>
        </w:rPr>
        <w:t>项进行估值时，所造成的误差不作为基金资产估值错误处理。</w:t>
      </w:r>
    </w:p>
    <w:p w14:paraId="3418DE03" w14:textId="275F8AE0" w:rsidR="007F20AF" w:rsidRPr="00783CB5" w:rsidRDefault="00E71769" w:rsidP="00075057">
      <w:pPr>
        <w:pStyle w:val="HD"/>
        <w:rPr>
          <w:color w:val="000000"/>
        </w:rPr>
      </w:pPr>
      <w:r w:rsidRPr="00E71769">
        <w:rPr>
          <w:rFonts w:hint="eastAsia"/>
        </w:rPr>
        <w:t>2</w:t>
      </w:r>
      <w:r w:rsidRPr="00E71769">
        <w:rPr>
          <w:rFonts w:hint="eastAsia"/>
        </w:rPr>
        <w:t>、由于不可抗力，或由于证券</w:t>
      </w:r>
      <w:r w:rsidRPr="00E71769">
        <w:rPr>
          <w:rFonts w:hint="eastAsia"/>
        </w:rPr>
        <w:t>/</w:t>
      </w:r>
      <w:r w:rsidRPr="00E71769">
        <w:rPr>
          <w:rFonts w:hint="eastAsia"/>
        </w:rPr>
        <w:t>期货交易所</w:t>
      </w:r>
      <w:r w:rsidR="001050B3" w:rsidRPr="001050B3">
        <w:rPr>
          <w:rFonts w:hint="eastAsia"/>
        </w:rPr>
        <w:t>/</w:t>
      </w:r>
      <w:r w:rsidR="001050B3" w:rsidRPr="001050B3">
        <w:rPr>
          <w:rFonts w:hint="eastAsia"/>
        </w:rPr>
        <w:t>证券经纪机构</w:t>
      </w:r>
      <w:r w:rsidRPr="00E71769">
        <w:rPr>
          <w:rFonts w:hint="eastAsia"/>
        </w:rPr>
        <w:t>、登记机构</w:t>
      </w:r>
      <w:r w:rsidR="00F64BCE" w:rsidRPr="00F64BCE">
        <w:rPr>
          <w:rFonts w:hint="eastAsia"/>
        </w:rPr>
        <w:t>、指数编制机构、估值基准服务机构</w:t>
      </w:r>
      <w:r w:rsidRPr="00E71769">
        <w:rPr>
          <w:rFonts w:hint="eastAsia"/>
        </w:rPr>
        <w:t>等第三方机构发送的数据错误</w:t>
      </w:r>
      <w:r w:rsidR="005E66DF">
        <w:rPr>
          <w:rFonts w:hint="eastAsia"/>
        </w:rPr>
        <w:t>，或国家会计政策变更、市场规则变更</w:t>
      </w:r>
      <w:r w:rsidRPr="00E71769">
        <w:rPr>
          <w:rFonts w:hint="eastAsia"/>
        </w:rPr>
        <w:t>等非基金管理人与基金托管人原因，基金管理人和基金托管人虽然已经采取必要、适当、合理的措施进行检查，但未能发现错误</w:t>
      </w:r>
      <w:r w:rsidR="00983F41" w:rsidRPr="00983F41">
        <w:rPr>
          <w:rFonts w:hint="eastAsia"/>
        </w:rPr>
        <w:t>或因上述原因未能及时更正</w:t>
      </w:r>
      <w:r w:rsidRPr="00E71769">
        <w:rPr>
          <w:rFonts w:hint="eastAsia"/>
        </w:rPr>
        <w:t>，由此造成的基金资产估值错误，基金管理人和基金托管人免除赔偿责任。但基金管理人、基金托管人应当积极采取必要的措施减轻或消除由此造成的影响。</w:t>
      </w:r>
      <w:r w:rsidR="007F20AF" w:rsidRPr="00783CB5">
        <w:rPr>
          <w:color w:val="000000"/>
        </w:rPr>
        <w:br w:type="page"/>
      </w:r>
    </w:p>
    <w:p w14:paraId="3909E046" w14:textId="77777777" w:rsidR="007F20AF" w:rsidRPr="00783CB5" w:rsidRDefault="007F20AF" w:rsidP="007F20AF">
      <w:pPr>
        <w:pStyle w:val="21"/>
        <w:numPr>
          <w:ilvl w:val="0"/>
          <w:numId w:val="33"/>
        </w:numPr>
        <w:snapToGrid w:val="0"/>
        <w:spacing w:before="0" w:after="0" w:line="360" w:lineRule="auto"/>
        <w:jc w:val="left"/>
      </w:pPr>
      <w:bookmarkStart w:id="123" w:name="_Toc327902634"/>
      <w:bookmarkStart w:id="124" w:name="_Toc332013122"/>
      <w:bookmarkStart w:id="125" w:name="_Toc335899845"/>
      <w:bookmarkStart w:id="126" w:name="_Toc336606239"/>
      <w:bookmarkStart w:id="127" w:name="_Toc369510020"/>
      <w:bookmarkStart w:id="128" w:name="_Toc375295985"/>
      <w:bookmarkStart w:id="129" w:name="_Toc387765421"/>
      <w:bookmarkStart w:id="130" w:name="_Hlk153477458"/>
      <w:bookmarkEnd w:id="122"/>
      <w:r w:rsidRPr="00783CB5">
        <w:rPr>
          <w:rFonts w:hint="eastAsia"/>
        </w:rPr>
        <w:lastRenderedPageBreak/>
        <w:t>基金的收益与分配</w:t>
      </w:r>
      <w:bookmarkEnd w:id="123"/>
      <w:bookmarkEnd w:id="124"/>
      <w:bookmarkEnd w:id="125"/>
      <w:bookmarkEnd w:id="126"/>
      <w:bookmarkEnd w:id="127"/>
      <w:bookmarkEnd w:id="128"/>
      <w:bookmarkEnd w:id="129"/>
    </w:p>
    <w:p w14:paraId="4AEDA656" w14:textId="77777777" w:rsidR="007F20AF" w:rsidRPr="00783CB5" w:rsidRDefault="007F20AF" w:rsidP="007F20AF">
      <w:pPr>
        <w:snapToGrid w:val="0"/>
        <w:spacing w:line="360" w:lineRule="auto"/>
        <w:ind w:firstLineChars="225" w:firstLine="473"/>
        <w:rPr>
          <w:bCs/>
          <w:szCs w:val="21"/>
        </w:rPr>
      </w:pPr>
    </w:p>
    <w:p w14:paraId="3B64C805" w14:textId="61FFA3E7" w:rsidR="00F357CF" w:rsidRPr="00F357CF" w:rsidRDefault="00F357CF" w:rsidP="00F357CF">
      <w:pPr>
        <w:snapToGrid w:val="0"/>
        <w:spacing w:line="360" w:lineRule="auto"/>
        <w:ind w:firstLineChars="225" w:firstLine="473"/>
        <w:rPr>
          <w:rFonts w:ascii="宋体" w:hAnsi="宋体"/>
          <w:bCs/>
          <w:szCs w:val="21"/>
        </w:rPr>
      </w:pPr>
      <w:r>
        <w:rPr>
          <w:rFonts w:ascii="宋体" w:hAnsi="宋体" w:hint="eastAsia"/>
          <w:bCs/>
          <w:szCs w:val="21"/>
        </w:rPr>
        <w:t>一、</w:t>
      </w:r>
      <w:r w:rsidRPr="00F357CF">
        <w:rPr>
          <w:rFonts w:ascii="宋体" w:hAnsi="宋体" w:hint="eastAsia"/>
          <w:bCs/>
          <w:szCs w:val="21"/>
        </w:rPr>
        <w:t>基金利润的构成</w:t>
      </w:r>
    </w:p>
    <w:p w14:paraId="245A4089" w14:textId="77777777" w:rsidR="00F357CF" w:rsidRPr="00F357CF" w:rsidRDefault="00F357CF" w:rsidP="00F357CF">
      <w:pPr>
        <w:snapToGrid w:val="0"/>
        <w:spacing w:line="360" w:lineRule="auto"/>
        <w:ind w:firstLineChars="225" w:firstLine="473"/>
        <w:rPr>
          <w:rFonts w:ascii="宋体" w:hAnsi="宋体"/>
          <w:bCs/>
          <w:szCs w:val="21"/>
        </w:rPr>
      </w:pPr>
      <w:r w:rsidRPr="00F357CF">
        <w:rPr>
          <w:rFonts w:ascii="宋体" w:hAnsi="宋体" w:hint="eastAsia"/>
          <w:bCs/>
          <w:szCs w:val="21"/>
        </w:rPr>
        <w:t>基金利润指基金利息收入、投资收益、公允价值变动收益和其他收入扣除相关费用后的余额，基金已实现收益指基金利润减去公允价值变动收益后的余额。</w:t>
      </w:r>
    </w:p>
    <w:p w14:paraId="356A7DA5" w14:textId="15F6E09C" w:rsidR="00F357CF" w:rsidRPr="00F357CF" w:rsidRDefault="00F357CF" w:rsidP="00F357CF">
      <w:pPr>
        <w:snapToGrid w:val="0"/>
        <w:spacing w:line="360" w:lineRule="auto"/>
        <w:ind w:firstLineChars="225" w:firstLine="473"/>
        <w:rPr>
          <w:rFonts w:ascii="宋体" w:hAnsi="宋体"/>
          <w:bCs/>
          <w:szCs w:val="21"/>
        </w:rPr>
      </w:pPr>
      <w:r>
        <w:rPr>
          <w:rFonts w:ascii="宋体" w:hAnsi="宋体" w:hint="eastAsia"/>
          <w:bCs/>
          <w:szCs w:val="21"/>
        </w:rPr>
        <w:t>二、</w:t>
      </w:r>
      <w:r w:rsidRPr="00F357CF">
        <w:rPr>
          <w:rFonts w:ascii="宋体" w:hAnsi="宋体" w:hint="eastAsia"/>
          <w:bCs/>
          <w:szCs w:val="21"/>
        </w:rPr>
        <w:t>基金可供分配利润</w:t>
      </w:r>
    </w:p>
    <w:p w14:paraId="7159F2EE" w14:textId="5162ED6B" w:rsidR="00F357CF" w:rsidRDefault="00F357CF" w:rsidP="00F357CF">
      <w:pPr>
        <w:snapToGrid w:val="0"/>
        <w:spacing w:line="360" w:lineRule="auto"/>
        <w:ind w:firstLineChars="225" w:firstLine="473"/>
        <w:rPr>
          <w:rFonts w:ascii="宋体" w:hAnsi="宋体"/>
          <w:bCs/>
          <w:szCs w:val="21"/>
        </w:rPr>
      </w:pPr>
      <w:r w:rsidRPr="00F357CF">
        <w:rPr>
          <w:rFonts w:ascii="宋体" w:hAnsi="宋体" w:hint="eastAsia"/>
          <w:bCs/>
          <w:szCs w:val="21"/>
        </w:rPr>
        <w:t>基金可供分配利润指截至收益分配基准日基金未分配利润与未分配利润中已实现收益的孰低数。</w:t>
      </w:r>
    </w:p>
    <w:p w14:paraId="0FA575BF" w14:textId="3F00DEDD" w:rsidR="00ED6FFE" w:rsidRPr="00ED6FFE" w:rsidRDefault="00F357CF" w:rsidP="00C51A33">
      <w:pPr>
        <w:snapToGrid w:val="0"/>
        <w:spacing w:line="360" w:lineRule="auto"/>
        <w:ind w:firstLineChars="225" w:firstLine="473"/>
        <w:rPr>
          <w:rFonts w:ascii="宋体" w:hAnsi="宋体"/>
          <w:bCs/>
          <w:szCs w:val="21"/>
        </w:rPr>
      </w:pPr>
      <w:r>
        <w:rPr>
          <w:rFonts w:ascii="宋体" w:hAnsi="宋体" w:hint="eastAsia"/>
          <w:bCs/>
          <w:szCs w:val="21"/>
        </w:rPr>
        <w:t>三</w:t>
      </w:r>
      <w:r w:rsidR="00ED6FFE" w:rsidRPr="00ED6FFE">
        <w:rPr>
          <w:rFonts w:ascii="宋体" w:hAnsi="宋体" w:hint="eastAsia"/>
          <w:bCs/>
          <w:szCs w:val="21"/>
        </w:rPr>
        <w:t>、基金收益分配原则</w:t>
      </w:r>
    </w:p>
    <w:p w14:paraId="59A2C972"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1、在符合有关基金分红条件的前提下，基金管理人可以根据实际情况进行收益分配，具体分配方案以届时基金管理人发布的公告为准。若《基金合同》生效不满3个月可不进行收益分配；</w:t>
      </w:r>
    </w:p>
    <w:p w14:paraId="551708EF"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2、基金管理人可每月评估是否进行收益分配。基金管理人可每月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6FBE8F97"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3、本基金的收益分配方式为现金分红；</w:t>
      </w:r>
    </w:p>
    <w:p w14:paraId="7C977ABB"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4、每一基金份额享有同等分配权；</w:t>
      </w:r>
    </w:p>
    <w:p w14:paraId="5A4C40E8"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5、法律法规或监管机构另有规定的，从其规定。</w:t>
      </w:r>
    </w:p>
    <w:p w14:paraId="3A62F08E"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在对基金份额持有人利益无实质性不利影响的前提下，基金管理人、登记机构可对基金收益分配原则进行调整。</w:t>
      </w:r>
    </w:p>
    <w:p w14:paraId="00B33D20" w14:textId="1F72A492" w:rsidR="00ED6FFE" w:rsidRPr="00ED6FFE" w:rsidRDefault="00F357CF" w:rsidP="00ED6FFE">
      <w:pPr>
        <w:snapToGrid w:val="0"/>
        <w:spacing w:line="360" w:lineRule="auto"/>
        <w:ind w:firstLineChars="225" w:firstLine="473"/>
        <w:rPr>
          <w:rFonts w:ascii="宋体" w:hAnsi="宋体"/>
          <w:bCs/>
          <w:szCs w:val="21"/>
        </w:rPr>
      </w:pPr>
      <w:r>
        <w:rPr>
          <w:rFonts w:ascii="宋体" w:hAnsi="宋体" w:hint="eastAsia"/>
          <w:bCs/>
          <w:szCs w:val="21"/>
        </w:rPr>
        <w:t>四</w:t>
      </w:r>
      <w:r w:rsidR="00ED6FFE" w:rsidRPr="00ED6FFE">
        <w:rPr>
          <w:rFonts w:ascii="宋体" w:hAnsi="宋体" w:hint="eastAsia"/>
          <w:bCs/>
          <w:szCs w:val="21"/>
        </w:rPr>
        <w:t>、收益分配条件</w:t>
      </w:r>
    </w:p>
    <w:p w14:paraId="773C9750"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1、本基金在基金收益评价日对基金相对业绩比较基准的超额收益率以及基金的可供分配利润进行评价，收益评价日核定的基金累计报酬率超过业绩比较基准同期累计报酬率或者基金可供分配利润金额大于零时，基金管理人可进行收益分配；</w:t>
      </w:r>
    </w:p>
    <w:p w14:paraId="6A85DC16"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2、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p>
    <w:p w14:paraId="2C591F52"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3、基金相对业绩比较基准的超额收益率计算</w:t>
      </w:r>
    </w:p>
    <w:p w14:paraId="721352C5"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在收益评价日，基金管理人计算基金累计报酬率、业绩比较基准同期累计报酬率。</w:t>
      </w:r>
    </w:p>
    <w:p w14:paraId="6A5B426E"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基金收益评价日本基金相对业绩比较基准的超额收益率＝基金累计报酬率-业绩比较基准同期累计报酬率</w:t>
      </w:r>
    </w:p>
    <w:p w14:paraId="4A106155"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lastRenderedPageBreak/>
        <w:t>基金累计报酬率=收益评价日基金份额净值/基金上市前一日基金份额净值-100%</w:t>
      </w:r>
    </w:p>
    <w:p w14:paraId="7172DEE1"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业绩比较基准同期累计报酬率=收益评价日业绩比较基准数值/基金上市前一日业绩比较基准数值-100%</w:t>
      </w:r>
    </w:p>
    <w:p w14:paraId="6C8F4220" w14:textId="6EF643A9" w:rsidR="00ED6FFE" w:rsidRPr="00ED6FFE" w:rsidRDefault="00ED6FFE" w:rsidP="008D6E2E">
      <w:pPr>
        <w:snapToGrid w:val="0"/>
        <w:spacing w:line="360" w:lineRule="auto"/>
        <w:ind w:left="420" w:firstLineChars="25" w:firstLine="53"/>
        <w:rPr>
          <w:rFonts w:ascii="宋体" w:hAnsi="宋体"/>
          <w:bCs/>
          <w:szCs w:val="21"/>
        </w:rPr>
      </w:pPr>
      <w:r w:rsidRPr="00ED6FFE">
        <w:rPr>
          <w:rFonts w:ascii="宋体" w:hAnsi="宋体" w:hint="eastAsia"/>
          <w:bCs/>
          <w:szCs w:val="21"/>
        </w:rPr>
        <w:t>如基金份额发生折算，则采用剔除折算因素的基金份额净值，详见届时基金管理人发</w:t>
      </w:r>
      <w:r w:rsidR="00F357CF">
        <w:rPr>
          <w:rFonts w:ascii="宋体" w:hAnsi="宋体" w:hint="eastAsia"/>
          <w:bCs/>
          <w:szCs w:val="21"/>
        </w:rPr>
        <w:t>五</w:t>
      </w:r>
      <w:r w:rsidRPr="00ED6FFE">
        <w:rPr>
          <w:rFonts w:ascii="宋体" w:hAnsi="宋体" w:hint="eastAsia"/>
          <w:bCs/>
          <w:szCs w:val="21"/>
        </w:rPr>
        <w:t>、收益分配方案</w:t>
      </w:r>
    </w:p>
    <w:p w14:paraId="4EE8AC47"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基金收益分配方案中应载明基金收益分配对象、分配时间、分配数额及比例、分配方式等内容。</w:t>
      </w:r>
    </w:p>
    <w:p w14:paraId="4F25F3F0" w14:textId="788EA08E" w:rsidR="00ED6FFE" w:rsidRPr="00ED6FFE" w:rsidRDefault="00F357CF" w:rsidP="00ED6FFE">
      <w:pPr>
        <w:snapToGrid w:val="0"/>
        <w:spacing w:line="360" w:lineRule="auto"/>
        <w:ind w:firstLineChars="225" w:firstLine="473"/>
        <w:rPr>
          <w:rFonts w:ascii="宋体" w:hAnsi="宋体"/>
          <w:bCs/>
          <w:szCs w:val="21"/>
        </w:rPr>
      </w:pPr>
      <w:r>
        <w:rPr>
          <w:rFonts w:ascii="宋体" w:hAnsi="宋体" w:hint="eastAsia"/>
          <w:bCs/>
          <w:szCs w:val="21"/>
        </w:rPr>
        <w:t>六</w:t>
      </w:r>
      <w:r w:rsidR="00ED6FFE" w:rsidRPr="00ED6FFE">
        <w:rPr>
          <w:rFonts w:ascii="宋体" w:hAnsi="宋体" w:hint="eastAsia"/>
          <w:bCs/>
          <w:szCs w:val="21"/>
        </w:rPr>
        <w:t>、收益分配方案的确定、公告与实施</w:t>
      </w:r>
    </w:p>
    <w:p w14:paraId="7E0C1759"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本基金收益分配方案由基金管理人拟定，并由基金托管人复核，在2日内在规定媒介公告。</w:t>
      </w:r>
    </w:p>
    <w:p w14:paraId="30E8B761" w14:textId="12B252A9" w:rsidR="00ED6FFE" w:rsidRPr="00ED6FFE" w:rsidRDefault="00F357CF" w:rsidP="00ED6FFE">
      <w:pPr>
        <w:snapToGrid w:val="0"/>
        <w:spacing w:line="360" w:lineRule="auto"/>
        <w:ind w:firstLineChars="225" w:firstLine="473"/>
        <w:rPr>
          <w:rFonts w:ascii="宋体" w:hAnsi="宋体"/>
          <w:bCs/>
          <w:szCs w:val="21"/>
        </w:rPr>
      </w:pPr>
      <w:r>
        <w:rPr>
          <w:rFonts w:ascii="宋体" w:hAnsi="宋体" w:hint="eastAsia"/>
          <w:bCs/>
          <w:szCs w:val="21"/>
        </w:rPr>
        <w:t>七</w:t>
      </w:r>
      <w:r w:rsidR="00ED6FFE" w:rsidRPr="00ED6FFE">
        <w:rPr>
          <w:rFonts w:ascii="宋体" w:hAnsi="宋体" w:hint="eastAsia"/>
          <w:bCs/>
          <w:szCs w:val="21"/>
        </w:rPr>
        <w:t>、基金收益分配中发生的费用</w:t>
      </w:r>
    </w:p>
    <w:p w14:paraId="6ACFDC6D" w14:textId="77777777" w:rsidR="00ED6FFE" w:rsidRPr="00ED6FFE" w:rsidRDefault="00ED6FFE" w:rsidP="00ED6FFE">
      <w:pPr>
        <w:snapToGrid w:val="0"/>
        <w:spacing w:line="360" w:lineRule="auto"/>
        <w:ind w:firstLineChars="225" w:firstLine="473"/>
        <w:rPr>
          <w:rFonts w:ascii="宋体" w:hAnsi="宋体"/>
          <w:bCs/>
          <w:szCs w:val="21"/>
        </w:rPr>
      </w:pPr>
      <w:r w:rsidRPr="00ED6FFE">
        <w:rPr>
          <w:rFonts w:ascii="宋体" w:hAnsi="宋体" w:hint="eastAsia"/>
          <w:bCs/>
          <w:szCs w:val="21"/>
        </w:rPr>
        <w:t>基金收益分配时所发生的银行转账或其他手续费用由投资人自行承担。</w:t>
      </w:r>
    </w:p>
    <w:p w14:paraId="482EBD49" w14:textId="4E5C9819" w:rsidR="007F20AF" w:rsidRPr="00783CB5" w:rsidRDefault="00990D5F" w:rsidP="007F20AF">
      <w:pPr>
        <w:snapToGrid w:val="0"/>
        <w:spacing w:line="360" w:lineRule="auto"/>
        <w:rPr>
          <w:color w:val="000000"/>
          <w:szCs w:val="21"/>
        </w:rPr>
      </w:pPr>
      <w:r>
        <w:rPr>
          <w:rFonts w:ascii="宋体" w:hAnsi="宋体"/>
          <w:bCs/>
          <w:szCs w:val="21"/>
        </w:rPr>
        <w:br w:type="page"/>
      </w:r>
    </w:p>
    <w:p w14:paraId="44207C6D" w14:textId="77777777" w:rsidR="007F20AF" w:rsidRPr="00783CB5" w:rsidRDefault="007F20AF" w:rsidP="007F20AF">
      <w:pPr>
        <w:pStyle w:val="21"/>
        <w:numPr>
          <w:ilvl w:val="0"/>
          <w:numId w:val="33"/>
        </w:numPr>
        <w:snapToGrid w:val="0"/>
        <w:spacing w:before="0" w:after="0" w:line="360" w:lineRule="auto"/>
        <w:jc w:val="left"/>
      </w:pPr>
      <w:bookmarkStart w:id="131" w:name="_Toc327902635"/>
      <w:bookmarkStart w:id="132" w:name="_Toc332013123"/>
      <w:bookmarkStart w:id="133" w:name="_Toc335899846"/>
      <w:bookmarkStart w:id="134" w:name="_Toc336606240"/>
      <w:bookmarkStart w:id="135" w:name="_Toc369510021"/>
      <w:bookmarkStart w:id="136" w:name="_Toc375295986"/>
      <w:bookmarkStart w:id="137" w:name="_Toc387765422"/>
      <w:bookmarkStart w:id="138" w:name="_Hlk153477460"/>
      <w:bookmarkEnd w:id="130"/>
      <w:r w:rsidRPr="00783CB5">
        <w:rPr>
          <w:rFonts w:hint="eastAsia"/>
        </w:rPr>
        <w:lastRenderedPageBreak/>
        <w:t>基金的费用与税收</w:t>
      </w:r>
      <w:bookmarkEnd w:id="131"/>
      <w:bookmarkEnd w:id="132"/>
      <w:bookmarkEnd w:id="133"/>
      <w:bookmarkEnd w:id="134"/>
      <w:bookmarkEnd w:id="135"/>
      <w:bookmarkEnd w:id="136"/>
      <w:bookmarkEnd w:id="137"/>
    </w:p>
    <w:p w14:paraId="2D523272" w14:textId="77777777" w:rsidR="007F20AF" w:rsidRPr="00783CB5" w:rsidRDefault="007F20AF" w:rsidP="007F20AF">
      <w:pPr>
        <w:snapToGrid w:val="0"/>
        <w:spacing w:line="360" w:lineRule="auto"/>
        <w:ind w:firstLineChars="200" w:firstLine="420"/>
        <w:rPr>
          <w:bCs/>
          <w:szCs w:val="21"/>
        </w:rPr>
      </w:pPr>
    </w:p>
    <w:p w14:paraId="1767585C"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一、基金费用的种类</w:t>
      </w:r>
    </w:p>
    <w:p w14:paraId="72B589BA"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1、基金管理人的管理费；</w:t>
      </w:r>
    </w:p>
    <w:p w14:paraId="39718946"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2、基金托管人的托管费；</w:t>
      </w:r>
    </w:p>
    <w:p w14:paraId="53AC2110"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3、《基金合同》生效后与基金相关的信息披露费用；</w:t>
      </w:r>
    </w:p>
    <w:p w14:paraId="0D7D4C77" w14:textId="483CADE5"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4、《基金合同》生效后与基金相关的会计师费、律师费、</w:t>
      </w:r>
      <w:r w:rsidR="007E6268">
        <w:rPr>
          <w:rFonts w:ascii="宋体" w:hAnsi="宋体" w:hint="eastAsia"/>
          <w:bCs/>
          <w:szCs w:val="21"/>
        </w:rPr>
        <w:t>公证费、</w:t>
      </w:r>
      <w:r w:rsidRPr="00CD7B46">
        <w:rPr>
          <w:rFonts w:ascii="宋体" w:hAnsi="宋体" w:hint="eastAsia"/>
          <w:bCs/>
          <w:szCs w:val="21"/>
        </w:rPr>
        <w:t>诉讼费和仲裁费；</w:t>
      </w:r>
    </w:p>
    <w:p w14:paraId="1AEB290E"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5、基金份额持有人大会费用；</w:t>
      </w:r>
    </w:p>
    <w:p w14:paraId="4A92BDED" w14:textId="6023498B"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6、基金的证券/期货</w:t>
      </w:r>
      <w:r w:rsidR="0032491F" w:rsidRPr="0032491F">
        <w:rPr>
          <w:rFonts w:ascii="宋体" w:hAnsi="宋体"/>
          <w:bCs/>
          <w:szCs w:val="21"/>
        </w:rPr>
        <w:t>/期权</w:t>
      </w:r>
      <w:r w:rsidRPr="00CD7B46">
        <w:rPr>
          <w:rFonts w:ascii="宋体" w:hAnsi="宋体" w:hint="eastAsia"/>
          <w:bCs/>
          <w:szCs w:val="21"/>
        </w:rPr>
        <w:t>交易费用；</w:t>
      </w:r>
    </w:p>
    <w:p w14:paraId="7A8CFDA4"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7、基金的银行汇划费用；</w:t>
      </w:r>
    </w:p>
    <w:p w14:paraId="0DEB86E6" w14:textId="5B896F63"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8、基金上市</w:t>
      </w:r>
      <w:r w:rsidR="00D4014A">
        <w:rPr>
          <w:rFonts w:ascii="宋体" w:hAnsi="宋体" w:hint="eastAsia"/>
          <w:bCs/>
          <w:szCs w:val="21"/>
        </w:rPr>
        <w:t>初</w:t>
      </w:r>
      <w:r w:rsidRPr="00CD7B46">
        <w:rPr>
          <w:rFonts w:ascii="宋体" w:hAnsi="宋体" w:hint="eastAsia"/>
          <w:bCs/>
          <w:szCs w:val="21"/>
        </w:rPr>
        <w:t>费及年费；</w:t>
      </w:r>
    </w:p>
    <w:p w14:paraId="1FA2E505"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9、基金相关账户的开户及维护费用；</w:t>
      </w:r>
    </w:p>
    <w:p w14:paraId="4738C4E3"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10、因参与融资及转融通证券出借业务而产生的各项合理费用；</w:t>
      </w:r>
    </w:p>
    <w:p w14:paraId="67E60AA9"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11、按照国家有关规定和《基金合同》约定，可以在基金财产中列支的其他费用。</w:t>
      </w:r>
    </w:p>
    <w:p w14:paraId="7F33D932" w14:textId="77777777" w:rsidR="00CD7B46" w:rsidRPr="00CD7B46" w:rsidRDefault="00CD7B46" w:rsidP="00CD7B46">
      <w:pPr>
        <w:snapToGrid w:val="0"/>
        <w:spacing w:line="360" w:lineRule="auto"/>
        <w:ind w:firstLineChars="200" w:firstLine="420"/>
        <w:rPr>
          <w:rFonts w:ascii="宋体" w:hAnsi="宋体"/>
          <w:bCs/>
          <w:szCs w:val="21"/>
        </w:rPr>
      </w:pPr>
    </w:p>
    <w:p w14:paraId="03205146"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二、基金费用计提方法、计提标准和支付方式</w:t>
      </w:r>
    </w:p>
    <w:p w14:paraId="4E70F237" w14:textId="292F7653"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1、基金管理人的管理费</w:t>
      </w:r>
    </w:p>
    <w:p w14:paraId="5E08FE85"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本基金的管理费按前一日基金资产净值的0.15%的年费率计提。管理费的计算方法如下：</w:t>
      </w:r>
    </w:p>
    <w:p w14:paraId="1A192CA7"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H＝E×0.15%÷当年天数</w:t>
      </w:r>
    </w:p>
    <w:p w14:paraId="52D2D191"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H为每日应计提的基金管理费</w:t>
      </w:r>
    </w:p>
    <w:p w14:paraId="7CBE8BC7"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E为前一日的基金资产净值</w:t>
      </w:r>
    </w:p>
    <w:p w14:paraId="350544E9" w14:textId="152C8E98"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基金管理费每日计</w:t>
      </w:r>
      <w:r w:rsidR="00847731">
        <w:rPr>
          <w:rFonts w:ascii="宋体" w:hAnsi="宋体" w:hint="eastAsia"/>
          <w:bCs/>
          <w:szCs w:val="21"/>
        </w:rPr>
        <w:t>提</w:t>
      </w:r>
      <w:r w:rsidRPr="00CF632B">
        <w:rPr>
          <w:rFonts w:ascii="宋体" w:hAnsi="宋体" w:hint="eastAsia"/>
          <w:bCs/>
          <w:szCs w:val="21"/>
        </w:rPr>
        <w:t>，逐日累计至每月月末，按月支付，经基金管理人与基金托管人双方核对无误后，基金托管人按照与基金管理人协商一致的方式于次月前5个工作日内从基金财产中一次性</w:t>
      </w:r>
      <w:r w:rsidR="00847731" w:rsidRPr="00847731">
        <w:rPr>
          <w:rFonts w:ascii="宋体" w:hAnsi="宋体" w:hint="eastAsia"/>
          <w:bCs/>
          <w:szCs w:val="21"/>
        </w:rPr>
        <w:t>支付给基金管理人</w:t>
      </w:r>
      <w:r w:rsidRPr="00CF632B">
        <w:rPr>
          <w:rFonts w:ascii="宋体" w:hAnsi="宋体" w:hint="eastAsia"/>
          <w:bCs/>
          <w:szCs w:val="21"/>
        </w:rPr>
        <w:t>。若遇法定节假日、公休假或不可抗力等，支付日期顺延。</w:t>
      </w:r>
    </w:p>
    <w:p w14:paraId="26315C9D"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2、基金托管人的托管费</w:t>
      </w:r>
    </w:p>
    <w:p w14:paraId="4EBAAED4"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本基金的托管费按前一日基金资产净值的0.05%的年费率计提。托管费的计算方法如下：</w:t>
      </w:r>
    </w:p>
    <w:p w14:paraId="6AD1D2E7"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H＝E×0.05%÷当年天数</w:t>
      </w:r>
    </w:p>
    <w:p w14:paraId="0E94EA99"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H为每日应计提的基金托管费</w:t>
      </w:r>
    </w:p>
    <w:p w14:paraId="01F89AAB" w14:textId="77777777"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E为前一日的基金资产净值</w:t>
      </w:r>
    </w:p>
    <w:p w14:paraId="1BFC90AC" w14:textId="69670D3F" w:rsidR="00CF632B" w:rsidRPr="00CF632B" w:rsidRDefault="00CF632B" w:rsidP="00CF632B">
      <w:pPr>
        <w:snapToGrid w:val="0"/>
        <w:spacing w:line="360" w:lineRule="auto"/>
        <w:ind w:firstLineChars="200" w:firstLine="420"/>
        <w:rPr>
          <w:rFonts w:ascii="宋体" w:hAnsi="宋体"/>
          <w:bCs/>
          <w:szCs w:val="21"/>
        </w:rPr>
      </w:pPr>
      <w:r w:rsidRPr="00CF632B">
        <w:rPr>
          <w:rFonts w:ascii="宋体" w:hAnsi="宋体" w:hint="eastAsia"/>
          <w:bCs/>
          <w:szCs w:val="21"/>
        </w:rPr>
        <w:t>基金托管费每日计</w:t>
      </w:r>
      <w:r w:rsidR="00847731">
        <w:rPr>
          <w:rFonts w:ascii="宋体" w:hAnsi="宋体" w:hint="eastAsia"/>
          <w:bCs/>
          <w:szCs w:val="21"/>
        </w:rPr>
        <w:t>提</w:t>
      </w:r>
      <w:r w:rsidRPr="00CF632B">
        <w:rPr>
          <w:rFonts w:ascii="宋体" w:hAnsi="宋体" w:hint="eastAsia"/>
          <w:bCs/>
          <w:szCs w:val="21"/>
        </w:rPr>
        <w:t>，逐日累计至每月月末，按月支付，经基金管理人与基金托管人双方核对无误后，基金托管人按照与基金管理人协商一致的方式于次月前5个工作日内从基金财产中一次性支取。若遇法定节假日、公休假或不可抗力等，支付日期顺延。</w:t>
      </w:r>
    </w:p>
    <w:p w14:paraId="1C43EEF2" w14:textId="09824BAC"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上述“一、基金费用的种类”中第3－1</w:t>
      </w:r>
      <w:r w:rsidR="0032491F">
        <w:rPr>
          <w:rFonts w:ascii="宋体" w:hAnsi="宋体"/>
          <w:bCs/>
          <w:szCs w:val="21"/>
        </w:rPr>
        <w:t>1</w:t>
      </w:r>
      <w:r w:rsidRPr="00CD7B46">
        <w:rPr>
          <w:rFonts w:ascii="宋体" w:hAnsi="宋体" w:hint="eastAsia"/>
          <w:bCs/>
          <w:szCs w:val="21"/>
        </w:rPr>
        <w:t>项费用，根据有关法规及相应协议规定，按费用实际支出金额列入当期费用，由基金托管人从基金财产中支付。</w:t>
      </w:r>
    </w:p>
    <w:p w14:paraId="753272A2" w14:textId="77777777" w:rsidR="00CD7B46" w:rsidRPr="00CD7B46" w:rsidRDefault="00CD7B46" w:rsidP="00CD7B46">
      <w:pPr>
        <w:snapToGrid w:val="0"/>
        <w:spacing w:line="360" w:lineRule="auto"/>
        <w:ind w:firstLineChars="200" w:firstLine="420"/>
        <w:rPr>
          <w:rFonts w:ascii="宋体" w:hAnsi="宋体"/>
          <w:bCs/>
          <w:szCs w:val="21"/>
        </w:rPr>
      </w:pPr>
    </w:p>
    <w:p w14:paraId="2B649DF3"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三、不列入基金费用的项目</w:t>
      </w:r>
    </w:p>
    <w:p w14:paraId="4E0C38BC"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下列费用不列入基金费用：</w:t>
      </w:r>
    </w:p>
    <w:p w14:paraId="45E96CBF"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1、基金管理人和基金托管人因未履行或未完全履行义务导致的费用支出或基金财产的损失；</w:t>
      </w:r>
    </w:p>
    <w:p w14:paraId="26FDBD2C"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2、基金管理人和基金托管人处理与基金运作无关的事项发生的费用；</w:t>
      </w:r>
    </w:p>
    <w:p w14:paraId="6F4EF608"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3、《基金合同》生效前的相关费用；</w:t>
      </w:r>
    </w:p>
    <w:p w14:paraId="434181D3"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4、标的指数许可使用费。标的指数许可使用费应当由基金管理人承担，不得从基金财产中列支；</w:t>
      </w:r>
    </w:p>
    <w:p w14:paraId="431E4B4D"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5、其他根据相关法律法规及中国证监会的有关规定不得列入基金费用的项目。</w:t>
      </w:r>
    </w:p>
    <w:p w14:paraId="7C3BA608" w14:textId="77777777" w:rsidR="00CD7B46" w:rsidRPr="00CD7B46" w:rsidRDefault="00CD7B46" w:rsidP="00CD7B46">
      <w:pPr>
        <w:snapToGrid w:val="0"/>
        <w:spacing w:line="360" w:lineRule="auto"/>
        <w:ind w:firstLineChars="200" w:firstLine="420"/>
        <w:rPr>
          <w:rFonts w:ascii="宋体" w:hAnsi="宋体"/>
          <w:bCs/>
          <w:szCs w:val="21"/>
        </w:rPr>
      </w:pPr>
    </w:p>
    <w:p w14:paraId="175D71AD" w14:textId="77777777" w:rsidR="00CD7B46" w:rsidRPr="00CD7B46" w:rsidRDefault="00CD7B46" w:rsidP="00CD7B46">
      <w:pPr>
        <w:snapToGrid w:val="0"/>
        <w:spacing w:line="360" w:lineRule="auto"/>
        <w:ind w:firstLineChars="200" w:firstLine="420"/>
        <w:rPr>
          <w:rFonts w:ascii="宋体" w:hAnsi="宋体"/>
          <w:bCs/>
          <w:szCs w:val="21"/>
        </w:rPr>
      </w:pPr>
      <w:r w:rsidRPr="00CD7B46">
        <w:rPr>
          <w:rFonts w:ascii="宋体" w:hAnsi="宋体" w:hint="eastAsia"/>
          <w:bCs/>
          <w:szCs w:val="21"/>
        </w:rPr>
        <w:t>四、基金税收</w:t>
      </w:r>
    </w:p>
    <w:p w14:paraId="19A82B73" w14:textId="79A57565" w:rsidR="007F20AF" w:rsidRPr="00783CB5" w:rsidRDefault="00CD7B46" w:rsidP="00DB5752">
      <w:pPr>
        <w:snapToGrid w:val="0"/>
        <w:spacing w:line="360" w:lineRule="auto"/>
        <w:ind w:firstLineChars="200" w:firstLine="420"/>
        <w:rPr>
          <w:color w:val="000000"/>
        </w:rPr>
      </w:pPr>
      <w:r w:rsidRPr="00CD7B46">
        <w:rPr>
          <w:rFonts w:ascii="宋体" w:hAnsi="宋体" w:hint="eastAsia"/>
          <w:bCs/>
          <w:szCs w:val="21"/>
        </w:rPr>
        <w:t>本基金运作过程中涉及的各纳税主体，其纳税义务按国家税收法律、法规执行。基金财产投资的相关税收，由基金份额持有人承担，基金管理人或者其他扣缴义务人按照国家有关税收征收的规定代扣代缴。</w:t>
      </w:r>
      <w:bookmarkStart w:id="139" w:name="_Hlt88827255"/>
      <w:bookmarkEnd w:id="139"/>
      <w:r w:rsidR="007F20AF" w:rsidRPr="00783CB5">
        <w:rPr>
          <w:color w:val="000000"/>
        </w:rPr>
        <w:br w:type="page"/>
      </w:r>
    </w:p>
    <w:p w14:paraId="63979C43" w14:textId="77777777" w:rsidR="007F20AF" w:rsidRPr="00783CB5" w:rsidRDefault="007F20AF" w:rsidP="007F20AF">
      <w:pPr>
        <w:pStyle w:val="36"/>
        <w:snapToGrid w:val="0"/>
        <w:rPr>
          <w:rFonts w:ascii="Times New Roman" w:hint="default"/>
          <w:color w:val="000000"/>
          <w:szCs w:val="24"/>
        </w:rPr>
      </w:pPr>
    </w:p>
    <w:p w14:paraId="4A52AD1A" w14:textId="77777777" w:rsidR="007F20AF" w:rsidRPr="00783CB5" w:rsidRDefault="007F20AF" w:rsidP="007F20AF">
      <w:pPr>
        <w:pStyle w:val="21"/>
        <w:numPr>
          <w:ilvl w:val="0"/>
          <w:numId w:val="33"/>
        </w:numPr>
        <w:snapToGrid w:val="0"/>
        <w:spacing w:before="0" w:after="0" w:line="360" w:lineRule="auto"/>
        <w:jc w:val="left"/>
      </w:pPr>
      <w:bookmarkStart w:id="140" w:name="_Toc327902636"/>
      <w:bookmarkStart w:id="141" w:name="_Toc332013124"/>
      <w:bookmarkStart w:id="142" w:name="_Toc335899847"/>
      <w:bookmarkStart w:id="143" w:name="_Toc336606241"/>
      <w:bookmarkStart w:id="144" w:name="_Toc369510022"/>
      <w:bookmarkStart w:id="145" w:name="_Toc375295987"/>
      <w:bookmarkStart w:id="146" w:name="_Toc387765423"/>
      <w:bookmarkStart w:id="147" w:name="_Hlk153477462"/>
      <w:bookmarkEnd w:id="138"/>
      <w:r w:rsidRPr="00783CB5">
        <w:rPr>
          <w:rFonts w:hint="eastAsia"/>
        </w:rPr>
        <w:t>基金的会计与审计</w:t>
      </w:r>
      <w:bookmarkEnd w:id="140"/>
      <w:bookmarkEnd w:id="141"/>
      <w:bookmarkEnd w:id="142"/>
      <w:bookmarkEnd w:id="143"/>
      <w:bookmarkEnd w:id="144"/>
      <w:bookmarkEnd w:id="145"/>
      <w:bookmarkEnd w:id="146"/>
    </w:p>
    <w:p w14:paraId="60C79476" w14:textId="77777777" w:rsidR="007F20AF" w:rsidRPr="00783CB5" w:rsidRDefault="007F20AF" w:rsidP="007F20AF">
      <w:pPr>
        <w:snapToGrid w:val="0"/>
        <w:spacing w:line="360" w:lineRule="auto"/>
        <w:ind w:firstLineChars="200" w:firstLine="420"/>
        <w:rPr>
          <w:rFonts w:ascii="宋体" w:hAnsi="宋体"/>
          <w:szCs w:val="21"/>
        </w:rPr>
      </w:pPr>
    </w:p>
    <w:p w14:paraId="1FA1C254"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一、基金会计政策</w:t>
      </w:r>
    </w:p>
    <w:p w14:paraId="1BA8DA79"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1、基金管理人为本基金的基金会计责任方；</w:t>
      </w:r>
    </w:p>
    <w:p w14:paraId="37D21226"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2、基金的会计年度为公历年度的1月1日至12月31日；基金首次募集的会计年度按如下原则：如果《基金合同》生效少于2个月，可以并入下一个会计年度披露；</w:t>
      </w:r>
    </w:p>
    <w:p w14:paraId="110F0C81"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3、基金核算以人民币为记账本位币，以人民币元为记账单位；</w:t>
      </w:r>
    </w:p>
    <w:p w14:paraId="095F7C65"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4、会计制度执行国家有关会计制度；</w:t>
      </w:r>
    </w:p>
    <w:p w14:paraId="2F33E5C4"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5、本基金独立建账、独立核算；</w:t>
      </w:r>
    </w:p>
    <w:p w14:paraId="75025715"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6、基金管理人及基金托管人各自保留完整的会计账目、凭证并进行日常的会计核算，按照有关规定编制基金会计报表；</w:t>
      </w:r>
    </w:p>
    <w:p w14:paraId="75D3BA62" w14:textId="4282FD56" w:rsid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7、基金托管人每月与基金管理人就基金的会计核算、报表编制等进行核对确认。</w:t>
      </w:r>
    </w:p>
    <w:p w14:paraId="7087A58D" w14:textId="77777777" w:rsidR="00996E82" w:rsidRPr="00996E82" w:rsidRDefault="00996E82" w:rsidP="00996E82">
      <w:pPr>
        <w:snapToGrid w:val="0"/>
        <w:spacing w:line="360" w:lineRule="auto"/>
        <w:ind w:firstLineChars="200" w:firstLine="420"/>
        <w:rPr>
          <w:rFonts w:ascii="宋体" w:hAnsi="宋体"/>
          <w:bCs/>
          <w:szCs w:val="21"/>
        </w:rPr>
      </w:pPr>
    </w:p>
    <w:p w14:paraId="56A2483F"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二、基金的年度审计</w:t>
      </w:r>
    </w:p>
    <w:p w14:paraId="2ABA8276" w14:textId="0131BDA6"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1、基金管理人聘请与基金管理人、基金托管人相互独立的</w:t>
      </w:r>
      <w:r w:rsidR="00D76984">
        <w:rPr>
          <w:rFonts w:ascii="宋体" w:hAnsi="宋体" w:hint="eastAsia"/>
          <w:bCs/>
          <w:szCs w:val="21"/>
        </w:rPr>
        <w:t>符合《证券法》规定的</w:t>
      </w:r>
      <w:r w:rsidRPr="00996E82">
        <w:rPr>
          <w:rFonts w:ascii="宋体" w:hAnsi="宋体" w:hint="eastAsia"/>
          <w:bCs/>
          <w:szCs w:val="21"/>
        </w:rPr>
        <w:t>会计师事务所及其注册会计师对本基金的年度财务报表进行审计。</w:t>
      </w:r>
    </w:p>
    <w:p w14:paraId="502BC015" w14:textId="77777777"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2、会计师事务所更换经办注册会计师，应事先征得基金管理人同意。</w:t>
      </w:r>
    </w:p>
    <w:p w14:paraId="3974CFF4" w14:textId="6C45416C" w:rsidR="00996E82" w:rsidRPr="00996E82" w:rsidRDefault="00996E82" w:rsidP="00996E82">
      <w:pPr>
        <w:snapToGrid w:val="0"/>
        <w:spacing w:line="360" w:lineRule="auto"/>
        <w:ind w:firstLineChars="200" w:firstLine="420"/>
        <w:rPr>
          <w:rFonts w:ascii="宋体" w:hAnsi="宋体"/>
          <w:bCs/>
          <w:szCs w:val="21"/>
        </w:rPr>
      </w:pPr>
      <w:r w:rsidRPr="00996E82">
        <w:rPr>
          <w:rFonts w:ascii="宋体" w:hAnsi="宋体" w:hint="eastAsia"/>
          <w:bCs/>
          <w:szCs w:val="21"/>
        </w:rPr>
        <w:t>3、基金管理人认为有充足理由更换会计师事务所，须通报基金托管人。更换会计师事务所需在2日内在</w:t>
      </w:r>
      <w:r w:rsidR="009B2EA9">
        <w:rPr>
          <w:rFonts w:ascii="宋体" w:hAnsi="宋体" w:hint="eastAsia"/>
          <w:bCs/>
          <w:szCs w:val="21"/>
        </w:rPr>
        <w:t>规定媒介</w:t>
      </w:r>
      <w:r w:rsidRPr="00996E82">
        <w:rPr>
          <w:rFonts w:ascii="宋体" w:hAnsi="宋体" w:hint="eastAsia"/>
          <w:bCs/>
          <w:szCs w:val="21"/>
        </w:rPr>
        <w:t>公告。</w:t>
      </w:r>
    </w:p>
    <w:p w14:paraId="51FF69F9" w14:textId="1AE57A0B" w:rsidR="007F20AF" w:rsidRPr="00783CB5" w:rsidRDefault="007F20AF" w:rsidP="00996E82">
      <w:pPr>
        <w:snapToGrid w:val="0"/>
        <w:spacing w:line="360" w:lineRule="auto"/>
        <w:ind w:firstLineChars="200" w:firstLine="420"/>
        <w:rPr>
          <w:rFonts w:ascii="宋体" w:hAnsi="宋体"/>
          <w:bCs/>
          <w:szCs w:val="21"/>
        </w:rPr>
      </w:pPr>
    </w:p>
    <w:p w14:paraId="4E91634D" w14:textId="77777777" w:rsidR="003640F2" w:rsidRPr="00783CB5" w:rsidRDefault="003640F2">
      <w:pPr>
        <w:snapToGrid w:val="0"/>
        <w:spacing w:line="360" w:lineRule="auto"/>
        <w:ind w:firstLineChars="200" w:firstLine="420"/>
        <w:rPr>
          <w:rFonts w:ascii="宋体" w:hAnsi="宋体"/>
          <w:bCs/>
          <w:szCs w:val="21"/>
        </w:rPr>
      </w:pPr>
    </w:p>
    <w:p w14:paraId="3A9B65C0" w14:textId="77777777" w:rsidR="007F20AF" w:rsidRPr="00783CB5" w:rsidRDefault="007F20AF" w:rsidP="007F20AF">
      <w:pPr>
        <w:snapToGrid w:val="0"/>
        <w:spacing w:line="360" w:lineRule="auto"/>
        <w:ind w:firstLineChars="200" w:firstLine="420"/>
        <w:rPr>
          <w:color w:val="000000"/>
        </w:rPr>
      </w:pPr>
      <w:r w:rsidRPr="00783CB5">
        <w:rPr>
          <w:rFonts w:ascii="宋体"/>
          <w:color w:val="000000"/>
          <w:szCs w:val="21"/>
        </w:rPr>
        <w:br w:type="page"/>
      </w:r>
      <w:r w:rsidRPr="00783CB5">
        <w:rPr>
          <w:color w:val="000000"/>
        </w:rPr>
        <w:lastRenderedPageBreak/>
        <w:t> </w:t>
      </w:r>
    </w:p>
    <w:p w14:paraId="769B5C5A" w14:textId="77777777" w:rsidR="007F20AF" w:rsidRPr="00783CB5" w:rsidRDefault="007F20AF" w:rsidP="007F20AF">
      <w:pPr>
        <w:pStyle w:val="21"/>
        <w:numPr>
          <w:ilvl w:val="0"/>
          <w:numId w:val="33"/>
        </w:numPr>
        <w:snapToGrid w:val="0"/>
        <w:spacing w:before="0" w:after="0" w:line="360" w:lineRule="auto"/>
        <w:jc w:val="left"/>
      </w:pPr>
      <w:bookmarkStart w:id="148" w:name="_Toc327902637"/>
      <w:bookmarkStart w:id="149" w:name="_Toc332013125"/>
      <w:bookmarkStart w:id="150" w:name="_Toc335899848"/>
      <w:bookmarkStart w:id="151" w:name="_Toc336606242"/>
      <w:bookmarkStart w:id="152" w:name="_Toc369510023"/>
      <w:bookmarkStart w:id="153" w:name="_Toc375295988"/>
      <w:bookmarkStart w:id="154" w:name="_Toc387765424"/>
      <w:bookmarkStart w:id="155" w:name="_Hlk153477465"/>
      <w:bookmarkEnd w:id="147"/>
      <w:r w:rsidRPr="00783CB5">
        <w:rPr>
          <w:rFonts w:hint="eastAsia"/>
        </w:rPr>
        <w:t>基金的信息披露</w:t>
      </w:r>
      <w:bookmarkEnd w:id="148"/>
      <w:bookmarkEnd w:id="149"/>
      <w:bookmarkEnd w:id="150"/>
      <w:bookmarkEnd w:id="151"/>
      <w:bookmarkEnd w:id="152"/>
      <w:bookmarkEnd w:id="153"/>
      <w:bookmarkEnd w:id="154"/>
    </w:p>
    <w:p w14:paraId="4132CE39" w14:textId="77777777" w:rsidR="007F20AF" w:rsidRPr="00783CB5" w:rsidRDefault="007F20AF" w:rsidP="007F20AF">
      <w:pPr>
        <w:snapToGrid w:val="0"/>
        <w:spacing w:line="360" w:lineRule="auto"/>
        <w:ind w:firstLineChars="400" w:firstLine="840"/>
        <w:rPr>
          <w:rFonts w:ascii="宋体"/>
          <w:szCs w:val="21"/>
        </w:rPr>
      </w:pPr>
    </w:p>
    <w:p w14:paraId="2BB9F470" w14:textId="7A8268EE" w:rsidR="00996E82" w:rsidRDefault="00996E82" w:rsidP="00996E82">
      <w:pPr>
        <w:pStyle w:val="HD"/>
      </w:pPr>
      <w:r>
        <w:rPr>
          <w:rFonts w:hint="eastAsia"/>
        </w:rPr>
        <w:t>一、本基金的信息披露应符合《基金法》、《运作办法》、《信息披露办法》、《流动性</w:t>
      </w:r>
      <w:r w:rsidR="004B1ACC" w:rsidRPr="00160E71">
        <w:rPr>
          <w:rFonts w:hint="eastAsia"/>
        </w:rPr>
        <w:t>风险管理</w:t>
      </w:r>
      <w:r>
        <w:rPr>
          <w:rFonts w:hint="eastAsia"/>
        </w:rPr>
        <w:t>规定》、《基金合同》及其他有关规定。相关法律法规关于信息披露的披露方式、披露内容、登载媒介、报备方式等规定发生变化时，本基金从其最新规定。</w:t>
      </w:r>
    </w:p>
    <w:p w14:paraId="17E340C3" w14:textId="77777777" w:rsidR="00996E82" w:rsidRDefault="00996E82" w:rsidP="00996E82">
      <w:pPr>
        <w:pStyle w:val="HD"/>
      </w:pPr>
    </w:p>
    <w:p w14:paraId="043824AD" w14:textId="77777777" w:rsidR="00996E82" w:rsidRDefault="00996E82" w:rsidP="00996E82">
      <w:pPr>
        <w:pStyle w:val="HD"/>
      </w:pPr>
      <w:r>
        <w:rPr>
          <w:rFonts w:hint="eastAsia"/>
        </w:rPr>
        <w:t>二、信息披露义务人</w:t>
      </w:r>
    </w:p>
    <w:p w14:paraId="78E3BE49" w14:textId="77777777" w:rsidR="00996E82" w:rsidRDefault="00996E82" w:rsidP="00996E82">
      <w:pPr>
        <w:pStyle w:val="HD"/>
      </w:pPr>
      <w:r>
        <w:rPr>
          <w:rFonts w:hint="eastAsia"/>
        </w:rPr>
        <w:t>本基金信息披露义务人包括基金管理人、基金托管人、召集基金份额持有人大会的基金份额持有人等法律法规和中国证监会规定的自然人、法人和非法人组织。</w:t>
      </w:r>
    </w:p>
    <w:p w14:paraId="5407F49F" w14:textId="77777777" w:rsidR="00996E82" w:rsidRDefault="00996E82" w:rsidP="00996E82">
      <w:pPr>
        <w:pStyle w:val="HD"/>
      </w:pPr>
      <w:r>
        <w:rPr>
          <w:rFonts w:hint="eastAsia"/>
        </w:rPr>
        <w:t>本基金信息披露义务人以保护基金份额持有人利益为根本出发点，按照法律法规和中国证监会的规定披露基金信息，并保证所披露信息的真实性、准确性、完整性、及时性、简明性和易得性。</w:t>
      </w:r>
    </w:p>
    <w:p w14:paraId="50406C93" w14:textId="37EBCE50" w:rsidR="00996E82" w:rsidRDefault="00CD7B46" w:rsidP="00996E82">
      <w:pPr>
        <w:pStyle w:val="HD"/>
      </w:pPr>
      <w:r w:rsidRPr="00CD7B46">
        <w:rPr>
          <w:rFonts w:hint="eastAsia"/>
        </w:rPr>
        <w:t>本基金信息披露义务人应当在中国证监会规定时间内，将应予披露的基金信息通过符合中国证监会规定条件的全国性报刊（以下简称“规定报刊”）及《信息披露办法》规定的互联网网站（以下简称“规定网站”）等媒介披露</w:t>
      </w:r>
      <w:r w:rsidR="00996E82">
        <w:rPr>
          <w:rFonts w:hint="eastAsia"/>
        </w:rPr>
        <w:t>，并保证基金投资者能够按照《基金合同》约定的时间和方式查阅或者复制公开披露的信息资料。</w:t>
      </w:r>
    </w:p>
    <w:p w14:paraId="5292240F" w14:textId="77777777" w:rsidR="00996E82" w:rsidRDefault="00996E82" w:rsidP="00996E82">
      <w:pPr>
        <w:pStyle w:val="HD"/>
      </w:pPr>
    </w:p>
    <w:p w14:paraId="4B7E396D" w14:textId="77777777" w:rsidR="00996E82" w:rsidRDefault="00996E82" w:rsidP="00996E82">
      <w:pPr>
        <w:pStyle w:val="HD"/>
      </w:pPr>
      <w:r>
        <w:rPr>
          <w:rFonts w:hint="eastAsia"/>
        </w:rPr>
        <w:t>三、本基金信息披露义务人承诺公开披露的基金信息，不得有下列行为：</w:t>
      </w:r>
    </w:p>
    <w:p w14:paraId="446DEC9B" w14:textId="77777777" w:rsidR="00996E82" w:rsidRDefault="00996E82" w:rsidP="00996E82">
      <w:pPr>
        <w:pStyle w:val="HD"/>
      </w:pPr>
      <w:r>
        <w:rPr>
          <w:rFonts w:hint="eastAsia"/>
        </w:rPr>
        <w:t>1</w:t>
      </w:r>
      <w:r>
        <w:rPr>
          <w:rFonts w:hint="eastAsia"/>
        </w:rPr>
        <w:t>、虚假记载、误导性陈述或者重大遗漏；</w:t>
      </w:r>
    </w:p>
    <w:p w14:paraId="481AC043" w14:textId="77777777" w:rsidR="00996E82" w:rsidRDefault="00996E82" w:rsidP="00996E82">
      <w:pPr>
        <w:pStyle w:val="HD"/>
      </w:pPr>
      <w:r>
        <w:rPr>
          <w:rFonts w:hint="eastAsia"/>
        </w:rPr>
        <w:t>2</w:t>
      </w:r>
      <w:r>
        <w:rPr>
          <w:rFonts w:hint="eastAsia"/>
        </w:rPr>
        <w:t>、对证券投资业绩进行预测；</w:t>
      </w:r>
    </w:p>
    <w:p w14:paraId="454EAEE5" w14:textId="77777777" w:rsidR="00996E82" w:rsidRDefault="00996E82" w:rsidP="00996E82">
      <w:pPr>
        <w:pStyle w:val="HD"/>
      </w:pPr>
      <w:r>
        <w:rPr>
          <w:rFonts w:hint="eastAsia"/>
        </w:rPr>
        <w:t>3</w:t>
      </w:r>
      <w:r>
        <w:rPr>
          <w:rFonts w:hint="eastAsia"/>
        </w:rPr>
        <w:t>、违规承诺收益或者承担损失；</w:t>
      </w:r>
    </w:p>
    <w:p w14:paraId="769857E3" w14:textId="77777777" w:rsidR="00996E82" w:rsidRDefault="00996E82" w:rsidP="00996E82">
      <w:pPr>
        <w:pStyle w:val="HD"/>
      </w:pPr>
      <w:r>
        <w:rPr>
          <w:rFonts w:hint="eastAsia"/>
        </w:rPr>
        <w:t>4</w:t>
      </w:r>
      <w:r>
        <w:rPr>
          <w:rFonts w:hint="eastAsia"/>
        </w:rPr>
        <w:t>、诋毁其他基金管理人、基金托管人或者基金销售机构；</w:t>
      </w:r>
    </w:p>
    <w:p w14:paraId="4D70915B" w14:textId="77777777" w:rsidR="00996E82" w:rsidRDefault="00996E82" w:rsidP="00996E82">
      <w:pPr>
        <w:pStyle w:val="HD"/>
      </w:pPr>
      <w:r>
        <w:rPr>
          <w:rFonts w:hint="eastAsia"/>
        </w:rPr>
        <w:t>5</w:t>
      </w:r>
      <w:r>
        <w:rPr>
          <w:rFonts w:hint="eastAsia"/>
        </w:rPr>
        <w:t>、登载任何自然人、法人或者非法人组织的祝贺性、恭维性或推荐性的文字；</w:t>
      </w:r>
    </w:p>
    <w:p w14:paraId="72852D7E" w14:textId="77777777" w:rsidR="00996E82" w:rsidRDefault="00996E82" w:rsidP="00996E82">
      <w:pPr>
        <w:pStyle w:val="HD"/>
      </w:pPr>
      <w:r>
        <w:rPr>
          <w:rFonts w:hint="eastAsia"/>
        </w:rPr>
        <w:t>6</w:t>
      </w:r>
      <w:r>
        <w:rPr>
          <w:rFonts w:hint="eastAsia"/>
        </w:rPr>
        <w:t>、中国证监会禁止的其他行为。</w:t>
      </w:r>
    </w:p>
    <w:p w14:paraId="7A2F2804" w14:textId="77777777" w:rsidR="00996E82" w:rsidRDefault="00996E82" w:rsidP="00996E82">
      <w:pPr>
        <w:pStyle w:val="HD"/>
      </w:pPr>
    </w:p>
    <w:p w14:paraId="7E1F1B5C" w14:textId="77777777" w:rsidR="00996E82" w:rsidRDefault="00996E82" w:rsidP="00996E82">
      <w:pPr>
        <w:pStyle w:val="HD"/>
      </w:pPr>
      <w:r>
        <w:rPr>
          <w:rFonts w:hint="eastAsia"/>
        </w:rPr>
        <w:t>四、本基金公开披露的信息应采用中文文本。如同时采用外文文本的，基金信息披露义务人应保证不同文本的内容一致。不同文本发生歧义的，以中文文本为准。</w:t>
      </w:r>
    </w:p>
    <w:p w14:paraId="0A6986A5" w14:textId="77777777" w:rsidR="00996E82" w:rsidRDefault="00996E82" w:rsidP="00996E82">
      <w:pPr>
        <w:pStyle w:val="HD"/>
      </w:pPr>
      <w:r>
        <w:rPr>
          <w:rFonts w:hint="eastAsia"/>
        </w:rPr>
        <w:t>本基金公开披露的信息采用阿拉伯数字；除特别说明外，货币单位为人民币元。</w:t>
      </w:r>
    </w:p>
    <w:p w14:paraId="0D5F22EA" w14:textId="77777777" w:rsidR="00996E82" w:rsidRDefault="00996E82" w:rsidP="00996E82">
      <w:pPr>
        <w:pStyle w:val="HD"/>
      </w:pPr>
    </w:p>
    <w:p w14:paraId="15CB1C9D" w14:textId="77777777" w:rsidR="00996E82" w:rsidRDefault="00996E82" w:rsidP="00996E82">
      <w:pPr>
        <w:pStyle w:val="HD"/>
      </w:pPr>
      <w:r>
        <w:rPr>
          <w:rFonts w:hint="eastAsia"/>
        </w:rPr>
        <w:t>五、公开披露的基金信息</w:t>
      </w:r>
    </w:p>
    <w:p w14:paraId="2C156FF4" w14:textId="77777777" w:rsidR="00996E82" w:rsidRDefault="00996E82" w:rsidP="00996E82">
      <w:pPr>
        <w:pStyle w:val="HD"/>
      </w:pPr>
      <w:r>
        <w:rPr>
          <w:rFonts w:hint="eastAsia"/>
        </w:rPr>
        <w:t>公开披露的基金信息包括：</w:t>
      </w:r>
    </w:p>
    <w:p w14:paraId="4D74B0F7" w14:textId="77777777" w:rsidR="00996E82" w:rsidRDefault="00996E82" w:rsidP="00996E82">
      <w:pPr>
        <w:pStyle w:val="HD"/>
      </w:pPr>
      <w:r>
        <w:rPr>
          <w:rFonts w:hint="eastAsia"/>
        </w:rPr>
        <w:t>（一）基金招募说明书、《基金合同》、基金托管协议、基金产品资料概要</w:t>
      </w:r>
    </w:p>
    <w:p w14:paraId="10B5DEF5" w14:textId="77777777" w:rsidR="00996E82" w:rsidRDefault="00996E82" w:rsidP="00996E82">
      <w:pPr>
        <w:pStyle w:val="HD"/>
      </w:pPr>
      <w:r>
        <w:rPr>
          <w:rFonts w:hint="eastAsia"/>
        </w:rPr>
        <w:t>1</w:t>
      </w:r>
      <w:r>
        <w:rPr>
          <w:rFonts w:hint="eastAsia"/>
        </w:rPr>
        <w:t>、《基金合同》是界定《基金合同》当事人的各项权利、义务关系，明确基金份额持有</w:t>
      </w:r>
      <w:r>
        <w:rPr>
          <w:rFonts w:hint="eastAsia"/>
        </w:rPr>
        <w:lastRenderedPageBreak/>
        <w:t>人大会召开的规则及具体程序，说明基金产品的特性等涉及基金投资者重大利益的事项的法律文件。</w:t>
      </w:r>
    </w:p>
    <w:p w14:paraId="2C370DB5" w14:textId="6C569EAA" w:rsidR="00996E82" w:rsidRDefault="00996E82" w:rsidP="00996E82">
      <w:pPr>
        <w:pStyle w:val="HD"/>
      </w:pPr>
      <w:r>
        <w:rPr>
          <w:rFonts w:hint="eastAsia"/>
        </w:rPr>
        <w:t>2</w:t>
      </w:r>
      <w:r>
        <w:rPr>
          <w:rFonts w:hint="eastAsia"/>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rsidR="003F4B18">
        <w:rPr>
          <w:rFonts w:hint="eastAsia"/>
        </w:rPr>
        <w:t>规定网站</w:t>
      </w:r>
      <w:r>
        <w:rPr>
          <w:rFonts w:hint="eastAsia"/>
        </w:rPr>
        <w:t>上；基金招募说明书其他信息发生变更的，基金管理人至少每年更新一次。</w:t>
      </w:r>
      <w:r w:rsidR="00AF1A6D" w:rsidRPr="00AF1A6D">
        <w:rPr>
          <w:rFonts w:hint="eastAsia"/>
        </w:rPr>
        <w:t>基金终止运作的，基金管理人不再更新基金招募说明书。</w:t>
      </w:r>
    </w:p>
    <w:p w14:paraId="5715B524" w14:textId="77777777" w:rsidR="00996E82" w:rsidRDefault="00996E82" w:rsidP="00996E82">
      <w:pPr>
        <w:pStyle w:val="HD"/>
      </w:pPr>
      <w:r>
        <w:rPr>
          <w:rFonts w:hint="eastAsia"/>
        </w:rPr>
        <w:t>3</w:t>
      </w:r>
      <w:r>
        <w:rPr>
          <w:rFonts w:hint="eastAsia"/>
        </w:rPr>
        <w:t>、基金托管协议是界定基金托管人和基金管理人在基金财产保管及基金运作监督等活动中的权利、义务关系的法律文件。</w:t>
      </w:r>
    </w:p>
    <w:p w14:paraId="76D2FE7E" w14:textId="5211C429" w:rsidR="00996E82" w:rsidRDefault="00996E82" w:rsidP="00996E82">
      <w:pPr>
        <w:pStyle w:val="HD"/>
      </w:pPr>
      <w:r>
        <w:rPr>
          <w:rFonts w:hint="eastAsia"/>
        </w:rPr>
        <w:t>4</w:t>
      </w:r>
      <w:r>
        <w:rPr>
          <w:rFonts w:hint="eastAsia"/>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3F4B18">
        <w:rPr>
          <w:rFonts w:hint="eastAsia"/>
        </w:rPr>
        <w:t>规定网站</w:t>
      </w:r>
      <w:r>
        <w:rPr>
          <w:rFonts w:hint="eastAsia"/>
        </w:rPr>
        <w:t>及基金销售机构网站或营业网点；基金产品资料概要其他信息发生变更的，基金管理人至少每年更新一次。</w:t>
      </w:r>
      <w:r w:rsidR="00AF1A6D" w:rsidRPr="00AF1A6D">
        <w:rPr>
          <w:rFonts w:hint="eastAsia"/>
        </w:rPr>
        <w:t>基金终止运作的，基金管理人不再更新基金产品资料概要。</w:t>
      </w:r>
      <w:r w:rsidR="004B1ACC" w:rsidRPr="00832F91">
        <w:rPr>
          <w:rFonts w:hint="eastAsia"/>
        </w:rPr>
        <w:t>基金产品资料概要的正文应当包括产品概况、基金投资与净值表现、投资本基金涉及的费用、风险揭示与重要提示等中国证监会规定的披露事项，相关内容不得与基金合同、招募说明书有实质性差异。</w:t>
      </w:r>
    </w:p>
    <w:p w14:paraId="177A0E81" w14:textId="0EB48D97" w:rsidR="00996E82" w:rsidRDefault="00996E82" w:rsidP="00996E82">
      <w:pPr>
        <w:pStyle w:val="HD"/>
      </w:pPr>
      <w:r>
        <w:rPr>
          <w:rFonts w:hint="eastAsia"/>
        </w:rPr>
        <w:t>基金募集申请经中国证监会注册后，基金管理人在基金份额发售的</w:t>
      </w:r>
      <w:r>
        <w:rPr>
          <w:rFonts w:hint="eastAsia"/>
        </w:rPr>
        <w:t>3</w:t>
      </w:r>
      <w:r>
        <w:rPr>
          <w:rFonts w:hint="eastAsia"/>
        </w:rPr>
        <w:t>日前，将</w:t>
      </w:r>
      <w:r w:rsidR="004B1ACC" w:rsidRPr="00337A69">
        <w:rPr>
          <w:rFonts w:ascii="宋体" w:hAnsi="宋体" w:hint="eastAsia"/>
          <w:bCs/>
        </w:rPr>
        <w:t>基金份额发售公告、</w:t>
      </w:r>
      <w:r>
        <w:rPr>
          <w:rFonts w:hint="eastAsia"/>
        </w:rPr>
        <w:t>基金招募说明书提示性公告和《基金合同》提示性公告登载在</w:t>
      </w:r>
      <w:r w:rsidR="003F4B18">
        <w:rPr>
          <w:rFonts w:hint="eastAsia"/>
        </w:rPr>
        <w:t>规定报刊</w:t>
      </w:r>
      <w:r>
        <w:rPr>
          <w:rFonts w:hint="eastAsia"/>
        </w:rPr>
        <w:t>上，将基金份额发售公告、基金招募说明书、基金产品资料概要、《基金合同》和基金托管协议登载在</w:t>
      </w:r>
      <w:r w:rsidR="003F4B18">
        <w:rPr>
          <w:rFonts w:hint="eastAsia"/>
        </w:rPr>
        <w:t>规定网站</w:t>
      </w:r>
      <w:r>
        <w:rPr>
          <w:rFonts w:hint="eastAsia"/>
        </w:rPr>
        <w:t>上，并将基金产品资料概要登载在基金销售机构网站或营业网点；基金托管人应当同时将《基金合同》、基金托管协议登载在网站上。</w:t>
      </w:r>
    </w:p>
    <w:p w14:paraId="408B1F8A" w14:textId="77777777" w:rsidR="00996E82" w:rsidRDefault="00996E82" w:rsidP="00996E82">
      <w:pPr>
        <w:pStyle w:val="HD"/>
      </w:pPr>
      <w:r>
        <w:rPr>
          <w:rFonts w:hint="eastAsia"/>
        </w:rPr>
        <w:t>（二）基金份额发售公告</w:t>
      </w:r>
    </w:p>
    <w:p w14:paraId="3445BF36" w14:textId="3FA8902E" w:rsidR="00996E82" w:rsidRDefault="00996E82" w:rsidP="00996E82">
      <w:pPr>
        <w:pStyle w:val="HD"/>
      </w:pPr>
      <w:r>
        <w:rPr>
          <w:rFonts w:hint="eastAsia"/>
        </w:rPr>
        <w:t>基金管理人应当就基金份额发售的具体事宜编制基金份额发售公告，并在披露招募说明书的当日登载于</w:t>
      </w:r>
      <w:r w:rsidR="009B2EA9">
        <w:rPr>
          <w:rFonts w:hint="eastAsia"/>
        </w:rPr>
        <w:t>规定媒介</w:t>
      </w:r>
      <w:r>
        <w:rPr>
          <w:rFonts w:hint="eastAsia"/>
        </w:rPr>
        <w:t>上。</w:t>
      </w:r>
    </w:p>
    <w:p w14:paraId="72C5386E" w14:textId="77777777" w:rsidR="00996E82" w:rsidRDefault="00996E82" w:rsidP="00996E82">
      <w:pPr>
        <w:pStyle w:val="HD"/>
      </w:pPr>
      <w:r>
        <w:rPr>
          <w:rFonts w:hint="eastAsia"/>
        </w:rPr>
        <w:t>（三）《基金合同》生效公告</w:t>
      </w:r>
    </w:p>
    <w:p w14:paraId="1312CE8C" w14:textId="40B002A3" w:rsidR="00996E82" w:rsidRDefault="00996E82" w:rsidP="00996E82">
      <w:pPr>
        <w:pStyle w:val="HD"/>
      </w:pPr>
      <w:r>
        <w:rPr>
          <w:rFonts w:hint="eastAsia"/>
        </w:rPr>
        <w:t>基金管理人应当在收到中国证监会确认文件的次日在</w:t>
      </w:r>
      <w:r w:rsidR="009B2EA9">
        <w:rPr>
          <w:rFonts w:hint="eastAsia"/>
        </w:rPr>
        <w:t>规定媒介</w:t>
      </w:r>
      <w:r>
        <w:rPr>
          <w:rFonts w:hint="eastAsia"/>
        </w:rPr>
        <w:t>上登载《基金合同》生效公告。</w:t>
      </w:r>
    </w:p>
    <w:p w14:paraId="538A8AA1" w14:textId="77777777" w:rsidR="00996E82" w:rsidRDefault="00996E82" w:rsidP="00996E82">
      <w:pPr>
        <w:pStyle w:val="HD"/>
      </w:pPr>
      <w:r>
        <w:rPr>
          <w:rFonts w:hint="eastAsia"/>
        </w:rPr>
        <w:t>（四）基金净值信息</w:t>
      </w:r>
    </w:p>
    <w:p w14:paraId="04F51E0E" w14:textId="3B61FD75" w:rsidR="00996E82" w:rsidRDefault="00996E82" w:rsidP="00996E82">
      <w:pPr>
        <w:pStyle w:val="HD"/>
      </w:pPr>
      <w:r>
        <w:rPr>
          <w:rFonts w:hint="eastAsia"/>
        </w:rPr>
        <w:t>《基金合同》生效后，在开始办理基金份额申购或者赎回前，基金管理人应当至少每周在</w:t>
      </w:r>
      <w:r w:rsidR="003F4B18">
        <w:rPr>
          <w:rFonts w:hint="eastAsia"/>
        </w:rPr>
        <w:t>规定网站</w:t>
      </w:r>
      <w:r>
        <w:rPr>
          <w:rFonts w:hint="eastAsia"/>
        </w:rPr>
        <w:t>披露一次基金份额净值和基金份额累计净值。</w:t>
      </w:r>
    </w:p>
    <w:p w14:paraId="4A8EB136" w14:textId="39454DF7" w:rsidR="00996E82" w:rsidRDefault="00996E82" w:rsidP="00996E82">
      <w:pPr>
        <w:pStyle w:val="HD"/>
      </w:pPr>
      <w:r>
        <w:rPr>
          <w:rFonts w:hint="eastAsia"/>
        </w:rPr>
        <w:t>在开始办理基金份额申购或者赎回后，基金管理人应当</w:t>
      </w:r>
      <w:r w:rsidR="004B1ACC" w:rsidRPr="00F22A8E">
        <w:rPr>
          <w:rFonts w:hint="eastAsia"/>
        </w:rPr>
        <w:t>在</w:t>
      </w:r>
      <w:r>
        <w:rPr>
          <w:rFonts w:hint="eastAsia"/>
        </w:rPr>
        <w:t>不晚于每个开放日的次日，通过</w:t>
      </w:r>
      <w:r w:rsidR="003F4B18">
        <w:rPr>
          <w:rFonts w:hint="eastAsia"/>
        </w:rPr>
        <w:t>规定网站</w:t>
      </w:r>
      <w:r>
        <w:rPr>
          <w:rFonts w:hint="eastAsia"/>
        </w:rPr>
        <w:t>、基金销售机构网站或者营业网点披露开放日的基金份额净值和基金份额累计净值。</w:t>
      </w:r>
    </w:p>
    <w:p w14:paraId="5F315250" w14:textId="32CCDC1E" w:rsidR="00996E82" w:rsidRDefault="00996E82" w:rsidP="00996E82">
      <w:pPr>
        <w:pStyle w:val="HD"/>
      </w:pPr>
      <w:r>
        <w:rPr>
          <w:rFonts w:hint="eastAsia"/>
        </w:rPr>
        <w:lastRenderedPageBreak/>
        <w:t>基金管理人应当在不晚于半年度和年度最后一日的次日，在</w:t>
      </w:r>
      <w:r w:rsidR="003F4B18">
        <w:rPr>
          <w:rFonts w:hint="eastAsia"/>
        </w:rPr>
        <w:t>规定网站</w:t>
      </w:r>
      <w:r>
        <w:rPr>
          <w:rFonts w:hint="eastAsia"/>
        </w:rPr>
        <w:t>披露半年度和年度最后一日的基金份额净值和基金份额累计净值。</w:t>
      </w:r>
    </w:p>
    <w:p w14:paraId="022F9DE9" w14:textId="77777777" w:rsidR="00996E82" w:rsidRDefault="00996E82" w:rsidP="00996E82">
      <w:pPr>
        <w:pStyle w:val="HD"/>
      </w:pPr>
      <w:r>
        <w:rPr>
          <w:rFonts w:hint="eastAsia"/>
        </w:rPr>
        <w:t>（五）基金份额折算日公告、基金份额折算结果公告</w:t>
      </w:r>
    </w:p>
    <w:p w14:paraId="77C994C2" w14:textId="78252723" w:rsidR="00996E82" w:rsidRDefault="00996E82" w:rsidP="00996E82">
      <w:pPr>
        <w:pStyle w:val="HD"/>
      </w:pPr>
      <w:r>
        <w:rPr>
          <w:rFonts w:hint="eastAsia"/>
        </w:rPr>
        <w:t>基金管理人确定基金份额折算日，并提前将公告登载于</w:t>
      </w:r>
      <w:r w:rsidR="009B2EA9">
        <w:rPr>
          <w:rFonts w:hint="eastAsia"/>
        </w:rPr>
        <w:t>规定媒介</w:t>
      </w:r>
      <w:r>
        <w:rPr>
          <w:rFonts w:hint="eastAsia"/>
        </w:rPr>
        <w:t>上。</w:t>
      </w:r>
    </w:p>
    <w:p w14:paraId="0B5CE1A0" w14:textId="445B6B6A" w:rsidR="00996E82" w:rsidRDefault="00996E82" w:rsidP="00996E82">
      <w:pPr>
        <w:pStyle w:val="HD"/>
      </w:pPr>
      <w:r>
        <w:rPr>
          <w:rFonts w:hint="eastAsia"/>
        </w:rPr>
        <w:t>基金份额进行折算并由登记机构完成基金份额的变更登记后，基金管理人将基金份额折算结果公告登载于</w:t>
      </w:r>
      <w:r w:rsidR="009B2EA9">
        <w:rPr>
          <w:rFonts w:hint="eastAsia"/>
        </w:rPr>
        <w:t>规定媒介</w:t>
      </w:r>
      <w:r>
        <w:rPr>
          <w:rFonts w:hint="eastAsia"/>
        </w:rPr>
        <w:t>上。</w:t>
      </w:r>
    </w:p>
    <w:p w14:paraId="05486702" w14:textId="77777777" w:rsidR="00996E82" w:rsidRDefault="00996E82" w:rsidP="00996E82">
      <w:pPr>
        <w:pStyle w:val="HD"/>
      </w:pPr>
      <w:r>
        <w:rPr>
          <w:rFonts w:hint="eastAsia"/>
        </w:rPr>
        <w:t>（六）基金份额上市交易公告书</w:t>
      </w:r>
    </w:p>
    <w:p w14:paraId="45A46DD3" w14:textId="39A55B12" w:rsidR="00996E82" w:rsidRDefault="00996E82" w:rsidP="00996E82">
      <w:pPr>
        <w:pStyle w:val="HD"/>
      </w:pPr>
      <w:r>
        <w:rPr>
          <w:rFonts w:hint="eastAsia"/>
        </w:rPr>
        <w:t>基金份额获准在证券交易所上市交易的，基金管理人应当在基金份额上市交易的</w:t>
      </w:r>
      <w:r>
        <w:rPr>
          <w:rFonts w:hint="eastAsia"/>
        </w:rPr>
        <w:t>3</w:t>
      </w:r>
      <w:r>
        <w:rPr>
          <w:rFonts w:hint="eastAsia"/>
        </w:rPr>
        <w:t>个工作日前，将基金份额上市交易公告书登载在</w:t>
      </w:r>
      <w:r w:rsidR="003F4B18">
        <w:rPr>
          <w:rFonts w:hint="eastAsia"/>
        </w:rPr>
        <w:t>规定网站</w:t>
      </w:r>
      <w:r>
        <w:rPr>
          <w:rFonts w:hint="eastAsia"/>
        </w:rPr>
        <w:t>上，并将上市交易公告书提示性公告登载在</w:t>
      </w:r>
      <w:r w:rsidR="003F4B18">
        <w:rPr>
          <w:rFonts w:hint="eastAsia"/>
        </w:rPr>
        <w:t>规定报刊</w:t>
      </w:r>
      <w:r>
        <w:rPr>
          <w:rFonts w:hint="eastAsia"/>
        </w:rPr>
        <w:t>上。</w:t>
      </w:r>
    </w:p>
    <w:p w14:paraId="50161709" w14:textId="77777777" w:rsidR="00996E82" w:rsidRDefault="00996E82" w:rsidP="00996E82">
      <w:pPr>
        <w:pStyle w:val="HD"/>
      </w:pPr>
      <w:r>
        <w:rPr>
          <w:rFonts w:hint="eastAsia"/>
        </w:rPr>
        <w:t>（七）申购赎回清单</w:t>
      </w:r>
    </w:p>
    <w:p w14:paraId="7A7E96DF" w14:textId="77777777" w:rsidR="00996E82" w:rsidRDefault="00996E82" w:rsidP="00996E82">
      <w:pPr>
        <w:pStyle w:val="HD"/>
      </w:pPr>
      <w:r>
        <w:rPr>
          <w:rFonts w:hint="eastAsia"/>
        </w:rPr>
        <w:t>在开始办理基金份额申购或者赎回之后，基金管理人应当在每个开放日，通过网站、申购赎回代理券商以及其他媒介公告当日的申购赎回清单。</w:t>
      </w:r>
    </w:p>
    <w:p w14:paraId="656EEAB6" w14:textId="77777777" w:rsidR="00996E82" w:rsidRDefault="00996E82" w:rsidP="00996E82">
      <w:pPr>
        <w:pStyle w:val="HD"/>
      </w:pPr>
      <w:r>
        <w:rPr>
          <w:rFonts w:hint="eastAsia"/>
        </w:rPr>
        <w:t>（八）基金定期报告，包括基金年度报告、基金中期报告和基金季度报告</w:t>
      </w:r>
    </w:p>
    <w:p w14:paraId="6B2F3223" w14:textId="2290215C" w:rsidR="00996E82" w:rsidRDefault="00996E82" w:rsidP="00996E82">
      <w:pPr>
        <w:pStyle w:val="HD"/>
      </w:pPr>
      <w:r>
        <w:rPr>
          <w:rFonts w:hint="eastAsia"/>
        </w:rPr>
        <w:t>基金管理人应当在每年结束之日起三个月内，编制完成基金年度报告，将年度报告登载在</w:t>
      </w:r>
      <w:r w:rsidR="003F4B18">
        <w:rPr>
          <w:rFonts w:hint="eastAsia"/>
        </w:rPr>
        <w:t>规定网站</w:t>
      </w:r>
      <w:r>
        <w:rPr>
          <w:rFonts w:hint="eastAsia"/>
        </w:rPr>
        <w:t>上，并将年度报告提示性公告登载在</w:t>
      </w:r>
      <w:r w:rsidR="003F4B18">
        <w:rPr>
          <w:rFonts w:hint="eastAsia"/>
        </w:rPr>
        <w:t>规定报刊</w:t>
      </w:r>
      <w:r>
        <w:rPr>
          <w:rFonts w:hint="eastAsia"/>
        </w:rPr>
        <w:t>上。基金年度报告中的财务会计报告应当经过</w:t>
      </w:r>
      <w:r w:rsidR="00D76984">
        <w:rPr>
          <w:rFonts w:hint="eastAsia"/>
        </w:rPr>
        <w:t>符合《证券法》规定的</w:t>
      </w:r>
      <w:r>
        <w:rPr>
          <w:rFonts w:hint="eastAsia"/>
        </w:rPr>
        <w:t>会计师事务所审计。</w:t>
      </w:r>
    </w:p>
    <w:p w14:paraId="0CA369BF" w14:textId="1077934B" w:rsidR="00996E82" w:rsidRDefault="00996E82" w:rsidP="00996E82">
      <w:pPr>
        <w:pStyle w:val="HD"/>
      </w:pPr>
      <w:r>
        <w:rPr>
          <w:rFonts w:hint="eastAsia"/>
        </w:rPr>
        <w:t>基金管理人应当在上半年结束之日起两个月内，编制完成基金中期报告，将中期报告登载在</w:t>
      </w:r>
      <w:r w:rsidR="003F4B18">
        <w:rPr>
          <w:rFonts w:hint="eastAsia"/>
        </w:rPr>
        <w:t>规定网站</w:t>
      </w:r>
      <w:r>
        <w:rPr>
          <w:rFonts w:hint="eastAsia"/>
        </w:rPr>
        <w:t>上，并将中期报告提示性公告登载在</w:t>
      </w:r>
      <w:r w:rsidR="003F4B18">
        <w:rPr>
          <w:rFonts w:hint="eastAsia"/>
        </w:rPr>
        <w:t>规定报刊</w:t>
      </w:r>
      <w:r>
        <w:rPr>
          <w:rFonts w:hint="eastAsia"/>
        </w:rPr>
        <w:t>上。</w:t>
      </w:r>
    </w:p>
    <w:p w14:paraId="741C6FC4" w14:textId="64C15069" w:rsidR="00996E82" w:rsidRDefault="00996E82" w:rsidP="00996E82">
      <w:pPr>
        <w:pStyle w:val="HD"/>
      </w:pPr>
      <w:r>
        <w:rPr>
          <w:rFonts w:hint="eastAsia"/>
        </w:rPr>
        <w:t>基金管理人应当在季度结束之日起</w:t>
      </w:r>
      <w:r>
        <w:rPr>
          <w:rFonts w:hint="eastAsia"/>
        </w:rPr>
        <w:t>15</w:t>
      </w:r>
      <w:r>
        <w:rPr>
          <w:rFonts w:hint="eastAsia"/>
        </w:rPr>
        <w:t>个工作日内，编制完成基金季度报告，将季度报告登载在</w:t>
      </w:r>
      <w:r w:rsidR="003F4B18">
        <w:rPr>
          <w:rFonts w:hint="eastAsia"/>
        </w:rPr>
        <w:t>规定网站</w:t>
      </w:r>
      <w:r>
        <w:rPr>
          <w:rFonts w:hint="eastAsia"/>
        </w:rPr>
        <w:t>上，并将季度报告提示性公告登载在</w:t>
      </w:r>
      <w:r w:rsidR="003F4B18">
        <w:rPr>
          <w:rFonts w:hint="eastAsia"/>
        </w:rPr>
        <w:t>规定报刊</w:t>
      </w:r>
      <w:r>
        <w:rPr>
          <w:rFonts w:hint="eastAsia"/>
        </w:rPr>
        <w:t>上。</w:t>
      </w:r>
    </w:p>
    <w:p w14:paraId="01F8B8EE" w14:textId="77777777" w:rsidR="00996E82" w:rsidRDefault="00996E82" w:rsidP="00996E82">
      <w:pPr>
        <w:pStyle w:val="HD"/>
      </w:pPr>
      <w:r>
        <w:rPr>
          <w:rFonts w:hint="eastAsia"/>
        </w:rPr>
        <w:t>《基金合同》生效不足</w:t>
      </w:r>
      <w:r>
        <w:rPr>
          <w:rFonts w:hint="eastAsia"/>
        </w:rPr>
        <w:t>2</w:t>
      </w:r>
      <w:r>
        <w:rPr>
          <w:rFonts w:hint="eastAsia"/>
        </w:rPr>
        <w:t>个月的，基金管理人可以不编制当期季度报告、中期报告或者年度报告。</w:t>
      </w:r>
    </w:p>
    <w:p w14:paraId="3DDB265A" w14:textId="77777777" w:rsidR="00996E82" w:rsidRDefault="00996E82" w:rsidP="00996E82">
      <w:pPr>
        <w:pStyle w:val="HD"/>
      </w:pPr>
      <w:r>
        <w:rPr>
          <w:rFonts w:hint="eastAsia"/>
        </w:rPr>
        <w:t>如报告期内出现单一投资者持有基金份额达到或超过基金总份额</w:t>
      </w:r>
      <w:r>
        <w:rPr>
          <w:rFonts w:hint="eastAsia"/>
        </w:rPr>
        <w:t>20%</w:t>
      </w:r>
      <w:r>
        <w:rPr>
          <w:rFonts w:hint="eastAsia"/>
        </w:rPr>
        <w:t>的情形，为保障其他投资者的权益，基金管理人至少应当在基金定期报告“影响投资者决策的其他重要信息”项下披露该投资者的类别、报告期末持有份额及占比、报告期内持有份额变化情况及本基金的特有风险，中国证监会认定的特殊情形除外。</w:t>
      </w:r>
    </w:p>
    <w:p w14:paraId="1B5B24C4" w14:textId="77777777" w:rsidR="00996E82" w:rsidRDefault="00996E82" w:rsidP="00996E82">
      <w:pPr>
        <w:pStyle w:val="HD"/>
      </w:pPr>
      <w:r>
        <w:rPr>
          <w:rFonts w:hint="eastAsia"/>
        </w:rPr>
        <w:t>基金管理人应当在基金年度报告和中期报告中披露基金组合资产情况及其流动性风险分析等。</w:t>
      </w:r>
    </w:p>
    <w:p w14:paraId="129E240F" w14:textId="77777777" w:rsidR="00996E82" w:rsidRDefault="00996E82" w:rsidP="00996E82">
      <w:pPr>
        <w:pStyle w:val="HD"/>
      </w:pPr>
      <w:r>
        <w:rPr>
          <w:rFonts w:hint="eastAsia"/>
        </w:rPr>
        <w:t>（九）临时报告</w:t>
      </w:r>
    </w:p>
    <w:p w14:paraId="57DA1768" w14:textId="37707BE0" w:rsidR="00996E82" w:rsidRDefault="00996E82" w:rsidP="00996E82">
      <w:pPr>
        <w:pStyle w:val="HD"/>
      </w:pPr>
      <w:r>
        <w:rPr>
          <w:rFonts w:hint="eastAsia"/>
        </w:rPr>
        <w:t>本基金发生重大事件，有关信息披露义务人应当在</w:t>
      </w:r>
      <w:r>
        <w:rPr>
          <w:rFonts w:hint="eastAsia"/>
        </w:rPr>
        <w:t>2</w:t>
      </w:r>
      <w:r>
        <w:rPr>
          <w:rFonts w:hint="eastAsia"/>
        </w:rPr>
        <w:t>日内编制临时报告书，并登载在</w:t>
      </w:r>
      <w:r w:rsidR="003F4B18">
        <w:rPr>
          <w:rFonts w:hint="eastAsia"/>
        </w:rPr>
        <w:t>规定报刊</w:t>
      </w:r>
      <w:r>
        <w:rPr>
          <w:rFonts w:hint="eastAsia"/>
        </w:rPr>
        <w:t>和</w:t>
      </w:r>
      <w:r w:rsidR="003F4B18">
        <w:rPr>
          <w:rFonts w:hint="eastAsia"/>
        </w:rPr>
        <w:t>规定网站</w:t>
      </w:r>
      <w:r>
        <w:rPr>
          <w:rFonts w:hint="eastAsia"/>
        </w:rPr>
        <w:t>上。</w:t>
      </w:r>
    </w:p>
    <w:p w14:paraId="64C0E751" w14:textId="77777777" w:rsidR="00996E82" w:rsidRDefault="00996E82" w:rsidP="00996E82">
      <w:pPr>
        <w:pStyle w:val="HD"/>
      </w:pPr>
      <w:r>
        <w:rPr>
          <w:rFonts w:hint="eastAsia"/>
        </w:rPr>
        <w:t>前款所称重大事件，是指可能对基金份额持有人权益或者基金份额的价格产生重大影响的下列事件：</w:t>
      </w:r>
    </w:p>
    <w:p w14:paraId="5776F5E7" w14:textId="77777777" w:rsidR="00996E82" w:rsidRDefault="00996E82" w:rsidP="00996E82">
      <w:pPr>
        <w:pStyle w:val="HD"/>
      </w:pPr>
      <w:r>
        <w:rPr>
          <w:rFonts w:hint="eastAsia"/>
        </w:rPr>
        <w:lastRenderedPageBreak/>
        <w:t>1</w:t>
      </w:r>
      <w:r>
        <w:rPr>
          <w:rFonts w:hint="eastAsia"/>
        </w:rPr>
        <w:t>、基金份额持有人大会的召开及决定的事项；</w:t>
      </w:r>
    </w:p>
    <w:p w14:paraId="09C472D7" w14:textId="77777777" w:rsidR="00996E82" w:rsidRDefault="00996E82" w:rsidP="00996E82">
      <w:pPr>
        <w:pStyle w:val="HD"/>
      </w:pPr>
      <w:r>
        <w:rPr>
          <w:rFonts w:hint="eastAsia"/>
        </w:rPr>
        <w:t>2</w:t>
      </w:r>
      <w:r>
        <w:rPr>
          <w:rFonts w:hint="eastAsia"/>
        </w:rPr>
        <w:t>、《基金合同》终止、基金清算；</w:t>
      </w:r>
    </w:p>
    <w:p w14:paraId="5076665D" w14:textId="77777777" w:rsidR="00996E82" w:rsidRDefault="00996E82" w:rsidP="00996E82">
      <w:pPr>
        <w:pStyle w:val="HD"/>
      </w:pPr>
      <w:r>
        <w:rPr>
          <w:rFonts w:hint="eastAsia"/>
        </w:rPr>
        <w:t>3</w:t>
      </w:r>
      <w:r>
        <w:rPr>
          <w:rFonts w:hint="eastAsia"/>
        </w:rPr>
        <w:t>、转换基金运作方式、基金合并；</w:t>
      </w:r>
    </w:p>
    <w:p w14:paraId="6941E9D4" w14:textId="77777777" w:rsidR="00996E82" w:rsidRDefault="00996E82" w:rsidP="00996E82">
      <w:pPr>
        <w:pStyle w:val="HD"/>
      </w:pPr>
      <w:r>
        <w:rPr>
          <w:rFonts w:hint="eastAsia"/>
        </w:rPr>
        <w:t>4</w:t>
      </w:r>
      <w:r>
        <w:rPr>
          <w:rFonts w:hint="eastAsia"/>
        </w:rPr>
        <w:t>、更换基金管理人、基金托管人、基金份额登记机构，基金改聘会计师事务所；</w:t>
      </w:r>
    </w:p>
    <w:p w14:paraId="20B4675F" w14:textId="77777777" w:rsidR="00996E82" w:rsidRDefault="00996E82" w:rsidP="00996E82">
      <w:pPr>
        <w:pStyle w:val="HD"/>
      </w:pPr>
      <w:r>
        <w:rPr>
          <w:rFonts w:hint="eastAsia"/>
        </w:rPr>
        <w:t>5</w:t>
      </w:r>
      <w:r>
        <w:rPr>
          <w:rFonts w:hint="eastAsia"/>
        </w:rPr>
        <w:t>、基金管理人委托基金服务机构代为办理基金的份额登记、核算、估值等事项，基金托管人委托基金服务机构代为办理基金的核算、估值、复核等事项；</w:t>
      </w:r>
    </w:p>
    <w:p w14:paraId="43EE7CEE" w14:textId="77777777" w:rsidR="00996E82" w:rsidRDefault="00996E82" w:rsidP="00996E82">
      <w:pPr>
        <w:pStyle w:val="HD"/>
      </w:pPr>
      <w:r>
        <w:rPr>
          <w:rFonts w:hint="eastAsia"/>
        </w:rPr>
        <w:t>6</w:t>
      </w:r>
      <w:r>
        <w:rPr>
          <w:rFonts w:hint="eastAsia"/>
        </w:rPr>
        <w:t>、基金管理人、基金托管人的法定名称、住所发生变更；</w:t>
      </w:r>
    </w:p>
    <w:p w14:paraId="2F3B9300" w14:textId="77777777" w:rsidR="00996E82" w:rsidRDefault="00996E82" w:rsidP="00996E82">
      <w:pPr>
        <w:pStyle w:val="HD"/>
      </w:pPr>
      <w:r>
        <w:rPr>
          <w:rFonts w:hint="eastAsia"/>
        </w:rPr>
        <w:t>7</w:t>
      </w:r>
      <w:r>
        <w:rPr>
          <w:rFonts w:hint="eastAsia"/>
        </w:rPr>
        <w:t>、基金管理人变更持有百分之五以上股权的股东、基金管理人的实际控制人变更；</w:t>
      </w:r>
    </w:p>
    <w:p w14:paraId="1B8326FE" w14:textId="77777777" w:rsidR="00996E82" w:rsidRDefault="00996E82" w:rsidP="00996E82">
      <w:pPr>
        <w:pStyle w:val="HD"/>
      </w:pPr>
      <w:r>
        <w:rPr>
          <w:rFonts w:hint="eastAsia"/>
        </w:rPr>
        <w:t>8</w:t>
      </w:r>
      <w:r>
        <w:rPr>
          <w:rFonts w:hint="eastAsia"/>
        </w:rPr>
        <w:t>、基金募集期延长或提前结束募集；</w:t>
      </w:r>
    </w:p>
    <w:p w14:paraId="117B9666" w14:textId="77777777" w:rsidR="00996E82" w:rsidRDefault="00996E82" w:rsidP="00996E82">
      <w:pPr>
        <w:pStyle w:val="HD"/>
      </w:pPr>
      <w:r>
        <w:rPr>
          <w:rFonts w:hint="eastAsia"/>
        </w:rPr>
        <w:t>9</w:t>
      </w:r>
      <w:r>
        <w:rPr>
          <w:rFonts w:hint="eastAsia"/>
        </w:rPr>
        <w:t>、基金管理人的高级管理人员、基金经理和基金托管人专门基金托管部门负责人发生变动；</w:t>
      </w:r>
    </w:p>
    <w:p w14:paraId="4D457C67" w14:textId="77777777" w:rsidR="00996E82" w:rsidRDefault="00996E82" w:rsidP="00996E82">
      <w:pPr>
        <w:pStyle w:val="HD"/>
      </w:pPr>
      <w:r>
        <w:rPr>
          <w:rFonts w:hint="eastAsia"/>
        </w:rPr>
        <w:t>10</w:t>
      </w:r>
      <w:r>
        <w:rPr>
          <w:rFonts w:hint="eastAsia"/>
        </w:rPr>
        <w:t>、基金管理人的董事在最近</w:t>
      </w:r>
      <w:r>
        <w:rPr>
          <w:rFonts w:hint="eastAsia"/>
        </w:rPr>
        <w:t>12</w:t>
      </w:r>
      <w:r>
        <w:rPr>
          <w:rFonts w:hint="eastAsia"/>
        </w:rPr>
        <w:t>个月内变更超过百分之五十，基金管理人、基金托管人专门基金托管部门的主要业务人员在最近</w:t>
      </w:r>
      <w:r>
        <w:rPr>
          <w:rFonts w:hint="eastAsia"/>
        </w:rPr>
        <w:t>12</w:t>
      </w:r>
      <w:r>
        <w:rPr>
          <w:rFonts w:hint="eastAsia"/>
        </w:rPr>
        <w:t>个月内变动超过百分之三十；</w:t>
      </w:r>
    </w:p>
    <w:p w14:paraId="7DC261D7" w14:textId="77777777" w:rsidR="00996E82" w:rsidRDefault="00996E82" w:rsidP="00996E82">
      <w:pPr>
        <w:pStyle w:val="HD"/>
      </w:pPr>
      <w:r>
        <w:rPr>
          <w:rFonts w:hint="eastAsia"/>
        </w:rPr>
        <w:t>11</w:t>
      </w:r>
      <w:r>
        <w:rPr>
          <w:rFonts w:hint="eastAsia"/>
        </w:rPr>
        <w:t>、涉及基金管理业务、基金财产、基金托管业务的诉讼或仲裁；</w:t>
      </w:r>
    </w:p>
    <w:p w14:paraId="253080EC" w14:textId="77777777" w:rsidR="00996E82" w:rsidRDefault="00996E82" w:rsidP="00996E82">
      <w:pPr>
        <w:pStyle w:val="HD"/>
      </w:pPr>
      <w:r>
        <w:rPr>
          <w:rFonts w:hint="eastAsia"/>
        </w:rPr>
        <w:t>12</w:t>
      </w:r>
      <w:r>
        <w:rPr>
          <w:rFonts w:hint="eastAsia"/>
        </w:rPr>
        <w:t>、基金管理人或其高级管理人员、基金经理因基金管理业务相关行为受到重大行政处罚、刑事处罚；基金托管人或其专门基金托管部门负责人因基金托管业务相关行为受到重大行政处罚、刑事处罚；</w:t>
      </w:r>
    </w:p>
    <w:p w14:paraId="50CEB57A" w14:textId="77777777" w:rsidR="00996E82" w:rsidRDefault="00996E82" w:rsidP="00996E82">
      <w:pPr>
        <w:pStyle w:val="HD"/>
      </w:pPr>
      <w:r>
        <w:rPr>
          <w:rFonts w:hint="eastAsia"/>
        </w:rPr>
        <w:t>13</w:t>
      </w:r>
      <w:r>
        <w:rPr>
          <w:rFonts w:hint="eastAsia"/>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2514D7B3" w14:textId="77777777" w:rsidR="00996E82" w:rsidRDefault="00996E82" w:rsidP="00996E82">
      <w:pPr>
        <w:pStyle w:val="HD"/>
      </w:pPr>
      <w:r>
        <w:rPr>
          <w:rFonts w:hint="eastAsia"/>
        </w:rPr>
        <w:t>14</w:t>
      </w:r>
      <w:r>
        <w:rPr>
          <w:rFonts w:hint="eastAsia"/>
        </w:rPr>
        <w:t>、基金收益分配事项；</w:t>
      </w:r>
    </w:p>
    <w:p w14:paraId="2BA3A15B" w14:textId="77777777" w:rsidR="00996E82" w:rsidRDefault="00996E82" w:rsidP="00996E82">
      <w:pPr>
        <w:pStyle w:val="HD"/>
      </w:pPr>
      <w:r>
        <w:rPr>
          <w:rFonts w:hint="eastAsia"/>
        </w:rPr>
        <w:t>15</w:t>
      </w:r>
      <w:r>
        <w:rPr>
          <w:rFonts w:hint="eastAsia"/>
        </w:rPr>
        <w:t>、管理费、托管费、申购费、赎回费等费用计提标准、计提方式和费率发生变更；</w:t>
      </w:r>
    </w:p>
    <w:p w14:paraId="3F71E3CB" w14:textId="77777777" w:rsidR="00996E82" w:rsidRDefault="00996E82" w:rsidP="00996E82">
      <w:pPr>
        <w:pStyle w:val="HD"/>
      </w:pPr>
      <w:r>
        <w:rPr>
          <w:rFonts w:hint="eastAsia"/>
        </w:rPr>
        <w:t>16</w:t>
      </w:r>
      <w:r>
        <w:rPr>
          <w:rFonts w:hint="eastAsia"/>
        </w:rPr>
        <w:t>、基金份额净值计价错误达基金份额净值百分之零点五；</w:t>
      </w:r>
    </w:p>
    <w:p w14:paraId="0F3CC462" w14:textId="77777777" w:rsidR="00996E82" w:rsidRDefault="00996E82" w:rsidP="00996E82">
      <w:pPr>
        <w:pStyle w:val="HD"/>
      </w:pPr>
      <w:r>
        <w:rPr>
          <w:rFonts w:hint="eastAsia"/>
        </w:rPr>
        <w:t>17</w:t>
      </w:r>
      <w:r>
        <w:rPr>
          <w:rFonts w:hint="eastAsia"/>
        </w:rPr>
        <w:t>、本基金开始办理申购、赎回；</w:t>
      </w:r>
    </w:p>
    <w:p w14:paraId="29468AB7" w14:textId="77777777" w:rsidR="00996E82" w:rsidRDefault="00996E82" w:rsidP="00996E82">
      <w:pPr>
        <w:pStyle w:val="HD"/>
      </w:pPr>
      <w:r>
        <w:rPr>
          <w:rFonts w:hint="eastAsia"/>
        </w:rPr>
        <w:t>18</w:t>
      </w:r>
      <w:r>
        <w:rPr>
          <w:rFonts w:hint="eastAsia"/>
        </w:rPr>
        <w:t>、本基金暂停接受申购、赎回申请或重新接受申购、赎回申请；</w:t>
      </w:r>
    </w:p>
    <w:p w14:paraId="12446148" w14:textId="77777777" w:rsidR="00996E82" w:rsidRDefault="00996E82" w:rsidP="00996E82">
      <w:pPr>
        <w:pStyle w:val="HD"/>
      </w:pPr>
      <w:r>
        <w:rPr>
          <w:rFonts w:hint="eastAsia"/>
        </w:rPr>
        <w:t>19</w:t>
      </w:r>
      <w:r>
        <w:rPr>
          <w:rFonts w:hint="eastAsia"/>
        </w:rPr>
        <w:t>、本基金变更标的指数；</w:t>
      </w:r>
    </w:p>
    <w:p w14:paraId="6454AF9E" w14:textId="6DD22A5C" w:rsidR="00996E82" w:rsidRDefault="00996E82" w:rsidP="00996E82">
      <w:pPr>
        <w:pStyle w:val="HD"/>
      </w:pPr>
      <w:r>
        <w:rPr>
          <w:rFonts w:hint="eastAsia"/>
        </w:rPr>
        <w:t>20</w:t>
      </w:r>
      <w:r>
        <w:rPr>
          <w:rFonts w:hint="eastAsia"/>
        </w:rPr>
        <w:t>、</w:t>
      </w:r>
      <w:r w:rsidR="004B1ACC" w:rsidRPr="00E52A0C">
        <w:rPr>
          <w:rFonts w:hint="eastAsia"/>
          <w:bCs/>
        </w:rPr>
        <w:t>本</w:t>
      </w:r>
      <w:r>
        <w:rPr>
          <w:rFonts w:hint="eastAsia"/>
        </w:rPr>
        <w:t>基金停复牌</w:t>
      </w:r>
      <w:r w:rsidR="00303420" w:rsidRPr="00303420">
        <w:rPr>
          <w:bCs/>
        </w:rPr>
        <w:t>、暂停上市、恢复上市</w:t>
      </w:r>
      <w:r w:rsidR="004B1ACC" w:rsidRPr="00E52A0C">
        <w:rPr>
          <w:rFonts w:hint="eastAsia"/>
          <w:bCs/>
        </w:rPr>
        <w:t>或</w:t>
      </w:r>
      <w:r>
        <w:rPr>
          <w:rFonts w:hint="eastAsia"/>
        </w:rPr>
        <w:t>终止上市；</w:t>
      </w:r>
    </w:p>
    <w:p w14:paraId="1FE21D89" w14:textId="7CABCA4E" w:rsidR="00996E82" w:rsidRDefault="00996E82" w:rsidP="00996E82">
      <w:pPr>
        <w:pStyle w:val="HD"/>
      </w:pPr>
      <w:r>
        <w:rPr>
          <w:rFonts w:hint="eastAsia"/>
        </w:rPr>
        <w:t>21</w:t>
      </w:r>
      <w:r>
        <w:rPr>
          <w:rFonts w:hint="eastAsia"/>
        </w:rPr>
        <w:t>、发生涉及基金申购、赎回事项调整或潜在影响投资者赎回等重大事项时；</w:t>
      </w:r>
    </w:p>
    <w:p w14:paraId="78561588" w14:textId="0F7D9A7C" w:rsidR="009A28C8" w:rsidRDefault="00E26CD6" w:rsidP="00BB7C5C">
      <w:pPr>
        <w:pStyle w:val="HD"/>
      </w:pPr>
      <w:r w:rsidRPr="00E26CD6">
        <w:rPr>
          <w:rFonts w:hint="eastAsia"/>
          <w:bCs/>
        </w:rPr>
        <w:t>2</w:t>
      </w:r>
      <w:r w:rsidRPr="00E26CD6">
        <w:rPr>
          <w:bCs/>
        </w:rPr>
        <w:t>2</w:t>
      </w:r>
      <w:r w:rsidRPr="00E26CD6">
        <w:rPr>
          <w:rFonts w:hint="eastAsia"/>
          <w:bCs/>
        </w:rPr>
        <w:t>、</w:t>
      </w:r>
      <w:r w:rsidR="009A28C8">
        <w:rPr>
          <w:rFonts w:hint="eastAsia"/>
        </w:rPr>
        <w:t>本基金调整最小申购赎回单位、申购赎回方式及申购对价、赎回对价组成；</w:t>
      </w:r>
    </w:p>
    <w:p w14:paraId="1984FE57" w14:textId="609C3A25" w:rsidR="009A28C8" w:rsidRDefault="009A28C8" w:rsidP="009A28C8">
      <w:pPr>
        <w:pStyle w:val="HD"/>
      </w:pPr>
      <w:r>
        <w:rPr>
          <w:rFonts w:hint="eastAsia"/>
        </w:rPr>
        <w:t>2</w:t>
      </w:r>
      <w:r w:rsidR="00BB7C5C">
        <w:t>3</w:t>
      </w:r>
      <w:r>
        <w:rPr>
          <w:rFonts w:hint="eastAsia"/>
        </w:rPr>
        <w:t>、基金推出新业务或服务；</w:t>
      </w:r>
    </w:p>
    <w:p w14:paraId="1E1E13DE" w14:textId="646F98FF" w:rsidR="009A28C8" w:rsidRDefault="009A28C8" w:rsidP="009A28C8">
      <w:pPr>
        <w:pStyle w:val="HD"/>
      </w:pPr>
      <w:r>
        <w:rPr>
          <w:rFonts w:hint="eastAsia"/>
        </w:rPr>
        <w:t>2</w:t>
      </w:r>
      <w:r w:rsidR="00BB7C5C">
        <w:t>4</w:t>
      </w:r>
      <w:r>
        <w:rPr>
          <w:rFonts w:hint="eastAsia"/>
        </w:rPr>
        <w:t>、调整基金份额类别；</w:t>
      </w:r>
    </w:p>
    <w:p w14:paraId="045762F6" w14:textId="59BEDB94" w:rsidR="00996E82" w:rsidRDefault="009A28C8" w:rsidP="00A76A8D">
      <w:pPr>
        <w:pStyle w:val="HD"/>
      </w:pPr>
      <w:r>
        <w:rPr>
          <w:rFonts w:hint="eastAsia"/>
        </w:rPr>
        <w:t>2</w:t>
      </w:r>
      <w:r w:rsidR="00BB7C5C">
        <w:t>5</w:t>
      </w:r>
      <w:r>
        <w:rPr>
          <w:rFonts w:hint="eastAsia"/>
        </w:rPr>
        <w:t>、</w:t>
      </w:r>
      <w:r w:rsidR="00996E82">
        <w:rPr>
          <w:rFonts w:hint="eastAsia"/>
        </w:rPr>
        <w:t>基金信息披露义务人认为可能对基金份额持有人权益或者基金份额的价格产生重大影响的其他事项或中国证监会规定和基金合同约定的其他事项。</w:t>
      </w:r>
    </w:p>
    <w:p w14:paraId="277C2FB7" w14:textId="77777777" w:rsidR="00996E82" w:rsidRDefault="00996E82" w:rsidP="00996E82">
      <w:pPr>
        <w:pStyle w:val="HD"/>
      </w:pPr>
      <w:r>
        <w:rPr>
          <w:rFonts w:hint="eastAsia"/>
        </w:rPr>
        <w:t>（十）澄清公告</w:t>
      </w:r>
    </w:p>
    <w:p w14:paraId="623F49BC" w14:textId="3AE77F34" w:rsidR="00996E82" w:rsidRDefault="00996E82" w:rsidP="00996E82">
      <w:pPr>
        <w:pStyle w:val="HD"/>
      </w:pPr>
      <w:r>
        <w:rPr>
          <w:rFonts w:hint="eastAsia"/>
        </w:rPr>
        <w:lastRenderedPageBreak/>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p>
    <w:p w14:paraId="30FC8B5D" w14:textId="77777777" w:rsidR="00996E82" w:rsidRDefault="00996E82" w:rsidP="00996E82">
      <w:pPr>
        <w:pStyle w:val="HD"/>
      </w:pPr>
      <w:r>
        <w:rPr>
          <w:rFonts w:hint="eastAsia"/>
        </w:rPr>
        <w:t>（十一）基金份额持有人大会决议</w:t>
      </w:r>
    </w:p>
    <w:p w14:paraId="637B2EFF" w14:textId="77777777" w:rsidR="00996E82" w:rsidRDefault="00996E82" w:rsidP="00996E82">
      <w:pPr>
        <w:pStyle w:val="HD"/>
      </w:pPr>
      <w:r>
        <w:rPr>
          <w:rFonts w:hint="eastAsia"/>
        </w:rPr>
        <w:t>基金份额持有人大会决定的事项，应当依法报中国证监会备案，并予以公告。</w:t>
      </w:r>
    </w:p>
    <w:p w14:paraId="07C6E008" w14:textId="77777777" w:rsidR="00996E82" w:rsidRDefault="00996E82" w:rsidP="00996E82">
      <w:pPr>
        <w:pStyle w:val="HD"/>
      </w:pPr>
      <w:r>
        <w:rPr>
          <w:rFonts w:hint="eastAsia"/>
        </w:rPr>
        <w:t>（十二）基金投资股指期货的信息披露</w:t>
      </w:r>
    </w:p>
    <w:p w14:paraId="738D3BE4" w14:textId="4D3B0BA9" w:rsidR="00996E82" w:rsidRDefault="00996E82" w:rsidP="00996E82">
      <w:pPr>
        <w:pStyle w:val="HD"/>
      </w:pPr>
      <w:r>
        <w:rPr>
          <w:rFonts w:hint="eastAsia"/>
        </w:rPr>
        <w:t>本基金在季度报告、中期报告、年度报告等定期报告和招募说明书（更新）等文件中披露股指期货交易情况，包括</w:t>
      </w:r>
      <w:r w:rsidR="002F3D6A">
        <w:rPr>
          <w:rFonts w:hint="eastAsia"/>
        </w:rPr>
        <w:t>交易</w:t>
      </w:r>
      <w:r>
        <w:rPr>
          <w:rFonts w:hint="eastAsia"/>
        </w:rPr>
        <w:t>政策、持仓情况、损益情况、风险指标等，并充分揭示股指期货交易对基金总体风险的影响以及是否符合既定的</w:t>
      </w:r>
      <w:r w:rsidR="00966E46">
        <w:rPr>
          <w:rFonts w:hint="eastAsia"/>
        </w:rPr>
        <w:t>投资</w:t>
      </w:r>
      <w:r>
        <w:rPr>
          <w:rFonts w:hint="eastAsia"/>
        </w:rPr>
        <w:t>政策和</w:t>
      </w:r>
      <w:r w:rsidR="00966E46">
        <w:rPr>
          <w:rFonts w:hint="eastAsia"/>
        </w:rPr>
        <w:t>投资</w:t>
      </w:r>
      <w:r>
        <w:rPr>
          <w:rFonts w:hint="eastAsia"/>
        </w:rPr>
        <w:t>目标等。</w:t>
      </w:r>
    </w:p>
    <w:p w14:paraId="0C3F8162" w14:textId="77777777" w:rsidR="00996E82" w:rsidRDefault="00996E82" w:rsidP="00996E82">
      <w:pPr>
        <w:pStyle w:val="HD"/>
      </w:pPr>
      <w:r>
        <w:rPr>
          <w:rFonts w:hint="eastAsia"/>
        </w:rPr>
        <w:t>（十三）基金投资股票期权的信息披露</w:t>
      </w:r>
    </w:p>
    <w:p w14:paraId="7B534146" w14:textId="77777777" w:rsidR="00996E82" w:rsidRDefault="00996E82" w:rsidP="00996E82">
      <w:pPr>
        <w:pStyle w:val="HD"/>
      </w:pPr>
      <w:r>
        <w:rPr>
          <w:rFonts w:hint="eastAsia"/>
        </w:rP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p>
    <w:p w14:paraId="3E880DE4" w14:textId="77777777" w:rsidR="0032491F" w:rsidRPr="0032491F" w:rsidRDefault="00996E82" w:rsidP="0032491F">
      <w:pPr>
        <w:pStyle w:val="HD"/>
        <w:rPr>
          <w:bCs/>
        </w:rPr>
      </w:pPr>
      <w:r>
        <w:rPr>
          <w:rFonts w:hint="eastAsia"/>
        </w:rPr>
        <w:t>（十四）</w:t>
      </w:r>
      <w:r w:rsidR="0032491F" w:rsidRPr="0032491F">
        <w:rPr>
          <w:rFonts w:hint="eastAsia"/>
          <w:bCs/>
        </w:rPr>
        <w:t>基金参与融资业务的信息披露</w:t>
      </w:r>
    </w:p>
    <w:p w14:paraId="0489AA7D" w14:textId="77777777" w:rsidR="0032491F" w:rsidRPr="0032491F" w:rsidRDefault="0032491F" w:rsidP="0032491F">
      <w:pPr>
        <w:pStyle w:val="HD"/>
        <w:rPr>
          <w:bCs/>
        </w:rPr>
      </w:pPr>
      <w:r w:rsidRPr="0032491F">
        <w:rPr>
          <w:rFonts w:hint="eastAsia"/>
          <w:bCs/>
        </w:rPr>
        <w:t>本基金在季度报告、中期报告、年度报告等定期报告和招募说明书（更新）等文件中披露参与融资情况，包括投资策略、业务开展情况、损益情况、风险及其管理情况等。</w:t>
      </w:r>
    </w:p>
    <w:p w14:paraId="43FC0EDE" w14:textId="305E3BE7" w:rsidR="00996E82" w:rsidRDefault="0032491F" w:rsidP="0032491F">
      <w:pPr>
        <w:pStyle w:val="HD"/>
      </w:pPr>
      <w:r w:rsidRPr="0032491F">
        <w:rPr>
          <w:rFonts w:hint="eastAsia"/>
          <w:bCs/>
        </w:rPr>
        <w:t>（十五）</w:t>
      </w:r>
      <w:r w:rsidR="00996E82">
        <w:rPr>
          <w:rFonts w:hint="eastAsia"/>
        </w:rPr>
        <w:t>基金参与转融通证券出借业务的信息披露</w:t>
      </w:r>
    </w:p>
    <w:p w14:paraId="37D33EFA" w14:textId="77777777" w:rsidR="00996E82" w:rsidRDefault="00996E82" w:rsidP="00996E82">
      <w:pPr>
        <w:pStyle w:val="HD"/>
      </w:pPr>
      <w:r>
        <w:rPr>
          <w:rFonts w:hint="eastAsia"/>
        </w:rP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p>
    <w:p w14:paraId="3E23DEFA" w14:textId="507D82F3" w:rsidR="00996E82" w:rsidRDefault="00996E82" w:rsidP="00996E82">
      <w:pPr>
        <w:pStyle w:val="HD"/>
      </w:pPr>
      <w:r>
        <w:rPr>
          <w:rFonts w:hint="eastAsia"/>
        </w:rPr>
        <w:t>（十</w:t>
      </w:r>
      <w:r w:rsidR="0032491F">
        <w:t>六</w:t>
      </w:r>
      <w:r>
        <w:rPr>
          <w:rFonts w:hint="eastAsia"/>
        </w:rPr>
        <w:t>）基金投资资产支持证券的信息披露</w:t>
      </w:r>
    </w:p>
    <w:p w14:paraId="012DF4B7" w14:textId="77777777" w:rsidR="00996E82" w:rsidRDefault="00996E82" w:rsidP="00996E82">
      <w:pPr>
        <w:pStyle w:val="HD"/>
      </w:pPr>
      <w:r>
        <w:rPr>
          <w:rFonts w:hint="eastAsia"/>
        </w:rPr>
        <w:t>本基金在中期报告、年度报告中披露其持有的资产支持证券总额、资产支持证券市值占基金净资产的比例和报告期内所有的资产支持证券明细。本基金在季度报告中披露其持有的资产支持证券总额、资产支持证券市值占基金净资产的比例和报告期末按市值占基金净资产比例大小排序的前</w:t>
      </w:r>
      <w:r>
        <w:rPr>
          <w:rFonts w:hint="eastAsia"/>
        </w:rPr>
        <w:t>10</w:t>
      </w:r>
      <w:r>
        <w:rPr>
          <w:rFonts w:hint="eastAsia"/>
        </w:rPr>
        <w:t>名资产支持证券明细。</w:t>
      </w:r>
    </w:p>
    <w:p w14:paraId="4A7CD4B9" w14:textId="7A1597D0" w:rsidR="000E447C" w:rsidRDefault="00996E82" w:rsidP="00E02317">
      <w:pPr>
        <w:pStyle w:val="HD"/>
      </w:pPr>
      <w:r>
        <w:rPr>
          <w:rFonts w:hint="eastAsia"/>
        </w:rPr>
        <w:t>（十</w:t>
      </w:r>
      <w:r w:rsidR="0032491F">
        <w:t>七</w:t>
      </w:r>
      <w:r w:rsidR="000E447C">
        <w:rPr>
          <w:rFonts w:hint="eastAsia"/>
        </w:rPr>
        <w:t>）清算报告</w:t>
      </w:r>
    </w:p>
    <w:p w14:paraId="31F98CDB" w14:textId="7D8A98FF" w:rsidR="000E447C" w:rsidRDefault="000E447C" w:rsidP="000E447C">
      <w:pPr>
        <w:pStyle w:val="HD"/>
      </w:pPr>
      <w:r>
        <w:rPr>
          <w:rFonts w:hint="eastAsia"/>
        </w:rPr>
        <w:t>基金合同终止的，基金管理人应当组织基金财产清算小组对基金财产进行清算并作出清算报告。基金财产清算小组应当将清算报告登载在</w:t>
      </w:r>
      <w:r w:rsidR="003F4B18">
        <w:rPr>
          <w:rFonts w:hint="eastAsia"/>
        </w:rPr>
        <w:t>规定网站</w:t>
      </w:r>
      <w:r>
        <w:rPr>
          <w:rFonts w:hint="eastAsia"/>
        </w:rPr>
        <w:t>上，并将清算报告提示性公告登载在</w:t>
      </w:r>
      <w:r w:rsidR="003F4B18">
        <w:rPr>
          <w:rFonts w:hint="eastAsia"/>
        </w:rPr>
        <w:t>规定报刊</w:t>
      </w:r>
      <w:r>
        <w:rPr>
          <w:rFonts w:hint="eastAsia"/>
        </w:rPr>
        <w:t>上。</w:t>
      </w:r>
    </w:p>
    <w:p w14:paraId="6F76882F" w14:textId="5E07CB40" w:rsidR="0032491F" w:rsidRPr="0032491F" w:rsidRDefault="000E447C" w:rsidP="0032491F">
      <w:pPr>
        <w:pStyle w:val="HD"/>
        <w:rPr>
          <w:bCs/>
        </w:rPr>
      </w:pPr>
      <w:r>
        <w:rPr>
          <w:rFonts w:hint="eastAsia"/>
        </w:rPr>
        <w:t>（十</w:t>
      </w:r>
      <w:r w:rsidR="0032491F">
        <w:t>八</w:t>
      </w:r>
      <w:r w:rsidR="00996E82">
        <w:rPr>
          <w:rFonts w:hint="eastAsia"/>
        </w:rPr>
        <w:t>）</w:t>
      </w:r>
      <w:r w:rsidR="0032491F" w:rsidRPr="0032491F">
        <w:rPr>
          <w:rFonts w:hint="eastAsia"/>
          <w:bCs/>
        </w:rPr>
        <w:t>本基金投资存托凭证的信息披露依照</w:t>
      </w:r>
      <w:r w:rsidR="009A28C8">
        <w:rPr>
          <w:rFonts w:hint="eastAsia"/>
          <w:bCs/>
        </w:rPr>
        <w:t>境内</w:t>
      </w:r>
      <w:r w:rsidR="0032491F" w:rsidRPr="0032491F">
        <w:rPr>
          <w:rFonts w:hint="eastAsia"/>
          <w:bCs/>
        </w:rPr>
        <w:t>上市交易的股票执行。</w:t>
      </w:r>
    </w:p>
    <w:p w14:paraId="5B11C66D" w14:textId="315366B1" w:rsidR="00996E82" w:rsidRDefault="0032491F" w:rsidP="0032491F">
      <w:pPr>
        <w:pStyle w:val="HD"/>
      </w:pPr>
      <w:r w:rsidRPr="0032491F">
        <w:rPr>
          <w:rFonts w:hint="eastAsia"/>
          <w:bCs/>
        </w:rPr>
        <w:t>（十</w:t>
      </w:r>
      <w:r w:rsidRPr="0032491F">
        <w:rPr>
          <w:bCs/>
        </w:rPr>
        <w:t>九）</w:t>
      </w:r>
      <w:r w:rsidR="00996E82">
        <w:rPr>
          <w:rFonts w:hint="eastAsia"/>
        </w:rPr>
        <w:t>中国证监会规定的其他信息。</w:t>
      </w:r>
    </w:p>
    <w:p w14:paraId="53F63B69" w14:textId="77777777" w:rsidR="00996E82" w:rsidRDefault="00996E82" w:rsidP="00996E82">
      <w:pPr>
        <w:pStyle w:val="HD"/>
      </w:pPr>
    </w:p>
    <w:p w14:paraId="2851FB18" w14:textId="77777777" w:rsidR="00996E82" w:rsidRDefault="00996E82" w:rsidP="00996E82">
      <w:pPr>
        <w:pStyle w:val="HD"/>
      </w:pPr>
      <w:r>
        <w:rPr>
          <w:rFonts w:hint="eastAsia"/>
        </w:rPr>
        <w:lastRenderedPageBreak/>
        <w:t>六、信息披露事务管理</w:t>
      </w:r>
    </w:p>
    <w:p w14:paraId="283D6D36" w14:textId="77777777" w:rsidR="00E71769" w:rsidRDefault="00E71769" w:rsidP="00E71769">
      <w:pPr>
        <w:pStyle w:val="HD"/>
      </w:pPr>
      <w:r>
        <w:rPr>
          <w:rFonts w:hint="eastAsia"/>
        </w:rPr>
        <w:t>基金管理人、基金托管人应当建立健全信息披露管理制度，指定专门部门及高级管理人员负责管理信息披露事务。</w:t>
      </w:r>
    </w:p>
    <w:p w14:paraId="57937BB2" w14:textId="77777777" w:rsidR="00E71769" w:rsidRDefault="00E71769" w:rsidP="00E71769">
      <w:pPr>
        <w:pStyle w:val="HD"/>
      </w:pPr>
      <w:r>
        <w:rPr>
          <w:rFonts w:hint="eastAsia"/>
        </w:rPr>
        <w:t>基金信息披露义务人公开披露基金信息，应当符合中国证监会相关基金信息披露内容与格式准则等法规的规定。</w:t>
      </w:r>
    </w:p>
    <w:p w14:paraId="4FFD35A7" w14:textId="4F56569E" w:rsidR="00E71769" w:rsidRDefault="00E71769" w:rsidP="00E71769">
      <w:pPr>
        <w:pStyle w:val="HD"/>
      </w:pPr>
      <w:r>
        <w:rPr>
          <w:rFonts w:hint="eastAsia"/>
        </w:rPr>
        <w:t>基金托管人应当按照相关法律法规、中国证监会的规定和《基金合同》的约定，对基金管理人编制的基金资产净值、基金份额净值、基金定期报告、更新的招募说明书、基金产品资料概要、基金清算报告等相关基金信息进行复核、审查，并向基金管理人进行书面或电子确认。</w:t>
      </w:r>
    </w:p>
    <w:p w14:paraId="40002747" w14:textId="1213DBA4" w:rsidR="00E71769" w:rsidRDefault="00E71769" w:rsidP="00E71769">
      <w:pPr>
        <w:pStyle w:val="HD"/>
      </w:pPr>
      <w:r>
        <w:rPr>
          <w:rFonts w:hint="eastAsia"/>
        </w:rPr>
        <w:t>基金管理人、基金托管人应当在规定报刊中选择</w:t>
      </w:r>
      <w:r w:rsidR="00D4014A">
        <w:rPr>
          <w:rFonts w:hint="eastAsia"/>
        </w:rPr>
        <w:t>一家</w:t>
      </w:r>
      <w:r>
        <w:rPr>
          <w:rFonts w:hint="eastAsia"/>
        </w:rPr>
        <w:t>披露信息的报刊。基金管理人、基金托管人应当向中国证监会基金电子披露网站报送拟披露的基金信息，并保证相关报送信息的真实、准确、完整、及时。</w:t>
      </w:r>
    </w:p>
    <w:p w14:paraId="60EF9FF0" w14:textId="77777777" w:rsidR="00E71769" w:rsidRDefault="00E71769" w:rsidP="00E71769">
      <w:pPr>
        <w:pStyle w:val="HD"/>
      </w:pPr>
      <w:r>
        <w:rPr>
          <w:rFonts w:hint="eastAsia"/>
        </w:rP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p>
    <w:p w14:paraId="63D7AF86" w14:textId="77777777" w:rsidR="00E71769" w:rsidRDefault="00E71769" w:rsidP="00E71769">
      <w:pPr>
        <w:pStyle w:val="HD"/>
      </w:pPr>
      <w:r>
        <w:rPr>
          <w:rFonts w:hint="eastAsia"/>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36780AC" w14:textId="5C851777" w:rsidR="00996E82" w:rsidRDefault="00E71769" w:rsidP="00996E82">
      <w:pPr>
        <w:pStyle w:val="HD"/>
      </w:pPr>
      <w:r>
        <w:rPr>
          <w:rFonts w:hint="eastAsia"/>
        </w:rPr>
        <w:t>为基金信息披露义务人公开披露的基金信息出具审计报告、法律意见书的专业机构，应当制作工作底稿，并将相关档案至少保存到《基金合同》终止后</w:t>
      </w:r>
      <w:r>
        <w:rPr>
          <w:rFonts w:hint="eastAsia"/>
        </w:rPr>
        <w:t>10</w:t>
      </w:r>
      <w:r>
        <w:rPr>
          <w:rFonts w:hint="eastAsia"/>
        </w:rPr>
        <w:t>年。</w:t>
      </w:r>
    </w:p>
    <w:p w14:paraId="24C00799" w14:textId="77777777" w:rsidR="00996E82" w:rsidRDefault="00996E82" w:rsidP="00996E82">
      <w:pPr>
        <w:pStyle w:val="HD"/>
      </w:pPr>
    </w:p>
    <w:p w14:paraId="75F04C80" w14:textId="77777777" w:rsidR="00996E82" w:rsidRDefault="00996E82" w:rsidP="00996E82">
      <w:pPr>
        <w:pStyle w:val="HD"/>
      </w:pPr>
      <w:r>
        <w:rPr>
          <w:rFonts w:hint="eastAsia"/>
        </w:rPr>
        <w:t>七、信息披露文件的存放与查阅</w:t>
      </w:r>
    </w:p>
    <w:p w14:paraId="1EB3B520" w14:textId="3E805600" w:rsidR="00996E82" w:rsidRDefault="00996E82" w:rsidP="00996E82">
      <w:pPr>
        <w:pStyle w:val="HD"/>
      </w:pPr>
      <w:r>
        <w:rPr>
          <w:rFonts w:hint="eastAsia"/>
        </w:rPr>
        <w:t>依法必须披露的信息发布后，基金管理人、基金托管人应当按照相关法律法规规定将信息置备于各自住所</w:t>
      </w:r>
      <w:r w:rsidR="004B1ACC" w:rsidRPr="00CD40C6">
        <w:rPr>
          <w:rFonts w:ascii="宋体" w:hAnsi="宋体" w:hint="eastAsia"/>
          <w:bCs/>
        </w:rPr>
        <w:t>和基金上市交易的证券交易所</w:t>
      </w:r>
      <w:r>
        <w:rPr>
          <w:rFonts w:hint="eastAsia"/>
        </w:rPr>
        <w:t>，供社会公众查阅、复制。</w:t>
      </w:r>
    </w:p>
    <w:p w14:paraId="67EB93EA" w14:textId="3D2533BE" w:rsidR="00820AF8" w:rsidRDefault="00820AF8" w:rsidP="00996E82">
      <w:pPr>
        <w:pStyle w:val="HD"/>
      </w:pPr>
    </w:p>
    <w:p w14:paraId="1CA292B6" w14:textId="77777777" w:rsidR="002660EC" w:rsidRPr="002660EC" w:rsidRDefault="002660EC" w:rsidP="002660EC">
      <w:pPr>
        <w:widowControl/>
        <w:snapToGrid w:val="0"/>
        <w:spacing w:line="360" w:lineRule="auto"/>
        <w:ind w:firstLine="420"/>
        <w:jc w:val="left"/>
        <w:rPr>
          <w:rFonts w:ascii="宋体" w:hAnsi="宋体"/>
          <w:bCs/>
          <w:szCs w:val="21"/>
        </w:rPr>
      </w:pPr>
      <w:r w:rsidRPr="002660EC">
        <w:rPr>
          <w:rFonts w:ascii="宋体" w:hAnsi="宋体" w:hint="eastAsia"/>
          <w:bCs/>
          <w:szCs w:val="21"/>
        </w:rPr>
        <w:t>八、暂停或延迟信息披露的情形</w:t>
      </w:r>
    </w:p>
    <w:p w14:paraId="23E30D30" w14:textId="77777777" w:rsidR="002660EC" w:rsidRPr="002660EC" w:rsidRDefault="002660EC" w:rsidP="002660EC">
      <w:pPr>
        <w:widowControl/>
        <w:snapToGrid w:val="0"/>
        <w:spacing w:line="360" w:lineRule="auto"/>
        <w:ind w:firstLine="420"/>
        <w:jc w:val="left"/>
        <w:rPr>
          <w:rFonts w:ascii="宋体" w:hAnsi="宋体"/>
          <w:bCs/>
          <w:szCs w:val="21"/>
        </w:rPr>
      </w:pPr>
      <w:r w:rsidRPr="002660EC">
        <w:rPr>
          <w:rFonts w:ascii="宋体" w:hAnsi="宋体" w:hint="eastAsia"/>
          <w:bCs/>
          <w:szCs w:val="21"/>
        </w:rPr>
        <w:t>当出现下述情况时，基金管理人和基金托管人可暂停或延迟披露基金相关信息：</w:t>
      </w:r>
    </w:p>
    <w:p w14:paraId="587D9F56" w14:textId="77777777" w:rsidR="002660EC" w:rsidRPr="002660EC" w:rsidRDefault="002660EC" w:rsidP="002660EC">
      <w:pPr>
        <w:widowControl/>
        <w:snapToGrid w:val="0"/>
        <w:spacing w:line="360" w:lineRule="auto"/>
        <w:ind w:firstLine="420"/>
        <w:jc w:val="left"/>
        <w:rPr>
          <w:rFonts w:ascii="宋体" w:hAnsi="宋体"/>
          <w:bCs/>
          <w:szCs w:val="21"/>
        </w:rPr>
      </w:pPr>
      <w:r w:rsidRPr="002660EC">
        <w:rPr>
          <w:rFonts w:ascii="宋体" w:hAnsi="宋体" w:hint="eastAsia"/>
          <w:bCs/>
          <w:szCs w:val="21"/>
        </w:rPr>
        <w:t>1、不可抗力；</w:t>
      </w:r>
    </w:p>
    <w:p w14:paraId="66568938" w14:textId="77777777" w:rsidR="002660EC" w:rsidRPr="002660EC" w:rsidRDefault="002660EC" w:rsidP="002660EC">
      <w:pPr>
        <w:widowControl/>
        <w:snapToGrid w:val="0"/>
        <w:spacing w:line="360" w:lineRule="auto"/>
        <w:ind w:firstLine="420"/>
        <w:jc w:val="left"/>
        <w:rPr>
          <w:rFonts w:ascii="宋体" w:hAnsi="宋体"/>
          <w:bCs/>
          <w:szCs w:val="21"/>
        </w:rPr>
      </w:pPr>
      <w:r w:rsidRPr="002660EC">
        <w:rPr>
          <w:rFonts w:ascii="宋体" w:hAnsi="宋体" w:hint="eastAsia"/>
          <w:bCs/>
          <w:szCs w:val="21"/>
        </w:rPr>
        <w:t>2、基金投资所涉及的证券/期货交易市场遇法定节假日或因其他原因暂停营业时；</w:t>
      </w:r>
    </w:p>
    <w:p w14:paraId="5E79F9BC" w14:textId="6391B552" w:rsidR="007F20AF" w:rsidRPr="00783CB5" w:rsidRDefault="002660EC" w:rsidP="00C15A1C">
      <w:pPr>
        <w:widowControl/>
        <w:snapToGrid w:val="0"/>
        <w:spacing w:line="360" w:lineRule="auto"/>
        <w:ind w:firstLine="420"/>
        <w:jc w:val="left"/>
        <w:rPr>
          <w:rFonts w:ascii="宋体" w:hAnsi="宋体"/>
          <w:bCs/>
          <w:szCs w:val="21"/>
        </w:rPr>
      </w:pPr>
      <w:r w:rsidRPr="002660EC">
        <w:rPr>
          <w:rFonts w:ascii="宋体" w:hAnsi="宋体" w:hint="eastAsia"/>
          <w:bCs/>
          <w:szCs w:val="21"/>
        </w:rPr>
        <w:t>3、法律法规、基金合同或中国证监会规定的</w:t>
      </w:r>
      <w:r w:rsidR="00C03375">
        <w:rPr>
          <w:rFonts w:ascii="宋体" w:hAnsi="宋体" w:hint="eastAsia"/>
          <w:bCs/>
          <w:szCs w:val="21"/>
        </w:rPr>
        <w:t>其他</w:t>
      </w:r>
      <w:r w:rsidRPr="002660EC">
        <w:rPr>
          <w:rFonts w:ascii="宋体" w:hAnsi="宋体" w:hint="eastAsia"/>
          <w:bCs/>
          <w:szCs w:val="21"/>
        </w:rPr>
        <w:t>情况。</w:t>
      </w:r>
      <w:r w:rsidR="007F20AF" w:rsidRPr="00783CB5">
        <w:rPr>
          <w:rFonts w:ascii="宋体" w:hAnsi="宋体"/>
          <w:bCs/>
          <w:szCs w:val="21"/>
        </w:rPr>
        <w:br w:type="page"/>
      </w:r>
    </w:p>
    <w:p w14:paraId="086E91B1" w14:textId="77777777" w:rsidR="007F20AF" w:rsidRPr="00783CB5" w:rsidRDefault="007F20AF" w:rsidP="007F20AF">
      <w:pPr>
        <w:snapToGrid w:val="0"/>
        <w:spacing w:line="360" w:lineRule="auto"/>
      </w:pPr>
    </w:p>
    <w:p w14:paraId="14D7F876" w14:textId="0BAF2E31" w:rsidR="007F20AF" w:rsidRPr="00783CB5" w:rsidRDefault="007F20AF" w:rsidP="007F20AF">
      <w:pPr>
        <w:pStyle w:val="21"/>
        <w:numPr>
          <w:ilvl w:val="0"/>
          <w:numId w:val="33"/>
        </w:numPr>
        <w:snapToGrid w:val="0"/>
        <w:spacing w:before="0" w:after="0" w:line="360" w:lineRule="auto"/>
        <w:jc w:val="left"/>
      </w:pPr>
      <w:bookmarkStart w:id="156" w:name="_Toc327902638"/>
      <w:bookmarkStart w:id="157" w:name="_Toc332013126"/>
      <w:bookmarkStart w:id="158" w:name="_Toc335899849"/>
      <w:bookmarkStart w:id="159" w:name="_Toc336606243"/>
      <w:bookmarkStart w:id="160" w:name="_Toc369510024"/>
      <w:bookmarkStart w:id="161" w:name="_Toc375295989"/>
      <w:bookmarkStart w:id="162" w:name="_Toc387765425"/>
      <w:bookmarkEnd w:id="155"/>
      <w:r w:rsidRPr="00783CB5">
        <w:rPr>
          <w:rFonts w:hint="eastAsia"/>
        </w:rPr>
        <w:t>风险揭示</w:t>
      </w:r>
      <w:bookmarkEnd w:id="156"/>
      <w:bookmarkEnd w:id="157"/>
      <w:bookmarkEnd w:id="158"/>
      <w:bookmarkEnd w:id="159"/>
      <w:bookmarkEnd w:id="160"/>
      <w:bookmarkEnd w:id="161"/>
      <w:bookmarkEnd w:id="162"/>
    </w:p>
    <w:p w14:paraId="3C639372" w14:textId="77777777" w:rsidR="007F20AF" w:rsidRPr="00783CB5" w:rsidRDefault="007F20AF" w:rsidP="007F20AF">
      <w:pPr>
        <w:snapToGrid w:val="0"/>
        <w:spacing w:line="360" w:lineRule="auto"/>
        <w:ind w:firstLine="420"/>
        <w:rPr>
          <w:b/>
          <w:bCs/>
          <w:color w:val="000000"/>
        </w:rPr>
      </w:pPr>
    </w:p>
    <w:p w14:paraId="721E202E" w14:textId="2CE9DF15" w:rsidR="00F63CA2" w:rsidRPr="00F63CA2" w:rsidRDefault="00A46671" w:rsidP="00F63CA2">
      <w:pPr>
        <w:snapToGrid w:val="0"/>
        <w:spacing w:line="360" w:lineRule="auto"/>
        <w:ind w:firstLine="420"/>
        <w:rPr>
          <w:bCs/>
          <w:color w:val="000000"/>
        </w:rPr>
      </w:pPr>
      <w:r w:rsidRPr="00A46671">
        <w:rPr>
          <w:rFonts w:hint="eastAsia"/>
          <w:bCs/>
          <w:color w:val="000000"/>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本基金投资创业板股票，会面临创业板机制下因投资标的、市场制度以及交易规则等差异带来的特有风险，包括流动性风险、退市风险和投资集中风险等。</w:t>
      </w:r>
    </w:p>
    <w:p w14:paraId="08C5770E" w14:textId="760B9DA2" w:rsidR="00F63CA2" w:rsidRPr="00F63CA2" w:rsidRDefault="00F63CA2" w:rsidP="00F63CA2">
      <w:pPr>
        <w:snapToGrid w:val="0"/>
        <w:spacing w:line="360" w:lineRule="auto"/>
        <w:ind w:firstLine="420"/>
        <w:rPr>
          <w:bCs/>
          <w:color w:val="000000"/>
        </w:rPr>
      </w:pPr>
      <w:r w:rsidRPr="00F63CA2">
        <w:rPr>
          <w:rFonts w:hint="eastAsia"/>
          <w:bCs/>
          <w:color w:val="000000"/>
        </w:rPr>
        <w:t>本基金面临的主要风险有市场风险、管理风险、流动性风险、本基金特有风险</w:t>
      </w:r>
      <w:r w:rsidR="00492524">
        <w:rPr>
          <w:rFonts w:hint="eastAsia"/>
          <w:bCs/>
          <w:color w:val="000000"/>
        </w:rPr>
        <w:t>、</w:t>
      </w:r>
      <w:r w:rsidR="00492524" w:rsidRPr="00661CBA">
        <w:rPr>
          <w:rFonts w:hint="eastAsia"/>
          <w:bCs/>
          <w:color w:val="000000"/>
        </w:rPr>
        <w:t>风险评价不一致的风险</w:t>
      </w:r>
      <w:r w:rsidR="00661CBA">
        <w:rPr>
          <w:rFonts w:hint="eastAsia"/>
          <w:bCs/>
          <w:color w:val="000000"/>
        </w:rPr>
        <w:t>、</w:t>
      </w:r>
      <w:r w:rsidRPr="00F63CA2">
        <w:rPr>
          <w:rFonts w:hint="eastAsia"/>
          <w:bCs/>
          <w:color w:val="000000"/>
        </w:rPr>
        <w:t>其他风险等。</w:t>
      </w:r>
    </w:p>
    <w:p w14:paraId="1A750EC2" w14:textId="77777777" w:rsidR="00F63CA2" w:rsidRPr="00F63CA2" w:rsidRDefault="00F63CA2" w:rsidP="00F63CA2">
      <w:pPr>
        <w:snapToGrid w:val="0"/>
        <w:spacing w:line="360" w:lineRule="auto"/>
        <w:ind w:firstLine="420"/>
        <w:rPr>
          <w:bCs/>
          <w:color w:val="000000"/>
        </w:rPr>
      </w:pPr>
    </w:p>
    <w:p w14:paraId="17C3E492" w14:textId="77777777" w:rsidR="00F63CA2" w:rsidRPr="00F63CA2" w:rsidRDefault="00F63CA2" w:rsidP="00F63CA2">
      <w:pPr>
        <w:snapToGrid w:val="0"/>
        <w:spacing w:line="360" w:lineRule="auto"/>
        <w:ind w:firstLine="420"/>
        <w:rPr>
          <w:bCs/>
          <w:color w:val="000000"/>
        </w:rPr>
      </w:pPr>
      <w:r w:rsidRPr="00F63CA2">
        <w:rPr>
          <w:rFonts w:hint="eastAsia"/>
          <w:bCs/>
          <w:color w:val="000000"/>
        </w:rPr>
        <w:t>一、市场风险</w:t>
      </w:r>
    </w:p>
    <w:p w14:paraId="51248270" w14:textId="77777777" w:rsidR="00F63CA2" w:rsidRPr="00F63CA2" w:rsidRDefault="00F63CA2" w:rsidP="00F63CA2">
      <w:pPr>
        <w:snapToGrid w:val="0"/>
        <w:spacing w:line="360" w:lineRule="auto"/>
        <w:ind w:firstLine="420"/>
        <w:rPr>
          <w:bCs/>
          <w:color w:val="000000"/>
        </w:rPr>
      </w:pPr>
      <w:r w:rsidRPr="00F63CA2">
        <w:rPr>
          <w:rFonts w:hint="eastAsia"/>
          <w:bCs/>
          <w:color w:val="000000"/>
        </w:rPr>
        <w:t>证券市场价格受到经济因素、政治因素、投资心理和交易制度等各种因素的影响，导致基金收益水平变化，产生风险，主要包括：</w:t>
      </w:r>
    </w:p>
    <w:p w14:paraId="00ACF4E2" w14:textId="77777777" w:rsidR="00F63CA2" w:rsidRPr="00F63CA2" w:rsidRDefault="00F63CA2" w:rsidP="00F63CA2">
      <w:pPr>
        <w:snapToGrid w:val="0"/>
        <w:spacing w:line="360" w:lineRule="auto"/>
        <w:ind w:firstLine="420"/>
        <w:rPr>
          <w:bCs/>
          <w:color w:val="000000"/>
        </w:rPr>
      </w:pPr>
      <w:r w:rsidRPr="00F63CA2">
        <w:rPr>
          <w:rFonts w:hint="eastAsia"/>
          <w:bCs/>
          <w:color w:val="000000"/>
        </w:rPr>
        <w:t>1</w:t>
      </w:r>
      <w:r w:rsidRPr="00F63CA2">
        <w:rPr>
          <w:rFonts w:hint="eastAsia"/>
          <w:bCs/>
          <w:color w:val="000000"/>
        </w:rPr>
        <w:t>、政策风险。因国家宏观政策（如货币政策、财政政策、行业政策、地区发展政策等）发生变化，导致市场价格波动而产生风险。</w:t>
      </w:r>
    </w:p>
    <w:p w14:paraId="063B2EB0" w14:textId="77777777" w:rsidR="00F63CA2" w:rsidRPr="00F63CA2" w:rsidRDefault="00F63CA2" w:rsidP="00F63CA2">
      <w:pPr>
        <w:snapToGrid w:val="0"/>
        <w:spacing w:line="360" w:lineRule="auto"/>
        <w:ind w:firstLine="420"/>
        <w:rPr>
          <w:bCs/>
          <w:color w:val="000000"/>
        </w:rPr>
      </w:pPr>
      <w:r w:rsidRPr="00F63CA2">
        <w:rPr>
          <w:rFonts w:hint="eastAsia"/>
          <w:bCs/>
          <w:color w:val="000000"/>
        </w:rPr>
        <w:t>2</w:t>
      </w:r>
      <w:r w:rsidRPr="00F63CA2">
        <w:rPr>
          <w:rFonts w:hint="eastAsia"/>
          <w:bCs/>
          <w:color w:val="000000"/>
        </w:rPr>
        <w:t>、经济周期风险。随经济运行的周期性变化，证券市场的收益水平也呈周期性变化。基金投资于国债与上市公司的股票，收益水平也会随之变化，从而产生风险。</w:t>
      </w:r>
    </w:p>
    <w:p w14:paraId="277ACC57" w14:textId="77777777" w:rsidR="00F63CA2" w:rsidRPr="00F63CA2" w:rsidRDefault="00F63CA2" w:rsidP="00F63CA2">
      <w:pPr>
        <w:snapToGrid w:val="0"/>
        <w:spacing w:line="360" w:lineRule="auto"/>
        <w:ind w:firstLine="420"/>
        <w:rPr>
          <w:bCs/>
          <w:color w:val="000000"/>
        </w:rPr>
      </w:pPr>
      <w:r w:rsidRPr="00F63CA2">
        <w:rPr>
          <w:rFonts w:hint="eastAsia"/>
          <w:bCs/>
          <w:color w:val="000000"/>
        </w:rPr>
        <w:t>3</w:t>
      </w:r>
      <w:r w:rsidRPr="00F63CA2">
        <w:rPr>
          <w:rFonts w:hint="eastAsia"/>
          <w:bCs/>
          <w:color w:val="000000"/>
        </w:rPr>
        <w:t>、利率风险。金融市场利率的波动会导致证券市场价格和收益率的变动。利率直接影响着国债的价格和收益率，影响着企业的融资成本和利润。基金投资于国债和股票，其收益水平会受到利率变化的影响。</w:t>
      </w:r>
    </w:p>
    <w:p w14:paraId="2CFDDFA2" w14:textId="77777777" w:rsidR="00F63CA2" w:rsidRPr="00F63CA2" w:rsidRDefault="00F63CA2" w:rsidP="00F63CA2">
      <w:pPr>
        <w:snapToGrid w:val="0"/>
        <w:spacing w:line="360" w:lineRule="auto"/>
        <w:ind w:firstLine="420"/>
        <w:rPr>
          <w:bCs/>
          <w:color w:val="000000"/>
        </w:rPr>
      </w:pPr>
      <w:r w:rsidRPr="00F63CA2">
        <w:rPr>
          <w:rFonts w:hint="eastAsia"/>
          <w:bCs/>
          <w:color w:val="000000"/>
        </w:rPr>
        <w:t>4</w:t>
      </w:r>
      <w:r w:rsidRPr="00F63CA2">
        <w:rPr>
          <w:rFonts w:hint="eastAsia"/>
          <w:bCs/>
          <w:color w:val="000000"/>
        </w:rPr>
        <w:t>、上市公司经营风险。上市公司的经营好坏受多种因素影响，如管理能力、财务状况、市场前景、行业竞争、人员素质等，这些都会导致企业的盈利发生变化。如果基金所投资的上市公司经营不善，其股票价格可能下跌，或者能够用于分配的利润减少，使基金投资收益下降。虽然基金可以通过投资多样化来分散这种非系统风险，但不能完全规避。</w:t>
      </w:r>
    </w:p>
    <w:p w14:paraId="227922FB" w14:textId="77777777" w:rsidR="00F63CA2" w:rsidRPr="00F63CA2" w:rsidRDefault="00F63CA2" w:rsidP="00F63CA2">
      <w:pPr>
        <w:snapToGrid w:val="0"/>
        <w:spacing w:line="360" w:lineRule="auto"/>
        <w:ind w:firstLine="420"/>
        <w:rPr>
          <w:bCs/>
          <w:color w:val="000000"/>
        </w:rPr>
      </w:pPr>
      <w:r w:rsidRPr="00F63CA2">
        <w:rPr>
          <w:rFonts w:hint="eastAsia"/>
          <w:bCs/>
          <w:color w:val="000000"/>
        </w:rPr>
        <w:t>5</w:t>
      </w:r>
      <w:r w:rsidRPr="00F63CA2">
        <w:rPr>
          <w:rFonts w:hint="eastAsia"/>
          <w:bCs/>
          <w:color w:val="000000"/>
        </w:rPr>
        <w:t>、购买力风险。基金的利润将主要通过现金形式来分配，而现金可能因为通货膨胀的影响而导致购买力下降，从而使基金的实际收益下降。</w:t>
      </w:r>
    </w:p>
    <w:p w14:paraId="1C3FC034" w14:textId="77777777" w:rsidR="00F63CA2" w:rsidRPr="00F63CA2" w:rsidRDefault="00F63CA2" w:rsidP="00F63CA2">
      <w:pPr>
        <w:snapToGrid w:val="0"/>
        <w:spacing w:line="360" w:lineRule="auto"/>
        <w:ind w:firstLine="420"/>
        <w:rPr>
          <w:bCs/>
          <w:color w:val="000000"/>
        </w:rPr>
      </w:pPr>
      <w:r w:rsidRPr="00F63CA2">
        <w:rPr>
          <w:rFonts w:hint="eastAsia"/>
          <w:bCs/>
          <w:color w:val="000000"/>
        </w:rPr>
        <w:t>6</w:t>
      </w:r>
      <w:r w:rsidRPr="00F63CA2">
        <w:rPr>
          <w:rFonts w:hint="eastAsia"/>
          <w:bCs/>
          <w:color w:val="000000"/>
        </w:rPr>
        <w:t>、信用风险。主要是指债务人的违约风险，若债务人经营不善，资不抵债，债权人可能会损失掉大部分的投资，这主要体现在企业债中。</w:t>
      </w:r>
    </w:p>
    <w:p w14:paraId="54BD51E2" w14:textId="77777777" w:rsidR="00F63CA2" w:rsidRPr="00F63CA2" w:rsidRDefault="00F63CA2" w:rsidP="00F63CA2">
      <w:pPr>
        <w:snapToGrid w:val="0"/>
        <w:spacing w:line="360" w:lineRule="auto"/>
        <w:ind w:firstLine="420"/>
        <w:rPr>
          <w:bCs/>
          <w:color w:val="000000"/>
        </w:rPr>
      </w:pPr>
      <w:r w:rsidRPr="00F63CA2">
        <w:rPr>
          <w:rFonts w:hint="eastAsia"/>
          <w:bCs/>
          <w:color w:val="000000"/>
        </w:rPr>
        <w:t>7</w:t>
      </w:r>
      <w:r w:rsidRPr="00F63CA2">
        <w:rPr>
          <w:rFonts w:hint="eastAsia"/>
          <w:bCs/>
          <w:color w:val="000000"/>
        </w:rPr>
        <w:t>、债券收益率曲线变动风险。债券收益率曲线变动风险是指与收益率曲线非平行移动有关的风险，单一的久期指标并不能充分反映这一风险的存在。</w:t>
      </w:r>
    </w:p>
    <w:p w14:paraId="7DFB3C21" w14:textId="77777777" w:rsidR="00F63CA2" w:rsidRPr="00F63CA2" w:rsidRDefault="00F63CA2" w:rsidP="00F63CA2">
      <w:pPr>
        <w:snapToGrid w:val="0"/>
        <w:spacing w:line="360" w:lineRule="auto"/>
        <w:ind w:firstLine="420"/>
        <w:rPr>
          <w:bCs/>
          <w:color w:val="000000"/>
        </w:rPr>
      </w:pPr>
      <w:r w:rsidRPr="00F63CA2">
        <w:rPr>
          <w:rFonts w:hint="eastAsia"/>
          <w:bCs/>
          <w:color w:val="000000"/>
        </w:rPr>
        <w:t>8</w:t>
      </w:r>
      <w:r w:rsidRPr="00F63CA2">
        <w:rPr>
          <w:rFonts w:hint="eastAsia"/>
          <w:bCs/>
          <w:color w:val="000000"/>
        </w:rPr>
        <w:t>、再投资风险。再投资风险反映了利率下降对固定收益证券利息收入再投资收益的影响，这与利率上升所带来的价格风险（即前面所提到的利率风险）互为消长。具体为当利率下降时，基金从投资的固定收益证券所得的利息收入进行再投资时，将获得较少的收益率。</w:t>
      </w:r>
    </w:p>
    <w:p w14:paraId="2A3EAB3C" w14:textId="77777777" w:rsidR="00F63CA2" w:rsidRPr="00F63CA2" w:rsidRDefault="00F63CA2" w:rsidP="00F63CA2">
      <w:pPr>
        <w:snapToGrid w:val="0"/>
        <w:spacing w:line="360" w:lineRule="auto"/>
        <w:ind w:firstLine="420"/>
        <w:rPr>
          <w:bCs/>
          <w:color w:val="000000"/>
        </w:rPr>
      </w:pPr>
      <w:r w:rsidRPr="00F63CA2">
        <w:rPr>
          <w:rFonts w:hint="eastAsia"/>
          <w:bCs/>
          <w:color w:val="000000"/>
        </w:rPr>
        <w:lastRenderedPageBreak/>
        <w:t>9</w:t>
      </w:r>
      <w:r w:rsidRPr="00F63CA2">
        <w:rPr>
          <w:rFonts w:hint="eastAsia"/>
          <w:bCs/>
          <w:color w:val="000000"/>
        </w:rPr>
        <w:t>、投资股指期货的风险。本基金可投资于股指期货，股指期货作为一种金融衍生品，主要存在以下风险：</w:t>
      </w:r>
    </w:p>
    <w:p w14:paraId="413BF058"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1</w:t>
      </w:r>
      <w:r w:rsidRPr="00F63CA2">
        <w:rPr>
          <w:rFonts w:hint="eastAsia"/>
          <w:bCs/>
          <w:color w:val="000000"/>
        </w:rPr>
        <w:t>）市场风险：是指由于股指期货价格变动而给投资者带来的风险。</w:t>
      </w:r>
    </w:p>
    <w:p w14:paraId="338027C0"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2</w:t>
      </w:r>
      <w:r w:rsidRPr="00F63CA2">
        <w:rPr>
          <w:rFonts w:hint="eastAsia"/>
          <w:bCs/>
          <w:color w:val="000000"/>
        </w:rPr>
        <w:t>）流动性风险：是指由于股指期货合约无法及时变现所带来的风险。</w:t>
      </w:r>
    </w:p>
    <w:p w14:paraId="5681CB0A"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3</w:t>
      </w:r>
      <w:r w:rsidRPr="00F63CA2">
        <w:rPr>
          <w:rFonts w:hint="eastAsia"/>
          <w:bCs/>
          <w:color w:val="000000"/>
        </w:rPr>
        <w:t>）基差风险：是指股指期货合约价格和标的指数价格之间的价格差的波动所造成的风险。</w:t>
      </w:r>
    </w:p>
    <w:p w14:paraId="7DA2CA06" w14:textId="77777777" w:rsidR="00795755"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4</w:t>
      </w:r>
      <w:r w:rsidRPr="00F63CA2">
        <w:rPr>
          <w:rFonts w:hint="eastAsia"/>
          <w:bCs/>
          <w:color w:val="000000"/>
        </w:rPr>
        <w:t>）保证金风险：是指由于无法及时筹措资金满足建立或者维持股指期货合约头寸所要求的保证金而带来的风险。</w:t>
      </w:r>
      <w:r w:rsidRPr="00F63CA2">
        <w:rPr>
          <w:rFonts w:hint="eastAsia"/>
          <w:bCs/>
          <w:color w:val="000000"/>
        </w:rPr>
        <w:t xml:space="preserve">     </w:t>
      </w:r>
    </w:p>
    <w:p w14:paraId="4C5713C0" w14:textId="4CCD5E2D"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5</w:t>
      </w:r>
      <w:r w:rsidRPr="00F63CA2">
        <w:rPr>
          <w:rFonts w:hint="eastAsia"/>
          <w:bCs/>
          <w:color w:val="000000"/>
        </w:rPr>
        <w:t>）杠杆风险：因股指期货采用保证金交易而存在杠杆，基金财产可能因此产生更大的收益波动。</w:t>
      </w:r>
    </w:p>
    <w:p w14:paraId="439D93C7"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6</w:t>
      </w:r>
      <w:r w:rsidRPr="00F63CA2">
        <w:rPr>
          <w:rFonts w:hint="eastAsia"/>
          <w:bCs/>
          <w:color w:val="000000"/>
        </w:rPr>
        <w:t>）信用风险：是指期货经纪公司违约而产生损失的风险。</w:t>
      </w:r>
    </w:p>
    <w:p w14:paraId="0F3B09C5"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7</w:t>
      </w:r>
      <w:r w:rsidRPr="00F63CA2">
        <w:rPr>
          <w:rFonts w:hint="eastAsia"/>
          <w:bCs/>
          <w:color w:val="000000"/>
        </w:rPr>
        <w:t>）操作风险：是指由于内部流程的不完善，业务人员出现差错或者疏漏，或者系统出现故障等原因造成损失的风险。</w:t>
      </w:r>
    </w:p>
    <w:p w14:paraId="66F28130" w14:textId="77777777" w:rsidR="00F63CA2" w:rsidRPr="00F63CA2" w:rsidRDefault="00F63CA2" w:rsidP="00F63CA2">
      <w:pPr>
        <w:snapToGrid w:val="0"/>
        <w:spacing w:line="360" w:lineRule="auto"/>
        <w:ind w:firstLine="420"/>
        <w:rPr>
          <w:bCs/>
          <w:color w:val="000000"/>
        </w:rPr>
      </w:pPr>
      <w:r w:rsidRPr="00F63CA2">
        <w:rPr>
          <w:rFonts w:hint="eastAsia"/>
          <w:bCs/>
          <w:color w:val="000000"/>
        </w:rPr>
        <w:t>10</w:t>
      </w:r>
      <w:r w:rsidRPr="00F63CA2">
        <w:rPr>
          <w:rFonts w:hint="eastAsia"/>
          <w:bCs/>
          <w:color w:val="000000"/>
        </w:rPr>
        <w:t>、投资股票期权的风险。股票期权价格主要受到标的资产价格水平、标的资产价格波动率、期权到期时间、市场利率水平等因素的影响。因此，投资股票期权主要存在</w:t>
      </w:r>
      <w:r w:rsidRPr="00F63CA2">
        <w:rPr>
          <w:rFonts w:hint="eastAsia"/>
          <w:bCs/>
          <w:color w:val="000000"/>
        </w:rPr>
        <w:t xml:space="preserve"> Delta </w:t>
      </w:r>
      <w:r w:rsidRPr="00F63CA2">
        <w:rPr>
          <w:rFonts w:hint="eastAsia"/>
          <w:bCs/>
          <w:color w:val="000000"/>
        </w:rPr>
        <w:t>风险、</w:t>
      </w:r>
      <w:r w:rsidRPr="00F63CA2">
        <w:rPr>
          <w:rFonts w:hint="eastAsia"/>
          <w:bCs/>
          <w:color w:val="000000"/>
        </w:rPr>
        <w:t xml:space="preserve">Gamma </w:t>
      </w:r>
      <w:r w:rsidRPr="00F63CA2">
        <w:rPr>
          <w:rFonts w:hint="eastAsia"/>
          <w:bCs/>
          <w:color w:val="000000"/>
        </w:rPr>
        <w:t>风险、</w:t>
      </w:r>
      <w:r w:rsidRPr="00F63CA2">
        <w:rPr>
          <w:rFonts w:hint="eastAsia"/>
          <w:bCs/>
          <w:color w:val="000000"/>
        </w:rPr>
        <w:t xml:space="preserve">Vega </w:t>
      </w:r>
      <w:r w:rsidRPr="00F63CA2">
        <w:rPr>
          <w:rFonts w:hint="eastAsia"/>
          <w:bCs/>
          <w:color w:val="000000"/>
        </w:rPr>
        <w:t>风险、</w:t>
      </w:r>
      <w:r w:rsidRPr="00F63CA2">
        <w:rPr>
          <w:rFonts w:hint="eastAsia"/>
          <w:bCs/>
          <w:color w:val="000000"/>
        </w:rPr>
        <w:t xml:space="preserve">Theta </w:t>
      </w:r>
      <w:r w:rsidRPr="00F63CA2">
        <w:rPr>
          <w:rFonts w:hint="eastAsia"/>
          <w:bCs/>
          <w:color w:val="000000"/>
        </w:rPr>
        <w:t>风险以及</w:t>
      </w:r>
      <w:r w:rsidRPr="00F63CA2">
        <w:rPr>
          <w:rFonts w:hint="eastAsia"/>
          <w:bCs/>
          <w:color w:val="000000"/>
        </w:rPr>
        <w:t xml:space="preserve"> Rho </w:t>
      </w:r>
      <w:r w:rsidRPr="00F63CA2">
        <w:rPr>
          <w:rFonts w:hint="eastAsia"/>
          <w:bCs/>
          <w:color w:val="000000"/>
        </w:rPr>
        <w:t>风险。同时，进行股票期权投资还面临流动性风险、信用风险、操作风险等。</w:t>
      </w:r>
    </w:p>
    <w:p w14:paraId="0052F83E" w14:textId="77777777" w:rsidR="00F63CA2" w:rsidRPr="00F63CA2" w:rsidRDefault="00F63CA2" w:rsidP="00F63CA2">
      <w:pPr>
        <w:snapToGrid w:val="0"/>
        <w:spacing w:line="360" w:lineRule="auto"/>
        <w:ind w:firstLine="420"/>
        <w:rPr>
          <w:bCs/>
          <w:color w:val="000000"/>
        </w:rPr>
      </w:pPr>
      <w:r w:rsidRPr="00F63CA2">
        <w:rPr>
          <w:rFonts w:hint="eastAsia"/>
          <w:bCs/>
          <w:color w:val="000000"/>
        </w:rPr>
        <w:t>11</w:t>
      </w:r>
      <w:r w:rsidRPr="00F63CA2">
        <w:rPr>
          <w:rFonts w:hint="eastAsia"/>
          <w:bCs/>
          <w:color w:val="000000"/>
        </w:rPr>
        <w:t>、本基金投资资产支持证券的风险。</w:t>
      </w:r>
    </w:p>
    <w:p w14:paraId="69980130" w14:textId="43A5E5C0" w:rsidR="00140B6C" w:rsidRPr="00140B6C" w:rsidRDefault="00F63CA2" w:rsidP="00217562">
      <w:pPr>
        <w:snapToGrid w:val="0"/>
        <w:spacing w:line="360" w:lineRule="auto"/>
        <w:ind w:firstLine="420"/>
        <w:rPr>
          <w:bCs/>
          <w:color w:val="000000"/>
        </w:rPr>
      </w:pPr>
      <w:r w:rsidRPr="00F63CA2">
        <w:rPr>
          <w:rFonts w:hint="eastAsia"/>
          <w:bCs/>
          <w:color w:val="000000"/>
        </w:rPr>
        <w:t>本基金可投资于资产支持证券，因此可能面临资产支持证券的</w:t>
      </w:r>
      <w:r w:rsidR="00140B6C" w:rsidRPr="00140B6C">
        <w:rPr>
          <w:rFonts w:hint="eastAsia"/>
          <w:bCs/>
          <w:color w:val="000000"/>
        </w:rPr>
        <w:t>信</w:t>
      </w:r>
      <w:r w:rsidR="00140B6C">
        <w:rPr>
          <w:rFonts w:hint="eastAsia"/>
          <w:bCs/>
          <w:color w:val="000000"/>
        </w:rPr>
        <w:t>用风险、利率风险、流动性风险、提前偿付风险、操作风险和法律风险</w:t>
      </w:r>
      <w:r w:rsidR="00140B6C" w:rsidRPr="00140B6C">
        <w:rPr>
          <w:rFonts w:hint="eastAsia"/>
          <w:bCs/>
          <w:color w:val="000000"/>
        </w:rPr>
        <w:t>。</w:t>
      </w:r>
    </w:p>
    <w:p w14:paraId="07728D4B" w14:textId="77777777" w:rsidR="00140B6C" w:rsidRPr="00140B6C" w:rsidRDefault="00140B6C" w:rsidP="00140B6C">
      <w:pPr>
        <w:snapToGrid w:val="0"/>
        <w:spacing w:line="360" w:lineRule="auto"/>
        <w:ind w:firstLine="420"/>
        <w:rPr>
          <w:bCs/>
          <w:color w:val="000000"/>
        </w:rPr>
      </w:pPr>
      <w:r w:rsidRPr="00140B6C">
        <w:rPr>
          <w:rFonts w:hint="eastAsia"/>
          <w:bCs/>
          <w:color w:val="000000"/>
        </w:rPr>
        <w:t>（</w:t>
      </w:r>
      <w:r w:rsidRPr="00140B6C">
        <w:rPr>
          <w:rFonts w:hint="eastAsia"/>
          <w:bCs/>
          <w:color w:val="000000"/>
        </w:rPr>
        <w:t>1</w:t>
      </w:r>
      <w:r w:rsidRPr="00140B6C">
        <w:rPr>
          <w:rFonts w:hint="eastAsia"/>
          <w:bCs/>
          <w:color w:val="000000"/>
        </w:rPr>
        <w:t>）信用风险也称为违约风险，它是指资产支持证券参与主体对它们所承诺的各种合约的违约所造成的可能损失。从简单意义上讲，信用风险表现为证券化资产所产生的现金流不能支持本金和利息的及时支付而给投资者带来损失。</w:t>
      </w:r>
    </w:p>
    <w:p w14:paraId="50A33D94" w14:textId="77777777" w:rsidR="00140B6C" w:rsidRPr="00140B6C" w:rsidRDefault="00140B6C" w:rsidP="00140B6C">
      <w:pPr>
        <w:snapToGrid w:val="0"/>
        <w:spacing w:line="360" w:lineRule="auto"/>
        <w:ind w:firstLine="420"/>
        <w:rPr>
          <w:bCs/>
          <w:color w:val="000000"/>
        </w:rPr>
      </w:pPr>
      <w:r w:rsidRPr="00140B6C">
        <w:rPr>
          <w:rFonts w:hint="eastAsia"/>
          <w:bCs/>
          <w:color w:val="000000"/>
        </w:rPr>
        <w:t>（</w:t>
      </w:r>
      <w:r w:rsidRPr="00140B6C">
        <w:rPr>
          <w:rFonts w:hint="eastAsia"/>
          <w:bCs/>
          <w:color w:val="000000"/>
        </w:rPr>
        <w:t>2</w:t>
      </w:r>
      <w:r w:rsidRPr="00140B6C">
        <w:rPr>
          <w:rFonts w:hint="eastAsia"/>
          <w:bCs/>
          <w:color w:val="000000"/>
        </w:rPr>
        <w:t>）利率风险是指资产支持证券作为固定收益证券的一种，也具有利率风险，即资产支持证券的价格受利率波动发生变动而造成的风险。</w:t>
      </w:r>
    </w:p>
    <w:p w14:paraId="217E2D9C" w14:textId="77777777" w:rsidR="00140B6C" w:rsidRPr="00140B6C" w:rsidRDefault="00140B6C" w:rsidP="00140B6C">
      <w:pPr>
        <w:snapToGrid w:val="0"/>
        <w:spacing w:line="360" w:lineRule="auto"/>
        <w:ind w:firstLine="420"/>
        <w:rPr>
          <w:bCs/>
          <w:color w:val="000000"/>
        </w:rPr>
      </w:pPr>
      <w:r w:rsidRPr="00140B6C">
        <w:rPr>
          <w:rFonts w:hint="eastAsia"/>
          <w:bCs/>
          <w:color w:val="000000"/>
        </w:rPr>
        <w:t>（</w:t>
      </w:r>
      <w:r w:rsidRPr="00140B6C">
        <w:rPr>
          <w:rFonts w:hint="eastAsia"/>
          <w:bCs/>
          <w:color w:val="000000"/>
        </w:rPr>
        <w:t>3</w:t>
      </w:r>
      <w:r w:rsidRPr="00140B6C">
        <w:rPr>
          <w:rFonts w:hint="eastAsia"/>
          <w:bCs/>
          <w:color w:val="000000"/>
        </w:rPr>
        <w:t>）流动性风险是指资产支持证券不能迅速、低成本地变现的风险。</w:t>
      </w:r>
    </w:p>
    <w:p w14:paraId="00A88128" w14:textId="77777777" w:rsidR="00140B6C" w:rsidRPr="00140B6C" w:rsidRDefault="00140B6C" w:rsidP="00140B6C">
      <w:pPr>
        <w:snapToGrid w:val="0"/>
        <w:spacing w:line="360" w:lineRule="auto"/>
        <w:ind w:firstLine="420"/>
        <w:rPr>
          <w:bCs/>
          <w:color w:val="000000"/>
        </w:rPr>
      </w:pPr>
      <w:r w:rsidRPr="00140B6C">
        <w:rPr>
          <w:rFonts w:hint="eastAsia"/>
          <w:bCs/>
          <w:color w:val="000000"/>
        </w:rPr>
        <w:t>（</w:t>
      </w:r>
      <w:r w:rsidRPr="00140B6C">
        <w:rPr>
          <w:rFonts w:hint="eastAsia"/>
          <w:bCs/>
          <w:color w:val="000000"/>
        </w:rPr>
        <w:t>4</w:t>
      </w:r>
      <w:r w:rsidRPr="00140B6C">
        <w:rPr>
          <w:rFonts w:hint="eastAsia"/>
          <w:bCs/>
          <w:color w:val="000000"/>
        </w:rPr>
        <w:t>）提前偿付风险是指若合同约定债务人有权在产品到期前偿还，则存在由于提前偿付而使投资者遭受损失的可能性。</w:t>
      </w:r>
    </w:p>
    <w:p w14:paraId="5B6F99F2" w14:textId="77777777" w:rsidR="00140B6C" w:rsidRPr="00140B6C" w:rsidRDefault="00140B6C" w:rsidP="00140B6C">
      <w:pPr>
        <w:snapToGrid w:val="0"/>
        <w:spacing w:line="360" w:lineRule="auto"/>
        <w:ind w:firstLine="420"/>
        <w:rPr>
          <w:bCs/>
          <w:color w:val="000000"/>
        </w:rPr>
      </w:pPr>
      <w:r w:rsidRPr="00140B6C">
        <w:rPr>
          <w:rFonts w:hint="eastAsia"/>
          <w:bCs/>
          <w:color w:val="000000"/>
        </w:rPr>
        <w:t>（</w:t>
      </w:r>
      <w:r w:rsidRPr="00140B6C">
        <w:rPr>
          <w:rFonts w:hint="eastAsia"/>
          <w:bCs/>
          <w:color w:val="000000"/>
        </w:rPr>
        <w:t>5</w:t>
      </w:r>
      <w:r w:rsidRPr="00140B6C">
        <w:rPr>
          <w:rFonts w:hint="eastAsia"/>
          <w:bCs/>
          <w:color w:val="000000"/>
        </w:rPr>
        <w:t>）操作风险是指相关各方在业务操作过程中，因操作失误或违反操作规程而引起的风险。</w:t>
      </w:r>
    </w:p>
    <w:p w14:paraId="0A0A01EC" w14:textId="198FBE22" w:rsidR="00F63CA2" w:rsidRPr="00F63CA2" w:rsidRDefault="00140B6C" w:rsidP="00140B6C">
      <w:pPr>
        <w:snapToGrid w:val="0"/>
        <w:spacing w:line="360" w:lineRule="auto"/>
        <w:ind w:firstLine="420"/>
        <w:rPr>
          <w:bCs/>
          <w:color w:val="000000"/>
        </w:rPr>
      </w:pPr>
      <w:r w:rsidRPr="00140B6C">
        <w:rPr>
          <w:rFonts w:hint="eastAsia"/>
          <w:bCs/>
          <w:color w:val="000000"/>
        </w:rPr>
        <w:t>（</w:t>
      </w:r>
      <w:r w:rsidRPr="00140B6C">
        <w:rPr>
          <w:rFonts w:hint="eastAsia"/>
          <w:bCs/>
          <w:color w:val="000000"/>
        </w:rPr>
        <w:t>6</w:t>
      </w:r>
      <w:r w:rsidRPr="00140B6C">
        <w:rPr>
          <w:rFonts w:hint="eastAsia"/>
          <w:bCs/>
          <w:color w:val="000000"/>
        </w:rPr>
        <w:t>）法律风险是指因资产支持证券交易结构较为复杂、参与方较多、交易文件较多，而存在的法律风险和履约风险。</w:t>
      </w:r>
    </w:p>
    <w:p w14:paraId="3CF87255" w14:textId="77777777" w:rsidR="00F63CA2" w:rsidRPr="00F63CA2" w:rsidRDefault="00F63CA2" w:rsidP="00F63CA2">
      <w:pPr>
        <w:snapToGrid w:val="0"/>
        <w:spacing w:line="360" w:lineRule="auto"/>
        <w:ind w:firstLine="420"/>
        <w:rPr>
          <w:bCs/>
          <w:color w:val="000000"/>
        </w:rPr>
      </w:pPr>
      <w:r w:rsidRPr="00F63CA2">
        <w:rPr>
          <w:rFonts w:hint="eastAsia"/>
          <w:bCs/>
          <w:color w:val="000000"/>
        </w:rPr>
        <w:t>12</w:t>
      </w:r>
      <w:r w:rsidRPr="00F63CA2">
        <w:rPr>
          <w:rFonts w:hint="eastAsia"/>
          <w:bCs/>
          <w:color w:val="000000"/>
        </w:rPr>
        <w:t>、本基金投资流通受限证券的风险。</w:t>
      </w:r>
    </w:p>
    <w:p w14:paraId="2247068E" w14:textId="77777777" w:rsidR="00F63CA2" w:rsidRPr="00F63CA2" w:rsidRDefault="00F63CA2" w:rsidP="00F63CA2">
      <w:pPr>
        <w:snapToGrid w:val="0"/>
        <w:spacing w:line="360" w:lineRule="auto"/>
        <w:ind w:firstLine="420"/>
        <w:rPr>
          <w:bCs/>
          <w:color w:val="000000"/>
        </w:rPr>
      </w:pPr>
      <w:r w:rsidRPr="00F63CA2">
        <w:rPr>
          <w:rFonts w:hint="eastAsia"/>
          <w:bCs/>
          <w:color w:val="000000"/>
        </w:rPr>
        <w:t>本基金可投资于流通受限证券，因此可能面临在一定的价格下无法卖出而要降价卖出的</w:t>
      </w:r>
      <w:r w:rsidRPr="00F63CA2">
        <w:rPr>
          <w:rFonts w:hint="eastAsia"/>
          <w:bCs/>
          <w:color w:val="000000"/>
        </w:rPr>
        <w:lastRenderedPageBreak/>
        <w:t>风险，同时由于流通受限证券的非流通特性，在本基金参与投资后将在一定期限内无法流通，在面临基金大规模赎回的情况下有可能因为无法变现造成流动性风险。目前，本基金管理人已建立了健全的内部控制体系，全面监控流动性受限证券的种类、投资比例、内部审批流程、信息披露、日常风险监控等环节，做好危机处理预案，确保流通受限证券投资的合法合规。</w:t>
      </w:r>
    </w:p>
    <w:p w14:paraId="19D33E6B" w14:textId="77777777" w:rsidR="00F63CA2" w:rsidRPr="00F63CA2" w:rsidRDefault="00F63CA2" w:rsidP="00F63CA2">
      <w:pPr>
        <w:snapToGrid w:val="0"/>
        <w:spacing w:line="360" w:lineRule="auto"/>
        <w:ind w:firstLine="420"/>
        <w:rPr>
          <w:bCs/>
          <w:color w:val="000000"/>
        </w:rPr>
      </w:pPr>
      <w:r w:rsidRPr="00F63CA2">
        <w:rPr>
          <w:rFonts w:hint="eastAsia"/>
          <w:bCs/>
          <w:color w:val="000000"/>
        </w:rPr>
        <w:t>13</w:t>
      </w:r>
      <w:r w:rsidRPr="00F63CA2">
        <w:rPr>
          <w:rFonts w:hint="eastAsia"/>
          <w:bCs/>
          <w:color w:val="000000"/>
        </w:rPr>
        <w:t>、本基金参与转融通证券出借业务的风险</w:t>
      </w:r>
    </w:p>
    <w:p w14:paraId="580E57A0" w14:textId="77777777" w:rsidR="00F63CA2" w:rsidRPr="00F63CA2" w:rsidRDefault="00F63CA2" w:rsidP="00F63CA2">
      <w:pPr>
        <w:snapToGrid w:val="0"/>
        <w:spacing w:line="360" w:lineRule="auto"/>
        <w:ind w:firstLine="420"/>
        <w:rPr>
          <w:bCs/>
          <w:color w:val="000000"/>
        </w:rPr>
      </w:pPr>
      <w:r w:rsidRPr="00F63CA2">
        <w:rPr>
          <w:rFonts w:hint="eastAsia"/>
          <w:bCs/>
          <w:color w:val="000000"/>
        </w:rPr>
        <w:t>本基金可根据法律法规和基金合同的约定参与转融通证券出借业务，可能存在转融通业务特有风险，包括但不限于以下风险：</w:t>
      </w:r>
    </w:p>
    <w:p w14:paraId="39447D47"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1</w:t>
      </w:r>
      <w:r w:rsidRPr="00F63CA2">
        <w:rPr>
          <w:rFonts w:hint="eastAsia"/>
          <w:bCs/>
          <w:color w:val="000000"/>
        </w:rPr>
        <w:t>）流动性风险</w:t>
      </w:r>
    </w:p>
    <w:p w14:paraId="1386D2B4" w14:textId="77777777" w:rsidR="00F63CA2" w:rsidRPr="00F63CA2" w:rsidRDefault="00F63CA2" w:rsidP="00F63CA2">
      <w:pPr>
        <w:snapToGrid w:val="0"/>
        <w:spacing w:line="360" w:lineRule="auto"/>
        <w:ind w:firstLine="420"/>
        <w:rPr>
          <w:bCs/>
          <w:color w:val="000000"/>
        </w:rPr>
      </w:pPr>
      <w:r w:rsidRPr="00F63CA2">
        <w:rPr>
          <w:rFonts w:hint="eastAsia"/>
          <w:bCs/>
          <w:color w:val="000000"/>
        </w:rPr>
        <w:t>面对大额赎回时，可能因证券出借原因发生无法及时变现、支付赎回款项的风险；</w:t>
      </w:r>
    </w:p>
    <w:p w14:paraId="364E08ED"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2</w:t>
      </w:r>
      <w:r w:rsidRPr="00F63CA2">
        <w:rPr>
          <w:rFonts w:hint="eastAsia"/>
          <w:bCs/>
          <w:color w:val="000000"/>
        </w:rPr>
        <w:t>）信用风险</w:t>
      </w:r>
    </w:p>
    <w:p w14:paraId="6AB93527" w14:textId="77777777" w:rsidR="00F63CA2" w:rsidRPr="00F63CA2" w:rsidRDefault="00F63CA2" w:rsidP="00F63CA2">
      <w:pPr>
        <w:snapToGrid w:val="0"/>
        <w:spacing w:line="360" w:lineRule="auto"/>
        <w:ind w:firstLine="420"/>
        <w:rPr>
          <w:bCs/>
          <w:color w:val="000000"/>
        </w:rPr>
      </w:pPr>
      <w:r w:rsidRPr="00F63CA2">
        <w:rPr>
          <w:rFonts w:hint="eastAsia"/>
          <w:bCs/>
          <w:color w:val="000000"/>
        </w:rPr>
        <w:t>证券出借对手方可能无法及时归还证券、无法支付相应权益补偿及借券费用的风险；</w:t>
      </w:r>
    </w:p>
    <w:p w14:paraId="5E38F6D4"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3</w:t>
      </w:r>
      <w:r w:rsidRPr="00F63CA2">
        <w:rPr>
          <w:rFonts w:hint="eastAsia"/>
          <w:bCs/>
          <w:color w:val="000000"/>
        </w:rPr>
        <w:t>）市场风险</w:t>
      </w:r>
    </w:p>
    <w:p w14:paraId="4A61FECD" w14:textId="77777777" w:rsidR="00F63CA2" w:rsidRPr="00F63CA2" w:rsidRDefault="00F63CA2" w:rsidP="00F63CA2">
      <w:pPr>
        <w:snapToGrid w:val="0"/>
        <w:spacing w:line="360" w:lineRule="auto"/>
        <w:ind w:firstLine="420"/>
        <w:rPr>
          <w:bCs/>
          <w:color w:val="000000"/>
        </w:rPr>
      </w:pPr>
      <w:r w:rsidRPr="00F63CA2">
        <w:rPr>
          <w:rFonts w:hint="eastAsia"/>
          <w:bCs/>
          <w:color w:val="000000"/>
        </w:rPr>
        <w:t>证券出借后可能面临出借期间无法及时处置证券的风险。</w:t>
      </w:r>
    </w:p>
    <w:p w14:paraId="2C78EBDF"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4</w:t>
      </w:r>
      <w:r w:rsidRPr="00F63CA2">
        <w:rPr>
          <w:rFonts w:hint="eastAsia"/>
          <w:bCs/>
          <w:color w:val="000000"/>
        </w:rPr>
        <w:t>）操作风险</w:t>
      </w:r>
    </w:p>
    <w:p w14:paraId="35FD84FB" w14:textId="7A281E17" w:rsidR="00F63CA2" w:rsidRPr="00F63CA2" w:rsidRDefault="00F63CA2" w:rsidP="00F63CA2">
      <w:pPr>
        <w:snapToGrid w:val="0"/>
        <w:spacing w:line="360" w:lineRule="auto"/>
        <w:ind w:firstLine="420"/>
        <w:rPr>
          <w:bCs/>
          <w:color w:val="000000"/>
        </w:rPr>
      </w:pPr>
      <w:r w:rsidRPr="00F63CA2">
        <w:rPr>
          <w:rFonts w:hint="eastAsia"/>
          <w:bCs/>
          <w:color w:val="000000"/>
        </w:rPr>
        <w:t>由于不完善或有问题的内部操作流程、人员违规或失误、系统故障或外部事件所导致的直接或间接损失的风险</w:t>
      </w:r>
      <w:r w:rsidR="00E403D6">
        <w:rPr>
          <w:rFonts w:hint="eastAsia"/>
          <w:bCs/>
          <w:color w:val="000000"/>
        </w:rPr>
        <w:t>。</w:t>
      </w:r>
    </w:p>
    <w:p w14:paraId="59E36926" w14:textId="09D5ED72" w:rsidR="00F63CA2" w:rsidRPr="00F63CA2" w:rsidRDefault="00F63CA2" w:rsidP="00F63CA2">
      <w:pPr>
        <w:snapToGrid w:val="0"/>
        <w:spacing w:line="360" w:lineRule="auto"/>
        <w:ind w:firstLine="420"/>
        <w:rPr>
          <w:bCs/>
          <w:color w:val="000000"/>
        </w:rPr>
      </w:pPr>
      <w:r w:rsidRPr="00F63CA2">
        <w:rPr>
          <w:rFonts w:hint="eastAsia"/>
          <w:bCs/>
          <w:color w:val="000000"/>
        </w:rPr>
        <w:t>根据转融通证券出借业务的特点，</w:t>
      </w:r>
      <w:r w:rsidR="00BE2482">
        <w:rPr>
          <w:rFonts w:hint="eastAsia"/>
          <w:bCs/>
          <w:color w:val="000000"/>
        </w:rPr>
        <w:t>基金管理人</w:t>
      </w:r>
      <w:r w:rsidRPr="00F63CA2">
        <w:rPr>
          <w:rFonts w:hint="eastAsia"/>
          <w:bCs/>
          <w:color w:val="000000"/>
        </w:rPr>
        <w:t>配备了风控、合规、投资、后台等专业的技术人员、升级改造了相关技术系统，制定了参与转融通证券出借业务的投资策略、搭建了健全合理的转融通业务内部控制体系，包括严密完备的管理制度、科学规范的业务控制流程、清晰明确的组织体系与职责分工、灵活有效的风险应对安排，制定或更新了</w:t>
      </w:r>
      <w:r w:rsidR="000A1A8B">
        <w:rPr>
          <w:rFonts w:hint="eastAsia"/>
          <w:bCs/>
          <w:color w:val="000000"/>
        </w:rPr>
        <w:t>相关</w:t>
      </w:r>
      <w:r w:rsidRPr="00F63CA2">
        <w:rPr>
          <w:rFonts w:hint="eastAsia"/>
          <w:bCs/>
          <w:color w:val="000000"/>
        </w:rPr>
        <w:t>风险管理制度，完善了开展转融通出借业务的相关安排，保障转融通出借业务的顺利开展。</w:t>
      </w:r>
    </w:p>
    <w:p w14:paraId="0445BA17" w14:textId="6F02F585" w:rsidR="00F63CA2" w:rsidRPr="00F63CA2" w:rsidRDefault="00F63CA2" w:rsidP="00F63CA2">
      <w:pPr>
        <w:snapToGrid w:val="0"/>
        <w:spacing w:line="360" w:lineRule="auto"/>
        <w:ind w:firstLine="420"/>
        <w:rPr>
          <w:bCs/>
          <w:color w:val="000000"/>
        </w:rPr>
      </w:pPr>
      <w:r w:rsidRPr="00F63CA2">
        <w:rPr>
          <w:rFonts w:hint="eastAsia"/>
          <w:bCs/>
          <w:color w:val="000000"/>
        </w:rPr>
        <w:t>除上述风险外，</w:t>
      </w:r>
      <w:r w:rsidR="00BE2482">
        <w:rPr>
          <w:rFonts w:hint="eastAsia"/>
          <w:bCs/>
          <w:color w:val="000000"/>
        </w:rPr>
        <w:t>基金管理人</w:t>
      </w:r>
      <w:r w:rsidRPr="00F63CA2">
        <w:rPr>
          <w:rFonts w:hint="eastAsia"/>
          <w:bCs/>
          <w:color w:val="000000"/>
        </w:rPr>
        <w:t>参与转融通证券出借业务还应关注外部监管机构或公司要求关注的其他风险。</w:t>
      </w:r>
    </w:p>
    <w:p w14:paraId="0200AB53" w14:textId="77777777" w:rsidR="00F63CA2" w:rsidRPr="00F63CA2" w:rsidRDefault="00F63CA2" w:rsidP="00F63CA2">
      <w:pPr>
        <w:snapToGrid w:val="0"/>
        <w:spacing w:line="360" w:lineRule="auto"/>
        <w:ind w:firstLine="420"/>
        <w:rPr>
          <w:bCs/>
          <w:color w:val="000000"/>
        </w:rPr>
      </w:pPr>
    </w:p>
    <w:p w14:paraId="6EB92DA5" w14:textId="77777777" w:rsidR="00F63CA2" w:rsidRPr="00F63CA2" w:rsidRDefault="00F63CA2" w:rsidP="00F63CA2">
      <w:pPr>
        <w:snapToGrid w:val="0"/>
        <w:spacing w:line="360" w:lineRule="auto"/>
        <w:ind w:firstLine="420"/>
        <w:rPr>
          <w:bCs/>
          <w:color w:val="000000"/>
        </w:rPr>
      </w:pPr>
      <w:r w:rsidRPr="00F63CA2">
        <w:rPr>
          <w:rFonts w:hint="eastAsia"/>
          <w:bCs/>
          <w:color w:val="000000"/>
        </w:rPr>
        <w:t>二、管理风险</w:t>
      </w:r>
    </w:p>
    <w:p w14:paraId="5119105F" w14:textId="77777777" w:rsidR="00F63CA2" w:rsidRPr="00F63CA2" w:rsidRDefault="00F63CA2" w:rsidP="00F63CA2">
      <w:pPr>
        <w:snapToGrid w:val="0"/>
        <w:spacing w:line="360" w:lineRule="auto"/>
        <w:ind w:firstLine="420"/>
        <w:rPr>
          <w:bCs/>
          <w:color w:val="000000"/>
        </w:rPr>
      </w:pPr>
      <w:r w:rsidRPr="00F63CA2">
        <w:rPr>
          <w:rFonts w:hint="eastAsia"/>
          <w:bCs/>
          <w:color w:val="000000"/>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p w14:paraId="4995FFFA" w14:textId="77777777" w:rsidR="00F63CA2" w:rsidRPr="00F63CA2" w:rsidRDefault="00F63CA2" w:rsidP="00F63CA2">
      <w:pPr>
        <w:snapToGrid w:val="0"/>
        <w:spacing w:line="360" w:lineRule="auto"/>
        <w:ind w:firstLine="420"/>
        <w:rPr>
          <w:bCs/>
          <w:color w:val="000000"/>
        </w:rPr>
      </w:pPr>
    </w:p>
    <w:p w14:paraId="1A89F024" w14:textId="77777777" w:rsidR="00F63CA2" w:rsidRPr="00F63CA2" w:rsidRDefault="00F63CA2" w:rsidP="00F63CA2">
      <w:pPr>
        <w:snapToGrid w:val="0"/>
        <w:spacing w:line="360" w:lineRule="auto"/>
        <w:ind w:firstLine="420"/>
        <w:rPr>
          <w:bCs/>
          <w:color w:val="000000"/>
        </w:rPr>
      </w:pPr>
      <w:r w:rsidRPr="00F63CA2">
        <w:rPr>
          <w:rFonts w:hint="eastAsia"/>
          <w:bCs/>
          <w:color w:val="000000"/>
        </w:rPr>
        <w:t>三、流动性风险</w:t>
      </w:r>
    </w:p>
    <w:p w14:paraId="38CE5225"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1</w:t>
      </w:r>
      <w:r w:rsidRPr="00F63CA2">
        <w:rPr>
          <w:rFonts w:hint="eastAsia"/>
          <w:bCs/>
          <w:color w:val="000000"/>
        </w:rPr>
        <w:t>）本基金交易方式带来的流动性风险</w:t>
      </w:r>
    </w:p>
    <w:p w14:paraId="5E3230B4" w14:textId="4E5B3806" w:rsidR="00F63CA2" w:rsidRPr="00F63CA2" w:rsidRDefault="00F63CA2" w:rsidP="00F63CA2">
      <w:pPr>
        <w:snapToGrid w:val="0"/>
        <w:spacing w:line="360" w:lineRule="auto"/>
        <w:ind w:firstLine="420"/>
        <w:rPr>
          <w:bCs/>
          <w:color w:val="000000"/>
        </w:rPr>
      </w:pPr>
      <w:r w:rsidRPr="00F63CA2">
        <w:rPr>
          <w:rFonts w:hint="eastAsia"/>
          <w:bCs/>
          <w:color w:val="000000"/>
        </w:rPr>
        <w:t>①本基金最小申购赎回单位设置较高（目前为</w:t>
      </w:r>
      <w:r w:rsidR="006B014D">
        <w:rPr>
          <w:bCs/>
          <w:color w:val="000000"/>
        </w:rPr>
        <w:t>200</w:t>
      </w:r>
      <w:r w:rsidRPr="00F63CA2">
        <w:rPr>
          <w:rFonts w:hint="eastAsia"/>
          <w:bCs/>
          <w:color w:val="000000"/>
        </w:rPr>
        <w:t>万份），中小投资者只能在二级市场上按交易价格卖出基金份额。</w:t>
      </w:r>
    </w:p>
    <w:p w14:paraId="46834C5F" w14:textId="5D39EBAA" w:rsidR="00F63CA2" w:rsidRPr="00F63CA2" w:rsidRDefault="00F63CA2" w:rsidP="00F63CA2">
      <w:pPr>
        <w:snapToGrid w:val="0"/>
        <w:spacing w:line="360" w:lineRule="auto"/>
        <w:ind w:firstLine="420"/>
        <w:rPr>
          <w:bCs/>
          <w:color w:val="000000"/>
        </w:rPr>
      </w:pPr>
      <w:r w:rsidRPr="00F63CA2">
        <w:rPr>
          <w:rFonts w:hint="eastAsia"/>
          <w:bCs/>
          <w:color w:val="000000"/>
        </w:rPr>
        <w:lastRenderedPageBreak/>
        <w:t>②基金将在</w:t>
      </w:r>
      <w:r w:rsidR="005E06F1">
        <w:rPr>
          <w:bCs/>
          <w:color w:val="000000"/>
        </w:rPr>
        <w:t>深圳</w:t>
      </w:r>
      <w:r w:rsidRPr="00F63CA2">
        <w:rPr>
          <w:rFonts w:hint="eastAsia"/>
          <w:bCs/>
          <w:color w:val="000000"/>
        </w:rPr>
        <w:t>证券交易所上市交易，但不保证市场交易一定活跃；基金的交易可能因各种原因被暂停，当基金不再符合相关上市条件时，基金的上市也可能被终止。</w:t>
      </w:r>
    </w:p>
    <w:p w14:paraId="3615B054" w14:textId="77777777" w:rsidR="00F63CA2" w:rsidRPr="00F63CA2" w:rsidRDefault="00F63CA2" w:rsidP="00F63CA2">
      <w:pPr>
        <w:snapToGrid w:val="0"/>
        <w:spacing w:line="360" w:lineRule="auto"/>
        <w:ind w:firstLine="420"/>
        <w:rPr>
          <w:bCs/>
          <w:color w:val="000000"/>
        </w:rPr>
      </w:pPr>
      <w:r w:rsidRPr="00F63CA2">
        <w:rPr>
          <w:rFonts w:hint="eastAsia"/>
          <w:bCs/>
          <w:color w:val="000000"/>
        </w:rPr>
        <w:t>③尽管由于投资者可以进行申购、赎回，基金一般不会持续出现大幅折溢价情况。但是，基金的二级市场交易价格受市场供求的影响，可能高于（称为溢价）或低于（称为折价）基金份额净值。</w:t>
      </w:r>
    </w:p>
    <w:p w14:paraId="791A5BDB"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2</w:t>
      </w:r>
      <w:r w:rsidRPr="00F63CA2">
        <w:rPr>
          <w:rFonts w:hint="eastAsia"/>
          <w:bCs/>
          <w:color w:val="000000"/>
        </w:rPr>
        <w:t>）投资市场、行业及资产的流动性风险评估</w:t>
      </w:r>
    </w:p>
    <w:p w14:paraId="0342DC7E" w14:textId="4BA34517" w:rsidR="00F63CA2" w:rsidRPr="00F63CA2" w:rsidRDefault="00F63CA2" w:rsidP="00537CA9">
      <w:pPr>
        <w:snapToGrid w:val="0"/>
        <w:spacing w:line="360" w:lineRule="auto"/>
        <w:ind w:firstLine="420"/>
        <w:rPr>
          <w:bCs/>
          <w:color w:val="000000"/>
        </w:rPr>
      </w:pPr>
      <w:r w:rsidRPr="00F63CA2">
        <w:rPr>
          <w:rFonts w:hint="eastAsia"/>
          <w:bCs/>
          <w:color w:val="000000"/>
        </w:rPr>
        <w:t>本基金的投资标的均在</w:t>
      </w:r>
      <w:r w:rsidR="00231989">
        <w:rPr>
          <w:rFonts w:hint="eastAsia"/>
          <w:bCs/>
          <w:color w:val="000000"/>
        </w:rPr>
        <w:t>中国</w:t>
      </w:r>
      <w:r w:rsidRPr="00F63CA2">
        <w:rPr>
          <w:rFonts w:hint="eastAsia"/>
          <w:bCs/>
          <w:color w:val="000000"/>
        </w:rPr>
        <w:t>证监会及相关法律法规规定的合法范围之内，且一般具备良好的市场流动性和可投资性。本基金投资范围的设定也合理、明确，操作性较强。</w:t>
      </w:r>
      <w:r w:rsidR="00370691" w:rsidRPr="00370691">
        <w:rPr>
          <w:rFonts w:hint="eastAsia"/>
          <w:bCs/>
          <w:color w:val="000000"/>
        </w:rPr>
        <w:t>本基金为被动式指数基金，主要投资的标的指数成份股和备选成份股以在深圳证券交易所创业板上市交易且满足非</w:t>
      </w:r>
      <w:r w:rsidR="00370691" w:rsidRPr="00370691">
        <w:rPr>
          <w:rFonts w:hint="eastAsia"/>
          <w:bCs/>
          <w:color w:val="000000"/>
        </w:rPr>
        <w:t xml:space="preserve"> ST</w:t>
      </w:r>
      <w:r w:rsidR="00370691" w:rsidRPr="00370691">
        <w:rPr>
          <w:rFonts w:hint="eastAsia"/>
          <w:bCs/>
          <w:color w:val="000000"/>
        </w:rPr>
        <w:t>、</w:t>
      </w:r>
      <w:r w:rsidR="00370691" w:rsidRPr="00370691">
        <w:rPr>
          <w:rFonts w:hint="eastAsia"/>
          <w:bCs/>
          <w:color w:val="000000"/>
        </w:rPr>
        <w:t xml:space="preserve">*ST </w:t>
      </w:r>
      <w:r w:rsidR="00370691" w:rsidRPr="00370691">
        <w:rPr>
          <w:rFonts w:hint="eastAsia"/>
          <w:bCs/>
          <w:color w:val="000000"/>
        </w:rPr>
        <w:t>股票，上市时间超过</w:t>
      </w:r>
      <w:r w:rsidR="00370691" w:rsidRPr="00370691">
        <w:rPr>
          <w:rFonts w:hint="eastAsia"/>
          <w:bCs/>
          <w:color w:val="000000"/>
        </w:rPr>
        <w:t>6</w:t>
      </w:r>
      <w:r w:rsidR="00370691" w:rsidRPr="00370691">
        <w:rPr>
          <w:rFonts w:hint="eastAsia"/>
          <w:bCs/>
          <w:color w:val="000000"/>
        </w:rPr>
        <w:t>个月，公司最近一年无重大违规、财务报告无重大问题，公司最近一年经营无异常、无重大亏损，考察期内股价无异常波动等条件的</w:t>
      </w:r>
      <w:r w:rsidR="00370691" w:rsidRPr="00370691">
        <w:rPr>
          <w:rFonts w:hint="eastAsia"/>
          <w:bCs/>
          <w:color w:val="000000"/>
        </w:rPr>
        <w:t>A</w:t>
      </w:r>
      <w:r w:rsidR="00370691" w:rsidRPr="00370691">
        <w:rPr>
          <w:rFonts w:hint="eastAsia"/>
          <w:bCs/>
          <w:color w:val="000000"/>
        </w:rPr>
        <w:t>股股票为样本空间。</w:t>
      </w:r>
      <w:r w:rsidRPr="00F63CA2">
        <w:rPr>
          <w:rFonts w:hint="eastAsia"/>
          <w:bCs/>
          <w:color w:val="000000"/>
        </w:rPr>
        <w:t>且本基金已依照指数权重进行了分散投资，以上均为基金平稳运作提供了良好的基础。根据《流动性风险管理规定》的相关要求，本基金会审慎评估所投资资产的流动性，并针对性制定流动性风险管理措施，因此本基金流动性风险也可以得到有效控制。</w:t>
      </w:r>
    </w:p>
    <w:p w14:paraId="37119209"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3</w:t>
      </w:r>
      <w:r w:rsidRPr="00F63CA2">
        <w:rPr>
          <w:rFonts w:hint="eastAsia"/>
          <w:bCs/>
          <w:color w:val="000000"/>
        </w:rPr>
        <w:t>）实施备用的流动性风险管理工具的情形、程序及对投资者的潜在影响</w:t>
      </w:r>
    </w:p>
    <w:p w14:paraId="381C28F5" w14:textId="2C9749F7" w:rsidR="00F63CA2" w:rsidRPr="00F63CA2" w:rsidRDefault="00F63CA2" w:rsidP="00F63CA2">
      <w:pPr>
        <w:snapToGrid w:val="0"/>
        <w:spacing w:line="360" w:lineRule="auto"/>
        <w:ind w:firstLine="420"/>
        <w:rPr>
          <w:bCs/>
          <w:color w:val="000000"/>
        </w:rPr>
      </w:pPr>
      <w:r w:rsidRPr="00F63CA2">
        <w:rPr>
          <w:rFonts w:hint="eastAsia"/>
          <w:bCs/>
          <w:color w:val="000000"/>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w:t>
      </w:r>
      <w:r w:rsidR="00BB5B15">
        <w:rPr>
          <w:rFonts w:hint="eastAsia"/>
          <w:bCs/>
          <w:color w:val="000000"/>
        </w:rPr>
        <w:t>基金份额</w:t>
      </w:r>
      <w:r w:rsidRPr="00F63CA2">
        <w:rPr>
          <w:rFonts w:hint="eastAsia"/>
          <w:bCs/>
          <w:color w:val="000000"/>
        </w:rPr>
        <w:t>持有人的利益。实施备用流动性风险管理工具的决策程序依照基金管理人流动性风险管理制度的规定办理。当实施备用的流动性风险管理工具时，有可能无法按基金合同约定的时限支付赎回对价。</w:t>
      </w:r>
    </w:p>
    <w:p w14:paraId="2B5C06A3" w14:textId="77777777" w:rsidR="00F63CA2" w:rsidRPr="00F63CA2" w:rsidRDefault="00F63CA2" w:rsidP="00F63CA2">
      <w:pPr>
        <w:snapToGrid w:val="0"/>
        <w:spacing w:line="360" w:lineRule="auto"/>
        <w:ind w:firstLine="420"/>
        <w:rPr>
          <w:bCs/>
          <w:color w:val="000000"/>
        </w:rPr>
      </w:pPr>
    </w:p>
    <w:p w14:paraId="04776792" w14:textId="77777777" w:rsidR="00F63CA2" w:rsidRPr="00F63CA2" w:rsidRDefault="00F63CA2" w:rsidP="00F63CA2">
      <w:pPr>
        <w:snapToGrid w:val="0"/>
        <w:spacing w:line="360" w:lineRule="auto"/>
        <w:ind w:firstLine="420"/>
        <w:rPr>
          <w:bCs/>
          <w:color w:val="000000"/>
        </w:rPr>
      </w:pPr>
      <w:r w:rsidRPr="00F63CA2">
        <w:rPr>
          <w:rFonts w:hint="eastAsia"/>
          <w:bCs/>
          <w:color w:val="000000"/>
        </w:rPr>
        <w:t>四、本基金特有的风险</w:t>
      </w:r>
    </w:p>
    <w:p w14:paraId="73CD0309" w14:textId="77777777" w:rsidR="00F63CA2" w:rsidRPr="00F63CA2" w:rsidRDefault="00F63CA2" w:rsidP="00F63CA2">
      <w:pPr>
        <w:snapToGrid w:val="0"/>
        <w:spacing w:line="360" w:lineRule="auto"/>
        <w:ind w:firstLine="420"/>
        <w:rPr>
          <w:bCs/>
          <w:color w:val="000000"/>
        </w:rPr>
      </w:pPr>
      <w:r w:rsidRPr="00F63CA2">
        <w:rPr>
          <w:rFonts w:hint="eastAsia"/>
          <w:bCs/>
          <w:color w:val="000000"/>
        </w:rPr>
        <w:t>1</w:t>
      </w:r>
      <w:r w:rsidRPr="00F63CA2">
        <w:rPr>
          <w:rFonts w:hint="eastAsia"/>
          <w:bCs/>
          <w:color w:val="000000"/>
        </w:rPr>
        <w:t>、标的指数回报与股票市场平均回报偏离的风险</w:t>
      </w:r>
    </w:p>
    <w:p w14:paraId="1AFA568D" w14:textId="77777777" w:rsidR="00F63CA2" w:rsidRPr="00F63CA2" w:rsidRDefault="00F63CA2" w:rsidP="00F63CA2">
      <w:pPr>
        <w:snapToGrid w:val="0"/>
        <w:spacing w:line="360" w:lineRule="auto"/>
        <w:ind w:firstLine="420"/>
        <w:rPr>
          <w:bCs/>
          <w:color w:val="000000"/>
        </w:rPr>
      </w:pPr>
      <w:r w:rsidRPr="00F63CA2">
        <w:rPr>
          <w:rFonts w:hint="eastAsia"/>
          <w:bCs/>
          <w:color w:val="000000"/>
        </w:rPr>
        <w:t>标的指数并不能完全代表整个股票市场。标的指数成份股的平均回报率与整个股票市场的平均回报率可能存在偏离。</w:t>
      </w:r>
    </w:p>
    <w:p w14:paraId="10D71074" w14:textId="77777777" w:rsidR="00F63CA2" w:rsidRPr="00F63CA2" w:rsidRDefault="00F63CA2" w:rsidP="00F63CA2">
      <w:pPr>
        <w:snapToGrid w:val="0"/>
        <w:spacing w:line="360" w:lineRule="auto"/>
        <w:ind w:firstLine="420"/>
        <w:rPr>
          <w:bCs/>
          <w:color w:val="000000"/>
        </w:rPr>
      </w:pPr>
      <w:r w:rsidRPr="00F63CA2">
        <w:rPr>
          <w:rFonts w:hint="eastAsia"/>
          <w:bCs/>
          <w:color w:val="000000"/>
        </w:rPr>
        <w:t>2</w:t>
      </w:r>
      <w:r w:rsidRPr="00F63CA2">
        <w:rPr>
          <w:rFonts w:hint="eastAsia"/>
          <w:bCs/>
          <w:color w:val="000000"/>
        </w:rPr>
        <w:t>、标的指数波动的风险</w:t>
      </w:r>
    </w:p>
    <w:p w14:paraId="259EF295" w14:textId="77777777" w:rsidR="00F63CA2" w:rsidRPr="00F63CA2" w:rsidRDefault="00F63CA2" w:rsidP="00F63CA2">
      <w:pPr>
        <w:snapToGrid w:val="0"/>
        <w:spacing w:line="360" w:lineRule="auto"/>
        <w:ind w:firstLine="420"/>
        <w:rPr>
          <w:bCs/>
          <w:color w:val="000000"/>
        </w:rPr>
      </w:pPr>
      <w:r w:rsidRPr="00F63CA2">
        <w:rPr>
          <w:rFonts w:hint="eastAsia"/>
          <w:bCs/>
          <w:color w:val="000000"/>
        </w:rPr>
        <w:t>标的指数成份股的价格可能受到政治因素、经济因素、上市公司经营状况、投资人心理和交易制度等各种因素的影响而波动，导致指数波动，从而使基金收益水平发生变化，产生风险。</w:t>
      </w:r>
    </w:p>
    <w:p w14:paraId="5DCCF9B2" w14:textId="77777777" w:rsidR="00F63CA2" w:rsidRPr="00F63CA2" w:rsidRDefault="00F63CA2" w:rsidP="00F63CA2">
      <w:pPr>
        <w:snapToGrid w:val="0"/>
        <w:spacing w:line="360" w:lineRule="auto"/>
        <w:ind w:firstLine="420"/>
        <w:rPr>
          <w:bCs/>
          <w:color w:val="000000"/>
        </w:rPr>
      </w:pPr>
      <w:r w:rsidRPr="00F63CA2">
        <w:rPr>
          <w:rFonts w:hint="eastAsia"/>
          <w:bCs/>
          <w:color w:val="000000"/>
        </w:rPr>
        <w:t>3</w:t>
      </w:r>
      <w:r w:rsidRPr="00F63CA2">
        <w:rPr>
          <w:rFonts w:hint="eastAsia"/>
          <w:bCs/>
          <w:color w:val="000000"/>
        </w:rPr>
        <w:t>、基金投资组合回报与标的指数回报偏离的风险及跟踪误差控制未达约定目标的风险</w:t>
      </w:r>
    </w:p>
    <w:p w14:paraId="1B940B04" w14:textId="0D7D1CC6" w:rsidR="00F63CA2" w:rsidRDefault="00F63CA2" w:rsidP="00F63CA2">
      <w:pPr>
        <w:snapToGrid w:val="0"/>
        <w:spacing w:line="360" w:lineRule="auto"/>
        <w:ind w:firstLine="420"/>
        <w:rPr>
          <w:bCs/>
          <w:color w:val="000000"/>
        </w:rPr>
      </w:pPr>
      <w:r w:rsidRPr="00F63CA2">
        <w:rPr>
          <w:rFonts w:hint="eastAsia"/>
          <w:bCs/>
          <w:color w:val="000000"/>
        </w:rPr>
        <w:lastRenderedPageBreak/>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0895C0ED" w14:textId="4291D4B0" w:rsidR="00356D70" w:rsidRPr="00F63CA2" w:rsidRDefault="000D1156" w:rsidP="00F63CA2">
      <w:pPr>
        <w:snapToGrid w:val="0"/>
        <w:spacing w:line="360" w:lineRule="auto"/>
        <w:ind w:firstLine="420"/>
        <w:rPr>
          <w:bCs/>
          <w:color w:val="000000"/>
        </w:rPr>
      </w:pPr>
      <w:r w:rsidRPr="000D1156">
        <w:rPr>
          <w:bCs/>
          <w:color w:val="000000"/>
        </w:rPr>
        <w:t>在正常市场情况下，</w:t>
      </w:r>
      <w:r w:rsidR="00356D70" w:rsidRPr="00356D70">
        <w:rPr>
          <w:rFonts w:hint="eastAsia"/>
          <w:bCs/>
          <w:color w:val="000000"/>
        </w:rPr>
        <w:t>本基金力争日均跟踪偏离度的绝对值不超过</w:t>
      </w:r>
      <w:r w:rsidR="00356D70" w:rsidRPr="00356D70">
        <w:rPr>
          <w:rFonts w:hint="eastAsia"/>
          <w:bCs/>
          <w:color w:val="000000"/>
        </w:rPr>
        <w:t>0.2%</w:t>
      </w:r>
      <w:r w:rsidR="00356D70" w:rsidRPr="00356D70">
        <w:rPr>
          <w:rFonts w:hint="eastAsia"/>
          <w:bCs/>
          <w:color w:val="000000"/>
        </w:rPr>
        <w:t>，年跟踪误差不超过</w:t>
      </w:r>
      <w:r w:rsidR="00356D70" w:rsidRPr="00356D70">
        <w:rPr>
          <w:rFonts w:hint="eastAsia"/>
          <w:bCs/>
          <w:color w:val="000000"/>
        </w:rPr>
        <w:t>2%</w:t>
      </w:r>
      <w:r w:rsidR="00356D70">
        <w:rPr>
          <w:rFonts w:hint="eastAsia"/>
          <w:bCs/>
          <w:color w:val="000000"/>
        </w:rPr>
        <w:t>。但</w:t>
      </w:r>
      <w:r w:rsidR="00356D70" w:rsidRPr="00356D70">
        <w:rPr>
          <w:rFonts w:hint="eastAsia"/>
          <w:bCs/>
          <w:color w:val="000000"/>
        </w:rPr>
        <w:t>因</w:t>
      </w:r>
      <w:r>
        <w:rPr>
          <w:rFonts w:hint="eastAsia"/>
          <w:bCs/>
          <w:color w:val="000000"/>
        </w:rPr>
        <w:t>标的</w:t>
      </w:r>
      <w:r w:rsidR="00356D70" w:rsidRPr="00356D70">
        <w:rPr>
          <w:rFonts w:hint="eastAsia"/>
          <w:bCs/>
          <w:color w:val="000000"/>
        </w:rPr>
        <w:t>指数编制规则调整或其他因素</w:t>
      </w:r>
      <w:r w:rsidR="000D666F">
        <w:rPr>
          <w:rFonts w:hint="eastAsia"/>
          <w:bCs/>
          <w:color w:val="000000"/>
        </w:rPr>
        <w:t>可能</w:t>
      </w:r>
      <w:r w:rsidR="00356D70" w:rsidRPr="00356D70">
        <w:rPr>
          <w:rFonts w:hint="eastAsia"/>
          <w:bCs/>
          <w:color w:val="000000"/>
        </w:rPr>
        <w:t>导致跟踪偏离度和跟踪误差超过上述范围，</w:t>
      </w:r>
      <w:r w:rsidR="00356D70">
        <w:rPr>
          <w:rFonts w:hint="eastAsia"/>
          <w:bCs/>
          <w:color w:val="000000"/>
        </w:rPr>
        <w:t>本基金净值表现与指数价格走势可能发生较大偏离</w:t>
      </w:r>
      <w:r w:rsidR="00356D70" w:rsidRPr="00356D70">
        <w:rPr>
          <w:rFonts w:hint="eastAsia"/>
          <w:bCs/>
          <w:color w:val="000000"/>
        </w:rPr>
        <w:t>。</w:t>
      </w:r>
    </w:p>
    <w:p w14:paraId="7E2B69D4" w14:textId="6B2D8E53" w:rsidR="00500A30" w:rsidRDefault="00F63CA2" w:rsidP="00F63CA2">
      <w:pPr>
        <w:snapToGrid w:val="0"/>
        <w:spacing w:line="360" w:lineRule="auto"/>
        <w:ind w:firstLine="420"/>
        <w:rPr>
          <w:bCs/>
          <w:color w:val="000000"/>
        </w:rPr>
      </w:pPr>
      <w:r w:rsidRPr="00F63CA2">
        <w:rPr>
          <w:rFonts w:hint="eastAsia"/>
          <w:bCs/>
          <w:color w:val="000000"/>
        </w:rPr>
        <w:t>4</w:t>
      </w:r>
      <w:r w:rsidRPr="00F63CA2">
        <w:rPr>
          <w:rFonts w:hint="eastAsia"/>
          <w:bCs/>
          <w:color w:val="000000"/>
        </w:rPr>
        <w:t>、</w:t>
      </w:r>
      <w:r w:rsidR="00500A30" w:rsidRPr="00500A30">
        <w:rPr>
          <w:rFonts w:hint="eastAsia"/>
          <w:bCs/>
          <w:color w:val="000000"/>
        </w:rPr>
        <w:t>标的指数变更的风险</w:t>
      </w:r>
    </w:p>
    <w:p w14:paraId="4DB9F259" w14:textId="3349D1B2" w:rsidR="00756D20" w:rsidRDefault="00756D20" w:rsidP="00756D20">
      <w:pPr>
        <w:snapToGrid w:val="0"/>
        <w:spacing w:line="360" w:lineRule="auto"/>
        <w:ind w:firstLine="420"/>
        <w:rPr>
          <w:bCs/>
          <w:color w:val="000000"/>
        </w:rPr>
      </w:pPr>
      <w:r w:rsidRPr="00756D20">
        <w:rPr>
          <w:rFonts w:hint="eastAsia"/>
          <w:bCs/>
          <w:color w:val="000000"/>
        </w:rPr>
        <w:t>尽管可能性很小，但根据基金合同规定，如出现变更标的指数的情形，本基金将变更标的指数。基于原标的指数的投资政策可能改变，投资组合需随之调整，基金的收益风险特征将与新的标的指数保持一致，投资者须承担此项调整带来的风险与成本。</w:t>
      </w:r>
    </w:p>
    <w:p w14:paraId="19775AC4" w14:textId="42B5019C" w:rsidR="00F63CA2" w:rsidRPr="00F63CA2" w:rsidRDefault="00500A30" w:rsidP="00F63CA2">
      <w:pPr>
        <w:snapToGrid w:val="0"/>
        <w:spacing w:line="360" w:lineRule="auto"/>
        <w:ind w:firstLine="420"/>
        <w:rPr>
          <w:bCs/>
          <w:color w:val="000000"/>
        </w:rPr>
      </w:pPr>
      <w:r>
        <w:rPr>
          <w:rFonts w:hint="eastAsia"/>
          <w:bCs/>
          <w:color w:val="000000"/>
        </w:rPr>
        <w:t>5</w:t>
      </w:r>
      <w:r>
        <w:rPr>
          <w:rFonts w:hint="eastAsia"/>
          <w:bCs/>
          <w:color w:val="000000"/>
        </w:rPr>
        <w:t>、</w:t>
      </w:r>
      <w:r w:rsidR="00F63CA2" w:rsidRPr="00F63CA2">
        <w:rPr>
          <w:rFonts w:hint="eastAsia"/>
          <w:bCs/>
          <w:color w:val="000000"/>
        </w:rPr>
        <w:t>基金份额二级市场交易价格折溢价的风险</w:t>
      </w:r>
    </w:p>
    <w:p w14:paraId="12E1E188" w14:textId="77777777" w:rsidR="00F63CA2" w:rsidRPr="00F63CA2" w:rsidRDefault="00F63CA2" w:rsidP="00F63CA2">
      <w:pPr>
        <w:snapToGrid w:val="0"/>
        <w:spacing w:line="360" w:lineRule="auto"/>
        <w:ind w:firstLine="420"/>
        <w:rPr>
          <w:bCs/>
          <w:color w:val="000000"/>
        </w:rPr>
      </w:pPr>
      <w:r w:rsidRPr="00F63CA2">
        <w:rPr>
          <w:rFonts w:hint="eastAsia"/>
          <w:bCs/>
          <w:color w:val="000000"/>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7E95C717" w14:textId="75628655" w:rsidR="00F63CA2" w:rsidRPr="00F63CA2" w:rsidRDefault="00500A30" w:rsidP="00F63CA2">
      <w:pPr>
        <w:snapToGrid w:val="0"/>
        <w:spacing w:line="360" w:lineRule="auto"/>
        <w:ind w:firstLine="420"/>
        <w:rPr>
          <w:bCs/>
          <w:color w:val="000000"/>
        </w:rPr>
      </w:pPr>
      <w:r>
        <w:rPr>
          <w:bCs/>
          <w:color w:val="000000"/>
        </w:rPr>
        <w:t>6</w:t>
      </w:r>
      <w:r w:rsidR="00F63CA2" w:rsidRPr="00F63CA2">
        <w:rPr>
          <w:rFonts w:hint="eastAsia"/>
          <w:bCs/>
          <w:color w:val="000000"/>
        </w:rPr>
        <w:t>、</w:t>
      </w:r>
      <w:r w:rsidR="00004578" w:rsidRPr="00004578">
        <w:rPr>
          <w:rFonts w:hint="eastAsia"/>
          <w:bCs/>
          <w:color w:val="000000"/>
        </w:rPr>
        <w:t>参考</w:t>
      </w:r>
      <w:r w:rsidR="00004578" w:rsidRPr="00004578">
        <w:rPr>
          <w:rFonts w:hint="eastAsia"/>
          <w:bCs/>
          <w:color w:val="000000"/>
        </w:rPr>
        <w:t>IOPV</w:t>
      </w:r>
      <w:r w:rsidR="00004578" w:rsidRPr="00004578">
        <w:rPr>
          <w:rFonts w:hint="eastAsia"/>
          <w:bCs/>
          <w:color w:val="000000"/>
        </w:rPr>
        <w:t>决策和</w:t>
      </w:r>
      <w:r w:rsidR="00F63CA2" w:rsidRPr="00F63CA2">
        <w:rPr>
          <w:rFonts w:hint="eastAsia"/>
          <w:bCs/>
          <w:color w:val="000000"/>
        </w:rPr>
        <w:t>IOPV</w:t>
      </w:r>
      <w:r w:rsidR="00F63CA2" w:rsidRPr="00F63CA2">
        <w:rPr>
          <w:rFonts w:hint="eastAsia"/>
          <w:bCs/>
          <w:color w:val="000000"/>
        </w:rPr>
        <w:t>计算错误的风险</w:t>
      </w:r>
    </w:p>
    <w:p w14:paraId="5303AF65" w14:textId="7CE6D1CE" w:rsidR="00F63CA2" w:rsidRPr="00F63CA2" w:rsidRDefault="00F63CA2" w:rsidP="00F63CA2">
      <w:pPr>
        <w:snapToGrid w:val="0"/>
        <w:spacing w:line="360" w:lineRule="auto"/>
        <w:ind w:firstLine="420"/>
        <w:rPr>
          <w:bCs/>
          <w:color w:val="000000"/>
        </w:rPr>
      </w:pPr>
      <w:r w:rsidRPr="00F63CA2">
        <w:rPr>
          <w:rFonts w:hint="eastAsia"/>
          <w:bCs/>
          <w:color w:val="000000"/>
        </w:rPr>
        <w:t>证券交易所发布基金份额参考净值（</w:t>
      </w:r>
      <w:r w:rsidRPr="00F63CA2">
        <w:rPr>
          <w:rFonts w:hint="eastAsia"/>
          <w:bCs/>
          <w:color w:val="000000"/>
        </w:rPr>
        <w:t>IOPV</w:t>
      </w:r>
      <w:r w:rsidRPr="00F63CA2">
        <w:rPr>
          <w:rFonts w:hint="eastAsia"/>
          <w:bCs/>
          <w:color w:val="000000"/>
        </w:rPr>
        <w:t>），供投资人交易、申购、赎回基金份额时参考。</w:t>
      </w:r>
      <w:r w:rsidRPr="00F63CA2">
        <w:rPr>
          <w:rFonts w:hint="eastAsia"/>
          <w:bCs/>
          <w:color w:val="000000"/>
        </w:rPr>
        <w:t>IOPV</w:t>
      </w:r>
      <w:r w:rsidRPr="00F63CA2">
        <w:rPr>
          <w:rFonts w:hint="eastAsia"/>
          <w:bCs/>
          <w:color w:val="000000"/>
        </w:rPr>
        <w:t>与实时的基金份额净值可能存在差异，</w:t>
      </w:r>
      <w:r w:rsidR="00004578" w:rsidRPr="00004578">
        <w:rPr>
          <w:rFonts w:hint="eastAsia"/>
          <w:bCs/>
          <w:color w:val="000000"/>
        </w:rPr>
        <w:t>与投资者申购赎回的实际结算价格也可能存在差异，</w:t>
      </w:r>
      <w:r w:rsidRPr="00F63CA2">
        <w:rPr>
          <w:rFonts w:hint="eastAsia"/>
          <w:bCs/>
          <w:color w:val="000000"/>
        </w:rPr>
        <w:t>IOPV</w:t>
      </w:r>
      <w:r w:rsidRPr="00F63CA2">
        <w:rPr>
          <w:rFonts w:hint="eastAsia"/>
          <w:bCs/>
          <w:color w:val="000000"/>
        </w:rPr>
        <w:t>计算也可能出现错误。投资人若参考</w:t>
      </w:r>
      <w:r w:rsidRPr="00F63CA2">
        <w:rPr>
          <w:rFonts w:hint="eastAsia"/>
          <w:bCs/>
          <w:color w:val="000000"/>
        </w:rPr>
        <w:t>IOPV</w:t>
      </w:r>
      <w:r w:rsidRPr="00F63CA2">
        <w:rPr>
          <w:rFonts w:hint="eastAsia"/>
          <w:bCs/>
          <w:color w:val="000000"/>
        </w:rPr>
        <w:t>进行投资决策可能导致损失，需投资人自行承担后果。</w:t>
      </w:r>
    </w:p>
    <w:p w14:paraId="515F7A6A" w14:textId="77777777" w:rsidR="0005765F" w:rsidRPr="0005765F" w:rsidRDefault="0005765F" w:rsidP="0005765F">
      <w:pPr>
        <w:snapToGrid w:val="0"/>
        <w:spacing w:line="360" w:lineRule="auto"/>
        <w:ind w:firstLine="420"/>
        <w:rPr>
          <w:bCs/>
          <w:color w:val="000000"/>
        </w:rPr>
      </w:pPr>
      <w:r w:rsidRPr="0005765F">
        <w:rPr>
          <w:rFonts w:hint="eastAsia"/>
          <w:bCs/>
          <w:color w:val="000000"/>
        </w:rPr>
        <w:t>7</w:t>
      </w:r>
      <w:r w:rsidRPr="0005765F">
        <w:rPr>
          <w:rFonts w:hint="eastAsia"/>
          <w:bCs/>
          <w:color w:val="000000"/>
        </w:rPr>
        <w:t>、投资人申购失败的风险</w:t>
      </w:r>
    </w:p>
    <w:p w14:paraId="2C9277AD" w14:textId="56E822E0" w:rsidR="0005765F" w:rsidRDefault="0005765F" w:rsidP="0005765F">
      <w:pPr>
        <w:snapToGrid w:val="0"/>
        <w:spacing w:line="360" w:lineRule="auto"/>
        <w:ind w:firstLine="420"/>
        <w:rPr>
          <w:bCs/>
          <w:color w:val="000000"/>
        </w:rPr>
      </w:pPr>
      <w:r w:rsidRPr="0005765F">
        <w:rPr>
          <w:rFonts w:hint="eastAsia"/>
          <w:bCs/>
          <w:color w:val="000000"/>
        </w:rPr>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4F6CA136" w14:textId="519E5E78" w:rsidR="00F63CA2" w:rsidRPr="00F63CA2" w:rsidRDefault="00BD3585" w:rsidP="00F63CA2">
      <w:pPr>
        <w:snapToGrid w:val="0"/>
        <w:spacing w:line="360" w:lineRule="auto"/>
        <w:ind w:firstLine="420"/>
        <w:rPr>
          <w:bCs/>
          <w:color w:val="000000"/>
        </w:rPr>
      </w:pPr>
      <w:r>
        <w:rPr>
          <w:bCs/>
          <w:color w:val="000000"/>
        </w:rPr>
        <w:t>8</w:t>
      </w:r>
      <w:r w:rsidR="00F63CA2" w:rsidRPr="00F63CA2">
        <w:rPr>
          <w:rFonts w:hint="eastAsia"/>
          <w:bCs/>
          <w:color w:val="000000"/>
        </w:rPr>
        <w:t>、投资人赎回失败的风险</w:t>
      </w:r>
    </w:p>
    <w:p w14:paraId="1571878F" w14:textId="5E3DAEB7" w:rsidR="00F63CA2" w:rsidRPr="00F63CA2" w:rsidRDefault="00BD3585" w:rsidP="00F63CA2">
      <w:pPr>
        <w:snapToGrid w:val="0"/>
        <w:spacing w:line="360" w:lineRule="auto"/>
        <w:ind w:firstLine="420"/>
        <w:rPr>
          <w:bCs/>
          <w:color w:val="000000"/>
        </w:rPr>
      </w:pPr>
      <w:r w:rsidRPr="004857D8">
        <w:rPr>
          <w:rFonts w:hint="eastAsia"/>
          <w:bCs/>
          <w:color w:val="000000"/>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w:t>
      </w:r>
      <w:r w:rsidR="00F63CA2" w:rsidRPr="00F63CA2">
        <w:rPr>
          <w:rFonts w:hint="eastAsia"/>
          <w:bCs/>
          <w:color w:val="000000"/>
        </w:rPr>
        <w:t>基金管理人可能根据成份股市值规模变化等因素调整最小申购赎回单位，由此可能导致投资人按原最小申购赎回单位申购并持有的基金份额，可能无法按照新的最小申购赎回单位全部赎回。若基金管理人设置当日净赎回份额上限、当日累计赎回份额上限、单个账户当日净赎回份额上限或单个账户当日累计赎回份额上限，投资人可能</w:t>
      </w:r>
      <w:r w:rsidR="003E183E">
        <w:rPr>
          <w:rFonts w:hint="eastAsia"/>
          <w:bCs/>
          <w:color w:val="000000"/>
        </w:rPr>
        <w:t>面临</w:t>
      </w:r>
      <w:r w:rsidR="00F63CA2" w:rsidRPr="00F63CA2">
        <w:rPr>
          <w:rFonts w:hint="eastAsia"/>
          <w:bCs/>
          <w:color w:val="000000"/>
        </w:rPr>
        <w:t>无法赎回的风险。</w:t>
      </w:r>
    </w:p>
    <w:p w14:paraId="3F6A44DA" w14:textId="439AF6A3" w:rsidR="00F63CA2" w:rsidRPr="00F63CA2" w:rsidRDefault="00BD3585" w:rsidP="00F63CA2">
      <w:pPr>
        <w:snapToGrid w:val="0"/>
        <w:spacing w:line="360" w:lineRule="auto"/>
        <w:ind w:firstLine="420"/>
        <w:rPr>
          <w:bCs/>
          <w:color w:val="000000"/>
        </w:rPr>
      </w:pPr>
      <w:r>
        <w:rPr>
          <w:bCs/>
          <w:color w:val="000000"/>
        </w:rPr>
        <w:t>9</w:t>
      </w:r>
      <w:r w:rsidR="00F63CA2" w:rsidRPr="00F63CA2">
        <w:rPr>
          <w:rFonts w:hint="eastAsia"/>
          <w:bCs/>
          <w:color w:val="000000"/>
        </w:rPr>
        <w:t>、基金份额赎回对价的变现风险</w:t>
      </w:r>
    </w:p>
    <w:p w14:paraId="6AE0391B" w14:textId="77777777" w:rsidR="00F63CA2" w:rsidRPr="00F63CA2" w:rsidRDefault="00F63CA2" w:rsidP="00F63CA2">
      <w:pPr>
        <w:snapToGrid w:val="0"/>
        <w:spacing w:line="360" w:lineRule="auto"/>
        <w:ind w:firstLine="420"/>
        <w:rPr>
          <w:bCs/>
          <w:color w:val="000000"/>
        </w:rPr>
      </w:pPr>
      <w:r w:rsidRPr="00F63CA2">
        <w:rPr>
          <w:rFonts w:hint="eastAsia"/>
          <w:bCs/>
          <w:color w:val="000000"/>
        </w:rPr>
        <w:lastRenderedPageBreak/>
        <w:t>本基金赎回对价包括组合证券、现金替代、现金差额等。在组合证券变现过程中，由于市场变化、部分成份股流动性差等因素，导致投资人变现后的价值与赎回时赎回对价的价值有差异，存在变现风险。</w:t>
      </w:r>
    </w:p>
    <w:p w14:paraId="36FBBFD0" w14:textId="2AF4AB46" w:rsidR="00F63CA2" w:rsidRPr="00F63CA2" w:rsidRDefault="00BD3585" w:rsidP="00F63CA2">
      <w:pPr>
        <w:snapToGrid w:val="0"/>
        <w:spacing w:line="360" w:lineRule="auto"/>
        <w:ind w:firstLine="420"/>
        <w:rPr>
          <w:bCs/>
          <w:color w:val="000000"/>
        </w:rPr>
      </w:pPr>
      <w:r>
        <w:rPr>
          <w:bCs/>
          <w:color w:val="000000"/>
        </w:rPr>
        <w:t>10</w:t>
      </w:r>
      <w:r w:rsidR="00F63CA2" w:rsidRPr="00F63CA2">
        <w:rPr>
          <w:rFonts w:hint="eastAsia"/>
          <w:bCs/>
          <w:color w:val="000000"/>
        </w:rPr>
        <w:t>、退市风险</w:t>
      </w:r>
    </w:p>
    <w:p w14:paraId="72FA63E7" w14:textId="77777777" w:rsidR="00F63CA2" w:rsidRPr="00F63CA2" w:rsidRDefault="00F63CA2" w:rsidP="00F63CA2">
      <w:pPr>
        <w:snapToGrid w:val="0"/>
        <w:spacing w:line="360" w:lineRule="auto"/>
        <w:ind w:firstLine="420"/>
        <w:rPr>
          <w:bCs/>
          <w:color w:val="000000"/>
        </w:rPr>
      </w:pPr>
      <w:r w:rsidRPr="00F63CA2">
        <w:rPr>
          <w:rFonts w:hint="eastAsia"/>
          <w:bCs/>
          <w:color w:val="000000"/>
        </w:rPr>
        <w:t>因本基金不再符合证券交易所上市条件被终止上市，或被基金份额持有人大会决议提前终止上市，导致基金份额不能继续进行二级市场交易的风险。</w:t>
      </w:r>
    </w:p>
    <w:p w14:paraId="0AD790DA" w14:textId="075B7107" w:rsidR="00F63CA2" w:rsidRPr="00F63CA2" w:rsidRDefault="00BD3585" w:rsidP="00F63CA2">
      <w:pPr>
        <w:snapToGrid w:val="0"/>
        <w:spacing w:line="360" w:lineRule="auto"/>
        <w:ind w:firstLine="420"/>
        <w:rPr>
          <w:bCs/>
          <w:color w:val="000000"/>
        </w:rPr>
      </w:pPr>
      <w:r>
        <w:rPr>
          <w:bCs/>
          <w:color w:val="000000"/>
        </w:rPr>
        <w:t>11</w:t>
      </w:r>
      <w:r w:rsidR="00F63CA2" w:rsidRPr="00F63CA2">
        <w:rPr>
          <w:rFonts w:hint="eastAsia"/>
          <w:bCs/>
          <w:color w:val="000000"/>
        </w:rPr>
        <w:t>、第三方机构服务的风险</w:t>
      </w:r>
    </w:p>
    <w:p w14:paraId="0ADCBF75" w14:textId="77777777" w:rsidR="00F63CA2" w:rsidRPr="00F63CA2" w:rsidRDefault="00F63CA2" w:rsidP="00F63CA2">
      <w:pPr>
        <w:snapToGrid w:val="0"/>
        <w:spacing w:line="360" w:lineRule="auto"/>
        <w:ind w:firstLine="420"/>
        <w:rPr>
          <w:bCs/>
          <w:color w:val="000000"/>
        </w:rPr>
      </w:pPr>
      <w:r w:rsidRPr="00F63CA2">
        <w:rPr>
          <w:rFonts w:hint="eastAsia"/>
          <w:bCs/>
          <w:color w:val="000000"/>
        </w:rPr>
        <w:t>本基金的多项服务委托第三方机构办理，存在以下风险：</w:t>
      </w:r>
    </w:p>
    <w:p w14:paraId="51A9B130"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1</w:t>
      </w:r>
      <w:r w:rsidRPr="00F63CA2">
        <w:rPr>
          <w:rFonts w:hint="eastAsia"/>
          <w:bCs/>
          <w:color w:val="000000"/>
        </w:rPr>
        <w:t>）申购赎回代理券商因多种原因，导致代理申购、赎回业务受到限制、暂停或终止，由此影响对投资者申购赎回服务的风险。</w:t>
      </w:r>
    </w:p>
    <w:p w14:paraId="75FF556D"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2</w:t>
      </w:r>
      <w:r w:rsidRPr="00F63CA2">
        <w:rPr>
          <w:rFonts w:hint="eastAsia"/>
          <w:bCs/>
          <w:color w:val="000000"/>
        </w:rPr>
        <w:t>）登记机构可能调整结算制度，对投资者基金份额、资金的结算方式发生变化，制度调整可能给投资者带来理解偏差的风险。同样的风险还可能来自于证券交易所及其他代理机构。</w:t>
      </w:r>
    </w:p>
    <w:p w14:paraId="5F7D3261"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3</w:t>
      </w:r>
      <w:r w:rsidRPr="00F63CA2">
        <w:rPr>
          <w:rFonts w:hint="eastAsia"/>
          <w:bCs/>
          <w:color w:val="000000"/>
        </w:rPr>
        <w:t>）证券</w:t>
      </w:r>
      <w:r w:rsidRPr="00F63CA2">
        <w:rPr>
          <w:rFonts w:hint="eastAsia"/>
          <w:bCs/>
          <w:color w:val="000000"/>
        </w:rPr>
        <w:t>/</w:t>
      </w:r>
      <w:r w:rsidRPr="00F63CA2">
        <w:rPr>
          <w:rFonts w:hint="eastAsia"/>
          <w:bCs/>
          <w:color w:val="000000"/>
        </w:rPr>
        <w:t>期货交易所、登记机构、基金托管人及其他代理机构可能违约，导致基金或投资者利益受损的风险。</w:t>
      </w:r>
    </w:p>
    <w:p w14:paraId="61028FC6" w14:textId="77777777" w:rsidR="00F63CA2" w:rsidRPr="00F63CA2" w:rsidRDefault="00F63CA2" w:rsidP="00F63CA2">
      <w:pPr>
        <w:snapToGrid w:val="0"/>
        <w:spacing w:line="360" w:lineRule="auto"/>
        <w:ind w:firstLine="420"/>
        <w:rPr>
          <w:bCs/>
          <w:color w:val="000000"/>
        </w:rPr>
      </w:pPr>
      <w:r w:rsidRPr="00F63CA2">
        <w:rPr>
          <w:rFonts w:hint="eastAsia"/>
          <w:bCs/>
          <w:color w:val="000000"/>
        </w:rPr>
        <w:t>（</w:t>
      </w:r>
      <w:r w:rsidRPr="00F63CA2">
        <w:rPr>
          <w:rFonts w:hint="eastAsia"/>
          <w:bCs/>
          <w:color w:val="000000"/>
        </w:rPr>
        <w:t>4</w:t>
      </w:r>
      <w:r w:rsidRPr="00F63CA2">
        <w:rPr>
          <w:rFonts w:hint="eastAsia"/>
          <w:bCs/>
          <w:color w:val="000000"/>
        </w:rPr>
        <w:t>）指数编制机构停止服务的风险</w:t>
      </w:r>
    </w:p>
    <w:p w14:paraId="3A528548" w14:textId="1C2531EA" w:rsidR="00F63CA2" w:rsidRPr="00F63CA2" w:rsidRDefault="00F63CA2" w:rsidP="00F63CA2">
      <w:pPr>
        <w:snapToGrid w:val="0"/>
        <w:spacing w:line="360" w:lineRule="auto"/>
        <w:ind w:firstLine="420"/>
        <w:rPr>
          <w:bCs/>
          <w:color w:val="000000"/>
        </w:rPr>
      </w:pPr>
      <w:r w:rsidRPr="00F63CA2">
        <w:rPr>
          <w:rFonts w:hint="eastAsia"/>
          <w:bCs/>
          <w:color w:val="000000"/>
        </w:rPr>
        <w:t>本基金的标的指数由指数编制机构发布并管理和维护，未来指数编制机构可能由于各种原因停止对指数的管理和维护，本基金将根据基金合同的约定自该情形发生之日起十个工作日向中国证监会报告并提出解决方案，如转换运作方式</w:t>
      </w:r>
      <w:r w:rsidR="00925FBA">
        <w:rPr>
          <w:rFonts w:hint="eastAsia"/>
          <w:bCs/>
          <w:color w:val="000000"/>
        </w:rPr>
        <w:t>、</w:t>
      </w:r>
      <w:r w:rsidRPr="00F63CA2">
        <w:rPr>
          <w:rFonts w:hint="eastAsia"/>
          <w:bCs/>
          <w:color w:val="000000"/>
        </w:rPr>
        <w:t>与其他基金合并或者终止基金合同等，并在</w:t>
      </w:r>
      <w:r w:rsidRPr="00F63CA2">
        <w:rPr>
          <w:rFonts w:hint="eastAsia"/>
          <w:bCs/>
          <w:color w:val="000000"/>
        </w:rPr>
        <w:t>6</w:t>
      </w:r>
      <w:r w:rsidRPr="00F63CA2">
        <w:rPr>
          <w:rFonts w:hint="eastAsia"/>
          <w:bCs/>
          <w:color w:val="000000"/>
        </w:rPr>
        <w:t>个月内召集基金份额持有人大会进行表决</w:t>
      </w:r>
      <w:r w:rsidR="008750F2" w:rsidRPr="008750F2">
        <w:rPr>
          <w:rFonts w:hint="eastAsia"/>
          <w:bCs/>
          <w:color w:val="000000"/>
        </w:rPr>
        <w:t>，基金份额持有人大会未成功召开或就上述事项表决未通过的，基金合同终止</w:t>
      </w:r>
      <w:r w:rsidRPr="00F63CA2">
        <w:rPr>
          <w:rFonts w:hint="eastAsia"/>
          <w:bCs/>
          <w:color w:val="000000"/>
        </w:rPr>
        <w:t>。投资人将面临转换运作方式</w:t>
      </w:r>
      <w:r w:rsidR="00925FBA">
        <w:rPr>
          <w:rFonts w:hint="eastAsia"/>
          <w:bCs/>
          <w:color w:val="000000"/>
        </w:rPr>
        <w:t>、</w:t>
      </w:r>
      <w:r w:rsidRPr="00F63CA2">
        <w:rPr>
          <w:rFonts w:hint="eastAsia"/>
          <w:bCs/>
          <w:color w:val="000000"/>
        </w:rPr>
        <w:t>与其他基金合并或者终止基金合同等风险。</w:t>
      </w:r>
    </w:p>
    <w:p w14:paraId="0ACFF9A5" w14:textId="77777777" w:rsidR="00F63CA2" w:rsidRPr="00F63CA2" w:rsidRDefault="00F63CA2" w:rsidP="00F63CA2">
      <w:pPr>
        <w:snapToGrid w:val="0"/>
        <w:spacing w:line="360" w:lineRule="auto"/>
        <w:ind w:firstLine="420"/>
        <w:rPr>
          <w:bCs/>
          <w:color w:val="000000"/>
        </w:rPr>
      </w:pPr>
      <w:r w:rsidRPr="00F63CA2">
        <w:rPr>
          <w:rFonts w:hint="eastAsia"/>
          <w:bCs/>
          <w:color w:val="000000"/>
        </w:rPr>
        <w:t>自指数编制机构停止标的指数的编制及发布至解决方案确定期间，基金管理人应按照指数编制机构提供的最近一个交易日的指数信息遵循基金份额持有人利益优先原则维持基金投资运作，该期间由于标的指数不再更新等原因可能导致指数表现与相关市场表现存在差异，影响投资收益。</w:t>
      </w:r>
    </w:p>
    <w:p w14:paraId="67A8E44A" w14:textId="122F65B5" w:rsidR="00F63CA2" w:rsidRPr="00F63CA2" w:rsidRDefault="00496CC8" w:rsidP="00F63CA2">
      <w:pPr>
        <w:snapToGrid w:val="0"/>
        <w:spacing w:line="360" w:lineRule="auto"/>
        <w:ind w:firstLine="420"/>
        <w:rPr>
          <w:bCs/>
          <w:color w:val="000000"/>
        </w:rPr>
      </w:pPr>
      <w:r w:rsidRPr="00F63CA2">
        <w:rPr>
          <w:rFonts w:hint="eastAsia"/>
          <w:bCs/>
          <w:color w:val="000000"/>
        </w:rPr>
        <w:t>1</w:t>
      </w:r>
      <w:r>
        <w:rPr>
          <w:bCs/>
          <w:color w:val="000000"/>
        </w:rPr>
        <w:t>2</w:t>
      </w:r>
      <w:r w:rsidR="00F63CA2" w:rsidRPr="00F63CA2">
        <w:rPr>
          <w:rFonts w:hint="eastAsia"/>
          <w:bCs/>
          <w:color w:val="000000"/>
        </w:rPr>
        <w:t>、成份股停牌、摘牌的风险</w:t>
      </w:r>
    </w:p>
    <w:p w14:paraId="554AD14F" w14:textId="77777777" w:rsidR="00F63CA2" w:rsidRPr="00F63CA2" w:rsidRDefault="00F63CA2" w:rsidP="00F63CA2">
      <w:pPr>
        <w:snapToGrid w:val="0"/>
        <w:spacing w:line="360" w:lineRule="auto"/>
        <w:ind w:firstLine="420"/>
        <w:rPr>
          <w:bCs/>
          <w:color w:val="000000"/>
        </w:rPr>
      </w:pPr>
      <w:r w:rsidRPr="00F63CA2">
        <w:rPr>
          <w:rFonts w:hint="eastAsia"/>
          <w:bCs/>
          <w:color w:val="000000"/>
        </w:rPr>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的指数的跟踪程度。当标的指数的成份股摘牌时，本基金可能无法及时卖出而导致基金净值下降，跟踪偏离度和跟踪误差扩大等风险。</w:t>
      </w:r>
    </w:p>
    <w:p w14:paraId="5966C447" w14:textId="5A3C0542" w:rsidR="00A36E2B" w:rsidRPr="00A36E2B" w:rsidRDefault="00F63CA2" w:rsidP="00A36E2B">
      <w:pPr>
        <w:snapToGrid w:val="0"/>
        <w:spacing w:line="360" w:lineRule="auto"/>
        <w:ind w:firstLine="420"/>
        <w:rPr>
          <w:bCs/>
          <w:color w:val="000000"/>
        </w:rPr>
      </w:pPr>
      <w:r w:rsidRPr="00F63CA2">
        <w:rPr>
          <w:rFonts w:hint="eastAsia"/>
          <w:bCs/>
          <w:color w:val="000000"/>
        </w:rPr>
        <w:t>本基金运作过程中，当标的指数成份股发生明显负面事件面临退市，且指数编制机构暂未作出调整的，基金管理人应当按照</w:t>
      </w:r>
      <w:r w:rsidR="00690B7D">
        <w:rPr>
          <w:rFonts w:hint="eastAsia"/>
          <w:bCs/>
          <w:color w:val="000000"/>
        </w:rPr>
        <w:t>基金份额</w:t>
      </w:r>
      <w:r w:rsidRPr="00F63CA2">
        <w:rPr>
          <w:rFonts w:hint="eastAsia"/>
          <w:bCs/>
          <w:color w:val="000000"/>
        </w:rPr>
        <w:t>持有人利益优先的原则，履行内部决策程序后</w:t>
      </w:r>
      <w:r w:rsidRPr="00F63CA2">
        <w:rPr>
          <w:rFonts w:hint="eastAsia"/>
          <w:bCs/>
          <w:color w:val="000000"/>
        </w:rPr>
        <w:lastRenderedPageBreak/>
        <w:t>及时对相关成份股进行调整，但并不保证能因此避免该成份证券对本基金基金财产的影响，当基金管理人对该成份股予以调整时也可能产生跟踪偏离度和跟踪误差扩大等风险。</w:t>
      </w:r>
    </w:p>
    <w:p w14:paraId="5684B0A8" w14:textId="3F5D84C1" w:rsidR="00A36E2B" w:rsidRPr="00A36E2B" w:rsidRDefault="00496CC8" w:rsidP="00A36E2B">
      <w:pPr>
        <w:snapToGrid w:val="0"/>
        <w:spacing w:line="360" w:lineRule="auto"/>
        <w:ind w:firstLine="420"/>
        <w:rPr>
          <w:bCs/>
          <w:color w:val="000000"/>
        </w:rPr>
      </w:pPr>
      <w:r w:rsidRPr="00A36E2B">
        <w:rPr>
          <w:rFonts w:hint="eastAsia"/>
          <w:bCs/>
          <w:color w:val="000000"/>
        </w:rPr>
        <w:t>1</w:t>
      </w:r>
      <w:r>
        <w:rPr>
          <w:bCs/>
          <w:color w:val="000000"/>
        </w:rPr>
        <w:t>3</w:t>
      </w:r>
      <w:r w:rsidR="00A36E2B" w:rsidRPr="00A36E2B">
        <w:rPr>
          <w:rFonts w:hint="eastAsia"/>
          <w:bCs/>
          <w:color w:val="000000"/>
        </w:rPr>
        <w:t>、操作或技术风险</w:t>
      </w:r>
    </w:p>
    <w:p w14:paraId="3B7A0735" w14:textId="77777777" w:rsidR="00A36E2B" w:rsidRPr="00A36E2B" w:rsidRDefault="00A36E2B" w:rsidP="00A36E2B">
      <w:pPr>
        <w:snapToGrid w:val="0"/>
        <w:spacing w:line="360" w:lineRule="auto"/>
        <w:ind w:firstLine="420"/>
        <w:rPr>
          <w:bCs/>
          <w:color w:val="000000"/>
        </w:rPr>
      </w:pPr>
      <w:r w:rsidRPr="00A36E2B">
        <w:rPr>
          <w:rFonts w:hint="eastAsia"/>
          <w:bCs/>
          <w:color w:val="000000"/>
        </w:rPr>
        <w:t>相关当事人在业务各环节操作过程中，因内部控制存在缺陷或者人为因素造成操作失误或违反操作规程等原因可能引致风险，例如，申购赎回清单编制错误、越权违规交易、欺诈行为、交易错误、</w:t>
      </w:r>
      <w:r w:rsidRPr="00A36E2B">
        <w:rPr>
          <w:rFonts w:hint="eastAsia"/>
          <w:bCs/>
          <w:color w:val="000000"/>
        </w:rPr>
        <w:t>IT</w:t>
      </w:r>
      <w:r w:rsidRPr="00A36E2B">
        <w:rPr>
          <w:rFonts w:hint="eastAsia"/>
          <w:bCs/>
          <w:color w:val="000000"/>
        </w:rPr>
        <w:t>系统故障等风险。</w:t>
      </w:r>
    </w:p>
    <w:p w14:paraId="53733E7D" w14:textId="77777777" w:rsidR="00A36E2B" w:rsidRPr="00A36E2B" w:rsidRDefault="00A36E2B" w:rsidP="00A36E2B">
      <w:pPr>
        <w:snapToGrid w:val="0"/>
        <w:spacing w:line="360" w:lineRule="auto"/>
        <w:ind w:firstLine="420"/>
        <w:rPr>
          <w:bCs/>
          <w:color w:val="000000"/>
        </w:rPr>
      </w:pPr>
      <w:r w:rsidRPr="00A36E2B">
        <w:rPr>
          <w:rFonts w:hint="eastAsia"/>
          <w:bCs/>
          <w:color w:val="000000"/>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等。</w:t>
      </w:r>
    </w:p>
    <w:p w14:paraId="420214C2" w14:textId="01BABC34" w:rsidR="00F63CA2" w:rsidRPr="00F63CA2" w:rsidRDefault="00496CC8" w:rsidP="00A76A8D">
      <w:pPr>
        <w:snapToGrid w:val="0"/>
        <w:spacing w:line="360" w:lineRule="auto"/>
        <w:ind w:firstLine="420"/>
        <w:rPr>
          <w:bCs/>
          <w:color w:val="000000"/>
        </w:rPr>
      </w:pPr>
      <w:r w:rsidRPr="00A36E2B">
        <w:rPr>
          <w:rFonts w:hint="eastAsia"/>
          <w:bCs/>
          <w:color w:val="000000"/>
        </w:rPr>
        <w:t>1</w:t>
      </w:r>
      <w:r>
        <w:rPr>
          <w:bCs/>
          <w:color w:val="000000"/>
        </w:rPr>
        <w:t>4</w:t>
      </w:r>
      <w:r w:rsidR="00A36E2B" w:rsidRPr="00A36E2B">
        <w:rPr>
          <w:rFonts w:hint="eastAsia"/>
          <w:bCs/>
          <w:color w:val="000000"/>
        </w:rPr>
        <w:t>、</w:t>
      </w:r>
      <w:r w:rsidR="00F63CA2" w:rsidRPr="00F63CA2">
        <w:rPr>
          <w:rFonts w:hint="eastAsia"/>
          <w:bCs/>
          <w:color w:val="000000"/>
        </w:rPr>
        <w:t>投资于存托凭证的风险</w:t>
      </w:r>
    </w:p>
    <w:p w14:paraId="64E33D47" w14:textId="00A3D5CD" w:rsidR="00F63CA2" w:rsidRDefault="00F63CA2" w:rsidP="00F63CA2">
      <w:pPr>
        <w:snapToGrid w:val="0"/>
        <w:spacing w:line="360" w:lineRule="auto"/>
        <w:ind w:firstLine="420"/>
        <w:rPr>
          <w:bCs/>
          <w:color w:val="000000"/>
        </w:rPr>
      </w:pPr>
      <w:r w:rsidRPr="00F63CA2">
        <w:rPr>
          <w:rFonts w:hint="eastAsia"/>
          <w:bCs/>
          <w:color w:val="000000"/>
        </w:rPr>
        <w:t>本基金的投资范围包括中国存托凭证，除与其他仅投资于沪深市场股票的基金所面临的共同风险外，本基金还将面临中国存托凭证价格大幅波动甚至出现较大亏损的风险，以及与中国存托凭证发行机制相关的风险，包括存托凭证持有人与境外基础证券发行人的股东在法律地位、享有权利等方面存在差异可能引发的风险；存托凭证持有人在分红派息、行使表决权等方面的特殊安排可能引发的风险；存托协议自动约束存托凭证持有人的风险；因多地上市造成存托凭证价格差异以及波动的风险；存托凭证持有人权益被摊薄的风险；存托凭证退市的风险；已在境外上市的基础证券发行人，在持续信息披露监管方面与境内可能存在差异的风险；境内外法律制度、监管环境差异可能导致的其他风险。</w:t>
      </w:r>
    </w:p>
    <w:p w14:paraId="61D6E60A" w14:textId="68C86DCB" w:rsidR="00000BCB" w:rsidRDefault="00000BCB" w:rsidP="00F63CA2">
      <w:pPr>
        <w:snapToGrid w:val="0"/>
        <w:spacing w:line="360" w:lineRule="auto"/>
        <w:ind w:firstLine="420"/>
        <w:rPr>
          <w:bCs/>
          <w:color w:val="000000"/>
        </w:rPr>
      </w:pPr>
      <w:r w:rsidRPr="00000BCB">
        <w:rPr>
          <w:rFonts w:hint="eastAsia"/>
          <w:bCs/>
          <w:color w:val="000000"/>
        </w:rPr>
        <w:t>但基金资产并非必然参与存托凭证的投资，基金可根据投资策略需要或不同市场环境的变化，选择是否采用存托凭证投资策略</w:t>
      </w:r>
      <w:r>
        <w:rPr>
          <w:rFonts w:hint="eastAsia"/>
          <w:bCs/>
          <w:color w:val="000000"/>
        </w:rPr>
        <w:t>。</w:t>
      </w:r>
    </w:p>
    <w:p w14:paraId="6B29D007" w14:textId="73D2D36E" w:rsidR="00370691" w:rsidRPr="00370691" w:rsidRDefault="00496CC8" w:rsidP="00370691">
      <w:pPr>
        <w:snapToGrid w:val="0"/>
        <w:spacing w:line="360" w:lineRule="auto"/>
        <w:ind w:firstLine="420"/>
        <w:rPr>
          <w:bCs/>
          <w:color w:val="000000"/>
        </w:rPr>
      </w:pPr>
      <w:r>
        <w:rPr>
          <w:bCs/>
          <w:color w:val="000000"/>
        </w:rPr>
        <w:t>15</w:t>
      </w:r>
      <w:r w:rsidR="00370691" w:rsidRPr="00370691">
        <w:rPr>
          <w:rFonts w:hint="eastAsia"/>
          <w:bCs/>
          <w:color w:val="000000"/>
        </w:rPr>
        <w:t>、投资创业板股票的风险</w:t>
      </w:r>
    </w:p>
    <w:p w14:paraId="3E1E7DCD" w14:textId="77777777" w:rsidR="00370691" w:rsidRPr="00370691" w:rsidRDefault="00370691" w:rsidP="00370691">
      <w:pPr>
        <w:snapToGrid w:val="0"/>
        <w:spacing w:line="360" w:lineRule="auto"/>
        <w:ind w:firstLine="420"/>
        <w:rPr>
          <w:bCs/>
          <w:color w:val="000000"/>
        </w:rPr>
      </w:pPr>
      <w:r w:rsidRPr="00370691">
        <w:rPr>
          <w:rFonts w:hint="eastAsia"/>
          <w:bCs/>
          <w:color w:val="000000"/>
        </w:rPr>
        <w:t>（</w:t>
      </w:r>
      <w:r w:rsidRPr="00370691">
        <w:rPr>
          <w:rFonts w:hint="eastAsia"/>
          <w:bCs/>
          <w:color w:val="000000"/>
        </w:rPr>
        <w:t>1</w:t>
      </w:r>
      <w:r w:rsidRPr="00370691">
        <w:rPr>
          <w:rFonts w:hint="eastAsia"/>
          <w:bCs/>
          <w:color w:val="000000"/>
        </w:rPr>
        <w:t>）退市风险：创业板注册制改革后，创业板的退市标准将比</w:t>
      </w:r>
      <w:r w:rsidRPr="00370691">
        <w:rPr>
          <w:rFonts w:hint="eastAsia"/>
          <w:bCs/>
          <w:color w:val="000000"/>
        </w:rPr>
        <w:t>A</w:t>
      </w:r>
      <w:r w:rsidRPr="00370691">
        <w:rPr>
          <w:rFonts w:hint="eastAsia"/>
          <w:bCs/>
          <w:color w:val="000000"/>
        </w:rPr>
        <w:t>股主板更加严格，且不设置暂停上市、恢复上市和重新上市等环节，因此上市公司退市风险更大，可能给基金净值带来不利影响。</w:t>
      </w:r>
    </w:p>
    <w:p w14:paraId="5FDC744E" w14:textId="32CCF29F" w:rsidR="00370691" w:rsidRDefault="00370691" w:rsidP="00370691">
      <w:pPr>
        <w:snapToGrid w:val="0"/>
        <w:spacing w:line="360" w:lineRule="auto"/>
        <w:ind w:firstLine="420"/>
        <w:rPr>
          <w:bCs/>
          <w:color w:val="000000"/>
        </w:rPr>
      </w:pPr>
      <w:r w:rsidRPr="00370691">
        <w:rPr>
          <w:rFonts w:hint="eastAsia"/>
          <w:bCs/>
          <w:color w:val="000000"/>
        </w:rPr>
        <w:t>（</w:t>
      </w:r>
      <w:r w:rsidRPr="00370691">
        <w:rPr>
          <w:rFonts w:hint="eastAsia"/>
          <w:bCs/>
          <w:color w:val="000000"/>
        </w:rPr>
        <w:t>2</w:t>
      </w:r>
      <w:r w:rsidRPr="00370691">
        <w:rPr>
          <w:rFonts w:hint="eastAsia"/>
          <w:bCs/>
          <w:color w:val="000000"/>
        </w:rPr>
        <w:t>）股价波动风险。创业板注册制改革后，创业板股票价格涨跌幅限制将调整为</w:t>
      </w:r>
      <w:r w:rsidRPr="00370691">
        <w:rPr>
          <w:rFonts w:hint="eastAsia"/>
          <w:bCs/>
          <w:color w:val="000000"/>
        </w:rPr>
        <w:t>20%</w:t>
      </w:r>
      <w:r w:rsidRPr="00370691">
        <w:rPr>
          <w:rFonts w:hint="eastAsia"/>
          <w:bCs/>
          <w:color w:val="000000"/>
        </w:rPr>
        <w:t>，涨跌幅限制大于</w:t>
      </w:r>
      <w:r w:rsidRPr="00370691">
        <w:rPr>
          <w:rFonts w:hint="eastAsia"/>
          <w:bCs/>
          <w:color w:val="000000"/>
        </w:rPr>
        <w:t>A</w:t>
      </w:r>
      <w:r w:rsidRPr="00370691">
        <w:rPr>
          <w:rFonts w:hint="eastAsia"/>
          <w:bCs/>
          <w:color w:val="000000"/>
        </w:rPr>
        <w:t>股主板，可能给基金净值带来较大的波动风险。</w:t>
      </w:r>
    </w:p>
    <w:p w14:paraId="7CB2AEB9" w14:textId="77777777" w:rsidR="00F63CA2" w:rsidRPr="00F63CA2" w:rsidRDefault="00F63CA2" w:rsidP="00F63CA2">
      <w:pPr>
        <w:snapToGrid w:val="0"/>
        <w:spacing w:line="360" w:lineRule="auto"/>
        <w:ind w:firstLine="420"/>
        <w:rPr>
          <w:bCs/>
          <w:color w:val="000000"/>
        </w:rPr>
      </w:pPr>
    </w:p>
    <w:p w14:paraId="6DE5D88E" w14:textId="77777777" w:rsidR="00F63CA2" w:rsidRPr="00F63CA2" w:rsidRDefault="00F63CA2" w:rsidP="00F63CA2">
      <w:pPr>
        <w:snapToGrid w:val="0"/>
        <w:spacing w:line="360" w:lineRule="auto"/>
        <w:ind w:firstLine="420"/>
        <w:rPr>
          <w:bCs/>
          <w:color w:val="000000"/>
        </w:rPr>
      </w:pPr>
      <w:r w:rsidRPr="00F63CA2">
        <w:rPr>
          <w:rFonts w:hint="eastAsia"/>
          <w:bCs/>
          <w:color w:val="000000"/>
        </w:rPr>
        <w:t>五、其他风险</w:t>
      </w:r>
    </w:p>
    <w:p w14:paraId="25B1A86A" w14:textId="77777777" w:rsidR="00F63CA2" w:rsidRPr="00F63CA2" w:rsidRDefault="00F63CA2" w:rsidP="00F63CA2">
      <w:pPr>
        <w:snapToGrid w:val="0"/>
        <w:spacing w:line="360" w:lineRule="auto"/>
        <w:ind w:firstLine="420"/>
        <w:rPr>
          <w:bCs/>
          <w:color w:val="000000"/>
        </w:rPr>
      </w:pPr>
      <w:r w:rsidRPr="00F63CA2">
        <w:rPr>
          <w:rFonts w:hint="eastAsia"/>
          <w:bCs/>
          <w:color w:val="000000"/>
        </w:rPr>
        <w:t>1</w:t>
      </w:r>
      <w:r w:rsidRPr="00F63CA2">
        <w:rPr>
          <w:rFonts w:hint="eastAsia"/>
          <w:bCs/>
          <w:color w:val="000000"/>
        </w:rPr>
        <w:t>、因技术因素而产生的风险，如电脑系统不可靠产生的风险；</w:t>
      </w:r>
    </w:p>
    <w:p w14:paraId="2B96A27B" w14:textId="77777777" w:rsidR="00F63CA2" w:rsidRPr="00F63CA2" w:rsidRDefault="00F63CA2" w:rsidP="00F63CA2">
      <w:pPr>
        <w:snapToGrid w:val="0"/>
        <w:spacing w:line="360" w:lineRule="auto"/>
        <w:ind w:firstLine="420"/>
        <w:rPr>
          <w:bCs/>
          <w:color w:val="000000"/>
        </w:rPr>
      </w:pPr>
      <w:r w:rsidRPr="00F63CA2">
        <w:rPr>
          <w:rFonts w:hint="eastAsia"/>
          <w:bCs/>
          <w:color w:val="000000"/>
        </w:rPr>
        <w:t>2</w:t>
      </w:r>
      <w:r w:rsidRPr="00F63CA2">
        <w:rPr>
          <w:rFonts w:hint="eastAsia"/>
          <w:bCs/>
          <w:color w:val="000000"/>
        </w:rPr>
        <w:t>、因业务快速发展而在制度建设、人员配备、内控制度建立等不完善而产生的风险；</w:t>
      </w:r>
    </w:p>
    <w:p w14:paraId="4CE41675" w14:textId="77777777" w:rsidR="00F63CA2" w:rsidRPr="00F63CA2" w:rsidRDefault="00F63CA2" w:rsidP="00F63CA2">
      <w:pPr>
        <w:snapToGrid w:val="0"/>
        <w:spacing w:line="360" w:lineRule="auto"/>
        <w:ind w:firstLine="420"/>
        <w:rPr>
          <w:bCs/>
          <w:color w:val="000000"/>
        </w:rPr>
      </w:pPr>
      <w:r w:rsidRPr="00F63CA2">
        <w:rPr>
          <w:rFonts w:hint="eastAsia"/>
          <w:bCs/>
          <w:color w:val="000000"/>
        </w:rPr>
        <w:t>3</w:t>
      </w:r>
      <w:r w:rsidRPr="00F63CA2">
        <w:rPr>
          <w:rFonts w:hint="eastAsia"/>
          <w:bCs/>
          <w:color w:val="000000"/>
        </w:rPr>
        <w:t>、因人为因素而产生的风险、如内幕交易、欺诈行为等产生的风险；</w:t>
      </w:r>
    </w:p>
    <w:p w14:paraId="653E752C" w14:textId="77777777" w:rsidR="00F63CA2" w:rsidRPr="00F63CA2" w:rsidRDefault="00F63CA2" w:rsidP="00F63CA2">
      <w:pPr>
        <w:snapToGrid w:val="0"/>
        <w:spacing w:line="360" w:lineRule="auto"/>
        <w:ind w:firstLine="420"/>
        <w:rPr>
          <w:bCs/>
          <w:color w:val="000000"/>
        </w:rPr>
      </w:pPr>
      <w:r w:rsidRPr="00F63CA2">
        <w:rPr>
          <w:rFonts w:hint="eastAsia"/>
          <w:bCs/>
          <w:color w:val="000000"/>
        </w:rPr>
        <w:t>4</w:t>
      </w:r>
      <w:r w:rsidRPr="00F63CA2">
        <w:rPr>
          <w:rFonts w:hint="eastAsia"/>
          <w:bCs/>
          <w:color w:val="000000"/>
        </w:rPr>
        <w:t>、对主要业务人员如基金经理的依赖而可能产生的风险；</w:t>
      </w:r>
    </w:p>
    <w:p w14:paraId="2821FDB1" w14:textId="77777777" w:rsidR="00F63CA2" w:rsidRPr="00F63CA2" w:rsidRDefault="00F63CA2" w:rsidP="00F63CA2">
      <w:pPr>
        <w:snapToGrid w:val="0"/>
        <w:spacing w:line="360" w:lineRule="auto"/>
        <w:ind w:firstLine="420"/>
        <w:rPr>
          <w:bCs/>
          <w:color w:val="000000"/>
        </w:rPr>
      </w:pPr>
      <w:r w:rsidRPr="00F63CA2">
        <w:rPr>
          <w:rFonts w:hint="eastAsia"/>
          <w:bCs/>
          <w:color w:val="000000"/>
        </w:rPr>
        <w:t>5</w:t>
      </w:r>
      <w:r w:rsidRPr="00F63CA2">
        <w:rPr>
          <w:rFonts w:hint="eastAsia"/>
          <w:bCs/>
          <w:color w:val="000000"/>
        </w:rPr>
        <w:t>、因业务竞争压力可能产生的风险；</w:t>
      </w:r>
    </w:p>
    <w:p w14:paraId="3B0E2793" w14:textId="77777777" w:rsidR="00F63CA2" w:rsidRPr="00F63CA2" w:rsidRDefault="00F63CA2" w:rsidP="00F63CA2">
      <w:pPr>
        <w:snapToGrid w:val="0"/>
        <w:spacing w:line="360" w:lineRule="auto"/>
        <w:ind w:firstLine="420"/>
        <w:rPr>
          <w:bCs/>
          <w:color w:val="000000"/>
        </w:rPr>
      </w:pPr>
      <w:r w:rsidRPr="00F63CA2">
        <w:rPr>
          <w:rFonts w:hint="eastAsia"/>
          <w:bCs/>
          <w:color w:val="000000"/>
        </w:rPr>
        <w:t>6</w:t>
      </w:r>
      <w:r w:rsidRPr="00F63CA2">
        <w:rPr>
          <w:rFonts w:hint="eastAsia"/>
          <w:bCs/>
          <w:color w:val="000000"/>
        </w:rPr>
        <w:t>、不可抗力可能导致基金资产的损失，影响基金收益水平，从而带来风险；</w:t>
      </w:r>
    </w:p>
    <w:p w14:paraId="2910F5B1" w14:textId="77777777" w:rsidR="00F63CA2" w:rsidRPr="00F63CA2" w:rsidRDefault="00F63CA2" w:rsidP="00F63CA2">
      <w:pPr>
        <w:snapToGrid w:val="0"/>
        <w:spacing w:line="360" w:lineRule="auto"/>
        <w:ind w:firstLine="420"/>
        <w:rPr>
          <w:bCs/>
          <w:color w:val="000000"/>
        </w:rPr>
      </w:pPr>
      <w:r w:rsidRPr="00F63CA2">
        <w:rPr>
          <w:rFonts w:hint="eastAsia"/>
          <w:bCs/>
          <w:color w:val="000000"/>
        </w:rPr>
        <w:lastRenderedPageBreak/>
        <w:t>7</w:t>
      </w:r>
      <w:r w:rsidRPr="00F63CA2">
        <w:rPr>
          <w:rFonts w:hint="eastAsia"/>
          <w:bCs/>
          <w:color w:val="000000"/>
        </w:rPr>
        <w:t>、其他意外导致的风险。</w:t>
      </w:r>
    </w:p>
    <w:p w14:paraId="0AAE3F20" w14:textId="77777777" w:rsidR="00F63CA2" w:rsidRPr="00F63CA2" w:rsidRDefault="00F63CA2" w:rsidP="00F63CA2">
      <w:pPr>
        <w:snapToGrid w:val="0"/>
        <w:spacing w:line="360" w:lineRule="auto"/>
        <w:ind w:firstLine="420"/>
        <w:rPr>
          <w:bCs/>
          <w:color w:val="000000"/>
        </w:rPr>
      </w:pPr>
    </w:p>
    <w:p w14:paraId="59B86E76" w14:textId="77777777" w:rsidR="00F63CA2" w:rsidRPr="00F63CA2" w:rsidRDefault="00F63CA2" w:rsidP="00F63CA2">
      <w:pPr>
        <w:snapToGrid w:val="0"/>
        <w:spacing w:line="360" w:lineRule="auto"/>
        <w:ind w:firstLine="420"/>
        <w:rPr>
          <w:bCs/>
          <w:color w:val="000000"/>
        </w:rPr>
      </w:pPr>
      <w:r w:rsidRPr="00F63CA2">
        <w:rPr>
          <w:rFonts w:hint="eastAsia"/>
          <w:bCs/>
          <w:color w:val="000000"/>
        </w:rPr>
        <w:t>六、本基金法律文件风险收益特征表述与销售机构基金风险评价、销售机构之间的基金风险评价可能不一致的风险</w:t>
      </w:r>
    </w:p>
    <w:p w14:paraId="54043E6B" w14:textId="6BD6DB02" w:rsidR="00207335" w:rsidRPr="00F81864" w:rsidRDefault="00F63CA2" w:rsidP="00C512EE">
      <w:pPr>
        <w:snapToGrid w:val="0"/>
        <w:spacing w:line="360" w:lineRule="auto"/>
        <w:ind w:firstLine="420"/>
        <w:rPr>
          <w:bCs/>
          <w:color w:val="000000"/>
        </w:rPr>
      </w:pPr>
      <w:r w:rsidRPr="00F63CA2">
        <w:rPr>
          <w:rFonts w:hint="eastAsia"/>
          <w:bCs/>
          <w:color w:val="000000"/>
        </w:rPr>
        <w:t>本基金法律文件投资章节有关风险收益特征的表述是基于投资范围、投资比例、证券、期货市场普遍规律等做出的概述性描述，代表了一般市场情况下本基金的长期风险收益特征。销售机构</w:t>
      </w:r>
      <w:r w:rsidRPr="00F63CA2">
        <w:rPr>
          <w:rFonts w:hint="eastAsia"/>
          <w:bCs/>
          <w:color w:val="000000"/>
        </w:rPr>
        <w:t>(</w:t>
      </w:r>
      <w:r w:rsidRPr="00F63CA2">
        <w:rPr>
          <w:rFonts w:hint="eastAsia"/>
          <w:bCs/>
          <w:color w:val="000000"/>
        </w:rPr>
        <w:t>包括基金管理人直销机构和其他销售机构</w:t>
      </w:r>
      <w:r w:rsidRPr="00F63CA2">
        <w:rPr>
          <w:rFonts w:hint="eastAsia"/>
          <w:bCs/>
          <w:color w:val="000000"/>
        </w:rPr>
        <w:t>)</w:t>
      </w:r>
      <w:r w:rsidRPr="00F63CA2">
        <w:rPr>
          <w:rFonts w:hint="eastAsia"/>
          <w:bCs/>
          <w:color w:val="000000"/>
        </w:rPr>
        <w:t>根据相关法律法规对本基金进行风险评价，不同的销售机构采用的评价方法可能存在不同，因此销售机构的风险等级评价与基金法律文件中风险收益特征的表述可能存在不同，</w:t>
      </w:r>
      <w:r w:rsidR="001E2949" w:rsidRPr="001E2949">
        <w:rPr>
          <w:rFonts w:hint="eastAsia"/>
          <w:bCs/>
          <w:color w:val="000000"/>
        </w:rPr>
        <w:t>销售机构之间的风险等级评价也可能存在不同，销售机构基于自身采用的评价方法可能对基金的风险等级进行定期或不定期的调整，</w:t>
      </w:r>
      <w:r w:rsidRPr="00F63CA2">
        <w:rPr>
          <w:rFonts w:hint="eastAsia"/>
          <w:bCs/>
          <w:color w:val="000000"/>
        </w:rPr>
        <w:t>但销售机构向投资人推介基金产品时，所依据的基金产品风险等级评价结果不得低于基金管理人作出的风险等级评价结果。投资人在购买本基金时需按照销售机构的要求完成风险承受能力与产品风险之间的匹配检验。</w:t>
      </w:r>
    </w:p>
    <w:p w14:paraId="41DB7FB7" w14:textId="77777777" w:rsidR="007F20AF" w:rsidRPr="00783CB5" w:rsidRDefault="00207335" w:rsidP="007F20AF">
      <w:pPr>
        <w:snapToGrid w:val="0"/>
        <w:spacing w:line="360" w:lineRule="auto"/>
        <w:ind w:firstLineChars="200" w:firstLine="420"/>
        <w:rPr>
          <w:rFonts w:hAnsi="宋体"/>
          <w:szCs w:val="21"/>
        </w:rPr>
      </w:pPr>
      <w:r w:rsidRPr="00783CB5">
        <w:rPr>
          <w:rFonts w:hAnsi="宋体"/>
          <w:szCs w:val="21"/>
        </w:rPr>
        <w:br w:type="page"/>
      </w:r>
    </w:p>
    <w:p w14:paraId="1CBF5817" w14:textId="77777777" w:rsidR="007F20AF" w:rsidRPr="00783CB5" w:rsidRDefault="007F20AF" w:rsidP="007F20AF">
      <w:pPr>
        <w:pStyle w:val="21"/>
        <w:numPr>
          <w:ilvl w:val="0"/>
          <w:numId w:val="33"/>
        </w:numPr>
        <w:snapToGrid w:val="0"/>
        <w:spacing w:before="0" w:after="0" w:line="360" w:lineRule="auto"/>
        <w:jc w:val="left"/>
        <w:rPr>
          <w:rFonts w:ascii="黑体"/>
          <w:color w:val="000000"/>
        </w:rPr>
      </w:pPr>
      <w:bookmarkStart w:id="163" w:name="_Toc327902639"/>
      <w:bookmarkStart w:id="164" w:name="_Toc332013127"/>
      <w:bookmarkStart w:id="165" w:name="_Toc335899850"/>
      <w:bookmarkStart w:id="166" w:name="_Toc336606244"/>
      <w:bookmarkStart w:id="167" w:name="_Toc369510025"/>
      <w:bookmarkStart w:id="168" w:name="_Toc375295990"/>
      <w:bookmarkStart w:id="169" w:name="_Toc387765426"/>
      <w:bookmarkStart w:id="170" w:name="_Hlk153477468"/>
      <w:r w:rsidRPr="00783CB5">
        <w:rPr>
          <w:rFonts w:hint="eastAsia"/>
        </w:rPr>
        <w:lastRenderedPageBreak/>
        <w:t>基金合同的变更、终止和基金财产的清算</w:t>
      </w:r>
      <w:bookmarkEnd w:id="163"/>
      <w:bookmarkEnd w:id="164"/>
      <w:bookmarkEnd w:id="165"/>
      <w:bookmarkEnd w:id="166"/>
      <w:bookmarkEnd w:id="167"/>
      <w:bookmarkEnd w:id="168"/>
      <w:bookmarkEnd w:id="169"/>
    </w:p>
    <w:p w14:paraId="73A31E34" w14:textId="77777777" w:rsidR="007F20AF" w:rsidRPr="00783CB5" w:rsidRDefault="007F20AF" w:rsidP="007F20AF">
      <w:pPr>
        <w:snapToGrid w:val="0"/>
        <w:spacing w:line="360" w:lineRule="auto"/>
      </w:pPr>
    </w:p>
    <w:p w14:paraId="6F746B70" w14:textId="77777777" w:rsidR="00996E82" w:rsidRDefault="00996E82" w:rsidP="00996E82">
      <w:pPr>
        <w:pStyle w:val="HD"/>
      </w:pPr>
      <w:bookmarkStart w:id="171" w:name="_Toc79392639"/>
      <w:r>
        <w:rPr>
          <w:rFonts w:hint="eastAsia"/>
        </w:rPr>
        <w:t>一、《基金合同》的变更</w:t>
      </w:r>
    </w:p>
    <w:p w14:paraId="604A9049" w14:textId="640D1FA7" w:rsidR="00996E82" w:rsidRDefault="00996E82" w:rsidP="00996E82">
      <w:pPr>
        <w:pStyle w:val="HD"/>
      </w:pPr>
      <w:r>
        <w:rPr>
          <w:rFonts w:hint="eastAsia"/>
        </w:rPr>
        <w:t>1</w:t>
      </w:r>
      <w:r>
        <w:rPr>
          <w:rFonts w:hint="eastAsia"/>
        </w:rPr>
        <w:t>、变更基金合同涉及法律法规规定或基金合同约定应经基金份额持有人大会决议通过的事项的，应召开基金份额持有人大会决议通过。对于法律法规规定和基金合同约定可不经基金份额持有人大会决议通过的事项，</w:t>
      </w:r>
      <w:r w:rsidR="00C94F43">
        <w:rPr>
          <w:rFonts w:hint="eastAsia"/>
        </w:rPr>
        <w:t>经履行适当程序，</w:t>
      </w:r>
      <w:r>
        <w:rPr>
          <w:rFonts w:hint="eastAsia"/>
        </w:rPr>
        <w:t>由基金管理人和基金托管人同意后变更并公告。</w:t>
      </w:r>
    </w:p>
    <w:p w14:paraId="278E303D" w14:textId="47A3D551" w:rsidR="00996E82" w:rsidRDefault="00996E82" w:rsidP="00996E82">
      <w:pPr>
        <w:pStyle w:val="HD"/>
      </w:pPr>
      <w:r>
        <w:rPr>
          <w:rFonts w:hint="eastAsia"/>
        </w:rPr>
        <w:t>2</w:t>
      </w:r>
      <w:r>
        <w:rPr>
          <w:rFonts w:hint="eastAsia"/>
        </w:rPr>
        <w:t>、关于《基金合同》变更的基金份额持有人大会决议自生效后方可执行，自决议生效后两日内在</w:t>
      </w:r>
      <w:r w:rsidR="009B2EA9">
        <w:rPr>
          <w:rFonts w:hint="eastAsia"/>
        </w:rPr>
        <w:t>规定媒介</w:t>
      </w:r>
      <w:r>
        <w:rPr>
          <w:rFonts w:hint="eastAsia"/>
        </w:rPr>
        <w:t>公告。</w:t>
      </w:r>
    </w:p>
    <w:p w14:paraId="422EB362" w14:textId="77777777" w:rsidR="00996E82" w:rsidRDefault="00996E82" w:rsidP="00996E82">
      <w:pPr>
        <w:pStyle w:val="HD"/>
      </w:pPr>
    </w:p>
    <w:p w14:paraId="14DD6755" w14:textId="77777777" w:rsidR="00996E82" w:rsidRDefault="00996E82" w:rsidP="00996E82">
      <w:pPr>
        <w:pStyle w:val="HD"/>
      </w:pPr>
      <w:r>
        <w:rPr>
          <w:rFonts w:hint="eastAsia"/>
        </w:rPr>
        <w:t>二、《基金合同》的终止事由</w:t>
      </w:r>
    </w:p>
    <w:p w14:paraId="0CD1F32F" w14:textId="77777777" w:rsidR="00996E82" w:rsidRDefault="00996E82" w:rsidP="00996E82">
      <w:pPr>
        <w:pStyle w:val="HD"/>
      </w:pPr>
      <w:r>
        <w:rPr>
          <w:rFonts w:hint="eastAsia"/>
        </w:rPr>
        <w:t>有下列情形之一的，经履行相关程序后，《基金合同》应当终止：</w:t>
      </w:r>
    </w:p>
    <w:p w14:paraId="6D6B1A9A" w14:textId="77777777" w:rsidR="00996E82" w:rsidRDefault="00996E82" w:rsidP="00996E82">
      <w:pPr>
        <w:pStyle w:val="HD"/>
      </w:pPr>
      <w:r>
        <w:rPr>
          <w:rFonts w:hint="eastAsia"/>
        </w:rPr>
        <w:t>1</w:t>
      </w:r>
      <w:r>
        <w:rPr>
          <w:rFonts w:hint="eastAsia"/>
        </w:rPr>
        <w:t>、基金份额持有人大会决定终止的；</w:t>
      </w:r>
    </w:p>
    <w:p w14:paraId="40E87F8E" w14:textId="77777777" w:rsidR="00996E82" w:rsidRDefault="00996E82" w:rsidP="00996E82">
      <w:pPr>
        <w:pStyle w:val="HD"/>
      </w:pPr>
      <w:r>
        <w:rPr>
          <w:rFonts w:hint="eastAsia"/>
        </w:rPr>
        <w:t>2</w:t>
      </w:r>
      <w:r>
        <w:rPr>
          <w:rFonts w:hint="eastAsia"/>
        </w:rPr>
        <w:t>、基金管理人、基金托管人职责终止，在</w:t>
      </w:r>
      <w:r>
        <w:rPr>
          <w:rFonts w:hint="eastAsia"/>
        </w:rPr>
        <w:t>6</w:t>
      </w:r>
      <w:r>
        <w:rPr>
          <w:rFonts w:hint="eastAsia"/>
        </w:rPr>
        <w:t>个月内没有新基金管理人、新基金托管人承接的；</w:t>
      </w:r>
    </w:p>
    <w:p w14:paraId="5B3FC166" w14:textId="77777777" w:rsidR="00792E73" w:rsidRDefault="00996E82" w:rsidP="00996E82">
      <w:pPr>
        <w:pStyle w:val="HD"/>
      </w:pPr>
      <w:r>
        <w:rPr>
          <w:rFonts w:hint="eastAsia"/>
        </w:rPr>
        <w:t>3</w:t>
      </w:r>
      <w:r>
        <w:rPr>
          <w:rFonts w:hint="eastAsia"/>
        </w:rPr>
        <w:t>、</w:t>
      </w:r>
      <w:r w:rsidR="00792E73">
        <w:rPr>
          <w:rFonts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2723CEF" w14:textId="3D360D92" w:rsidR="00996E82" w:rsidRDefault="00792E73" w:rsidP="00996E82">
      <w:pPr>
        <w:pStyle w:val="HD"/>
      </w:pPr>
      <w:r>
        <w:rPr>
          <w:rFonts w:hint="eastAsia"/>
        </w:rPr>
        <w:t>4</w:t>
      </w:r>
      <w:r>
        <w:rPr>
          <w:rFonts w:hint="eastAsia"/>
        </w:rPr>
        <w:t>、</w:t>
      </w:r>
      <w:r w:rsidR="00996E82">
        <w:rPr>
          <w:rFonts w:hint="eastAsia"/>
        </w:rPr>
        <w:t>《基金合同》约定的其他情形；</w:t>
      </w:r>
    </w:p>
    <w:p w14:paraId="63986833" w14:textId="43963915" w:rsidR="00996E82" w:rsidRDefault="00792E73" w:rsidP="00996E82">
      <w:pPr>
        <w:pStyle w:val="HD"/>
      </w:pPr>
      <w:r>
        <w:t>5</w:t>
      </w:r>
      <w:r w:rsidR="00996E82">
        <w:rPr>
          <w:rFonts w:hint="eastAsia"/>
        </w:rPr>
        <w:t>、相关法律法规和中国证监会规定的其他情况。</w:t>
      </w:r>
    </w:p>
    <w:p w14:paraId="14A47EE9" w14:textId="77777777" w:rsidR="00996E82" w:rsidRDefault="00996E82" w:rsidP="00996E82">
      <w:pPr>
        <w:pStyle w:val="HD"/>
      </w:pPr>
    </w:p>
    <w:p w14:paraId="68E26263" w14:textId="77777777" w:rsidR="00996E82" w:rsidRDefault="00996E82" w:rsidP="00996E82">
      <w:pPr>
        <w:pStyle w:val="HD"/>
      </w:pPr>
      <w:r>
        <w:rPr>
          <w:rFonts w:hint="eastAsia"/>
        </w:rPr>
        <w:t>三、基金财产的清算</w:t>
      </w:r>
    </w:p>
    <w:p w14:paraId="4FE56574" w14:textId="77777777" w:rsidR="00996E82" w:rsidRDefault="00996E82" w:rsidP="00996E82">
      <w:pPr>
        <w:pStyle w:val="HD"/>
      </w:pPr>
      <w:r>
        <w:rPr>
          <w:rFonts w:hint="eastAsia"/>
        </w:rPr>
        <w:t>1</w:t>
      </w:r>
      <w:r>
        <w:rPr>
          <w:rFonts w:hint="eastAsia"/>
        </w:rPr>
        <w:t>、基金财产清算小组：自出现《基金合同》终止事由之日起</w:t>
      </w:r>
      <w:r>
        <w:rPr>
          <w:rFonts w:hint="eastAsia"/>
        </w:rPr>
        <w:t>30</w:t>
      </w:r>
      <w:r>
        <w:rPr>
          <w:rFonts w:hint="eastAsia"/>
        </w:rPr>
        <w:t>个工作日内成立清算小组，基金管理人组织基金财产清算小组并在中国证监会的监督下进行基金清算。</w:t>
      </w:r>
    </w:p>
    <w:p w14:paraId="2E71E5CA" w14:textId="733B6874" w:rsidR="00996E82" w:rsidRDefault="00996E82" w:rsidP="00996E82">
      <w:pPr>
        <w:pStyle w:val="HD"/>
      </w:pPr>
      <w:r>
        <w:rPr>
          <w:rFonts w:hint="eastAsia"/>
        </w:rPr>
        <w:t>2</w:t>
      </w:r>
      <w:r>
        <w:rPr>
          <w:rFonts w:hint="eastAsia"/>
        </w:rPr>
        <w:t>、基金财产清算小组组成：基金财产清算小组成员由基金管理人、基金托管人、</w:t>
      </w:r>
      <w:r w:rsidR="002F7FCA">
        <w:rPr>
          <w:rFonts w:hint="eastAsia"/>
        </w:rPr>
        <w:t>符合《证券法》规定</w:t>
      </w:r>
      <w:r>
        <w:rPr>
          <w:rFonts w:hint="eastAsia"/>
        </w:rPr>
        <w:t>的注册会计师、律师以及中国证监会指定的人员组成。基金财产清算小组可以聘用必要的工作人员。</w:t>
      </w:r>
    </w:p>
    <w:p w14:paraId="62893745" w14:textId="77777777" w:rsidR="00996E82" w:rsidRDefault="00996E82" w:rsidP="00996E82">
      <w:pPr>
        <w:pStyle w:val="HD"/>
      </w:pPr>
      <w:r>
        <w:rPr>
          <w:rFonts w:hint="eastAsia"/>
        </w:rPr>
        <w:t>3</w:t>
      </w:r>
      <w:r>
        <w:rPr>
          <w:rFonts w:hint="eastAsia"/>
        </w:rPr>
        <w:t>、基金财产清算小组职责：基金财产清算小组负责基金财产的保管、清理、估价、变现和分配。基金财产清算小组可以依法进行必要的民事活动。</w:t>
      </w:r>
    </w:p>
    <w:p w14:paraId="451A3772" w14:textId="77777777" w:rsidR="00996E82" w:rsidRDefault="00996E82" w:rsidP="00996E82">
      <w:pPr>
        <w:pStyle w:val="HD"/>
      </w:pPr>
      <w:r>
        <w:rPr>
          <w:rFonts w:hint="eastAsia"/>
        </w:rPr>
        <w:t>4</w:t>
      </w:r>
      <w:r>
        <w:rPr>
          <w:rFonts w:hint="eastAsia"/>
        </w:rPr>
        <w:t>、基金财产清算程序：</w:t>
      </w:r>
    </w:p>
    <w:p w14:paraId="19CDE10A" w14:textId="77777777" w:rsidR="00996E82" w:rsidRDefault="00996E82" w:rsidP="00996E82">
      <w:pPr>
        <w:pStyle w:val="HD"/>
      </w:pPr>
      <w:r>
        <w:rPr>
          <w:rFonts w:hint="eastAsia"/>
        </w:rPr>
        <w:t>（</w:t>
      </w:r>
      <w:r>
        <w:rPr>
          <w:rFonts w:hint="eastAsia"/>
        </w:rPr>
        <w:t>1</w:t>
      </w:r>
      <w:r>
        <w:rPr>
          <w:rFonts w:hint="eastAsia"/>
        </w:rPr>
        <w:t>）《基金合同》终止情形出现时，由基金财产清算小组统一接管基金；</w:t>
      </w:r>
    </w:p>
    <w:p w14:paraId="0A3F0132" w14:textId="77777777" w:rsidR="00996E82" w:rsidRDefault="00996E82" w:rsidP="00996E82">
      <w:pPr>
        <w:pStyle w:val="HD"/>
      </w:pPr>
      <w:r>
        <w:rPr>
          <w:rFonts w:hint="eastAsia"/>
        </w:rPr>
        <w:t>（</w:t>
      </w:r>
      <w:r>
        <w:rPr>
          <w:rFonts w:hint="eastAsia"/>
        </w:rPr>
        <w:t>2</w:t>
      </w:r>
      <w:r>
        <w:rPr>
          <w:rFonts w:hint="eastAsia"/>
        </w:rPr>
        <w:t>）对基金财产和债权债务进行清理和确认；</w:t>
      </w:r>
    </w:p>
    <w:p w14:paraId="2E1D965C" w14:textId="77777777" w:rsidR="00996E82" w:rsidRDefault="00996E82" w:rsidP="00996E82">
      <w:pPr>
        <w:pStyle w:val="HD"/>
      </w:pPr>
      <w:r>
        <w:rPr>
          <w:rFonts w:hint="eastAsia"/>
        </w:rPr>
        <w:t>（</w:t>
      </w:r>
      <w:r>
        <w:rPr>
          <w:rFonts w:hint="eastAsia"/>
        </w:rPr>
        <w:t>3</w:t>
      </w:r>
      <w:r>
        <w:rPr>
          <w:rFonts w:hint="eastAsia"/>
        </w:rPr>
        <w:t>）对基金财产进行估值和变现；</w:t>
      </w:r>
    </w:p>
    <w:p w14:paraId="401E0DEE" w14:textId="77777777" w:rsidR="00996E82" w:rsidRDefault="00996E82" w:rsidP="00996E82">
      <w:pPr>
        <w:pStyle w:val="HD"/>
      </w:pPr>
      <w:r>
        <w:rPr>
          <w:rFonts w:hint="eastAsia"/>
        </w:rPr>
        <w:lastRenderedPageBreak/>
        <w:t>（</w:t>
      </w:r>
      <w:r>
        <w:rPr>
          <w:rFonts w:hint="eastAsia"/>
        </w:rPr>
        <w:t>4</w:t>
      </w:r>
      <w:r>
        <w:rPr>
          <w:rFonts w:hint="eastAsia"/>
        </w:rPr>
        <w:t>）制作清算报告；</w:t>
      </w:r>
    </w:p>
    <w:p w14:paraId="5C093A60" w14:textId="492316C9" w:rsidR="00996E82" w:rsidRDefault="00996E82" w:rsidP="00996E82">
      <w:pPr>
        <w:pStyle w:val="HD"/>
      </w:pPr>
      <w:r>
        <w:rPr>
          <w:rFonts w:hint="eastAsia"/>
        </w:rPr>
        <w:t>（</w:t>
      </w:r>
      <w:r>
        <w:rPr>
          <w:rFonts w:hint="eastAsia"/>
        </w:rPr>
        <w:t>5</w:t>
      </w:r>
      <w:r>
        <w:rPr>
          <w:rFonts w:hint="eastAsia"/>
        </w:rPr>
        <w:t>）</w:t>
      </w:r>
      <w:r w:rsidR="00AF1A6D">
        <w:rPr>
          <w:rFonts w:hint="eastAsia"/>
        </w:rPr>
        <w:t>聘请</w:t>
      </w:r>
      <w:r w:rsidR="00D76984">
        <w:rPr>
          <w:rFonts w:hint="eastAsia"/>
        </w:rPr>
        <w:t>符合《证券法》规定的</w:t>
      </w:r>
      <w:r w:rsidR="00AF1A6D">
        <w:rPr>
          <w:rFonts w:hint="eastAsia"/>
        </w:rPr>
        <w:t>会计师事务所</w:t>
      </w:r>
      <w:r>
        <w:rPr>
          <w:rFonts w:hint="eastAsia"/>
        </w:rPr>
        <w:t>对清算报告进行外部审计，聘请律师事务所对清算报告出具法律意见书；</w:t>
      </w:r>
    </w:p>
    <w:p w14:paraId="691169B0" w14:textId="77777777" w:rsidR="00996E82" w:rsidRDefault="00996E82" w:rsidP="00996E82">
      <w:pPr>
        <w:pStyle w:val="HD"/>
      </w:pPr>
      <w:r>
        <w:rPr>
          <w:rFonts w:hint="eastAsia"/>
        </w:rPr>
        <w:t>（</w:t>
      </w:r>
      <w:r>
        <w:rPr>
          <w:rFonts w:hint="eastAsia"/>
        </w:rPr>
        <w:t>6</w:t>
      </w:r>
      <w:r>
        <w:rPr>
          <w:rFonts w:hint="eastAsia"/>
        </w:rPr>
        <w:t>）将清算报告报中国证监会备案并公告；</w:t>
      </w:r>
    </w:p>
    <w:p w14:paraId="5C106598" w14:textId="77777777" w:rsidR="00996E82" w:rsidRDefault="00996E82" w:rsidP="00996E82">
      <w:pPr>
        <w:pStyle w:val="HD"/>
      </w:pPr>
      <w:r>
        <w:rPr>
          <w:rFonts w:hint="eastAsia"/>
        </w:rPr>
        <w:t>（</w:t>
      </w:r>
      <w:r>
        <w:rPr>
          <w:rFonts w:hint="eastAsia"/>
        </w:rPr>
        <w:t>7</w:t>
      </w:r>
      <w:r>
        <w:rPr>
          <w:rFonts w:hint="eastAsia"/>
        </w:rPr>
        <w:t>）对基金剩余财产进行分配。</w:t>
      </w:r>
    </w:p>
    <w:p w14:paraId="7C165E31" w14:textId="77777777" w:rsidR="00996E82" w:rsidRDefault="00996E82" w:rsidP="00996E82">
      <w:pPr>
        <w:pStyle w:val="HD"/>
      </w:pPr>
      <w:r>
        <w:rPr>
          <w:rFonts w:hint="eastAsia"/>
        </w:rPr>
        <w:t>5</w:t>
      </w:r>
      <w:r>
        <w:rPr>
          <w:rFonts w:hint="eastAsia"/>
        </w:rPr>
        <w:t>、基金财产清算的期限为</w:t>
      </w:r>
      <w:r>
        <w:rPr>
          <w:rFonts w:hint="eastAsia"/>
        </w:rPr>
        <w:t>6</w:t>
      </w:r>
      <w:r>
        <w:rPr>
          <w:rFonts w:hint="eastAsia"/>
        </w:rPr>
        <w:t>个月，但因本基金所持证券的流动性受到限制而不能及时变现的，清算期限相应顺延。</w:t>
      </w:r>
    </w:p>
    <w:p w14:paraId="37B5022F" w14:textId="622E058B" w:rsidR="004B1ACC" w:rsidRDefault="004B1ACC" w:rsidP="004B1ACC">
      <w:pPr>
        <w:pStyle w:val="HD"/>
      </w:pPr>
      <w:r w:rsidRPr="00832F91">
        <w:rPr>
          <w:rFonts w:hint="eastAsia"/>
        </w:rPr>
        <w:t>6</w:t>
      </w:r>
      <w:r w:rsidRPr="00832F91">
        <w:rPr>
          <w:rFonts w:hint="eastAsia"/>
        </w:rPr>
        <w:t>、基金管理人与基金托管人协商一致或基金</w:t>
      </w:r>
      <w:r w:rsidR="0032491F">
        <w:t>财</w:t>
      </w:r>
      <w:r w:rsidRPr="00832F91">
        <w:rPr>
          <w:rFonts w:hint="eastAsia"/>
        </w:rPr>
        <w:t>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5A56EFD" w14:textId="77777777" w:rsidR="00996E82" w:rsidRPr="004B1ACC" w:rsidRDefault="00996E82" w:rsidP="00996E82">
      <w:pPr>
        <w:pStyle w:val="HD"/>
      </w:pPr>
    </w:p>
    <w:p w14:paraId="0128862D" w14:textId="77777777" w:rsidR="00996E82" w:rsidRDefault="00996E82" w:rsidP="00996E82">
      <w:pPr>
        <w:pStyle w:val="HD"/>
      </w:pPr>
      <w:r>
        <w:rPr>
          <w:rFonts w:hint="eastAsia"/>
        </w:rPr>
        <w:t>四、清算费用</w:t>
      </w:r>
    </w:p>
    <w:p w14:paraId="0AB00FF1" w14:textId="77777777" w:rsidR="00996E82" w:rsidRDefault="00996E82" w:rsidP="00996E82">
      <w:pPr>
        <w:pStyle w:val="HD"/>
      </w:pPr>
      <w:r>
        <w:rPr>
          <w:rFonts w:hint="eastAsia"/>
        </w:rPr>
        <w:t>清算费用是指基金财产清算小组在进行基金清算过程中发生的所有合理费用，清算费用由基金财产清算小组优先从基金财产中支付。</w:t>
      </w:r>
    </w:p>
    <w:p w14:paraId="369F982F" w14:textId="77777777" w:rsidR="00996E82" w:rsidRDefault="00996E82" w:rsidP="00996E82">
      <w:pPr>
        <w:pStyle w:val="HD"/>
      </w:pPr>
    </w:p>
    <w:p w14:paraId="1F604EBF" w14:textId="77777777" w:rsidR="00996E82" w:rsidRDefault="00996E82" w:rsidP="00996E82">
      <w:pPr>
        <w:pStyle w:val="HD"/>
      </w:pPr>
      <w:r>
        <w:rPr>
          <w:rFonts w:hint="eastAsia"/>
        </w:rPr>
        <w:t>五、基金财产清算剩余资产的分配</w:t>
      </w:r>
    </w:p>
    <w:p w14:paraId="4CB9AB39" w14:textId="77777777" w:rsidR="00996E82" w:rsidRDefault="00996E82" w:rsidP="00996E82">
      <w:pPr>
        <w:pStyle w:val="HD"/>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239E065D" w14:textId="77777777" w:rsidR="00996E82" w:rsidRDefault="00996E82" w:rsidP="00996E82">
      <w:pPr>
        <w:pStyle w:val="HD"/>
      </w:pPr>
    </w:p>
    <w:p w14:paraId="09EA83E3" w14:textId="77777777" w:rsidR="00996E82" w:rsidRDefault="00996E82" w:rsidP="00996E82">
      <w:pPr>
        <w:pStyle w:val="HD"/>
      </w:pPr>
      <w:r>
        <w:rPr>
          <w:rFonts w:hint="eastAsia"/>
        </w:rPr>
        <w:t>六、基金财产清算的公告</w:t>
      </w:r>
    </w:p>
    <w:p w14:paraId="04D252EA" w14:textId="77B055A3" w:rsidR="00996E82" w:rsidRDefault="00996E82" w:rsidP="00996E82">
      <w:pPr>
        <w:pStyle w:val="HD"/>
      </w:pPr>
      <w:r>
        <w:rPr>
          <w:rFonts w:hint="eastAsia"/>
        </w:rPr>
        <w:t>清算过程中的有关重大事项须及时公告；基金财产清算报告经</w:t>
      </w:r>
      <w:r w:rsidR="00D76984">
        <w:rPr>
          <w:rFonts w:hint="eastAsia"/>
        </w:rPr>
        <w:t>符合《证券法》规定的</w:t>
      </w:r>
      <w:r>
        <w:rPr>
          <w:rFonts w:hint="eastAsia"/>
        </w:rPr>
        <w:t>会计师事务所审计并由律师事务所出具法律意见书后报中国证监会备案并公告。基金财产清算公告于基金财产清算报告报中国证监会备案后</w:t>
      </w:r>
      <w:r>
        <w:rPr>
          <w:rFonts w:hint="eastAsia"/>
        </w:rPr>
        <w:t>5</w:t>
      </w:r>
      <w:r>
        <w:rPr>
          <w:rFonts w:hint="eastAsia"/>
        </w:rPr>
        <w:t>个工作日内由基金财产清算小组进行公告，基金财产清算小组应当将清算报告登载在</w:t>
      </w:r>
      <w:r w:rsidR="003F4B18">
        <w:rPr>
          <w:rFonts w:hint="eastAsia"/>
        </w:rPr>
        <w:t>规定网站</w:t>
      </w:r>
      <w:r>
        <w:rPr>
          <w:rFonts w:hint="eastAsia"/>
        </w:rPr>
        <w:t>上，并将清算报告提示性公告登载在</w:t>
      </w:r>
      <w:r w:rsidR="003F4B18">
        <w:rPr>
          <w:rFonts w:hint="eastAsia"/>
        </w:rPr>
        <w:t>规定报刊</w:t>
      </w:r>
      <w:r>
        <w:rPr>
          <w:rFonts w:hint="eastAsia"/>
        </w:rPr>
        <w:t>上。</w:t>
      </w:r>
    </w:p>
    <w:p w14:paraId="0066D59C" w14:textId="77777777" w:rsidR="00996E82" w:rsidRDefault="00996E82" w:rsidP="00996E82">
      <w:pPr>
        <w:pStyle w:val="HD"/>
      </w:pPr>
    </w:p>
    <w:p w14:paraId="13C39E5F" w14:textId="77777777" w:rsidR="00996E82" w:rsidRDefault="00996E82" w:rsidP="00996E82">
      <w:pPr>
        <w:pStyle w:val="HD"/>
      </w:pPr>
      <w:r>
        <w:rPr>
          <w:rFonts w:hint="eastAsia"/>
        </w:rPr>
        <w:t>七、基金财产清算账册及文件的保存</w:t>
      </w:r>
    </w:p>
    <w:p w14:paraId="529F614D" w14:textId="51C14508" w:rsidR="00996E82" w:rsidRDefault="00996E82" w:rsidP="00996E82">
      <w:pPr>
        <w:pStyle w:val="HD"/>
      </w:pPr>
      <w:r>
        <w:rPr>
          <w:rFonts w:hint="eastAsia"/>
        </w:rPr>
        <w:t>基金财产清算账册及有关文件由基金托管人保存</w:t>
      </w:r>
      <w:r w:rsidR="00CD7B46">
        <w:rPr>
          <w:rFonts w:hint="eastAsia"/>
        </w:rPr>
        <w:t>不少于法律法规规定的最低年限</w:t>
      </w:r>
      <w:r>
        <w:rPr>
          <w:rFonts w:hint="eastAsia"/>
        </w:rPr>
        <w:t>。</w:t>
      </w:r>
    </w:p>
    <w:p w14:paraId="6F644B0E" w14:textId="2D5F82C0" w:rsidR="005C016A" w:rsidRDefault="005C016A" w:rsidP="00FB1D97">
      <w:pPr>
        <w:pStyle w:val="HD"/>
      </w:pPr>
    </w:p>
    <w:bookmarkEnd w:id="171"/>
    <w:p w14:paraId="61F8009C" w14:textId="77777777" w:rsidR="007F20AF" w:rsidRPr="00783CB5" w:rsidRDefault="007F20AF" w:rsidP="007F20AF">
      <w:pPr>
        <w:snapToGrid w:val="0"/>
        <w:spacing w:line="360" w:lineRule="auto"/>
        <w:ind w:left="2" w:firstLineChars="199" w:firstLine="418"/>
        <w:rPr>
          <w:color w:val="000000"/>
        </w:rPr>
      </w:pPr>
    </w:p>
    <w:p w14:paraId="023C3E7C" w14:textId="77777777" w:rsidR="007F20AF" w:rsidRPr="00783CB5" w:rsidRDefault="007F20AF" w:rsidP="007F20AF">
      <w:pPr>
        <w:widowControl/>
        <w:snapToGrid w:val="0"/>
        <w:spacing w:line="360" w:lineRule="auto"/>
        <w:jc w:val="left"/>
        <w:rPr>
          <w:color w:val="000000"/>
        </w:rPr>
      </w:pPr>
      <w:r w:rsidRPr="00783CB5">
        <w:rPr>
          <w:color w:val="000000"/>
        </w:rPr>
        <w:br w:type="page"/>
      </w:r>
    </w:p>
    <w:p w14:paraId="5C35DE68" w14:textId="77777777" w:rsidR="007F20AF" w:rsidRPr="00783CB5" w:rsidRDefault="007F20AF" w:rsidP="007F20AF">
      <w:pPr>
        <w:widowControl/>
        <w:snapToGrid w:val="0"/>
        <w:spacing w:line="360" w:lineRule="auto"/>
        <w:jc w:val="left"/>
        <w:rPr>
          <w:color w:val="000000"/>
        </w:rPr>
      </w:pPr>
    </w:p>
    <w:p w14:paraId="19A220F0" w14:textId="77777777" w:rsidR="007F20AF" w:rsidRPr="004706CC" w:rsidRDefault="007F20AF" w:rsidP="007F20AF">
      <w:pPr>
        <w:pStyle w:val="21"/>
        <w:numPr>
          <w:ilvl w:val="0"/>
          <w:numId w:val="33"/>
        </w:numPr>
        <w:snapToGrid w:val="0"/>
        <w:spacing w:before="0" w:after="0" w:line="360" w:lineRule="auto"/>
        <w:jc w:val="left"/>
      </w:pPr>
      <w:bookmarkStart w:id="172" w:name="_Toc327902640"/>
      <w:bookmarkStart w:id="173" w:name="_Toc332013128"/>
      <w:bookmarkStart w:id="174" w:name="_Toc335899851"/>
      <w:bookmarkStart w:id="175" w:name="_Toc336606245"/>
      <w:bookmarkStart w:id="176" w:name="_Toc369510026"/>
      <w:bookmarkStart w:id="177" w:name="_Toc375295991"/>
      <w:bookmarkStart w:id="178" w:name="_Toc387765427"/>
      <w:bookmarkStart w:id="179" w:name="_Hlk496530800"/>
      <w:bookmarkEnd w:id="170"/>
      <w:r w:rsidRPr="004706CC">
        <w:rPr>
          <w:rFonts w:hint="eastAsia"/>
        </w:rPr>
        <w:t>基金合同的内容摘要</w:t>
      </w:r>
      <w:bookmarkEnd w:id="172"/>
      <w:bookmarkEnd w:id="173"/>
      <w:bookmarkEnd w:id="174"/>
      <w:bookmarkEnd w:id="175"/>
      <w:bookmarkEnd w:id="176"/>
      <w:bookmarkEnd w:id="177"/>
      <w:bookmarkEnd w:id="178"/>
    </w:p>
    <w:p w14:paraId="01EC0321" w14:textId="182CF3E2" w:rsidR="00FC3E3C" w:rsidRDefault="00FC3E3C" w:rsidP="00FC3E3C">
      <w:pPr>
        <w:snapToGrid w:val="0"/>
        <w:spacing w:line="360" w:lineRule="auto"/>
        <w:ind w:firstLineChars="200" w:firstLine="422"/>
        <w:rPr>
          <w:rFonts w:ascii="宋体" w:hAnsi="宋体" w:cs="宋体"/>
          <w:b/>
          <w:bCs/>
          <w:szCs w:val="20"/>
        </w:rPr>
      </w:pPr>
      <w:bookmarkStart w:id="180" w:name="_Toc141703905"/>
      <w:bookmarkStart w:id="181" w:name="_Toc9054"/>
      <w:bookmarkStart w:id="182" w:name="_Toc21122"/>
      <w:bookmarkStart w:id="183" w:name="_Toc17263"/>
      <w:bookmarkStart w:id="184" w:name="_Toc5108"/>
      <w:bookmarkStart w:id="185" w:name="_Toc32355"/>
      <w:bookmarkStart w:id="186" w:name="_Toc20098"/>
      <w:bookmarkStart w:id="187" w:name="_Toc1360"/>
      <w:bookmarkStart w:id="188" w:name="_Toc15664"/>
      <w:bookmarkStart w:id="189" w:name="_Toc12499"/>
      <w:bookmarkStart w:id="190" w:name="_Toc7437"/>
      <w:bookmarkStart w:id="191" w:name="_Toc15045"/>
    </w:p>
    <w:p w14:paraId="3D590378" w14:textId="77777777" w:rsidR="00553417" w:rsidRDefault="00553417" w:rsidP="00553417">
      <w:pPr>
        <w:snapToGrid w:val="0"/>
        <w:spacing w:line="360" w:lineRule="auto"/>
        <w:ind w:firstLineChars="200" w:firstLine="420"/>
      </w:pPr>
      <w:r>
        <w:rPr>
          <w:rFonts w:hint="eastAsia"/>
        </w:rPr>
        <w:t>一、基金合同当事人的权利、义务</w:t>
      </w:r>
    </w:p>
    <w:p w14:paraId="1AE6E8C4" w14:textId="77777777" w:rsidR="00553417" w:rsidRDefault="00553417" w:rsidP="00553417">
      <w:pPr>
        <w:snapToGrid w:val="0"/>
        <w:spacing w:line="360" w:lineRule="auto"/>
        <w:ind w:firstLineChars="200" w:firstLine="420"/>
      </w:pPr>
      <w:r>
        <w:rPr>
          <w:rFonts w:hint="eastAsia"/>
        </w:rPr>
        <w:t>（一）基金管理人的权利与义务</w:t>
      </w:r>
    </w:p>
    <w:p w14:paraId="277C5656" w14:textId="77777777" w:rsidR="00553417" w:rsidRDefault="00553417" w:rsidP="00553417">
      <w:pPr>
        <w:snapToGrid w:val="0"/>
        <w:spacing w:line="360" w:lineRule="auto"/>
        <w:ind w:firstLineChars="200" w:firstLine="420"/>
      </w:pPr>
      <w:r>
        <w:rPr>
          <w:rFonts w:hint="eastAsia"/>
        </w:rPr>
        <w:t>1</w:t>
      </w:r>
      <w:r>
        <w:rPr>
          <w:rFonts w:hint="eastAsia"/>
        </w:rPr>
        <w:t>、根据《基金法》、《运作办法》及其他有关规定，基金管理人的权利包括但不限于：</w:t>
      </w:r>
    </w:p>
    <w:p w14:paraId="6808DE62"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）依法募集资金；</w:t>
      </w:r>
    </w:p>
    <w:p w14:paraId="374837D5"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）自《基金合同》生效之日起，根据法律法规和《基金合同》独立运用并管理基金财产；</w:t>
      </w:r>
    </w:p>
    <w:p w14:paraId="6892C53C"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）依照《基金合同》收取基金管理费以及法律法规规定或中国证监会批准的其他费用；</w:t>
      </w:r>
    </w:p>
    <w:p w14:paraId="61A58D59"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）销售基金份额；</w:t>
      </w:r>
    </w:p>
    <w:p w14:paraId="272C8785"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）按照规定召集基金份额持有人大会；</w:t>
      </w:r>
    </w:p>
    <w:p w14:paraId="7257BA47"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）依据《基金合同》及有关法律规定监督基金托管人，如认为基金托管人违反了《基金合同》及国家有关法律规定，应呈报中国证监会和其他监管部门，并采取必要措施保护基金投资者的利益；</w:t>
      </w:r>
    </w:p>
    <w:p w14:paraId="2A922224"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）在基金托管人更换时，提名新的基金托管人；</w:t>
      </w:r>
    </w:p>
    <w:p w14:paraId="43348BBB"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）选择、更换基金销售机构，对基金销售机构的相关行为进行监督和处理；</w:t>
      </w:r>
      <w:r>
        <w:rPr>
          <w:rFonts w:hint="eastAsia"/>
        </w:rPr>
        <w:t xml:space="preserve"> </w:t>
      </w:r>
    </w:p>
    <w:p w14:paraId="51E157CE"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）担任或委托其他符合条件的机构担任基金登记机构办理基金登记业务并获得《基金合同》规定的费用；</w:t>
      </w:r>
      <w:r>
        <w:rPr>
          <w:rFonts w:hint="eastAsia"/>
        </w:rPr>
        <w:t xml:space="preserve"> </w:t>
      </w:r>
    </w:p>
    <w:p w14:paraId="4CF24FA1" w14:textId="77777777" w:rsidR="00553417" w:rsidRDefault="00553417" w:rsidP="00553417">
      <w:pPr>
        <w:snapToGrid w:val="0"/>
        <w:spacing w:line="360" w:lineRule="auto"/>
        <w:ind w:firstLineChars="200" w:firstLine="420"/>
      </w:pPr>
      <w:r>
        <w:rPr>
          <w:rFonts w:hint="eastAsia"/>
        </w:rPr>
        <w:t>（</w:t>
      </w:r>
      <w:r>
        <w:rPr>
          <w:rFonts w:hint="eastAsia"/>
        </w:rPr>
        <w:t>10</w:t>
      </w:r>
      <w:r>
        <w:rPr>
          <w:rFonts w:hint="eastAsia"/>
        </w:rPr>
        <w:t>）依据《基金合同》及有关法律规定决定基金收益的分配方案；</w:t>
      </w:r>
      <w:r>
        <w:rPr>
          <w:rFonts w:hint="eastAsia"/>
        </w:rPr>
        <w:tab/>
      </w:r>
    </w:p>
    <w:p w14:paraId="06E5AC82" w14:textId="77777777" w:rsidR="00553417" w:rsidRDefault="00553417" w:rsidP="00553417">
      <w:pPr>
        <w:snapToGrid w:val="0"/>
        <w:spacing w:line="360" w:lineRule="auto"/>
        <w:ind w:firstLineChars="200" w:firstLine="420"/>
      </w:pPr>
      <w:r>
        <w:rPr>
          <w:rFonts w:hint="eastAsia"/>
        </w:rPr>
        <w:t>（</w:t>
      </w:r>
      <w:r>
        <w:rPr>
          <w:rFonts w:hint="eastAsia"/>
        </w:rPr>
        <w:t>11</w:t>
      </w:r>
      <w:r>
        <w:rPr>
          <w:rFonts w:hint="eastAsia"/>
        </w:rPr>
        <w:t>）在《基金合同》约定的范围内，拒绝或暂停受理申购与赎回申请；</w:t>
      </w:r>
      <w:r>
        <w:rPr>
          <w:rFonts w:hint="eastAsia"/>
        </w:rPr>
        <w:t xml:space="preserve"> </w:t>
      </w:r>
    </w:p>
    <w:p w14:paraId="3417A29C" w14:textId="77777777" w:rsidR="00553417" w:rsidRDefault="00553417" w:rsidP="00553417">
      <w:pPr>
        <w:snapToGrid w:val="0"/>
        <w:spacing w:line="360" w:lineRule="auto"/>
        <w:ind w:firstLineChars="200" w:firstLine="420"/>
      </w:pPr>
      <w:r>
        <w:rPr>
          <w:rFonts w:hint="eastAsia"/>
        </w:rPr>
        <w:t>（</w:t>
      </w:r>
      <w:r>
        <w:rPr>
          <w:rFonts w:hint="eastAsia"/>
        </w:rPr>
        <w:t>12</w:t>
      </w:r>
      <w:r>
        <w:rPr>
          <w:rFonts w:hint="eastAsia"/>
        </w:rPr>
        <w:t>）依照法律法规为基金的利益对被投资公司行使股东权利，为基金的利益行使因基金财产投资于证券所产生的权利；</w:t>
      </w:r>
      <w:r>
        <w:rPr>
          <w:rFonts w:hint="eastAsia"/>
        </w:rPr>
        <w:tab/>
      </w:r>
    </w:p>
    <w:p w14:paraId="09C61B09" w14:textId="77777777" w:rsidR="00553417" w:rsidRDefault="00553417" w:rsidP="00553417">
      <w:pPr>
        <w:snapToGrid w:val="0"/>
        <w:spacing w:line="360" w:lineRule="auto"/>
        <w:ind w:firstLineChars="200" w:firstLine="420"/>
      </w:pPr>
      <w:r>
        <w:rPr>
          <w:rFonts w:hint="eastAsia"/>
        </w:rPr>
        <w:t>（</w:t>
      </w:r>
      <w:r>
        <w:rPr>
          <w:rFonts w:hint="eastAsia"/>
        </w:rPr>
        <w:t>13</w:t>
      </w:r>
      <w:r>
        <w:rPr>
          <w:rFonts w:hint="eastAsia"/>
        </w:rPr>
        <w:t>）在法律法规允许的前提下，为基金的利益依法为基金进行融资融券和转融通证券出借业务；</w:t>
      </w:r>
    </w:p>
    <w:p w14:paraId="1007CC03" w14:textId="77777777" w:rsidR="00553417" w:rsidRDefault="00553417" w:rsidP="00553417">
      <w:pPr>
        <w:snapToGrid w:val="0"/>
        <w:spacing w:line="360" w:lineRule="auto"/>
        <w:ind w:firstLineChars="200" w:firstLine="420"/>
      </w:pPr>
      <w:r>
        <w:rPr>
          <w:rFonts w:hint="eastAsia"/>
        </w:rPr>
        <w:t>（</w:t>
      </w:r>
      <w:r>
        <w:rPr>
          <w:rFonts w:hint="eastAsia"/>
        </w:rPr>
        <w:t>14</w:t>
      </w:r>
      <w:r>
        <w:rPr>
          <w:rFonts w:hint="eastAsia"/>
        </w:rPr>
        <w:t>）以基金管理人的名义，代表基金份额持有人的利益行使诉讼权利或者实施其他法律行为；</w:t>
      </w:r>
      <w:r>
        <w:rPr>
          <w:rFonts w:hint="eastAsia"/>
        </w:rPr>
        <w:tab/>
      </w:r>
    </w:p>
    <w:p w14:paraId="162A5B38" w14:textId="77777777" w:rsidR="00553417" w:rsidRDefault="00553417" w:rsidP="00553417">
      <w:pPr>
        <w:snapToGrid w:val="0"/>
        <w:spacing w:line="360" w:lineRule="auto"/>
        <w:ind w:firstLineChars="200" w:firstLine="420"/>
      </w:pPr>
      <w:r>
        <w:rPr>
          <w:rFonts w:hint="eastAsia"/>
        </w:rPr>
        <w:t>（</w:t>
      </w:r>
      <w:r>
        <w:rPr>
          <w:rFonts w:hint="eastAsia"/>
        </w:rPr>
        <w:t>15</w:t>
      </w:r>
      <w:r>
        <w:rPr>
          <w:rFonts w:hint="eastAsia"/>
        </w:rPr>
        <w:t>）选择、更换律师事务所、会计师事务所、证券</w:t>
      </w:r>
      <w:r>
        <w:rPr>
          <w:rFonts w:hint="eastAsia"/>
        </w:rPr>
        <w:t>/</w:t>
      </w:r>
      <w:r>
        <w:rPr>
          <w:rFonts w:hint="eastAsia"/>
        </w:rPr>
        <w:t>期货经纪商或其他为基金提供服务的外部机构；</w:t>
      </w:r>
    </w:p>
    <w:p w14:paraId="71FA3BCC" w14:textId="77777777" w:rsidR="00553417" w:rsidRDefault="00553417" w:rsidP="00553417">
      <w:pPr>
        <w:snapToGrid w:val="0"/>
        <w:spacing w:line="360" w:lineRule="auto"/>
        <w:ind w:firstLineChars="200" w:firstLine="420"/>
      </w:pPr>
      <w:r>
        <w:rPr>
          <w:rFonts w:hint="eastAsia"/>
        </w:rPr>
        <w:t>（</w:t>
      </w:r>
      <w:r>
        <w:rPr>
          <w:rFonts w:hint="eastAsia"/>
        </w:rPr>
        <w:t>16</w:t>
      </w:r>
      <w:r>
        <w:rPr>
          <w:rFonts w:hint="eastAsia"/>
        </w:rPr>
        <w:t>）在符合有关法律、法规的前提下，制订和调整有关基金认购、申购、赎回和非交易过户等业务规则，在法律法规和本基金合同规定的范围内决定和调整基金相关费率结构和收费方式；</w:t>
      </w:r>
    </w:p>
    <w:p w14:paraId="27D4F3C0" w14:textId="77777777" w:rsidR="00553417" w:rsidRDefault="00553417" w:rsidP="00553417">
      <w:pPr>
        <w:snapToGrid w:val="0"/>
        <w:spacing w:line="360" w:lineRule="auto"/>
        <w:ind w:firstLineChars="200" w:firstLine="420"/>
      </w:pPr>
      <w:r>
        <w:rPr>
          <w:rFonts w:hint="eastAsia"/>
        </w:rPr>
        <w:t>（</w:t>
      </w:r>
      <w:r>
        <w:rPr>
          <w:rFonts w:hint="eastAsia"/>
        </w:rPr>
        <w:t>17</w:t>
      </w:r>
      <w:r>
        <w:rPr>
          <w:rFonts w:hint="eastAsia"/>
        </w:rPr>
        <w:t>）自行或委托第三方机构办理本基金的交易、清算、估值、结算等业务；</w:t>
      </w:r>
    </w:p>
    <w:p w14:paraId="2F97E34B" w14:textId="77777777" w:rsidR="00553417" w:rsidRDefault="00553417" w:rsidP="00553417">
      <w:pPr>
        <w:snapToGrid w:val="0"/>
        <w:spacing w:line="360" w:lineRule="auto"/>
        <w:ind w:firstLineChars="200" w:firstLine="420"/>
      </w:pPr>
      <w:r>
        <w:rPr>
          <w:rFonts w:hint="eastAsia"/>
        </w:rPr>
        <w:lastRenderedPageBreak/>
        <w:t>（</w:t>
      </w:r>
      <w:r>
        <w:rPr>
          <w:rFonts w:hint="eastAsia"/>
        </w:rPr>
        <w:t>18</w:t>
      </w:r>
      <w:r>
        <w:rPr>
          <w:rFonts w:hint="eastAsia"/>
        </w:rPr>
        <w:t>）法律法规及中国证监会规定的和《基金合同》约定的其他权利。</w:t>
      </w:r>
    </w:p>
    <w:p w14:paraId="70F78637" w14:textId="77777777" w:rsidR="00553417" w:rsidRDefault="00553417" w:rsidP="00553417">
      <w:pPr>
        <w:snapToGrid w:val="0"/>
        <w:spacing w:line="360" w:lineRule="auto"/>
        <w:ind w:firstLineChars="200" w:firstLine="420"/>
      </w:pPr>
      <w:r>
        <w:rPr>
          <w:rFonts w:hint="eastAsia"/>
        </w:rPr>
        <w:t>2</w:t>
      </w:r>
      <w:r>
        <w:rPr>
          <w:rFonts w:hint="eastAsia"/>
        </w:rPr>
        <w:t>、根据《基金法》、《运作办法》及其他有关规定，基金管理人的义务包括但不限于：</w:t>
      </w:r>
    </w:p>
    <w:p w14:paraId="62E4E13E"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）依法募集资金，办理或者委托经中国证监会认定的其他机构代为办理基金份额的发售、申购、赎回和登记事宜；</w:t>
      </w:r>
    </w:p>
    <w:p w14:paraId="01A1EBB5"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）办理基金备案手续；</w:t>
      </w:r>
    </w:p>
    <w:p w14:paraId="3BDC2C9C"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）自《基金合同》生效之日起，以诚实信用、谨慎勤勉的原则管理和运用基金财产；</w:t>
      </w:r>
    </w:p>
    <w:p w14:paraId="08A83CCF"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）配备足够的具有专业资格的人员进行基金投资分析、决策，以专业化的经营方式管理和运作基金财产；</w:t>
      </w:r>
    </w:p>
    <w:p w14:paraId="393191DD"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）建立健全内部风险控制、监察与稽核、财务管理及人事管理等制度，保证所管理的基金财产和基金管理人的财产相互独立，对所管理的不同基金分别管理，分别记账，进行证券投资；</w:t>
      </w:r>
    </w:p>
    <w:p w14:paraId="3DB59BC2"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）除依据《基金法》、《基金合同》及其他有关规定外，不得利用基金财产为自己及任何第三人谋取利益，不得委托第三人运作基金财产；</w:t>
      </w:r>
    </w:p>
    <w:p w14:paraId="7B253E76"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）依法接受基金托管人的监督；</w:t>
      </w:r>
    </w:p>
    <w:p w14:paraId="5EDA1EAA"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）采取适当合理的措施使计算基金份额认购价格、申购、赎回对价的方法符合《基金合同》等法律文件的规定，按有关规定计算并披露基金净值信息，确定基金份额申购、赎回的对价，编制申购赎回清单；</w:t>
      </w:r>
    </w:p>
    <w:p w14:paraId="70D74BE0"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）进行基金会计核算并编制基金财务会计报告；</w:t>
      </w:r>
    </w:p>
    <w:p w14:paraId="0E86D4B4" w14:textId="77777777" w:rsidR="00553417" w:rsidRDefault="00553417" w:rsidP="00553417">
      <w:pPr>
        <w:snapToGrid w:val="0"/>
        <w:spacing w:line="360" w:lineRule="auto"/>
        <w:ind w:firstLineChars="200" w:firstLine="420"/>
      </w:pPr>
      <w:r>
        <w:rPr>
          <w:rFonts w:hint="eastAsia"/>
        </w:rPr>
        <w:t>（</w:t>
      </w:r>
      <w:r>
        <w:rPr>
          <w:rFonts w:hint="eastAsia"/>
        </w:rPr>
        <w:t>10</w:t>
      </w:r>
      <w:r>
        <w:rPr>
          <w:rFonts w:hint="eastAsia"/>
        </w:rPr>
        <w:t>）编制季度报告、中期报告和年度报告；</w:t>
      </w:r>
    </w:p>
    <w:p w14:paraId="659AA879" w14:textId="77777777" w:rsidR="00553417" w:rsidRDefault="00553417" w:rsidP="00553417">
      <w:pPr>
        <w:snapToGrid w:val="0"/>
        <w:spacing w:line="360" w:lineRule="auto"/>
        <w:ind w:firstLineChars="200" w:firstLine="420"/>
      </w:pPr>
      <w:r>
        <w:rPr>
          <w:rFonts w:hint="eastAsia"/>
        </w:rPr>
        <w:t>（</w:t>
      </w:r>
      <w:r>
        <w:rPr>
          <w:rFonts w:hint="eastAsia"/>
        </w:rPr>
        <w:t>11</w:t>
      </w:r>
      <w:r>
        <w:rPr>
          <w:rFonts w:hint="eastAsia"/>
        </w:rPr>
        <w:t>）严格按照《基金法》、《基金合同》及其他有关规定，履行信息披露及报告义务；</w:t>
      </w:r>
    </w:p>
    <w:p w14:paraId="793E14CD" w14:textId="77777777" w:rsidR="00553417" w:rsidRDefault="00553417" w:rsidP="00553417">
      <w:pPr>
        <w:snapToGrid w:val="0"/>
        <w:spacing w:line="360" w:lineRule="auto"/>
        <w:ind w:firstLineChars="200" w:firstLine="420"/>
      </w:pPr>
      <w:r>
        <w:rPr>
          <w:rFonts w:hint="eastAsia"/>
        </w:rPr>
        <w:t>（</w:t>
      </w:r>
      <w:r>
        <w:rPr>
          <w:rFonts w:hint="eastAsia"/>
        </w:rPr>
        <w:t>12</w:t>
      </w:r>
      <w:r>
        <w:rPr>
          <w:rFonts w:hint="eastAsia"/>
        </w:rPr>
        <w:t>）保守基金商业秘密，不泄露基金投资计划、投资意向等。除《基金法》、《基金合同》及其他有关规定另有规定外，在基金信息公开披露前应予保密，不向他人泄露，但依法向监管机构、司法机关及审计、法律等外部专业顾问提供的除外；</w:t>
      </w:r>
    </w:p>
    <w:p w14:paraId="5DB0FD6C" w14:textId="77777777" w:rsidR="00553417" w:rsidRDefault="00553417" w:rsidP="00553417">
      <w:pPr>
        <w:snapToGrid w:val="0"/>
        <w:spacing w:line="360" w:lineRule="auto"/>
        <w:ind w:firstLineChars="200" w:firstLine="420"/>
      </w:pPr>
      <w:r>
        <w:rPr>
          <w:rFonts w:hint="eastAsia"/>
        </w:rPr>
        <w:t>（</w:t>
      </w:r>
      <w:r>
        <w:rPr>
          <w:rFonts w:hint="eastAsia"/>
        </w:rPr>
        <w:t>13</w:t>
      </w:r>
      <w:r>
        <w:rPr>
          <w:rFonts w:hint="eastAsia"/>
        </w:rPr>
        <w:t>）按《基金合同》的约定确定基金收益分配方案，及时向基金份额持有人分配基金收益；</w:t>
      </w:r>
    </w:p>
    <w:p w14:paraId="69F7094D" w14:textId="77777777" w:rsidR="00553417" w:rsidRDefault="00553417" w:rsidP="00553417">
      <w:pPr>
        <w:snapToGrid w:val="0"/>
        <w:spacing w:line="360" w:lineRule="auto"/>
        <w:ind w:firstLineChars="200" w:firstLine="420"/>
      </w:pPr>
      <w:r>
        <w:rPr>
          <w:rFonts w:hint="eastAsia"/>
        </w:rPr>
        <w:t>（</w:t>
      </w:r>
      <w:r>
        <w:rPr>
          <w:rFonts w:hint="eastAsia"/>
        </w:rPr>
        <w:t>14</w:t>
      </w:r>
      <w:r>
        <w:rPr>
          <w:rFonts w:hint="eastAsia"/>
        </w:rPr>
        <w:t>）按规定受理申购与赎回申请，及时、足额支付赎回对价；</w:t>
      </w:r>
    </w:p>
    <w:p w14:paraId="452CAC7C" w14:textId="77777777" w:rsidR="00553417" w:rsidRDefault="00553417" w:rsidP="00553417">
      <w:pPr>
        <w:snapToGrid w:val="0"/>
        <w:spacing w:line="360" w:lineRule="auto"/>
        <w:ind w:firstLineChars="200" w:firstLine="420"/>
      </w:pPr>
      <w:r>
        <w:rPr>
          <w:rFonts w:hint="eastAsia"/>
        </w:rPr>
        <w:t>（</w:t>
      </w:r>
      <w:r>
        <w:rPr>
          <w:rFonts w:hint="eastAsia"/>
        </w:rPr>
        <w:t>15</w:t>
      </w:r>
      <w:r>
        <w:rPr>
          <w:rFonts w:hint="eastAsia"/>
        </w:rPr>
        <w:t>）依据《基金法》、《基金合同》及其他有关规定召集基金份额持有人大会或配合基金托管人、基金份额持有人依法召集基金份额持有人大会；</w:t>
      </w:r>
    </w:p>
    <w:p w14:paraId="5DE1DEE5" w14:textId="77777777" w:rsidR="00553417" w:rsidRDefault="00553417" w:rsidP="00553417">
      <w:pPr>
        <w:snapToGrid w:val="0"/>
        <w:spacing w:line="360" w:lineRule="auto"/>
        <w:ind w:firstLineChars="200" w:firstLine="420"/>
      </w:pPr>
      <w:r>
        <w:rPr>
          <w:rFonts w:hint="eastAsia"/>
        </w:rPr>
        <w:t>（</w:t>
      </w:r>
      <w:r>
        <w:rPr>
          <w:rFonts w:hint="eastAsia"/>
        </w:rPr>
        <w:t>16</w:t>
      </w:r>
      <w:r>
        <w:rPr>
          <w:rFonts w:hint="eastAsia"/>
        </w:rPr>
        <w:t>）按规定保存基金财产管理业务活动的会计账册、报表、记录和其他相关资料不少于法律法规规定的最低年限；</w:t>
      </w:r>
    </w:p>
    <w:p w14:paraId="3D30ECD4" w14:textId="77777777" w:rsidR="00553417" w:rsidRDefault="00553417" w:rsidP="00553417">
      <w:pPr>
        <w:snapToGrid w:val="0"/>
        <w:spacing w:line="360" w:lineRule="auto"/>
        <w:ind w:firstLineChars="200" w:firstLine="420"/>
      </w:pPr>
      <w:r>
        <w:rPr>
          <w:rFonts w:hint="eastAsia"/>
        </w:rPr>
        <w:t>（</w:t>
      </w:r>
      <w:r>
        <w:rPr>
          <w:rFonts w:hint="eastAsia"/>
        </w:rPr>
        <w:t>17</w:t>
      </w:r>
      <w:r>
        <w:rPr>
          <w:rFonts w:hint="eastAsia"/>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8FA619A" w14:textId="77777777" w:rsidR="00553417" w:rsidRDefault="00553417" w:rsidP="00553417">
      <w:pPr>
        <w:snapToGrid w:val="0"/>
        <w:spacing w:line="360" w:lineRule="auto"/>
        <w:ind w:firstLineChars="200" w:firstLine="420"/>
      </w:pPr>
      <w:r>
        <w:rPr>
          <w:rFonts w:hint="eastAsia"/>
        </w:rPr>
        <w:t>（</w:t>
      </w:r>
      <w:r>
        <w:rPr>
          <w:rFonts w:hint="eastAsia"/>
        </w:rPr>
        <w:t>18</w:t>
      </w:r>
      <w:r>
        <w:rPr>
          <w:rFonts w:hint="eastAsia"/>
        </w:rPr>
        <w:t>）组织并参加基金财产清算小组，参与基金财产的保管、清理、估价、变现和分配；</w:t>
      </w:r>
    </w:p>
    <w:p w14:paraId="587F0997" w14:textId="77777777" w:rsidR="00553417" w:rsidRDefault="00553417" w:rsidP="00553417">
      <w:pPr>
        <w:snapToGrid w:val="0"/>
        <w:spacing w:line="360" w:lineRule="auto"/>
        <w:ind w:firstLineChars="200" w:firstLine="420"/>
      </w:pPr>
      <w:r>
        <w:rPr>
          <w:rFonts w:hint="eastAsia"/>
        </w:rPr>
        <w:lastRenderedPageBreak/>
        <w:t>（</w:t>
      </w:r>
      <w:r>
        <w:rPr>
          <w:rFonts w:hint="eastAsia"/>
        </w:rPr>
        <w:t>19</w:t>
      </w:r>
      <w:r>
        <w:rPr>
          <w:rFonts w:hint="eastAsia"/>
        </w:rPr>
        <w:t>）面临解散、依法被撤销或者被依法宣告破产时，及时报告中国证监会并通知基金托管人；</w:t>
      </w:r>
    </w:p>
    <w:p w14:paraId="1C9FCBFC" w14:textId="77777777" w:rsidR="00553417" w:rsidRDefault="00553417" w:rsidP="00553417">
      <w:pPr>
        <w:snapToGrid w:val="0"/>
        <w:spacing w:line="360" w:lineRule="auto"/>
        <w:ind w:firstLineChars="200" w:firstLine="420"/>
      </w:pPr>
      <w:r>
        <w:rPr>
          <w:rFonts w:hint="eastAsia"/>
        </w:rPr>
        <w:t>（</w:t>
      </w:r>
      <w:r>
        <w:rPr>
          <w:rFonts w:hint="eastAsia"/>
        </w:rPr>
        <w:t>20</w:t>
      </w:r>
      <w:r>
        <w:rPr>
          <w:rFonts w:hint="eastAsia"/>
        </w:rPr>
        <w:t>）因违反《基金合同》导致基金财产的损失或损害基金份额持有人合法权益时，应当承担赔偿责任，其赔偿责任不因其退任而免除；</w:t>
      </w:r>
    </w:p>
    <w:p w14:paraId="39614C21" w14:textId="77777777" w:rsidR="00553417" w:rsidRDefault="00553417" w:rsidP="00553417">
      <w:pPr>
        <w:snapToGrid w:val="0"/>
        <w:spacing w:line="360" w:lineRule="auto"/>
        <w:ind w:firstLineChars="200" w:firstLine="420"/>
      </w:pPr>
      <w:r>
        <w:rPr>
          <w:rFonts w:hint="eastAsia"/>
        </w:rPr>
        <w:t>（</w:t>
      </w:r>
      <w:r>
        <w:rPr>
          <w:rFonts w:hint="eastAsia"/>
        </w:rPr>
        <w:t>21</w:t>
      </w:r>
      <w:r>
        <w:rPr>
          <w:rFonts w:hint="eastAsia"/>
        </w:rPr>
        <w:t>）监督基金托管人按法律法规和《基金合同》规定履行自己的义务，基金托管人违反《基金合同》造成基金财产损失时，基金管理人应为基金份额持有人利益向基金托管人追偿；</w:t>
      </w:r>
    </w:p>
    <w:p w14:paraId="64B24FB3" w14:textId="77777777" w:rsidR="00553417" w:rsidRDefault="00553417" w:rsidP="00553417">
      <w:pPr>
        <w:snapToGrid w:val="0"/>
        <w:spacing w:line="360" w:lineRule="auto"/>
        <w:ind w:firstLineChars="200" w:firstLine="420"/>
      </w:pPr>
      <w:r>
        <w:rPr>
          <w:rFonts w:hint="eastAsia"/>
        </w:rPr>
        <w:t>（</w:t>
      </w:r>
      <w:r>
        <w:rPr>
          <w:rFonts w:hint="eastAsia"/>
        </w:rPr>
        <w:t>22</w:t>
      </w:r>
      <w:r>
        <w:rPr>
          <w:rFonts w:hint="eastAsia"/>
        </w:rPr>
        <w:t>）当基金管理人将其义务委托第三方处理时，应当对第三方处理有关基金事务的行为承担责任；</w:t>
      </w:r>
    </w:p>
    <w:p w14:paraId="27A86B55" w14:textId="77777777" w:rsidR="00553417" w:rsidRDefault="00553417" w:rsidP="00553417">
      <w:pPr>
        <w:snapToGrid w:val="0"/>
        <w:spacing w:line="360" w:lineRule="auto"/>
        <w:ind w:firstLineChars="200" w:firstLine="420"/>
      </w:pPr>
      <w:r>
        <w:rPr>
          <w:rFonts w:hint="eastAsia"/>
        </w:rPr>
        <w:t>（</w:t>
      </w:r>
      <w:r>
        <w:rPr>
          <w:rFonts w:hint="eastAsia"/>
        </w:rPr>
        <w:t>23</w:t>
      </w:r>
      <w:r>
        <w:rPr>
          <w:rFonts w:hint="eastAsia"/>
        </w:rPr>
        <w:t>）以基金管理人名义，代表基金份额持有人利益行使诉讼权利或实施其他法律行为；</w:t>
      </w:r>
    </w:p>
    <w:p w14:paraId="032A658A" w14:textId="77777777" w:rsidR="00553417" w:rsidRDefault="00553417" w:rsidP="00553417">
      <w:pPr>
        <w:snapToGrid w:val="0"/>
        <w:spacing w:line="360" w:lineRule="auto"/>
        <w:ind w:firstLineChars="200" w:firstLine="420"/>
      </w:pPr>
      <w:r>
        <w:rPr>
          <w:rFonts w:hint="eastAsia"/>
        </w:rPr>
        <w:t>（</w:t>
      </w:r>
      <w:r>
        <w:rPr>
          <w:rFonts w:hint="eastAsia"/>
        </w:rPr>
        <w:t>24</w:t>
      </w:r>
      <w:r>
        <w:rPr>
          <w:rFonts w:hint="eastAsia"/>
        </w:rPr>
        <w:t>）基金管理人在募集期间未能达到基金的备案条件，《基金合同》不能生效，基金管理人承担全部募集费用，将已募集资金并加计银行同期活期存款利息在基金募集期结束</w:t>
      </w:r>
      <w:r>
        <w:rPr>
          <w:rFonts w:hint="eastAsia"/>
        </w:rPr>
        <w:t>30</w:t>
      </w:r>
      <w:r>
        <w:rPr>
          <w:rFonts w:hint="eastAsia"/>
        </w:rPr>
        <w:t>日内退还基金认购人；投资者以股票认购的，相关股票的解冻按照《业务规则》的规定处理；</w:t>
      </w:r>
    </w:p>
    <w:p w14:paraId="0C860174" w14:textId="77777777" w:rsidR="00553417" w:rsidRDefault="00553417" w:rsidP="00553417">
      <w:pPr>
        <w:snapToGrid w:val="0"/>
        <w:spacing w:line="360" w:lineRule="auto"/>
        <w:ind w:firstLineChars="200" w:firstLine="420"/>
      </w:pPr>
      <w:r>
        <w:rPr>
          <w:rFonts w:hint="eastAsia"/>
        </w:rPr>
        <w:t>（</w:t>
      </w:r>
      <w:r>
        <w:rPr>
          <w:rFonts w:hint="eastAsia"/>
        </w:rPr>
        <w:t>25</w:t>
      </w:r>
      <w:r>
        <w:rPr>
          <w:rFonts w:hint="eastAsia"/>
        </w:rPr>
        <w:t>）执行生效的基金份额持有人大会的决议；</w:t>
      </w:r>
    </w:p>
    <w:p w14:paraId="0BF279F7" w14:textId="77777777" w:rsidR="00553417" w:rsidRDefault="00553417" w:rsidP="00553417">
      <w:pPr>
        <w:snapToGrid w:val="0"/>
        <w:spacing w:line="360" w:lineRule="auto"/>
        <w:ind w:firstLineChars="200" w:firstLine="420"/>
      </w:pPr>
      <w:r>
        <w:rPr>
          <w:rFonts w:hint="eastAsia"/>
        </w:rPr>
        <w:t>（</w:t>
      </w:r>
      <w:r>
        <w:rPr>
          <w:rFonts w:hint="eastAsia"/>
        </w:rPr>
        <w:t>26</w:t>
      </w:r>
      <w:r>
        <w:rPr>
          <w:rFonts w:hint="eastAsia"/>
        </w:rPr>
        <w:t>）建立并保存基金份额持有人名册；</w:t>
      </w:r>
    </w:p>
    <w:p w14:paraId="703DB363" w14:textId="77777777" w:rsidR="00553417" w:rsidRDefault="00553417" w:rsidP="00553417">
      <w:pPr>
        <w:snapToGrid w:val="0"/>
        <w:spacing w:line="360" w:lineRule="auto"/>
        <w:ind w:firstLineChars="200" w:firstLine="420"/>
      </w:pPr>
      <w:r>
        <w:rPr>
          <w:rFonts w:hint="eastAsia"/>
        </w:rPr>
        <w:t>（</w:t>
      </w:r>
      <w:r>
        <w:rPr>
          <w:rFonts w:hint="eastAsia"/>
        </w:rPr>
        <w:t>27</w:t>
      </w:r>
      <w:r>
        <w:rPr>
          <w:rFonts w:hint="eastAsia"/>
        </w:rPr>
        <w:t>）法律法规及中国证监会规定的和《基金合同》约定的其他义务。</w:t>
      </w:r>
    </w:p>
    <w:p w14:paraId="0A17D688" w14:textId="77777777" w:rsidR="00553417" w:rsidRDefault="00553417" w:rsidP="00553417">
      <w:pPr>
        <w:snapToGrid w:val="0"/>
        <w:spacing w:line="360" w:lineRule="auto"/>
        <w:ind w:firstLineChars="200" w:firstLine="420"/>
      </w:pPr>
      <w:r>
        <w:rPr>
          <w:rFonts w:hint="eastAsia"/>
        </w:rPr>
        <w:t>（二）基金托管人的权利与义务</w:t>
      </w:r>
    </w:p>
    <w:p w14:paraId="4F8DCBD7" w14:textId="77777777" w:rsidR="00553417" w:rsidRDefault="00553417" w:rsidP="00553417">
      <w:pPr>
        <w:snapToGrid w:val="0"/>
        <w:spacing w:line="360" w:lineRule="auto"/>
        <w:ind w:firstLineChars="200" w:firstLine="420"/>
      </w:pPr>
      <w:r>
        <w:rPr>
          <w:rFonts w:hint="eastAsia"/>
        </w:rPr>
        <w:t>1</w:t>
      </w:r>
      <w:r>
        <w:rPr>
          <w:rFonts w:hint="eastAsia"/>
        </w:rPr>
        <w:t>、根据《基金法》、《运作办法》及其他有关规定，基金托管人的权利包括但不限于：</w:t>
      </w:r>
    </w:p>
    <w:p w14:paraId="0DD1C5EF"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）自《基金合同》生效之日起，依法律法规和《基金合同》的规定安全保管基金财产；</w:t>
      </w:r>
    </w:p>
    <w:p w14:paraId="43A31899"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）依《基金合同》约定获得基金托管费以及法律法规规定或监管部门批准的其他费用；</w:t>
      </w:r>
    </w:p>
    <w:p w14:paraId="62F376F4"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1275285"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）根据相关市场规则，为基金开设证券账户、资金账户等投资所需账户，为基金办理证券交易资金清算；</w:t>
      </w:r>
    </w:p>
    <w:p w14:paraId="4C959706"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）提议召开或召集基金份额持有人大会；</w:t>
      </w:r>
    </w:p>
    <w:p w14:paraId="21CFB1CD"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）在基金管理人更换时，提名新的基金管理人；</w:t>
      </w:r>
    </w:p>
    <w:p w14:paraId="37E4B92D"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）法律法规及中国证监会规定的和《基金合同》约定的其他权利。</w:t>
      </w:r>
      <w:r>
        <w:rPr>
          <w:rFonts w:hint="eastAsia"/>
        </w:rPr>
        <w:tab/>
      </w:r>
    </w:p>
    <w:p w14:paraId="5CA0B38F" w14:textId="77777777" w:rsidR="00553417" w:rsidRDefault="00553417" w:rsidP="00553417">
      <w:pPr>
        <w:snapToGrid w:val="0"/>
        <w:spacing w:line="360" w:lineRule="auto"/>
        <w:ind w:firstLineChars="200" w:firstLine="420"/>
      </w:pPr>
      <w:r>
        <w:rPr>
          <w:rFonts w:hint="eastAsia"/>
        </w:rPr>
        <w:t>2</w:t>
      </w:r>
      <w:r>
        <w:rPr>
          <w:rFonts w:hint="eastAsia"/>
        </w:rPr>
        <w:t>、根据《基金法》、《运作办法》及其他有关规定，基金托管人的义务包括但不限于：</w:t>
      </w:r>
    </w:p>
    <w:p w14:paraId="1C156857"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）以诚实信用、勤勉尽责的原则持有并安全保管基金财产；</w:t>
      </w:r>
    </w:p>
    <w:p w14:paraId="7C50A0F4"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）设立专门的基金托管部门，具有符合要求的营业场所，配备足够的、合格的熟悉</w:t>
      </w:r>
      <w:r>
        <w:rPr>
          <w:rFonts w:hint="eastAsia"/>
        </w:rPr>
        <w:lastRenderedPageBreak/>
        <w:t>基金托管业务的专职人员，负责基金财产托管事宜；</w:t>
      </w:r>
    </w:p>
    <w:p w14:paraId="3C3B9831"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54A6AD6"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）除依据《基金法》、《基金合同》及其他有关规定外，不得利用基金财产为自己及任何第三人谋取利益，不得委托第三人托管基金财产；</w:t>
      </w:r>
    </w:p>
    <w:p w14:paraId="22F1882F"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）保管由基金管理人代表基金签订的与基金有关的重大合同及有关凭证；</w:t>
      </w:r>
    </w:p>
    <w:p w14:paraId="270230E4"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）按规定开设基金财产的资金账户、证券账户等投资所需账户，按照《基金合同》的约定，根据基金管理人的投资指令，及时办理清算、交割事宜；</w:t>
      </w:r>
    </w:p>
    <w:p w14:paraId="1A1A6F0D"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）保守基金商业秘密，除《基金法》、《基金合同》及其他有关规定另有规定外，在基金信息公开披露前予以保密，不得向他人泄露，但依法向监管机构、司法机关及审计、法律等外部专业顾问提供的除外；</w:t>
      </w:r>
    </w:p>
    <w:p w14:paraId="0322FF7F"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）复核、审查基金管理人计算的基金资产净值、基金份额净值；</w:t>
      </w:r>
    </w:p>
    <w:p w14:paraId="70B06055"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）办理与基金托管业务活动有关的信息披露事项；</w:t>
      </w:r>
    </w:p>
    <w:p w14:paraId="396C9BBC" w14:textId="77777777" w:rsidR="00553417" w:rsidRDefault="00553417" w:rsidP="00553417">
      <w:pPr>
        <w:snapToGrid w:val="0"/>
        <w:spacing w:line="360" w:lineRule="auto"/>
        <w:ind w:firstLineChars="200" w:firstLine="420"/>
      </w:pPr>
      <w:r>
        <w:rPr>
          <w:rFonts w:hint="eastAsia"/>
        </w:rPr>
        <w:t>（</w:t>
      </w:r>
      <w:r>
        <w:rPr>
          <w:rFonts w:hint="eastAsia"/>
        </w:rPr>
        <w:t>10</w:t>
      </w:r>
      <w:r>
        <w:rPr>
          <w:rFonts w:hint="eastAsia"/>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169F59A2" w14:textId="77777777" w:rsidR="00553417" w:rsidRDefault="00553417" w:rsidP="00553417">
      <w:pPr>
        <w:snapToGrid w:val="0"/>
        <w:spacing w:line="360" w:lineRule="auto"/>
        <w:ind w:firstLineChars="200" w:firstLine="420"/>
      </w:pPr>
      <w:r>
        <w:rPr>
          <w:rFonts w:hint="eastAsia"/>
        </w:rPr>
        <w:t>（</w:t>
      </w:r>
      <w:r>
        <w:rPr>
          <w:rFonts w:hint="eastAsia"/>
        </w:rPr>
        <w:t>11</w:t>
      </w:r>
      <w:r>
        <w:rPr>
          <w:rFonts w:hint="eastAsia"/>
        </w:rPr>
        <w:t>）保存基金托管业务活动的记录、账册、报表和其他相关资料不少于法律法规规定的最低年限；</w:t>
      </w:r>
    </w:p>
    <w:p w14:paraId="7A3E69A0" w14:textId="77777777" w:rsidR="00553417" w:rsidRDefault="00553417" w:rsidP="00553417">
      <w:pPr>
        <w:snapToGrid w:val="0"/>
        <w:spacing w:line="360" w:lineRule="auto"/>
        <w:ind w:firstLineChars="200" w:firstLine="420"/>
      </w:pPr>
      <w:r>
        <w:rPr>
          <w:rFonts w:hint="eastAsia"/>
        </w:rPr>
        <w:t>（</w:t>
      </w:r>
      <w:r>
        <w:rPr>
          <w:rFonts w:hint="eastAsia"/>
        </w:rPr>
        <w:t>12</w:t>
      </w:r>
      <w:r>
        <w:rPr>
          <w:rFonts w:hint="eastAsia"/>
        </w:rPr>
        <w:t>）从基金管理人或其委托的登记机构处接收并保存基金份额持有人名册；</w:t>
      </w:r>
    </w:p>
    <w:p w14:paraId="47670DCB" w14:textId="77777777" w:rsidR="00553417" w:rsidRDefault="00553417" w:rsidP="00553417">
      <w:pPr>
        <w:snapToGrid w:val="0"/>
        <w:spacing w:line="360" w:lineRule="auto"/>
        <w:ind w:firstLineChars="200" w:firstLine="420"/>
      </w:pPr>
      <w:r>
        <w:rPr>
          <w:rFonts w:hint="eastAsia"/>
        </w:rPr>
        <w:t>（</w:t>
      </w:r>
      <w:r>
        <w:rPr>
          <w:rFonts w:hint="eastAsia"/>
        </w:rPr>
        <w:t>13</w:t>
      </w:r>
      <w:r>
        <w:rPr>
          <w:rFonts w:hint="eastAsia"/>
        </w:rPr>
        <w:t>）按规定制作相关账册并与基金管理人核对；</w:t>
      </w:r>
    </w:p>
    <w:p w14:paraId="57890986" w14:textId="77777777" w:rsidR="00553417" w:rsidRDefault="00553417" w:rsidP="00553417">
      <w:pPr>
        <w:snapToGrid w:val="0"/>
        <w:spacing w:line="360" w:lineRule="auto"/>
        <w:ind w:firstLineChars="200" w:firstLine="420"/>
      </w:pPr>
      <w:r>
        <w:rPr>
          <w:rFonts w:hint="eastAsia"/>
        </w:rPr>
        <w:t>（</w:t>
      </w:r>
      <w:r>
        <w:rPr>
          <w:rFonts w:hint="eastAsia"/>
        </w:rPr>
        <w:t>14</w:t>
      </w:r>
      <w:r>
        <w:rPr>
          <w:rFonts w:hint="eastAsia"/>
        </w:rPr>
        <w:t>）依据基金管理人的指令或有关规定向基金份额持有人支付基金收益和赎回对价；</w:t>
      </w:r>
    </w:p>
    <w:p w14:paraId="3F3F3F48" w14:textId="77777777" w:rsidR="00553417" w:rsidRDefault="00553417" w:rsidP="00553417">
      <w:pPr>
        <w:snapToGrid w:val="0"/>
        <w:spacing w:line="360" w:lineRule="auto"/>
        <w:ind w:firstLineChars="200" w:firstLine="420"/>
      </w:pPr>
      <w:r>
        <w:rPr>
          <w:rFonts w:hint="eastAsia"/>
        </w:rPr>
        <w:t>（</w:t>
      </w:r>
      <w:r>
        <w:rPr>
          <w:rFonts w:hint="eastAsia"/>
        </w:rPr>
        <w:t>15</w:t>
      </w:r>
      <w:r>
        <w:rPr>
          <w:rFonts w:hint="eastAsia"/>
        </w:rPr>
        <w:t>）依据《基金法》、《基金合同》及其他有关规定，召集基金份额持有人大会或配合基金管理人、基金份额持有人依法召集基金份额持有人大会；</w:t>
      </w:r>
    </w:p>
    <w:p w14:paraId="786B92AE" w14:textId="77777777" w:rsidR="00553417" w:rsidRDefault="00553417" w:rsidP="00553417">
      <w:pPr>
        <w:snapToGrid w:val="0"/>
        <w:spacing w:line="360" w:lineRule="auto"/>
        <w:ind w:firstLineChars="200" w:firstLine="420"/>
      </w:pPr>
      <w:r>
        <w:rPr>
          <w:rFonts w:hint="eastAsia"/>
        </w:rPr>
        <w:t>（</w:t>
      </w:r>
      <w:r>
        <w:rPr>
          <w:rFonts w:hint="eastAsia"/>
        </w:rPr>
        <w:t>16</w:t>
      </w:r>
      <w:r>
        <w:rPr>
          <w:rFonts w:hint="eastAsia"/>
        </w:rPr>
        <w:t>）按照法律法规、《基金合同》的规定监督基金管理人的投资运作；</w:t>
      </w:r>
    </w:p>
    <w:p w14:paraId="51E72222" w14:textId="77777777" w:rsidR="00553417" w:rsidRDefault="00553417" w:rsidP="00553417">
      <w:pPr>
        <w:snapToGrid w:val="0"/>
        <w:spacing w:line="360" w:lineRule="auto"/>
        <w:ind w:firstLineChars="200" w:firstLine="420"/>
      </w:pPr>
      <w:r>
        <w:rPr>
          <w:rFonts w:hint="eastAsia"/>
        </w:rPr>
        <w:t>（</w:t>
      </w:r>
      <w:r>
        <w:rPr>
          <w:rFonts w:hint="eastAsia"/>
        </w:rPr>
        <w:t>17</w:t>
      </w:r>
      <w:r>
        <w:rPr>
          <w:rFonts w:hint="eastAsia"/>
        </w:rPr>
        <w:t>）参加基金财产清算小组，参与基金财产的保管、清理、估价、变现和分配；</w:t>
      </w:r>
    </w:p>
    <w:p w14:paraId="2B15552F" w14:textId="77777777" w:rsidR="00553417" w:rsidRDefault="00553417" w:rsidP="00553417">
      <w:pPr>
        <w:snapToGrid w:val="0"/>
        <w:spacing w:line="360" w:lineRule="auto"/>
        <w:ind w:firstLineChars="200" w:firstLine="420"/>
      </w:pPr>
      <w:r>
        <w:rPr>
          <w:rFonts w:hint="eastAsia"/>
        </w:rPr>
        <w:t>（</w:t>
      </w:r>
      <w:r>
        <w:rPr>
          <w:rFonts w:hint="eastAsia"/>
        </w:rPr>
        <w:t>18</w:t>
      </w:r>
      <w:r>
        <w:rPr>
          <w:rFonts w:hint="eastAsia"/>
        </w:rPr>
        <w:t>）面临解散、依法被撤销或者被依法宣告破产时，及时报告中国证监会和银行业监督管理机构，并通知基金管理人；</w:t>
      </w:r>
    </w:p>
    <w:p w14:paraId="6C71B5F3" w14:textId="77777777" w:rsidR="00553417" w:rsidRDefault="00553417" w:rsidP="00553417">
      <w:pPr>
        <w:snapToGrid w:val="0"/>
        <w:spacing w:line="360" w:lineRule="auto"/>
        <w:ind w:firstLineChars="200" w:firstLine="420"/>
      </w:pPr>
      <w:r>
        <w:rPr>
          <w:rFonts w:hint="eastAsia"/>
        </w:rPr>
        <w:t>（</w:t>
      </w:r>
      <w:r>
        <w:rPr>
          <w:rFonts w:hint="eastAsia"/>
        </w:rPr>
        <w:t>19</w:t>
      </w:r>
      <w:r>
        <w:rPr>
          <w:rFonts w:hint="eastAsia"/>
        </w:rPr>
        <w:t>）因违反《基金合同》导致基金财产损失时，应承担赔偿责任，其赔偿责任不因其退任而免除；</w:t>
      </w:r>
    </w:p>
    <w:p w14:paraId="615E2F39" w14:textId="77777777" w:rsidR="00553417" w:rsidRDefault="00553417" w:rsidP="00553417">
      <w:pPr>
        <w:snapToGrid w:val="0"/>
        <w:spacing w:line="360" w:lineRule="auto"/>
        <w:ind w:firstLineChars="200" w:firstLine="420"/>
      </w:pPr>
      <w:r>
        <w:rPr>
          <w:rFonts w:hint="eastAsia"/>
        </w:rPr>
        <w:t>（</w:t>
      </w:r>
      <w:r>
        <w:rPr>
          <w:rFonts w:hint="eastAsia"/>
        </w:rPr>
        <w:t>20</w:t>
      </w:r>
      <w:r>
        <w:rPr>
          <w:rFonts w:hint="eastAsia"/>
        </w:rPr>
        <w:t>）按规定监督基金管理人按法律法规和《基金合同》规定履行自己的义务，基金管理人因违反《基金合同》造成基金财产损失时，应为基金份额持有人利益向基金管理人追偿；</w:t>
      </w:r>
    </w:p>
    <w:p w14:paraId="754698F6" w14:textId="77777777" w:rsidR="00553417" w:rsidRDefault="00553417" w:rsidP="00553417">
      <w:pPr>
        <w:snapToGrid w:val="0"/>
        <w:spacing w:line="360" w:lineRule="auto"/>
        <w:ind w:firstLineChars="200" w:firstLine="420"/>
      </w:pPr>
      <w:r>
        <w:rPr>
          <w:rFonts w:hint="eastAsia"/>
        </w:rPr>
        <w:t>（</w:t>
      </w:r>
      <w:r>
        <w:rPr>
          <w:rFonts w:hint="eastAsia"/>
        </w:rPr>
        <w:t>21</w:t>
      </w:r>
      <w:r>
        <w:rPr>
          <w:rFonts w:hint="eastAsia"/>
        </w:rPr>
        <w:t>）执行生效的基金份额持有人大会的决议；</w:t>
      </w:r>
    </w:p>
    <w:p w14:paraId="30670DDA" w14:textId="77777777" w:rsidR="00553417" w:rsidRDefault="00553417" w:rsidP="00553417">
      <w:pPr>
        <w:snapToGrid w:val="0"/>
        <w:spacing w:line="360" w:lineRule="auto"/>
        <w:ind w:firstLineChars="200" w:firstLine="420"/>
      </w:pPr>
      <w:r>
        <w:rPr>
          <w:rFonts w:hint="eastAsia"/>
        </w:rPr>
        <w:lastRenderedPageBreak/>
        <w:t>（</w:t>
      </w:r>
      <w:r>
        <w:rPr>
          <w:rFonts w:hint="eastAsia"/>
        </w:rPr>
        <w:t>22</w:t>
      </w:r>
      <w:r>
        <w:rPr>
          <w:rFonts w:hint="eastAsia"/>
        </w:rPr>
        <w:t>）法律法规及中国证监会规定的和《基金合同》约定的其他义务。</w:t>
      </w:r>
    </w:p>
    <w:p w14:paraId="7C8B4107" w14:textId="77777777" w:rsidR="00553417" w:rsidRDefault="00553417" w:rsidP="00553417">
      <w:pPr>
        <w:snapToGrid w:val="0"/>
        <w:spacing w:line="360" w:lineRule="auto"/>
        <w:ind w:firstLineChars="200" w:firstLine="420"/>
      </w:pPr>
      <w:r>
        <w:rPr>
          <w:rFonts w:hint="eastAsia"/>
        </w:rPr>
        <w:t>（三）基金份额持有人</w:t>
      </w:r>
    </w:p>
    <w:p w14:paraId="054AABC6" w14:textId="77777777" w:rsidR="00553417" w:rsidRDefault="00553417" w:rsidP="00553417">
      <w:pPr>
        <w:snapToGrid w:val="0"/>
        <w:spacing w:line="360" w:lineRule="auto"/>
        <w:ind w:firstLineChars="200" w:firstLine="420"/>
      </w:pPr>
      <w:r>
        <w:rPr>
          <w:rFonts w:hint="eastAsia"/>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1CAC72B8" w14:textId="77777777" w:rsidR="00553417" w:rsidRDefault="00553417" w:rsidP="00553417">
      <w:pPr>
        <w:snapToGrid w:val="0"/>
        <w:spacing w:line="360" w:lineRule="auto"/>
        <w:ind w:firstLineChars="200" w:firstLine="420"/>
      </w:pPr>
      <w:r>
        <w:rPr>
          <w:rFonts w:hint="eastAsia"/>
        </w:rPr>
        <w:t>每份基金份额具有同等的合法权益。</w:t>
      </w:r>
    </w:p>
    <w:p w14:paraId="1EB9C1A1" w14:textId="77777777" w:rsidR="00553417" w:rsidRDefault="00553417" w:rsidP="00553417">
      <w:pPr>
        <w:snapToGrid w:val="0"/>
        <w:spacing w:line="360" w:lineRule="auto"/>
        <w:ind w:firstLineChars="200" w:firstLine="420"/>
      </w:pPr>
      <w:r>
        <w:rPr>
          <w:rFonts w:hint="eastAsia"/>
        </w:rPr>
        <w:t>1</w:t>
      </w:r>
      <w:r>
        <w:rPr>
          <w:rFonts w:hint="eastAsia"/>
        </w:rPr>
        <w:t>、根据《基金法》、《运作办法》及其他有关规定，基金份额持有人的权利包括但不限于：</w:t>
      </w:r>
    </w:p>
    <w:p w14:paraId="57460D96"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）分享基金财产收益；</w:t>
      </w:r>
    </w:p>
    <w:p w14:paraId="35841400"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）参与分配清算后的剩余基金财产；</w:t>
      </w:r>
    </w:p>
    <w:p w14:paraId="27001C0B"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）依法转让或者申请赎回其持有的基金份额；</w:t>
      </w:r>
    </w:p>
    <w:p w14:paraId="4A4095E1"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）按照规定要求召开基金份额持有人大会或者召集基金份额持有人大会；</w:t>
      </w:r>
    </w:p>
    <w:p w14:paraId="2AC2C84F"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）出席或者委派代表出席基金份额持有人大会，对基金份额持有人大会审议事项行使表决权；</w:t>
      </w:r>
    </w:p>
    <w:p w14:paraId="0D8B43F0"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）查阅或者复制公开披露的基金信息资料；</w:t>
      </w:r>
    </w:p>
    <w:p w14:paraId="32B9FB5F"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）监督基金管理人的投资运作；</w:t>
      </w:r>
    </w:p>
    <w:p w14:paraId="23ED334C"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）对基金管理人、基金托管人、基金服务机构损害其合法权益的行为依法提起诉讼或仲裁；</w:t>
      </w:r>
    </w:p>
    <w:p w14:paraId="5DD59E88"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）法律法规及中国证监会规定的和《基金合同》约定的其他权利。</w:t>
      </w:r>
    </w:p>
    <w:p w14:paraId="672FC2E3" w14:textId="77777777" w:rsidR="00553417" w:rsidRDefault="00553417" w:rsidP="00553417">
      <w:pPr>
        <w:snapToGrid w:val="0"/>
        <w:spacing w:line="360" w:lineRule="auto"/>
        <w:ind w:firstLineChars="200" w:firstLine="420"/>
      </w:pPr>
      <w:r>
        <w:rPr>
          <w:rFonts w:hint="eastAsia"/>
        </w:rPr>
        <w:t>2</w:t>
      </w:r>
      <w:r>
        <w:rPr>
          <w:rFonts w:hint="eastAsia"/>
        </w:rPr>
        <w:t>、根据《基金法》、《运作办法》及其他有关规定，基金份额持有人的义务包括但不限于：</w:t>
      </w:r>
    </w:p>
    <w:p w14:paraId="2E54657E"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）认真阅读并遵守《基金合同》、《招募说明书》等信息披露文件；</w:t>
      </w:r>
    </w:p>
    <w:p w14:paraId="76C6633E"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）了解所投资基金产品，了解自身风险承受能力，自主判断基金的投资价值，自主做出投资决策，自行承担投资风险；</w:t>
      </w:r>
    </w:p>
    <w:p w14:paraId="33DA44E0"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）关注基金信息披露，及时行使权利和履行义务；</w:t>
      </w:r>
    </w:p>
    <w:p w14:paraId="579108E2"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）缴纳基金认购款项或股票、应付申购对价及法律法规和《基金合同》所规定的费用；</w:t>
      </w:r>
    </w:p>
    <w:p w14:paraId="720EB930"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）在其持有的基金份额范围内，承担基金亏损或者《基金合同》终止的有限责任；</w:t>
      </w:r>
    </w:p>
    <w:p w14:paraId="39E366A4"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）不从事任何有损基金及其他《基金合同》当事人合法权益的活动；</w:t>
      </w:r>
    </w:p>
    <w:p w14:paraId="63E57353"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）执行生效的基金份额持有人大会的决议；</w:t>
      </w:r>
    </w:p>
    <w:p w14:paraId="74861782"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）返还在基金交易过程中因任何原因获得的不当得利；</w:t>
      </w:r>
    </w:p>
    <w:p w14:paraId="5740C6B1"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）法律法规及中国证监会规定的和《基金合同》约定的其他义务。</w:t>
      </w:r>
    </w:p>
    <w:p w14:paraId="6B1366DD" w14:textId="77777777" w:rsidR="00553417" w:rsidRDefault="00553417" w:rsidP="00553417">
      <w:pPr>
        <w:snapToGrid w:val="0"/>
        <w:spacing w:line="360" w:lineRule="auto"/>
        <w:ind w:firstLineChars="200" w:firstLine="420"/>
      </w:pPr>
    </w:p>
    <w:p w14:paraId="625E2212" w14:textId="77777777" w:rsidR="00553417" w:rsidRDefault="00553417" w:rsidP="00553417">
      <w:pPr>
        <w:snapToGrid w:val="0"/>
        <w:spacing w:line="360" w:lineRule="auto"/>
        <w:ind w:firstLineChars="200" w:firstLine="420"/>
      </w:pPr>
      <w:r>
        <w:rPr>
          <w:rFonts w:hint="eastAsia"/>
        </w:rPr>
        <w:lastRenderedPageBreak/>
        <w:t>二、基金份额持有人大会召集、议事及表决的程序和规则</w:t>
      </w:r>
    </w:p>
    <w:p w14:paraId="504DFB0F" w14:textId="77777777" w:rsidR="00553417" w:rsidRDefault="00553417" w:rsidP="00553417">
      <w:pPr>
        <w:snapToGrid w:val="0"/>
        <w:spacing w:line="360" w:lineRule="auto"/>
        <w:ind w:firstLineChars="200" w:firstLine="420"/>
      </w:pPr>
      <w:r>
        <w:rPr>
          <w:rFonts w:hint="eastAsia"/>
        </w:rPr>
        <w:t>基金份额持有人大会由基金份额持有人组成，基金份额持有人的合法授权代表有权代表基金份额持有人出席会议并表决。除基金合同另有约定外，基金份额持有人持有的每一基金份额拥有平等的投票权。</w:t>
      </w:r>
    </w:p>
    <w:p w14:paraId="5AA54537" w14:textId="77777777" w:rsidR="00553417" w:rsidRDefault="00553417" w:rsidP="00553417">
      <w:pPr>
        <w:snapToGrid w:val="0"/>
        <w:spacing w:line="360" w:lineRule="auto"/>
        <w:ind w:firstLineChars="200" w:firstLine="420"/>
      </w:pPr>
      <w:r>
        <w:rPr>
          <w:rFonts w:hint="eastAsia"/>
        </w:rPr>
        <w:t>若以本基金为目标</w:t>
      </w:r>
      <w:r>
        <w:rPr>
          <w:rFonts w:hint="eastAsia"/>
        </w:rPr>
        <w:t>ETF</w:t>
      </w:r>
      <w:r>
        <w:rPr>
          <w:rFonts w:hint="eastAsia"/>
        </w:rPr>
        <w:t>的联接基金的基金合同生效后，鉴于本基金和联接基金的相关性，联接基金的基金份额持有人可以凭所持有的联接基金的份额出席或者委派代表出席本基金的份额持有人大会并参与表决。在计算参会份额和计票时，联接基金的基金份额持有人持有的享有表决权的基金份额数和表决票数为：在本基金基金份额持有人大会的权益登记日，联接基金持有本基金份额的总数乘以该持有人所持有的联接基金份额占联接基金总份额的比例，计算结果按照四舍五入的方法，保留到整数位。联接基金折算为本基金后的每一参会份额和本基金的每一参会份额拥有平等的投票权。</w:t>
      </w:r>
    </w:p>
    <w:p w14:paraId="115D35DC" w14:textId="77777777" w:rsidR="00553417" w:rsidRDefault="00553417" w:rsidP="00553417">
      <w:pPr>
        <w:snapToGrid w:val="0"/>
        <w:spacing w:line="360" w:lineRule="auto"/>
        <w:ind w:firstLineChars="200" w:firstLine="420"/>
      </w:pPr>
      <w:r>
        <w:rPr>
          <w:rFonts w:hint="eastAsia"/>
        </w:rPr>
        <w:t>本基金份额持有人大会不设日常机构。若将来法律法规对基金份额持有人大会另有规定的，以届时有效的法律法规为准。</w:t>
      </w:r>
    </w:p>
    <w:p w14:paraId="3FE7FB75" w14:textId="77777777" w:rsidR="00553417" w:rsidRDefault="00553417" w:rsidP="00553417">
      <w:pPr>
        <w:snapToGrid w:val="0"/>
        <w:spacing w:line="360" w:lineRule="auto"/>
        <w:ind w:firstLineChars="200" w:firstLine="420"/>
      </w:pPr>
      <w:r>
        <w:rPr>
          <w:rFonts w:hint="eastAsia"/>
        </w:rPr>
        <w:t>（一）召开事由</w:t>
      </w:r>
    </w:p>
    <w:p w14:paraId="41A69CBB" w14:textId="77777777" w:rsidR="00553417" w:rsidRDefault="00553417" w:rsidP="00553417">
      <w:pPr>
        <w:snapToGrid w:val="0"/>
        <w:spacing w:line="360" w:lineRule="auto"/>
        <w:ind w:firstLineChars="200" w:firstLine="420"/>
      </w:pPr>
      <w:r>
        <w:rPr>
          <w:rFonts w:hint="eastAsia"/>
        </w:rPr>
        <w:t>1</w:t>
      </w:r>
      <w:r>
        <w:rPr>
          <w:rFonts w:hint="eastAsia"/>
        </w:rPr>
        <w:t>、当出现或需要决定下列事由之一的，应当召开基金份额持有人大会，但法律法规、中国证监会另有规定的除外：</w:t>
      </w:r>
    </w:p>
    <w:p w14:paraId="2FD79AFC"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）终止《基金合同》，基金合同另有约定的除外；</w:t>
      </w:r>
    </w:p>
    <w:p w14:paraId="7D618258"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）更换基金管理人；</w:t>
      </w:r>
    </w:p>
    <w:p w14:paraId="20D27124"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）更换基金托管人；</w:t>
      </w:r>
    </w:p>
    <w:p w14:paraId="444B3FA1"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）转换基金运作方式；</w:t>
      </w:r>
    </w:p>
    <w:p w14:paraId="15D4DD41"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）调整基金管理人、基金托管人的报酬标准；</w:t>
      </w:r>
    </w:p>
    <w:p w14:paraId="2238D152"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）变更基金类别；</w:t>
      </w:r>
    </w:p>
    <w:p w14:paraId="78C2EDEF"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）本基金与其他基金的合并；</w:t>
      </w:r>
    </w:p>
    <w:p w14:paraId="692EDE09"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）变更基金投资目标、范围或策略；</w:t>
      </w:r>
    </w:p>
    <w:p w14:paraId="4608F4FB"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）变更基金份额持有人大会程序；</w:t>
      </w:r>
    </w:p>
    <w:p w14:paraId="60AB28BC" w14:textId="77777777" w:rsidR="00553417" w:rsidRDefault="00553417" w:rsidP="00553417">
      <w:pPr>
        <w:snapToGrid w:val="0"/>
        <w:spacing w:line="360" w:lineRule="auto"/>
        <w:ind w:firstLineChars="200" w:firstLine="420"/>
      </w:pPr>
      <w:r>
        <w:rPr>
          <w:rFonts w:hint="eastAsia"/>
        </w:rPr>
        <w:t>（</w:t>
      </w:r>
      <w:r>
        <w:rPr>
          <w:rFonts w:hint="eastAsia"/>
        </w:rPr>
        <w:t>10</w:t>
      </w:r>
      <w:r>
        <w:rPr>
          <w:rFonts w:hint="eastAsia"/>
        </w:rPr>
        <w:t>）终止基金上市，但本基金合同另有约定的除外；</w:t>
      </w:r>
    </w:p>
    <w:p w14:paraId="21468F30" w14:textId="77777777" w:rsidR="00553417" w:rsidRDefault="00553417" w:rsidP="00553417">
      <w:pPr>
        <w:snapToGrid w:val="0"/>
        <w:spacing w:line="360" w:lineRule="auto"/>
        <w:ind w:firstLineChars="200" w:firstLine="420"/>
      </w:pPr>
      <w:r>
        <w:rPr>
          <w:rFonts w:hint="eastAsia"/>
        </w:rPr>
        <w:t>（</w:t>
      </w:r>
      <w:r>
        <w:rPr>
          <w:rFonts w:hint="eastAsia"/>
        </w:rPr>
        <w:t>11</w:t>
      </w:r>
      <w:r>
        <w:rPr>
          <w:rFonts w:hint="eastAsia"/>
        </w:rPr>
        <w:t>）基金管理人或基金托管人要求召开基金份额持有人大会；</w:t>
      </w:r>
    </w:p>
    <w:p w14:paraId="2AEFE494" w14:textId="77777777" w:rsidR="00553417" w:rsidRDefault="00553417" w:rsidP="00553417">
      <w:pPr>
        <w:snapToGrid w:val="0"/>
        <w:spacing w:line="360" w:lineRule="auto"/>
        <w:ind w:firstLineChars="200" w:firstLine="420"/>
      </w:pPr>
      <w:r>
        <w:rPr>
          <w:rFonts w:hint="eastAsia"/>
        </w:rPr>
        <w:t>（</w:t>
      </w:r>
      <w:r>
        <w:rPr>
          <w:rFonts w:hint="eastAsia"/>
        </w:rPr>
        <w:t>12</w:t>
      </w:r>
      <w:r>
        <w:rPr>
          <w:rFonts w:hint="eastAsia"/>
        </w:rPr>
        <w:t>）单独或合计持有本基金总份额</w:t>
      </w:r>
      <w:r>
        <w:rPr>
          <w:rFonts w:hint="eastAsia"/>
        </w:rPr>
        <w:t>10%</w:t>
      </w:r>
      <w:r>
        <w:rPr>
          <w:rFonts w:hint="eastAsia"/>
        </w:rPr>
        <w:t>以上（含</w:t>
      </w:r>
      <w:r>
        <w:rPr>
          <w:rFonts w:hint="eastAsia"/>
        </w:rPr>
        <w:t>10%</w:t>
      </w:r>
      <w:r>
        <w:rPr>
          <w:rFonts w:hint="eastAsia"/>
        </w:rPr>
        <w:t>）基金份额的基金份额持有人（以基金管理人收到提议当日的基金份额计算，下同）就同一事项书面要求召开基金份额持有人大会；</w:t>
      </w:r>
    </w:p>
    <w:p w14:paraId="5020C7D3" w14:textId="77777777" w:rsidR="00553417" w:rsidRDefault="00553417" w:rsidP="00553417">
      <w:pPr>
        <w:snapToGrid w:val="0"/>
        <w:spacing w:line="360" w:lineRule="auto"/>
        <w:ind w:firstLineChars="200" w:firstLine="420"/>
      </w:pPr>
      <w:r>
        <w:rPr>
          <w:rFonts w:hint="eastAsia"/>
        </w:rPr>
        <w:t>（</w:t>
      </w:r>
      <w:r>
        <w:rPr>
          <w:rFonts w:hint="eastAsia"/>
        </w:rPr>
        <w:t>13</w:t>
      </w:r>
      <w:r>
        <w:rPr>
          <w:rFonts w:hint="eastAsia"/>
        </w:rPr>
        <w:t>）对基金合同当事人权利和义务产生重大影响的其他事项；</w:t>
      </w:r>
    </w:p>
    <w:p w14:paraId="149EBD20" w14:textId="77777777" w:rsidR="00553417" w:rsidRDefault="00553417" w:rsidP="00553417">
      <w:pPr>
        <w:snapToGrid w:val="0"/>
        <w:spacing w:line="360" w:lineRule="auto"/>
        <w:ind w:firstLineChars="200" w:firstLine="420"/>
      </w:pPr>
      <w:r>
        <w:rPr>
          <w:rFonts w:hint="eastAsia"/>
        </w:rPr>
        <w:t>（</w:t>
      </w:r>
      <w:r>
        <w:rPr>
          <w:rFonts w:hint="eastAsia"/>
        </w:rPr>
        <w:t>14</w:t>
      </w:r>
      <w:r>
        <w:rPr>
          <w:rFonts w:hint="eastAsia"/>
        </w:rPr>
        <w:t>）法律法规、《基金合同》或中国证监会规定的其他应当召开基金份额持有人大会的事项。</w:t>
      </w:r>
    </w:p>
    <w:p w14:paraId="28CA3571" w14:textId="77777777" w:rsidR="00553417" w:rsidRDefault="00553417" w:rsidP="00553417">
      <w:pPr>
        <w:snapToGrid w:val="0"/>
        <w:spacing w:line="360" w:lineRule="auto"/>
        <w:ind w:firstLineChars="200" w:firstLine="420"/>
      </w:pPr>
      <w:r>
        <w:rPr>
          <w:rFonts w:hint="eastAsia"/>
        </w:rPr>
        <w:t>2</w:t>
      </w:r>
      <w:r>
        <w:rPr>
          <w:rFonts w:hint="eastAsia"/>
        </w:rPr>
        <w:t>、在法律法规规定和《基金合同》约定的范围内且对基金份额持有人利益无实质性不</w:t>
      </w:r>
      <w:r>
        <w:rPr>
          <w:rFonts w:hint="eastAsia"/>
        </w:rPr>
        <w:lastRenderedPageBreak/>
        <w:t>利影响的前提下，以下情况可由基金管理人和基金托管人协商后修改，不需召开基金份额持有人大会：</w:t>
      </w:r>
    </w:p>
    <w:p w14:paraId="7070E818"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）法律法规要求增加的基金费用的收取；</w:t>
      </w:r>
    </w:p>
    <w:p w14:paraId="3684DBD4"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）调整本基金的申购费率、调低赎回费率、变更收费方式；</w:t>
      </w:r>
    </w:p>
    <w:p w14:paraId="21F21847"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）基金管理人、相关证券交易所、登记机构、销售机构调整有关基金认购、申购、赎回、交易、非交易过户、收益分配、信息披露等业务的规则，基金推出新业务或服务；</w:t>
      </w:r>
    </w:p>
    <w:p w14:paraId="5F9A217A"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）增加、减少或调整基金份额类别设置及对基金份额分类办法、规则进行调整；</w:t>
      </w:r>
    </w:p>
    <w:p w14:paraId="37031C50"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）因相应的法律法规、深圳证券交易所或者登记机构的相关业务规则发生变动而应当对《基金合同》进行修改；</w:t>
      </w:r>
    </w:p>
    <w:p w14:paraId="0D61FE7C"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）对《基金合同》的修改对基金份额持有人利益无实质性不利影响或修改不涉及《基金合同》当事人权利义务关系发生重大变化；</w:t>
      </w:r>
    </w:p>
    <w:p w14:paraId="036C9139"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）按照法律法规和《基金合同》规定不需召开基金份额持有人大会的其他情形。</w:t>
      </w:r>
    </w:p>
    <w:p w14:paraId="770BF7B1" w14:textId="77777777" w:rsidR="00553417" w:rsidRDefault="00553417" w:rsidP="00553417">
      <w:pPr>
        <w:snapToGrid w:val="0"/>
        <w:spacing w:line="360" w:lineRule="auto"/>
        <w:ind w:firstLineChars="200" w:firstLine="420"/>
      </w:pPr>
      <w:r>
        <w:rPr>
          <w:rFonts w:hint="eastAsia"/>
        </w:rPr>
        <w:t>（二）会议召集人及召集方式</w:t>
      </w:r>
    </w:p>
    <w:p w14:paraId="212A4627" w14:textId="77777777" w:rsidR="00553417" w:rsidRDefault="00553417" w:rsidP="00553417">
      <w:pPr>
        <w:snapToGrid w:val="0"/>
        <w:spacing w:line="360" w:lineRule="auto"/>
        <w:ind w:firstLineChars="200" w:firstLine="420"/>
      </w:pPr>
      <w:r>
        <w:rPr>
          <w:rFonts w:hint="eastAsia"/>
        </w:rPr>
        <w:t>1</w:t>
      </w:r>
      <w:r>
        <w:rPr>
          <w:rFonts w:hint="eastAsia"/>
        </w:rPr>
        <w:t>、除法律法规规定或《基金合同》另有约定外，基金份额持有人大会由基金管理人召集。</w:t>
      </w:r>
    </w:p>
    <w:p w14:paraId="6DD1FB97" w14:textId="77777777" w:rsidR="00553417" w:rsidRDefault="00553417" w:rsidP="00553417">
      <w:pPr>
        <w:snapToGrid w:val="0"/>
        <w:spacing w:line="360" w:lineRule="auto"/>
        <w:ind w:firstLineChars="200" w:firstLine="420"/>
      </w:pPr>
      <w:r>
        <w:rPr>
          <w:rFonts w:hint="eastAsia"/>
        </w:rPr>
        <w:t>2</w:t>
      </w:r>
      <w:r>
        <w:rPr>
          <w:rFonts w:hint="eastAsia"/>
        </w:rPr>
        <w:t>、基金管理人未按规定召集或不能召集时，由基金托管人召集。</w:t>
      </w:r>
    </w:p>
    <w:p w14:paraId="2BADBD41" w14:textId="77777777" w:rsidR="00553417" w:rsidRDefault="00553417" w:rsidP="00553417">
      <w:pPr>
        <w:snapToGrid w:val="0"/>
        <w:spacing w:line="360" w:lineRule="auto"/>
        <w:ind w:firstLineChars="200" w:firstLine="420"/>
      </w:pPr>
      <w:r>
        <w:rPr>
          <w:rFonts w:hint="eastAsia"/>
        </w:rPr>
        <w:t>3</w:t>
      </w:r>
      <w:r>
        <w:rPr>
          <w:rFonts w:hint="eastAsia"/>
        </w:rPr>
        <w:t>、基金托管人认为有必要召开基金份额持有人大会的，应当向基金管理人提出书面提议。基金管理人应当自收到书面提议之日起</w:t>
      </w:r>
      <w:r>
        <w:rPr>
          <w:rFonts w:hint="eastAsia"/>
        </w:rPr>
        <w:t>10</w:t>
      </w:r>
      <w:r>
        <w:rPr>
          <w:rFonts w:hint="eastAsia"/>
        </w:rPr>
        <w:t>日内决定是否召集，并书面告知基金托管人。基金管理人决定召集的，应当自出具书面决定之日起</w:t>
      </w:r>
      <w:r>
        <w:rPr>
          <w:rFonts w:hint="eastAsia"/>
        </w:rPr>
        <w:t>60</w:t>
      </w:r>
      <w:r>
        <w:rPr>
          <w:rFonts w:hint="eastAsia"/>
        </w:rPr>
        <w:t>日内召开；基金管理人决定不召集，基金托管人仍认为有必要召开的，应当由基金托管人自行召集，并自出具书面决定之日起</w:t>
      </w:r>
      <w:r>
        <w:rPr>
          <w:rFonts w:hint="eastAsia"/>
        </w:rPr>
        <w:t>60</w:t>
      </w:r>
      <w:r>
        <w:rPr>
          <w:rFonts w:hint="eastAsia"/>
        </w:rPr>
        <w:t>日内召开并告知基金管理人，基金管理人应当配合。</w:t>
      </w:r>
    </w:p>
    <w:p w14:paraId="43422195" w14:textId="77777777" w:rsidR="00553417" w:rsidRDefault="00553417" w:rsidP="00553417">
      <w:pPr>
        <w:snapToGrid w:val="0"/>
        <w:spacing w:line="360" w:lineRule="auto"/>
        <w:ind w:firstLineChars="200" w:firstLine="420"/>
      </w:pPr>
      <w:r>
        <w:rPr>
          <w:rFonts w:hint="eastAsia"/>
        </w:rPr>
        <w:t>4</w:t>
      </w:r>
      <w:r>
        <w:rPr>
          <w:rFonts w:hint="eastAsia"/>
        </w:rPr>
        <w:t>、代表基金份额</w:t>
      </w:r>
      <w:r>
        <w:rPr>
          <w:rFonts w:hint="eastAsia"/>
        </w:rPr>
        <w:t>10%</w:t>
      </w:r>
      <w:r>
        <w:rPr>
          <w:rFonts w:hint="eastAsia"/>
        </w:rPr>
        <w:t>以上（含</w:t>
      </w:r>
      <w:r>
        <w:rPr>
          <w:rFonts w:hint="eastAsia"/>
        </w:rPr>
        <w:t>10%</w:t>
      </w:r>
      <w:r>
        <w:rPr>
          <w:rFonts w:hint="eastAsia"/>
        </w:rPr>
        <w:t>）的基金份额持有人就同一事项书面要求召开基金份额持有人大会，应当向基金管理人提出书面提议。基金管理人应当自收到书面提议之日起</w:t>
      </w:r>
      <w:r>
        <w:rPr>
          <w:rFonts w:hint="eastAsia"/>
        </w:rPr>
        <w:t>10</w:t>
      </w:r>
      <w:r>
        <w:rPr>
          <w:rFonts w:hint="eastAsia"/>
        </w:rPr>
        <w:t>日内决定是否召集，并书面告知提出提议的基金份额持有人代表和基金托管人。基金管理人决定召集的，应当自出具书面决定之日起</w:t>
      </w:r>
      <w:r>
        <w:rPr>
          <w:rFonts w:hint="eastAsia"/>
        </w:rPr>
        <w:t>60</w:t>
      </w:r>
      <w:r>
        <w:rPr>
          <w:rFonts w:hint="eastAsia"/>
        </w:rPr>
        <w:t>日内召开；基金管理人决定不召集，代表基金份额</w:t>
      </w:r>
      <w:r>
        <w:rPr>
          <w:rFonts w:hint="eastAsia"/>
        </w:rPr>
        <w:t>10%</w:t>
      </w:r>
      <w:r>
        <w:rPr>
          <w:rFonts w:hint="eastAsia"/>
        </w:rPr>
        <w:t>以上（含</w:t>
      </w:r>
      <w:r>
        <w:rPr>
          <w:rFonts w:hint="eastAsia"/>
        </w:rPr>
        <w:t>10%</w:t>
      </w:r>
      <w:r>
        <w:rPr>
          <w:rFonts w:hint="eastAsia"/>
        </w:rPr>
        <w:t>）的基金份额持有人仍认为有必要召开的，应当向基金托管人提出书面提议。基金托管人应当自收到书面提议之日起</w:t>
      </w:r>
      <w:r>
        <w:rPr>
          <w:rFonts w:hint="eastAsia"/>
        </w:rPr>
        <w:t>10</w:t>
      </w:r>
      <w:r>
        <w:rPr>
          <w:rFonts w:hint="eastAsia"/>
        </w:rPr>
        <w:t>日内决定是否召集，并书面告知提出提议的基金份额持有人代表和基金管理人；基金托管人决定召集的，应当自出具书面决定之日起</w:t>
      </w:r>
      <w:r>
        <w:rPr>
          <w:rFonts w:hint="eastAsia"/>
        </w:rPr>
        <w:t>60</w:t>
      </w:r>
      <w:r>
        <w:rPr>
          <w:rFonts w:hint="eastAsia"/>
        </w:rPr>
        <w:t>日内召开，并告知基金管理人，基金管理人应当配合。</w:t>
      </w:r>
    </w:p>
    <w:p w14:paraId="5B0F2918" w14:textId="77777777" w:rsidR="00553417" w:rsidRDefault="00553417" w:rsidP="00553417">
      <w:pPr>
        <w:snapToGrid w:val="0"/>
        <w:spacing w:line="360" w:lineRule="auto"/>
        <w:ind w:firstLineChars="200" w:firstLine="420"/>
      </w:pPr>
      <w:r>
        <w:rPr>
          <w:rFonts w:hint="eastAsia"/>
        </w:rPr>
        <w:t>5</w:t>
      </w:r>
      <w:r>
        <w:rPr>
          <w:rFonts w:hint="eastAsia"/>
        </w:rPr>
        <w:t>、代表基金份额</w:t>
      </w:r>
      <w:r>
        <w:rPr>
          <w:rFonts w:hint="eastAsia"/>
        </w:rPr>
        <w:t>10%</w:t>
      </w:r>
      <w:r>
        <w:rPr>
          <w:rFonts w:hint="eastAsia"/>
        </w:rPr>
        <w:t>以上（含</w:t>
      </w:r>
      <w:r>
        <w:rPr>
          <w:rFonts w:hint="eastAsia"/>
        </w:rPr>
        <w:t>10%</w:t>
      </w:r>
      <w:r>
        <w:rPr>
          <w:rFonts w:hint="eastAsia"/>
        </w:rPr>
        <w:t>）的基金份额持有人就同一事项要求召开基金份额持有人大会，而基金管理人、基金托管人都不召集的，单独或合计代表基金份额</w:t>
      </w:r>
      <w:r>
        <w:rPr>
          <w:rFonts w:hint="eastAsia"/>
        </w:rPr>
        <w:t>10%</w:t>
      </w:r>
      <w:r>
        <w:rPr>
          <w:rFonts w:hint="eastAsia"/>
        </w:rPr>
        <w:t>以上（含</w:t>
      </w:r>
      <w:r>
        <w:rPr>
          <w:rFonts w:hint="eastAsia"/>
        </w:rPr>
        <w:t>10%</w:t>
      </w:r>
      <w:r>
        <w:rPr>
          <w:rFonts w:hint="eastAsia"/>
        </w:rPr>
        <w:t>）的基金份额持有人有权自行召集，并至少提前</w:t>
      </w:r>
      <w:r>
        <w:rPr>
          <w:rFonts w:hint="eastAsia"/>
        </w:rPr>
        <w:t>30</w:t>
      </w:r>
      <w:r>
        <w:rPr>
          <w:rFonts w:hint="eastAsia"/>
        </w:rPr>
        <w:t>日报中国证监会备案。基金份额持有人依法自行召集基金份额持有人大会的，基金管理人、基金托管人应当配合，不得阻碍、干扰。</w:t>
      </w:r>
    </w:p>
    <w:p w14:paraId="6FA860FF" w14:textId="77777777" w:rsidR="00553417" w:rsidRDefault="00553417" w:rsidP="00553417">
      <w:pPr>
        <w:snapToGrid w:val="0"/>
        <w:spacing w:line="360" w:lineRule="auto"/>
        <w:ind w:firstLineChars="200" w:firstLine="420"/>
      </w:pPr>
      <w:r>
        <w:rPr>
          <w:rFonts w:hint="eastAsia"/>
        </w:rPr>
        <w:lastRenderedPageBreak/>
        <w:t>6</w:t>
      </w:r>
      <w:r>
        <w:rPr>
          <w:rFonts w:hint="eastAsia"/>
        </w:rPr>
        <w:t>、基金份额持有人会议的召集人负责选择确定开会时间、地点、方式和权益登记日。</w:t>
      </w:r>
    </w:p>
    <w:p w14:paraId="299E0A54" w14:textId="77777777" w:rsidR="00553417" w:rsidRDefault="00553417" w:rsidP="00553417">
      <w:pPr>
        <w:snapToGrid w:val="0"/>
        <w:spacing w:line="360" w:lineRule="auto"/>
        <w:ind w:firstLineChars="200" w:firstLine="420"/>
      </w:pPr>
      <w:r>
        <w:rPr>
          <w:rFonts w:hint="eastAsia"/>
        </w:rPr>
        <w:t>（三）召开基金份额持有人大会的通知时间、通知内容、通知方式</w:t>
      </w:r>
    </w:p>
    <w:p w14:paraId="2EFEFD60" w14:textId="77777777" w:rsidR="00553417" w:rsidRDefault="00553417" w:rsidP="00553417">
      <w:pPr>
        <w:snapToGrid w:val="0"/>
        <w:spacing w:line="360" w:lineRule="auto"/>
        <w:ind w:firstLineChars="200" w:firstLine="420"/>
      </w:pPr>
      <w:r>
        <w:rPr>
          <w:rFonts w:hint="eastAsia"/>
        </w:rPr>
        <w:t>1</w:t>
      </w:r>
      <w:r>
        <w:rPr>
          <w:rFonts w:hint="eastAsia"/>
        </w:rPr>
        <w:t>、召开基金份额持有人大会，召集人应于会议召开前</w:t>
      </w:r>
      <w:r>
        <w:rPr>
          <w:rFonts w:hint="eastAsia"/>
        </w:rPr>
        <w:t>30</w:t>
      </w:r>
      <w:r>
        <w:rPr>
          <w:rFonts w:hint="eastAsia"/>
        </w:rPr>
        <w:t>日，在规定媒介公告。基金份额持有人大会通知应至少载明以下内容：</w:t>
      </w:r>
    </w:p>
    <w:p w14:paraId="074B22F2"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）会议召开的时间、地点和会议形式；</w:t>
      </w:r>
    </w:p>
    <w:p w14:paraId="688853EF"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）会议拟审议的事项、议事程序和表决方式；</w:t>
      </w:r>
    </w:p>
    <w:p w14:paraId="5108F69A"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）有权出席基金份额持有人大会的基金份额持有人的权益登记日；</w:t>
      </w:r>
    </w:p>
    <w:p w14:paraId="5FE958AC"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）授权委托证明的内容要求（包括但不限于代理人身份，代理权限和代理有效期限等）、送达时间和地点；</w:t>
      </w:r>
    </w:p>
    <w:p w14:paraId="15FB9973"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）会务常设联系人姓名及联系电话；</w:t>
      </w:r>
    </w:p>
    <w:p w14:paraId="703A97E2"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）出席会议者必须准备的文件和必须履行的手续；</w:t>
      </w:r>
    </w:p>
    <w:p w14:paraId="12E1A168"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）召集人需要通知的其他事项。</w:t>
      </w:r>
    </w:p>
    <w:p w14:paraId="74F9C043" w14:textId="77777777" w:rsidR="00553417" w:rsidRDefault="00553417" w:rsidP="00553417">
      <w:pPr>
        <w:snapToGrid w:val="0"/>
        <w:spacing w:line="360" w:lineRule="auto"/>
        <w:ind w:firstLineChars="200" w:firstLine="420"/>
      </w:pPr>
      <w:r>
        <w:rPr>
          <w:rFonts w:hint="eastAsia"/>
        </w:rPr>
        <w:t>2</w:t>
      </w:r>
      <w:r>
        <w:rPr>
          <w:rFonts w:hint="eastAsia"/>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C51ADFF" w14:textId="77777777" w:rsidR="00553417" w:rsidRDefault="00553417" w:rsidP="00553417">
      <w:pPr>
        <w:snapToGrid w:val="0"/>
        <w:spacing w:line="360" w:lineRule="auto"/>
        <w:ind w:firstLineChars="200" w:firstLine="420"/>
      </w:pPr>
      <w:r>
        <w:rPr>
          <w:rFonts w:hint="eastAsia"/>
        </w:rPr>
        <w:t>3</w:t>
      </w:r>
      <w:r>
        <w:rPr>
          <w:rFonts w:hint="eastAsia"/>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548CD997" w14:textId="77777777" w:rsidR="00553417" w:rsidRDefault="00553417" w:rsidP="00553417">
      <w:pPr>
        <w:snapToGrid w:val="0"/>
        <w:spacing w:line="360" w:lineRule="auto"/>
        <w:ind w:firstLineChars="200" w:firstLine="420"/>
      </w:pPr>
      <w:r>
        <w:rPr>
          <w:rFonts w:hint="eastAsia"/>
        </w:rPr>
        <w:t>（四）基金份额持有人出席会议的方式</w:t>
      </w:r>
    </w:p>
    <w:p w14:paraId="3A845A69" w14:textId="77777777" w:rsidR="00553417" w:rsidRDefault="00553417" w:rsidP="00553417">
      <w:pPr>
        <w:snapToGrid w:val="0"/>
        <w:spacing w:line="360" w:lineRule="auto"/>
        <w:ind w:firstLineChars="200" w:firstLine="420"/>
      </w:pPr>
      <w:r>
        <w:rPr>
          <w:rFonts w:hint="eastAsia"/>
        </w:rPr>
        <w:t>基金份额持有人大会可通过现场开会方式、通讯开会方式或法律法规、监管机构允许的其他方式召开，会议的召开方式由会议召集人确定。</w:t>
      </w:r>
    </w:p>
    <w:p w14:paraId="028D3ED9" w14:textId="77777777" w:rsidR="00553417" w:rsidRDefault="00553417" w:rsidP="00553417">
      <w:pPr>
        <w:snapToGrid w:val="0"/>
        <w:spacing w:line="360" w:lineRule="auto"/>
        <w:ind w:firstLineChars="200" w:firstLine="420"/>
      </w:pPr>
      <w:r>
        <w:rPr>
          <w:rFonts w:hint="eastAsia"/>
        </w:rPr>
        <w:t>1</w:t>
      </w:r>
      <w:r>
        <w:rPr>
          <w:rFonts w:hint="eastAsia"/>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FB0AFFE"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85CA713"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hint="eastAsia"/>
        </w:rPr>
        <w:t>3</w:t>
      </w:r>
      <w:r>
        <w:rPr>
          <w:rFonts w:hint="eastAsia"/>
        </w:rPr>
        <w:t>个月以后、</w:t>
      </w:r>
      <w:r>
        <w:rPr>
          <w:rFonts w:hint="eastAsia"/>
        </w:rPr>
        <w:t>6</w:t>
      </w:r>
      <w:r>
        <w:rPr>
          <w:rFonts w:hint="eastAsia"/>
        </w:rPr>
        <w:t>个月以内，就原定审议事项重新召</w:t>
      </w:r>
      <w:r>
        <w:rPr>
          <w:rFonts w:hint="eastAsia"/>
        </w:rPr>
        <w:lastRenderedPageBreak/>
        <w:t>集基金份额持有人大会。重新召集的基金份额持有人大会到会者在权益登记日代表的有效的基金份额应不少于本基金在权益登记日基金总份额的三分之一（含三分之一）。</w:t>
      </w:r>
    </w:p>
    <w:p w14:paraId="558261C9" w14:textId="77777777" w:rsidR="00553417" w:rsidRDefault="00553417" w:rsidP="00553417">
      <w:pPr>
        <w:snapToGrid w:val="0"/>
        <w:spacing w:line="360" w:lineRule="auto"/>
        <w:ind w:firstLineChars="200" w:firstLine="420"/>
      </w:pPr>
      <w:r>
        <w:rPr>
          <w:rFonts w:hint="eastAsia"/>
        </w:rPr>
        <w:t>2</w:t>
      </w:r>
      <w:r>
        <w:rPr>
          <w:rFonts w:hint="eastAsia"/>
        </w:rPr>
        <w:t>、通讯开会。通讯开会系指基金份额持有人将其对表决事项的投票以召集人通知的非现场方式在表决截止日以前送达至召集人指定的地址或系统。通讯开会应以召集人通知的非现场方式进行表决。</w:t>
      </w:r>
    </w:p>
    <w:p w14:paraId="05EE4CB7" w14:textId="77777777" w:rsidR="00553417" w:rsidRDefault="00553417" w:rsidP="00553417">
      <w:pPr>
        <w:snapToGrid w:val="0"/>
        <w:spacing w:line="360" w:lineRule="auto"/>
        <w:ind w:firstLineChars="200" w:firstLine="420"/>
      </w:pPr>
      <w:r>
        <w:rPr>
          <w:rFonts w:hint="eastAsia"/>
        </w:rPr>
        <w:t>在同时符合以下条件时，通讯开会的方式视为有效：</w:t>
      </w:r>
    </w:p>
    <w:p w14:paraId="2201C327"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）会议召集人按《基金合同》约定公布会议通知后，在</w:t>
      </w:r>
      <w:r>
        <w:rPr>
          <w:rFonts w:hint="eastAsia"/>
        </w:rPr>
        <w:t>2</w:t>
      </w:r>
      <w:r>
        <w:rPr>
          <w:rFonts w:hint="eastAsia"/>
        </w:rPr>
        <w:t>个工作日内连续公布相关提示性公告；</w:t>
      </w:r>
    </w:p>
    <w:p w14:paraId="38A86B43"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027B6BE"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hint="eastAsia"/>
        </w:rPr>
        <w:t>3</w:t>
      </w:r>
      <w:r>
        <w:rPr>
          <w:rFonts w:hint="eastAsia"/>
        </w:rPr>
        <w:t>个月以后、</w:t>
      </w:r>
      <w:r>
        <w:rPr>
          <w:rFonts w:hint="eastAsia"/>
        </w:rPr>
        <w:t>6</w:t>
      </w:r>
      <w:r>
        <w:rPr>
          <w:rFonts w:hint="eastAsia"/>
        </w:rPr>
        <w:t>个月以内，就原定审议事项重新召集基金份额持有人大会。重新召集的基金份额持有人大会应当有代表三分之一以上（含三分之一）基金份额的持有人直接出具表决意见或授权他人代表出具表决意见；</w:t>
      </w:r>
    </w:p>
    <w:p w14:paraId="7E9A62D9"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）上述第（</w:t>
      </w:r>
      <w:r>
        <w:rPr>
          <w:rFonts w:hint="eastAsia"/>
        </w:rPr>
        <w:t>3</w:t>
      </w:r>
      <w:r>
        <w:rPr>
          <w:rFonts w:hint="eastAsia"/>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p>
    <w:p w14:paraId="03CF1825" w14:textId="77777777" w:rsidR="00553417" w:rsidRDefault="00553417" w:rsidP="00553417">
      <w:pPr>
        <w:snapToGrid w:val="0"/>
        <w:spacing w:line="360" w:lineRule="auto"/>
        <w:ind w:firstLineChars="200" w:firstLine="420"/>
      </w:pPr>
      <w:r>
        <w:rPr>
          <w:rFonts w:hint="eastAsia"/>
        </w:rPr>
        <w:t>3</w:t>
      </w:r>
      <w:r>
        <w:rPr>
          <w:rFonts w:hint="eastAsia"/>
        </w:rPr>
        <w:t>、在法律法规或监管机构允许的前提下，基金份额持有人大会可通过网络、电话或其他方式召开，基金份额持有人可以采用书面、网络、电话、短信或其他方式进行表决，具体方式由会议召集人确定并在会议通知中列明。</w:t>
      </w:r>
    </w:p>
    <w:p w14:paraId="3ADDF9EA" w14:textId="77777777" w:rsidR="00553417" w:rsidRDefault="00553417" w:rsidP="00553417">
      <w:pPr>
        <w:snapToGrid w:val="0"/>
        <w:spacing w:line="360" w:lineRule="auto"/>
        <w:ind w:firstLineChars="200" w:firstLine="420"/>
      </w:pPr>
      <w:r>
        <w:rPr>
          <w:rFonts w:hint="eastAsia"/>
        </w:rPr>
        <w:t>4</w:t>
      </w:r>
      <w:r>
        <w:rPr>
          <w:rFonts w:hint="eastAsia"/>
        </w:rPr>
        <w:t>、基金份额持有人授权他人代为出席会议并表决的，在法律法规或监管机构允许的前提下，授权方式可以采用书面、网络、电话、短信或其他方式，具体方式在会议通知中列明。</w:t>
      </w:r>
    </w:p>
    <w:p w14:paraId="70C961DE" w14:textId="77777777" w:rsidR="00553417" w:rsidRDefault="00553417" w:rsidP="00553417">
      <w:pPr>
        <w:snapToGrid w:val="0"/>
        <w:spacing w:line="360" w:lineRule="auto"/>
        <w:ind w:firstLineChars="200" w:firstLine="420"/>
      </w:pPr>
      <w:r>
        <w:rPr>
          <w:rFonts w:hint="eastAsia"/>
        </w:rPr>
        <w:t>（五）议事内容与程序</w:t>
      </w:r>
    </w:p>
    <w:p w14:paraId="78BC7602" w14:textId="77777777" w:rsidR="00553417" w:rsidRDefault="00553417" w:rsidP="00553417">
      <w:pPr>
        <w:snapToGrid w:val="0"/>
        <w:spacing w:line="360" w:lineRule="auto"/>
        <w:ind w:firstLineChars="200" w:firstLine="420"/>
      </w:pPr>
      <w:r>
        <w:rPr>
          <w:rFonts w:hint="eastAsia"/>
        </w:rPr>
        <w:t>1</w:t>
      </w:r>
      <w:r>
        <w:rPr>
          <w:rFonts w:hint="eastAsia"/>
        </w:rPr>
        <w:t>、议事内容及提案权</w:t>
      </w:r>
    </w:p>
    <w:p w14:paraId="71082E5F" w14:textId="77777777" w:rsidR="00553417" w:rsidRDefault="00553417" w:rsidP="00553417">
      <w:pPr>
        <w:snapToGrid w:val="0"/>
        <w:spacing w:line="360" w:lineRule="auto"/>
        <w:ind w:firstLineChars="200" w:firstLine="420"/>
      </w:pPr>
      <w:r>
        <w:rPr>
          <w:rFonts w:hint="eastAsia"/>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1E7F842" w14:textId="77777777" w:rsidR="00553417" w:rsidRDefault="00553417" w:rsidP="00553417">
      <w:pPr>
        <w:snapToGrid w:val="0"/>
        <w:spacing w:line="360" w:lineRule="auto"/>
        <w:ind w:firstLineChars="200" w:firstLine="420"/>
      </w:pPr>
      <w:r>
        <w:rPr>
          <w:rFonts w:hint="eastAsia"/>
        </w:rPr>
        <w:t>基金份额持有人大会的召集人发出召集会议的通知后，对原有提案的修改应当在基金份</w:t>
      </w:r>
      <w:r>
        <w:rPr>
          <w:rFonts w:hint="eastAsia"/>
        </w:rPr>
        <w:lastRenderedPageBreak/>
        <w:t>额持有人大会召开前及时公告。</w:t>
      </w:r>
    </w:p>
    <w:p w14:paraId="1B2BDEA9" w14:textId="77777777" w:rsidR="00553417" w:rsidRDefault="00553417" w:rsidP="00553417">
      <w:pPr>
        <w:snapToGrid w:val="0"/>
        <w:spacing w:line="360" w:lineRule="auto"/>
        <w:ind w:firstLineChars="200" w:firstLine="420"/>
      </w:pPr>
      <w:r>
        <w:rPr>
          <w:rFonts w:hint="eastAsia"/>
        </w:rPr>
        <w:t>基金份额持有人大会不得对未事先公告的议事内容进行表决。</w:t>
      </w:r>
    </w:p>
    <w:p w14:paraId="7D09B555" w14:textId="77777777" w:rsidR="00553417" w:rsidRDefault="00553417" w:rsidP="00553417">
      <w:pPr>
        <w:snapToGrid w:val="0"/>
        <w:spacing w:line="360" w:lineRule="auto"/>
        <w:ind w:firstLineChars="200" w:firstLine="420"/>
      </w:pPr>
      <w:r>
        <w:rPr>
          <w:rFonts w:hint="eastAsia"/>
        </w:rPr>
        <w:t>2</w:t>
      </w:r>
      <w:r>
        <w:rPr>
          <w:rFonts w:hint="eastAsia"/>
        </w:rPr>
        <w:t>、议事程序</w:t>
      </w:r>
    </w:p>
    <w:p w14:paraId="787E8A11"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）现场开会</w:t>
      </w:r>
    </w:p>
    <w:p w14:paraId="2983A8AF" w14:textId="77777777" w:rsidR="00553417" w:rsidRDefault="00553417" w:rsidP="00553417">
      <w:pPr>
        <w:snapToGrid w:val="0"/>
        <w:spacing w:line="360" w:lineRule="auto"/>
        <w:ind w:firstLineChars="200" w:firstLine="420"/>
      </w:pPr>
      <w:r>
        <w:rPr>
          <w:rFonts w:hint="eastAsia"/>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3AEB1AD0" w14:textId="77777777" w:rsidR="00553417" w:rsidRDefault="00553417" w:rsidP="00553417">
      <w:pPr>
        <w:snapToGrid w:val="0"/>
        <w:spacing w:line="360" w:lineRule="auto"/>
        <w:ind w:firstLineChars="200" w:firstLine="420"/>
      </w:pPr>
      <w:r>
        <w:rPr>
          <w:rFonts w:hint="eastAsia"/>
        </w:rPr>
        <w:t>会议召集人应当制作出席会议人员的签名册。签名册载明参加会议人员姓名（或单位名称）、身份证明文件号码、持有或代表有表决权的基金份额、委托人姓名（或单位名称）和联系方式等事项。</w:t>
      </w:r>
    </w:p>
    <w:p w14:paraId="68708436"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）通讯开会</w:t>
      </w:r>
    </w:p>
    <w:p w14:paraId="3F8D05FA" w14:textId="77777777" w:rsidR="00553417" w:rsidRDefault="00553417" w:rsidP="00553417">
      <w:pPr>
        <w:snapToGrid w:val="0"/>
        <w:spacing w:line="360" w:lineRule="auto"/>
        <w:ind w:firstLineChars="200" w:firstLine="420"/>
      </w:pPr>
      <w:r>
        <w:rPr>
          <w:rFonts w:hint="eastAsia"/>
        </w:rPr>
        <w:t>在通讯开会的情况下，首先由召集人提前</w:t>
      </w:r>
      <w:r>
        <w:rPr>
          <w:rFonts w:hint="eastAsia"/>
        </w:rPr>
        <w:t>30</w:t>
      </w:r>
      <w:r>
        <w:rPr>
          <w:rFonts w:hint="eastAsia"/>
        </w:rPr>
        <w:t>日公布提案，在所通知的表决截止日期后</w:t>
      </w:r>
      <w:r>
        <w:rPr>
          <w:rFonts w:hint="eastAsia"/>
        </w:rPr>
        <w:t>2</w:t>
      </w:r>
      <w:r>
        <w:rPr>
          <w:rFonts w:hint="eastAsia"/>
        </w:rPr>
        <w:t>个工作日内在公证机关监督下由召集人统计全部有效表决，在公证机关监督下形成决议。</w:t>
      </w:r>
    </w:p>
    <w:p w14:paraId="202B130D" w14:textId="77777777" w:rsidR="00553417" w:rsidRDefault="00553417" w:rsidP="00553417">
      <w:pPr>
        <w:snapToGrid w:val="0"/>
        <w:spacing w:line="360" w:lineRule="auto"/>
        <w:ind w:firstLineChars="200" w:firstLine="420"/>
      </w:pPr>
      <w:r>
        <w:rPr>
          <w:rFonts w:hint="eastAsia"/>
        </w:rPr>
        <w:t>（六）表决</w:t>
      </w:r>
    </w:p>
    <w:p w14:paraId="2F869B49" w14:textId="77777777" w:rsidR="00553417" w:rsidRDefault="00553417" w:rsidP="00553417">
      <w:pPr>
        <w:snapToGrid w:val="0"/>
        <w:spacing w:line="360" w:lineRule="auto"/>
        <w:ind w:firstLineChars="200" w:firstLine="420"/>
      </w:pPr>
      <w:r>
        <w:rPr>
          <w:rFonts w:hint="eastAsia"/>
        </w:rPr>
        <w:t>基金份额持有人所持每份基金份额有同等表决权。</w:t>
      </w:r>
    </w:p>
    <w:p w14:paraId="5A0016E2" w14:textId="77777777" w:rsidR="00553417" w:rsidRDefault="00553417" w:rsidP="00553417">
      <w:pPr>
        <w:snapToGrid w:val="0"/>
        <w:spacing w:line="360" w:lineRule="auto"/>
        <w:ind w:firstLineChars="200" w:firstLine="420"/>
      </w:pPr>
      <w:r>
        <w:rPr>
          <w:rFonts w:hint="eastAsia"/>
        </w:rPr>
        <w:t>基金份额持有人大会决议分为一般决议和特别决议：</w:t>
      </w:r>
    </w:p>
    <w:p w14:paraId="507AD45C" w14:textId="77777777" w:rsidR="00553417" w:rsidRDefault="00553417" w:rsidP="00553417">
      <w:pPr>
        <w:snapToGrid w:val="0"/>
        <w:spacing w:line="360" w:lineRule="auto"/>
        <w:ind w:firstLineChars="200" w:firstLine="420"/>
      </w:pPr>
      <w:r>
        <w:rPr>
          <w:rFonts w:hint="eastAsia"/>
        </w:rPr>
        <w:t>1</w:t>
      </w:r>
      <w:r>
        <w:rPr>
          <w:rFonts w:hint="eastAsia"/>
        </w:rPr>
        <w:t>、一般决议，一般决议须经参加大会的基金份额持有人或其代理人所持表决权的二分之一以上（含二分之一）通过方为有效；除下列第</w:t>
      </w:r>
      <w:r>
        <w:rPr>
          <w:rFonts w:hint="eastAsia"/>
        </w:rPr>
        <w:t>2</w:t>
      </w:r>
      <w:r>
        <w:rPr>
          <w:rFonts w:hint="eastAsia"/>
        </w:rPr>
        <w:t>项所规定的须以特别决议通过事项以外的其他事项均以一般决议的方式通过。</w:t>
      </w:r>
    </w:p>
    <w:p w14:paraId="1331BBB8" w14:textId="77777777" w:rsidR="00553417" w:rsidRDefault="00553417" w:rsidP="00553417">
      <w:pPr>
        <w:snapToGrid w:val="0"/>
        <w:spacing w:line="360" w:lineRule="auto"/>
        <w:ind w:firstLineChars="200" w:firstLine="420"/>
      </w:pPr>
      <w:r>
        <w:rPr>
          <w:rFonts w:hint="eastAsia"/>
        </w:rPr>
        <w:t>2</w:t>
      </w:r>
      <w:r>
        <w:rPr>
          <w:rFonts w:hint="eastAsia"/>
        </w:rPr>
        <w:t>、特别决议，特别决议应当经参加大会的基金份额持有人或其代理人所持表决权的三分之二以上（含三分之二）通过方可做出。除基金合同另有约定外，转换基金运作方式、与其他基金合并、更换基金管理人或者基金托管人、终止《基金合同》以特别决议通过方为有效。</w:t>
      </w:r>
    </w:p>
    <w:p w14:paraId="75FB43B4" w14:textId="77777777" w:rsidR="00553417" w:rsidRDefault="00553417" w:rsidP="00553417">
      <w:pPr>
        <w:snapToGrid w:val="0"/>
        <w:spacing w:line="360" w:lineRule="auto"/>
        <w:ind w:firstLineChars="200" w:firstLine="420"/>
      </w:pPr>
      <w:r>
        <w:rPr>
          <w:rFonts w:hint="eastAsia"/>
        </w:rPr>
        <w:t>基金份额持有人大会采取记名方式进行投票表决。</w:t>
      </w:r>
    </w:p>
    <w:p w14:paraId="436143A1" w14:textId="77777777" w:rsidR="00553417" w:rsidRDefault="00553417" w:rsidP="00553417">
      <w:pPr>
        <w:snapToGrid w:val="0"/>
        <w:spacing w:line="360" w:lineRule="auto"/>
        <w:ind w:firstLineChars="200" w:firstLine="420"/>
      </w:pPr>
      <w:r>
        <w:rPr>
          <w:rFonts w:hint="eastAsia"/>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056C5F6B" w14:textId="77777777" w:rsidR="00553417" w:rsidRDefault="00553417" w:rsidP="00553417">
      <w:pPr>
        <w:snapToGrid w:val="0"/>
        <w:spacing w:line="360" w:lineRule="auto"/>
        <w:ind w:firstLineChars="200" w:firstLine="420"/>
      </w:pPr>
      <w:r>
        <w:rPr>
          <w:rFonts w:hint="eastAsia"/>
        </w:rPr>
        <w:t>基金份额持有人大会的各项提案或同一项提案内并列的各项议题应当分开审议、逐项表决。</w:t>
      </w:r>
    </w:p>
    <w:p w14:paraId="29953CE0" w14:textId="77777777" w:rsidR="00553417" w:rsidRDefault="00553417" w:rsidP="00553417">
      <w:pPr>
        <w:snapToGrid w:val="0"/>
        <w:spacing w:line="360" w:lineRule="auto"/>
        <w:ind w:firstLineChars="200" w:firstLine="420"/>
      </w:pPr>
      <w:r>
        <w:rPr>
          <w:rFonts w:hint="eastAsia"/>
        </w:rPr>
        <w:lastRenderedPageBreak/>
        <w:t>在符合上述规则的前提下，具体规则以召集人发布的基金份额持有人大会通知为准。</w:t>
      </w:r>
    </w:p>
    <w:p w14:paraId="5D4D2F45" w14:textId="77777777" w:rsidR="00553417" w:rsidRDefault="00553417" w:rsidP="00553417">
      <w:pPr>
        <w:snapToGrid w:val="0"/>
        <w:spacing w:line="360" w:lineRule="auto"/>
        <w:ind w:firstLineChars="200" w:firstLine="420"/>
      </w:pPr>
      <w:r>
        <w:rPr>
          <w:rFonts w:hint="eastAsia"/>
        </w:rPr>
        <w:t>（七）计票</w:t>
      </w:r>
    </w:p>
    <w:p w14:paraId="751B585C" w14:textId="77777777" w:rsidR="00553417" w:rsidRDefault="00553417" w:rsidP="00553417">
      <w:pPr>
        <w:snapToGrid w:val="0"/>
        <w:spacing w:line="360" w:lineRule="auto"/>
        <w:ind w:firstLineChars="200" w:firstLine="420"/>
      </w:pPr>
      <w:r>
        <w:rPr>
          <w:rFonts w:hint="eastAsia"/>
        </w:rPr>
        <w:t>1</w:t>
      </w:r>
      <w:r>
        <w:rPr>
          <w:rFonts w:hint="eastAsia"/>
        </w:rPr>
        <w:t>、现场开会</w:t>
      </w:r>
    </w:p>
    <w:p w14:paraId="3519A9A6"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48E1242"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）监票人应当在基金份额持有人表决后立即进行清点并由大会主持人当场公布计票结果。</w:t>
      </w:r>
    </w:p>
    <w:p w14:paraId="495F365B"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64B52CBB"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）计票过程应由公证机关予以公证，基金管理人或基金托管人拒不出席大会的，不影响计票的效力。</w:t>
      </w:r>
    </w:p>
    <w:p w14:paraId="1581DC73" w14:textId="77777777" w:rsidR="00553417" w:rsidRDefault="00553417" w:rsidP="00553417">
      <w:pPr>
        <w:snapToGrid w:val="0"/>
        <w:spacing w:line="360" w:lineRule="auto"/>
        <w:ind w:firstLineChars="200" w:firstLine="420"/>
      </w:pPr>
      <w:r>
        <w:rPr>
          <w:rFonts w:hint="eastAsia"/>
        </w:rPr>
        <w:t>2</w:t>
      </w:r>
      <w:r>
        <w:rPr>
          <w:rFonts w:hint="eastAsia"/>
        </w:rPr>
        <w:t>、通讯开会</w:t>
      </w:r>
    </w:p>
    <w:p w14:paraId="31F2EB70" w14:textId="77777777" w:rsidR="00553417" w:rsidRDefault="00553417" w:rsidP="00553417">
      <w:pPr>
        <w:snapToGrid w:val="0"/>
        <w:spacing w:line="360" w:lineRule="auto"/>
        <w:ind w:firstLineChars="200" w:firstLine="420"/>
      </w:pPr>
      <w:r>
        <w:rPr>
          <w:rFonts w:hint="eastAsia"/>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4F3F025A" w14:textId="77777777" w:rsidR="00553417" w:rsidRDefault="00553417" w:rsidP="00553417">
      <w:pPr>
        <w:snapToGrid w:val="0"/>
        <w:spacing w:line="360" w:lineRule="auto"/>
        <w:ind w:firstLineChars="200" w:firstLine="420"/>
      </w:pPr>
      <w:r>
        <w:rPr>
          <w:rFonts w:hint="eastAsia"/>
        </w:rPr>
        <w:t>（八）生效与公告</w:t>
      </w:r>
    </w:p>
    <w:p w14:paraId="3F4A084B" w14:textId="77777777" w:rsidR="00553417" w:rsidRDefault="00553417" w:rsidP="00553417">
      <w:pPr>
        <w:snapToGrid w:val="0"/>
        <w:spacing w:line="360" w:lineRule="auto"/>
        <w:ind w:firstLineChars="200" w:firstLine="420"/>
      </w:pPr>
      <w:r>
        <w:rPr>
          <w:rFonts w:hint="eastAsia"/>
        </w:rPr>
        <w:t>基金份额持有人大会的决议，召集人应当自通过之日起</w:t>
      </w:r>
      <w:r>
        <w:rPr>
          <w:rFonts w:hint="eastAsia"/>
        </w:rPr>
        <w:t>5</w:t>
      </w:r>
      <w:r>
        <w:rPr>
          <w:rFonts w:hint="eastAsia"/>
        </w:rPr>
        <w:t>日内报中国证监会备案。</w:t>
      </w:r>
    </w:p>
    <w:p w14:paraId="162CF7AC" w14:textId="77777777" w:rsidR="00553417" w:rsidRDefault="00553417" w:rsidP="00553417">
      <w:pPr>
        <w:snapToGrid w:val="0"/>
        <w:spacing w:line="360" w:lineRule="auto"/>
        <w:ind w:firstLineChars="200" w:firstLine="420"/>
      </w:pPr>
      <w:r>
        <w:rPr>
          <w:rFonts w:hint="eastAsia"/>
        </w:rPr>
        <w:t>基金份额持有人大会的决议自表决通过之日起生效。</w:t>
      </w:r>
    </w:p>
    <w:p w14:paraId="56262D77" w14:textId="77777777" w:rsidR="00553417" w:rsidRDefault="00553417" w:rsidP="00553417">
      <w:pPr>
        <w:snapToGrid w:val="0"/>
        <w:spacing w:line="360" w:lineRule="auto"/>
        <w:ind w:firstLineChars="200" w:firstLine="420"/>
      </w:pPr>
      <w:r>
        <w:rPr>
          <w:rFonts w:hint="eastAsia"/>
        </w:rPr>
        <w:t>基金份额持有人大会决议自生效之日起</w:t>
      </w:r>
      <w:r>
        <w:rPr>
          <w:rFonts w:hint="eastAsia"/>
        </w:rPr>
        <w:t>2</w:t>
      </w:r>
      <w:r>
        <w:rPr>
          <w:rFonts w:hint="eastAsia"/>
        </w:rPr>
        <w:t>日内在规定媒介上公告。如果采用通讯方式进行表决，在公告基金份额持有人大会决议时，必须将公证书全文、公证机构、公证员姓名等一同公告。</w:t>
      </w:r>
    </w:p>
    <w:p w14:paraId="11AB1FFA" w14:textId="77777777" w:rsidR="00553417" w:rsidRDefault="00553417" w:rsidP="00553417">
      <w:pPr>
        <w:snapToGrid w:val="0"/>
        <w:spacing w:line="360" w:lineRule="auto"/>
        <w:ind w:firstLineChars="200" w:firstLine="420"/>
      </w:pPr>
      <w:r>
        <w:rPr>
          <w:rFonts w:hint="eastAsia"/>
        </w:rPr>
        <w:t>基金管理人、基金托管人和基金份额持有人应当执行生效的基金份额持有人大会的决议。生效的基金份额持有人大会决议对全体基金份额持有人、基金管理人、基金托管人均有约束力。</w:t>
      </w:r>
    </w:p>
    <w:p w14:paraId="6CF662F4" w14:textId="77777777" w:rsidR="00553417" w:rsidRDefault="00553417" w:rsidP="00553417">
      <w:pPr>
        <w:snapToGrid w:val="0"/>
        <w:spacing w:line="360" w:lineRule="auto"/>
        <w:ind w:firstLineChars="200" w:firstLine="420"/>
      </w:pPr>
      <w:r>
        <w:rPr>
          <w:rFonts w:hint="eastAsia"/>
        </w:rPr>
        <w:t>（九）本部分关于基金份额持有人大会召开事由、召开条件、议事程序、表决条件等规定，凡是直接引用法律法规或监管规则的部分，如将来法律法规或监管规则修改导致相关内容被取消或变更的，基金管理人与基金托管人根据新颁布的法律法规或监管规则协商一致并提前公告后，可直接对本部分内容进行修改和调整，无需召开基金份额持有人大会审议。</w:t>
      </w:r>
    </w:p>
    <w:p w14:paraId="433F2021" w14:textId="77777777" w:rsidR="00553417" w:rsidRDefault="00553417" w:rsidP="00553417">
      <w:pPr>
        <w:snapToGrid w:val="0"/>
        <w:spacing w:line="360" w:lineRule="auto"/>
        <w:ind w:firstLineChars="200" w:firstLine="420"/>
      </w:pPr>
    </w:p>
    <w:p w14:paraId="67C064A2" w14:textId="77777777" w:rsidR="00553417" w:rsidRDefault="00553417" w:rsidP="00553417">
      <w:pPr>
        <w:snapToGrid w:val="0"/>
        <w:spacing w:line="360" w:lineRule="auto"/>
        <w:ind w:firstLineChars="200" w:firstLine="420"/>
      </w:pPr>
      <w:r>
        <w:rPr>
          <w:rFonts w:hint="eastAsia"/>
        </w:rPr>
        <w:t>三、基金收益分配原则、执行方式</w:t>
      </w:r>
    </w:p>
    <w:p w14:paraId="0E2A3066" w14:textId="77777777" w:rsidR="001A524F" w:rsidRDefault="001A524F" w:rsidP="001A524F">
      <w:pPr>
        <w:snapToGrid w:val="0"/>
        <w:spacing w:line="360" w:lineRule="auto"/>
        <w:ind w:firstLineChars="200" w:firstLine="420"/>
      </w:pPr>
      <w:r>
        <w:rPr>
          <w:rFonts w:hint="eastAsia"/>
        </w:rPr>
        <w:t>（一）基金利润的构成</w:t>
      </w:r>
    </w:p>
    <w:p w14:paraId="038F7500" w14:textId="77777777" w:rsidR="001A524F" w:rsidRDefault="001A524F" w:rsidP="001A524F">
      <w:pPr>
        <w:snapToGrid w:val="0"/>
        <w:spacing w:line="360" w:lineRule="auto"/>
        <w:ind w:firstLineChars="200" w:firstLine="420"/>
      </w:pPr>
      <w:r>
        <w:rPr>
          <w:rFonts w:hint="eastAsia"/>
        </w:rPr>
        <w:t>基金利润指基金利息收入、投资收益、公允价值变动收益和其他收入扣除相关费用后的余额，基金已实现收益指基金利润减去公允价值变动收益后的余额。</w:t>
      </w:r>
    </w:p>
    <w:p w14:paraId="31884077" w14:textId="77777777" w:rsidR="001A524F" w:rsidRDefault="001A524F" w:rsidP="001A524F">
      <w:pPr>
        <w:snapToGrid w:val="0"/>
        <w:spacing w:line="360" w:lineRule="auto"/>
        <w:ind w:firstLineChars="200" w:firstLine="420"/>
      </w:pPr>
      <w:r>
        <w:rPr>
          <w:rFonts w:hint="eastAsia"/>
        </w:rPr>
        <w:t>（二）基金可供分配利润</w:t>
      </w:r>
    </w:p>
    <w:p w14:paraId="3CBDE9AF" w14:textId="531DE94D" w:rsidR="001A524F" w:rsidRDefault="001A524F" w:rsidP="001A524F">
      <w:pPr>
        <w:snapToGrid w:val="0"/>
        <w:spacing w:line="360" w:lineRule="auto"/>
        <w:ind w:firstLineChars="200" w:firstLine="420"/>
      </w:pPr>
      <w:r>
        <w:rPr>
          <w:rFonts w:hint="eastAsia"/>
        </w:rPr>
        <w:t>基金可供分配利润指截至收益分配基准日基金未分配利润与未分配利润中已实现收益的孰低数。</w:t>
      </w:r>
    </w:p>
    <w:p w14:paraId="5AE1821A" w14:textId="4C0586C4" w:rsidR="00553417" w:rsidRDefault="00553417" w:rsidP="00553417">
      <w:pPr>
        <w:snapToGrid w:val="0"/>
        <w:spacing w:line="360" w:lineRule="auto"/>
        <w:ind w:firstLineChars="200" w:firstLine="420"/>
      </w:pPr>
      <w:r>
        <w:rPr>
          <w:rFonts w:hint="eastAsia"/>
        </w:rPr>
        <w:t>（</w:t>
      </w:r>
      <w:r w:rsidR="001A524F">
        <w:rPr>
          <w:rFonts w:hint="eastAsia"/>
        </w:rPr>
        <w:t>三</w:t>
      </w:r>
      <w:r>
        <w:rPr>
          <w:rFonts w:hint="eastAsia"/>
        </w:rPr>
        <w:t>）基金收益分配原则</w:t>
      </w:r>
    </w:p>
    <w:p w14:paraId="184904D3" w14:textId="77777777" w:rsidR="00553417" w:rsidRDefault="00553417" w:rsidP="00553417">
      <w:pPr>
        <w:snapToGrid w:val="0"/>
        <w:spacing w:line="360" w:lineRule="auto"/>
        <w:ind w:firstLineChars="200" w:firstLine="420"/>
      </w:pPr>
      <w:r>
        <w:rPr>
          <w:rFonts w:hint="eastAsia"/>
        </w:rPr>
        <w:t>1</w:t>
      </w:r>
      <w:r>
        <w:rPr>
          <w:rFonts w:hint="eastAsia"/>
        </w:rPr>
        <w:t>、在符合有关基金分红条件的前提下，基金管理人可以根据实际情况进行收益分配，具体分配方案以届时基金管理人发布的公告为准。若《基金合同》生效不满</w:t>
      </w:r>
      <w:r>
        <w:rPr>
          <w:rFonts w:hint="eastAsia"/>
        </w:rPr>
        <w:t>3</w:t>
      </w:r>
      <w:r>
        <w:rPr>
          <w:rFonts w:hint="eastAsia"/>
        </w:rPr>
        <w:t>个月可不进行收益分配；</w:t>
      </w:r>
    </w:p>
    <w:p w14:paraId="444AE346" w14:textId="77777777" w:rsidR="00553417" w:rsidRDefault="00553417" w:rsidP="00553417">
      <w:pPr>
        <w:snapToGrid w:val="0"/>
        <w:spacing w:line="360" w:lineRule="auto"/>
        <w:ind w:firstLineChars="200" w:firstLine="420"/>
      </w:pPr>
      <w:r>
        <w:rPr>
          <w:rFonts w:hint="eastAsia"/>
        </w:rPr>
        <w:t>2</w:t>
      </w:r>
      <w:r>
        <w:rPr>
          <w:rFonts w:hint="eastAsia"/>
        </w:rPr>
        <w:t>、基金管理人可每月评估是否进行收益分配。基金管理人可每月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07FDDF5B" w14:textId="77777777" w:rsidR="00553417" w:rsidRDefault="00553417" w:rsidP="00553417">
      <w:pPr>
        <w:snapToGrid w:val="0"/>
        <w:spacing w:line="360" w:lineRule="auto"/>
        <w:ind w:firstLineChars="200" w:firstLine="420"/>
      </w:pPr>
      <w:r>
        <w:rPr>
          <w:rFonts w:hint="eastAsia"/>
        </w:rPr>
        <w:t>3</w:t>
      </w:r>
      <w:r>
        <w:rPr>
          <w:rFonts w:hint="eastAsia"/>
        </w:rPr>
        <w:t>、本基金的收益分配方式为现金分红；</w:t>
      </w:r>
    </w:p>
    <w:p w14:paraId="316E6141" w14:textId="77777777" w:rsidR="00553417" w:rsidRDefault="00553417" w:rsidP="00553417">
      <w:pPr>
        <w:snapToGrid w:val="0"/>
        <w:spacing w:line="360" w:lineRule="auto"/>
        <w:ind w:firstLineChars="200" w:firstLine="420"/>
      </w:pPr>
      <w:r>
        <w:rPr>
          <w:rFonts w:hint="eastAsia"/>
        </w:rPr>
        <w:t>4</w:t>
      </w:r>
      <w:r>
        <w:rPr>
          <w:rFonts w:hint="eastAsia"/>
        </w:rPr>
        <w:t>、每一基金份额享有同等分配权；</w:t>
      </w:r>
    </w:p>
    <w:p w14:paraId="7295C11E" w14:textId="77777777" w:rsidR="00553417" w:rsidRDefault="00553417" w:rsidP="00553417">
      <w:pPr>
        <w:snapToGrid w:val="0"/>
        <w:spacing w:line="360" w:lineRule="auto"/>
        <w:ind w:firstLineChars="200" w:firstLine="420"/>
      </w:pPr>
      <w:r>
        <w:rPr>
          <w:rFonts w:hint="eastAsia"/>
        </w:rPr>
        <w:t>5</w:t>
      </w:r>
      <w:r>
        <w:rPr>
          <w:rFonts w:hint="eastAsia"/>
        </w:rPr>
        <w:t>、法律法规或监管机构另有规定的，从其规定。</w:t>
      </w:r>
    </w:p>
    <w:p w14:paraId="761E992D" w14:textId="77777777" w:rsidR="00553417" w:rsidRDefault="00553417" w:rsidP="00553417">
      <w:pPr>
        <w:snapToGrid w:val="0"/>
        <w:spacing w:line="360" w:lineRule="auto"/>
        <w:ind w:firstLineChars="200" w:firstLine="420"/>
      </w:pPr>
      <w:r>
        <w:rPr>
          <w:rFonts w:hint="eastAsia"/>
        </w:rPr>
        <w:t>在对基金份额持有人利益无实质性不利影响的前提下，基金管理人、登记机构可对基金收益分配原则进行调整。</w:t>
      </w:r>
    </w:p>
    <w:p w14:paraId="0EE7482A" w14:textId="0B0FE253" w:rsidR="00553417" w:rsidRDefault="00553417" w:rsidP="00553417">
      <w:pPr>
        <w:snapToGrid w:val="0"/>
        <w:spacing w:line="360" w:lineRule="auto"/>
        <w:ind w:firstLineChars="200" w:firstLine="420"/>
      </w:pPr>
      <w:r>
        <w:rPr>
          <w:rFonts w:hint="eastAsia"/>
        </w:rPr>
        <w:t>（</w:t>
      </w:r>
      <w:r w:rsidR="001A524F">
        <w:rPr>
          <w:rFonts w:hint="eastAsia"/>
        </w:rPr>
        <w:t>四</w:t>
      </w:r>
      <w:r>
        <w:rPr>
          <w:rFonts w:hint="eastAsia"/>
        </w:rPr>
        <w:t>）收益分配方案</w:t>
      </w:r>
    </w:p>
    <w:p w14:paraId="59C82DA0" w14:textId="77777777" w:rsidR="00553417" w:rsidRDefault="00553417" w:rsidP="00553417">
      <w:pPr>
        <w:snapToGrid w:val="0"/>
        <w:spacing w:line="360" w:lineRule="auto"/>
        <w:ind w:firstLineChars="200" w:firstLine="420"/>
      </w:pPr>
      <w:r>
        <w:rPr>
          <w:rFonts w:hint="eastAsia"/>
        </w:rPr>
        <w:t>基金收益分配方案中应载明基金收益分配对象、分配时间、分配数额及比例、分配方式等内容。</w:t>
      </w:r>
    </w:p>
    <w:p w14:paraId="6F8B4011" w14:textId="7B6A4AD0" w:rsidR="00553417" w:rsidRDefault="00553417" w:rsidP="00553417">
      <w:pPr>
        <w:snapToGrid w:val="0"/>
        <w:spacing w:line="360" w:lineRule="auto"/>
        <w:ind w:firstLineChars="200" w:firstLine="420"/>
      </w:pPr>
      <w:r>
        <w:rPr>
          <w:rFonts w:hint="eastAsia"/>
        </w:rPr>
        <w:t>（</w:t>
      </w:r>
      <w:r w:rsidR="001A524F">
        <w:rPr>
          <w:rFonts w:hint="eastAsia"/>
        </w:rPr>
        <w:t>五</w:t>
      </w:r>
      <w:r>
        <w:rPr>
          <w:rFonts w:hint="eastAsia"/>
        </w:rPr>
        <w:t>）收益分配方案的确定、公告与实施</w:t>
      </w:r>
    </w:p>
    <w:p w14:paraId="4C25D06C" w14:textId="77777777" w:rsidR="00553417" w:rsidRDefault="00553417" w:rsidP="00553417">
      <w:pPr>
        <w:snapToGrid w:val="0"/>
        <w:spacing w:line="360" w:lineRule="auto"/>
        <w:ind w:firstLineChars="200" w:firstLine="420"/>
      </w:pPr>
      <w:r>
        <w:rPr>
          <w:rFonts w:hint="eastAsia"/>
        </w:rPr>
        <w:t>本基金收益分配方案由基金管理人拟定，并由基金托管人复核，在</w:t>
      </w:r>
      <w:r>
        <w:rPr>
          <w:rFonts w:hint="eastAsia"/>
        </w:rPr>
        <w:t>2</w:t>
      </w:r>
      <w:r>
        <w:rPr>
          <w:rFonts w:hint="eastAsia"/>
        </w:rPr>
        <w:t>日内在规定媒介公告。</w:t>
      </w:r>
    </w:p>
    <w:p w14:paraId="61B9B000" w14:textId="37C50466" w:rsidR="00553417" w:rsidRDefault="00553417" w:rsidP="00553417">
      <w:pPr>
        <w:snapToGrid w:val="0"/>
        <w:spacing w:line="360" w:lineRule="auto"/>
        <w:ind w:firstLineChars="200" w:firstLine="420"/>
      </w:pPr>
      <w:r>
        <w:rPr>
          <w:rFonts w:hint="eastAsia"/>
        </w:rPr>
        <w:t>（</w:t>
      </w:r>
      <w:r w:rsidR="001A524F">
        <w:rPr>
          <w:rFonts w:hint="eastAsia"/>
        </w:rPr>
        <w:t>六</w:t>
      </w:r>
      <w:r>
        <w:rPr>
          <w:rFonts w:hint="eastAsia"/>
        </w:rPr>
        <w:t>）基金收益分配中发生的费用</w:t>
      </w:r>
    </w:p>
    <w:p w14:paraId="2BA1D801" w14:textId="77777777" w:rsidR="00553417" w:rsidRDefault="00553417" w:rsidP="00553417">
      <w:pPr>
        <w:snapToGrid w:val="0"/>
        <w:spacing w:line="360" w:lineRule="auto"/>
        <w:ind w:firstLineChars="200" w:firstLine="420"/>
      </w:pPr>
      <w:r>
        <w:rPr>
          <w:rFonts w:hint="eastAsia"/>
        </w:rPr>
        <w:t>基金收益分配时所发生的银行转账或其他手续费用由投资人自行承担。</w:t>
      </w:r>
    </w:p>
    <w:p w14:paraId="7AE85655" w14:textId="77777777" w:rsidR="00553417" w:rsidRDefault="00553417" w:rsidP="00553417">
      <w:pPr>
        <w:snapToGrid w:val="0"/>
        <w:spacing w:line="360" w:lineRule="auto"/>
        <w:ind w:firstLineChars="200" w:firstLine="420"/>
      </w:pPr>
    </w:p>
    <w:p w14:paraId="3E44EF05" w14:textId="77777777" w:rsidR="00553417" w:rsidRDefault="00553417" w:rsidP="00553417">
      <w:pPr>
        <w:snapToGrid w:val="0"/>
        <w:spacing w:line="360" w:lineRule="auto"/>
        <w:ind w:firstLineChars="200" w:firstLine="420"/>
      </w:pPr>
      <w:r>
        <w:rPr>
          <w:rFonts w:hint="eastAsia"/>
        </w:rPr>
        <w:t>四、基金费用与税收</w:t>
      </w:r>
    </w:p>
    <w:p w14:paraId="75925B45" w14:textId="77777777" w:rsidR="00553417" w:rsidRDefault="00553417" w:rsidP="00553417">
      <w:pPr>
        <w:snapToGrid w:val="0"/>
        <w:spacing w:line="360" w:lineRule="auto"/>
        <w:ind w:firstLineChars="200" w:firstLine="420"/>
      </w:pPr>
      <w:r>
        <w:rPr>
          <w:rFonts w:hint="eastAsia"/>
        </w:rPr>
        <w:t>（一）基金费用的种类</w:t>
      </w:r>
    </w:p>
    <w:p w14:paraId="0AC458B6" w14:textId="77777777" w:rsidR="00553417" w:rsidRDefault="00553417" w:rsidP="00553417">
      <w:pPr>
        <w:snapToGrid w:val="0"/>
        <w:spacing w:line="360" w:lineRule="auto"/>
        <w:ind w:firstLineChars="200" w:firstLine="420"/>
      </w:pPr>
      <w:r>
        <w:rPr>
          <w:rFonts w:hint="eastAsia"/>
        </w:rPr>
        <w:t>1</w:t>
      </w:r>
      <w:r>
        <w:rPr>
          <w:rFonts w:hint="eastAsia"/>
        </w:rPr>
        <w:t>、基金管理人的管理费；</w:t>
      </w:r>
    </w:p>
    <w:p w14:paraId="298BEE4C" w14:textId="77777777" w:rsidR="00553417" w:rsidRDefault="00553417" w:rsidP="00553417">
      <w:pPr>
        <w:snapToGrid w:val="0"/>
        <w:spacing w:line="360" w:lineRule="auto"/>
        <w:ind w:firstLineChars="200" w:firstLine="420"/>
      </w:pPr>
      <w:r>
        <w:rPr>
          <w:rFonts w:hint="eastAsia"/>
        </w:rPr>
        <w:t>2</w:t>
      </w:r>
      <w:r>
        <w:rPr>
          <w:rFonts w:hint="eastAsia"/>
        </w:rPr>
        <w:t>、基金托管人的托管费；</w:t>
      </w:r>
    </w:p>
    <w:p w14:paraId="7841AB94" w14:textId="77777777" w:rsidR="00553417" w:rsidRDefault="00553417" w:rsidP="00553417">
      <w:pPr>
        <w:snapToGrid w:val="0"/>
        <w:spacing w:line="360" w:lineRule="auto"/>
        <w:ind w:firstLineChars="200" w:firstLine="420"/>
      </w:pPr>
      <w:r>
        <w:rPr>
          <w:rFonts w:hint="eastAsia"/>
        </w:rPr>
        <w:lastRenderedPageBreak/>
        <w:t>3</w:t>
      </w:r>
      <w:r>
        <w:rPr>
          <w:rFonts w:hint="eastAsia"/>
        </w:rPr>
        <w:t>、《基金合同》生效后与基金相关的信息披露费用；</w:t>
      </w:r>
    </w:p>
    <w:p w14:paraId="0A604208" w14:textId="77777777" w:rsidR="00553417" w:rsidRDefault="00553417" w:rsidP="00553417">
      <w:pPr>
        <w:snapToGrid w:val="0"/>
        <w:spacing w:line="360" w:lineRule="auto"/>
        <w:ind w:firstLineChars="200" w:firstLine="420"/>
      </w:pPr>
      <w:r>
        <w:rPr>
          <w:rFonts w:hint="eastAsia"/>
        </w:rPr>
        <w:t>4</w:t>
      </w:r>
      <w:r>
        <w:rPr>
          <w:rFonts w:hint="eastAsia"/>
        </w:rPr>
        <w:t>、《基金合同》生效后与基金相关的会计师费、律师费、公证费、诉讼费和仲裁费；</w:t>
      </w:r>
    </w:p>
    <w:p w14:paraId="29D1EAB9" w14:textId="77777777" w:rsidR="00553417" w:rsidRDefault="00553417" w:rsidP="00553417">
      <w:pPr>
        <w:snapToGrid w:val="0"/>
        <w:spacing w:line="360" w:lineRule="auto"/>
        <w:ind w:firstLineChars="200" w:firstLine="420"/>
      </w:pPr>
      <w:r>
        <w:rPr>
          <w:rFonts w:hint="eastAsia"/>
        </w:rPr>
        <w:t>5</w:t>
      </w:r>
      <w:r>
        <w:rPr>
          <w:rFonts w:hint="eastAsia"/>
        </w:rPr>
        <w:t>、基金份额持有人大会费用；</w:t>
      </w:r>
    </w:p>
    <w:p w14:paraId="75268F6C" w14:textId="77777777" w:rsidR="00553417" w:rsidRDefault="00553417" w:rsidP="00553417">
      <w:pPr>
        <w:snapToGrid w:val="0"/>
        <w:spacing w:line="360" w:lineRule="auto"/>
        <w:ind w:firstLineChars="200" w:firstLine="420"/>
      </w:pPr>
      <w:r>
        <w:rPr>
          <w:rFonts w:hint="eastAsia"/>
        </w:rPr>
        <w:t>6</w:t>
      </w:r>
      <w:r>
        <w:rPr>
          <w:rFonts w:hint="eastAsia"/>
        </w:rPr>
        <w:t>、基金的证券</w:t>
      </w:r>
      <w:r>
        <w:rPr>
          <w:rFonts w:hint="eastAsia"/>
        </w:rPr>
        <w:t>/</w:t>
      </w:r>
      <w:r>
        <w:rPr>
          <w:rFonts w:hint="eastAsia"/>
        </w:rPr>
        <w:t>期货</w:t>
      </w:r>
      <w:r>
        <w:rPr>
          <w:rFonts w:hint="eastAsia"/>
        </w:rPr>
        <w:t>/</w:t>
      </w:r>
      <w:r>
        <w:rPr>
          <w:rFonts w:hint="eastAsia"/>
        </w:rPr>
        <w:t>期权交易费用；</w:t>
      </w:r>
    </w:p>
    <w:p w14:paraId="635928BB" w14:textId="77777777" w:rsidR="00553417" w:rsidRDefault="00553417" w:rsidP="00553417">
      <w:pPr>
        <w:snapToGrid w:val="0"/>
        <w:spacing w:line="360" w:lineRule="auto"/>
        <w:ind w:firstLineChars="200" w:firstLine="420"/>
      </w:pPr>
      <w:r>
        <w:rPr>
          <w:rFonts w:hint="eastAsia"/>
        </w:rPr>
        <w:t>7</w:t>
      </w:r>
      <w:r>
        <w:rPr>
          <w:rFonts w:hint="eastAsia"/>
        </w:rPr>
        <w:t>、基金的银行汇划费用；</w:t>
      </w:r>
    </w:p>
    <w:p w14:paraId="6E7C6992" w14:textId="77777777" w:rsidR="00553417" w:rsidRDefault="00553417" w:rsidP="00553417">
      <w:pPr>
        <w:snapToGrid w:val="0"/>
        <w:spacing w:line="360" w:lineRule="auto"/>
        <w:ind w:firstLineChars="200" w:firstLine="420"/>
      </w:pPr>
      <w:r>
        <w:rPr>
          <w:rFonts w:hint="eastAsia"/>
        </w:rPr>
        <w:t>8</w:t>
      </w:r>
      <w:r>
        <w:rPr>
          <w:rFonts w:hint="eastAsia"/>
        </w:rPr>
        <w:t>、基金上市初费及年费；</w:t>
      </w:r>
    </w:p>
    <w:p w14:paraId="35EAE580" w14:textId="77777777" w:rsidR="00553417" w:rsidRDefault="00553417" w:rsidP="00553417">
      <w:pPr>
        <w:snapToGrid w:val="0"/>
        <w:spacing w:line="360" w:lineRule="auto"/>
        <w:ind w:firstLineChars="200" w:firstLine="420"/>
      </w:pPr>
      <w:r>
        <w:rPr>
          <w:rFonts w:hint="eastAsia"/>
        </w:rPr>
        <w:t>9</w:t>
      </w:r>
      <w:r>
        <w:rPr>
          <w:rFonts w:hint="eastAsia"/>
        </w:rPr>
        <w:t>、基金相关账户的开户及维护费用；</w:t>
      </w:r>
    </w:p>
    <w:p w14:paraId="0F7322DD" w14:textId="77777777" w:rsidR="00553417" w:rsidRDefault="00553417" w:rsidP="00553417">
      <w:pPr>
        <w:snapToGrid w:val="0"/>
        <w:spacing w:line="360" w:lineRule="auto"/>
        <w:ind w:firstLineChars="200" w:firstLine="420"/>
      </w:pPr>
      <w:r>
        <w:rPr>
          <w:rFonts w:hint="eastAsia"/>
        </w:rPr>
        <w:t>10</w:t>
      </w:r>
      <w:r>
        <w:rPr>
          <w:rFonts w:hint="eastAsia"/>
        </w:rPr>
        <w:t>、因参与融资及转融通证券出借业务而产生的各项合理费用；</w:t>
      </w:r>
    </w:p>
    <w:p w14:paraId="4F0D3713" w14:textId="77777777" w:rsidR="00553417" w:rsidRDefault="00553417" w:rsidP="00553417">
      <w:pPr>
        <w:snapToGrid w:val="0"/>
        <w:spacing w:line="360" w:lineRule="auto"/>
        <w:ind w:firstLineChars="200" w:firstLine="420"/>
      </w:pPr>
      <w:r>
        <w:rPr>
          <w:rFonts w:hint="eastAsia"/>
        </w:rPr>
        <w:t>11</w:t>
      </w:r>
      <w:r>
        <w:rPr>
          <w:rFonts w:hint="eastAsia"/>
        </w:rPr>
        <w:t>、按照国家有关规定和《基金合同》约定，可以在基金财产中列支的其他费用。</w:t>
      </w:r>
    </w:p>
    <w:p w14:paraId="4906B5FC" w14:textId="77777777" w:rsidR="00553417" w:rsidRDefault="00553417" w:rsidP="00553417">
      <w:pPr>
        <w:snapToGrid w:val="0"/>
        <w:spacing w:line="360" w:lineRule="auto"/>
        <w:ind w:firstLineChars="200" w:firstLine="420"/>
      </w:pPr>
      <w:r>
        <w:rPr>
          <w:rFonts w:hint="eastAsia"/>
        </w:rPr>
        <w:t>（二）基金费用计提方法、计提标准和支付方式</w:t>
      </w:r>
    </w:p>
    <w:p w14:paraId="21805579" w14:textId="77777777" w:rsidR="00553417" w:rsidRDefault="00553417" w:rsidP="00553417">
      <w:pPr>
        <w:snapToGrid w:val="0"/>
        <w:spacing w:line="360" w:lineRule="auto"/>
        <w:ind w:firstLineChars="200" w:firstLine="420"/>
      </w:pPr>
      <w:r>
        <w:rPr>
          <w:rFonts w:hint="eastAsia"/>
        </w:rPr>
        <w:t>1</w:t>
      </w:r>
      <w:r>
        <w:rPr>
          <w:rFonts w:hint="eastAsia"/>
        </w:rPr>
        <w:t>、基金管理人的管理费</w:t>
      </w:r>
    </w:p>
    <w:p w14:paraId="535BBD07" w14:textId="77777777" w:rsidR="00553417" w:rsidRDefault="00553417" w:rsidP="00553417">
      <w:pPr>
        <w:snapToGrid w:val="0"/>
        <w:spacing w:line="360" w:lineRule="auto"/>
        <w:ind w:firstLineChars="200" w:firstLine="420"/>
      </w:pPr>
      <w:r>
        <w:rPr>
          <w:rFonts w:hint="eastAsia"/>
        </w:rPr>
        <w:t>本基金的管理费按前一日基金资产净值的</w:t>
      </w:r>
      <w:r>
        <w:rPr>
          <w:rFonts w:hint="eastAsia"/>
        </w:rPr>
        <w:t>0.15%</w:t>
      </w:r>
      <w:r>
        <w:rPr>
          <w:rFonts w:hint="eastAsia"/>
        </w:rPr>
        <w:t>的年费率计提。管理费的计算方法如下：</w:t>
      </w:r>
    </w:p>
    <w:p w14:paraId="016F869F" w14:textId="77777777" w:rsidR="00553417" w:rsidRDefault="00553417" w:rsidP="00553417">
      <w:pPr>
        <w:snapToGrid w:val="0"/>
        <w:spacing w:line="360" w:lineRule="auto"/>
        <w:ind w:firstLineChars="200" w:firstLine="420"/>
      </w:pPr>
      <w:r>
        <w:rPr>
          <w:rFonts w:hint="eastAsia"/>
        </w:rPr>
        <w:t>H</w:t>
      </w:r>
      <w:r>
        <w:rPr>
          <w:rFonts w:hint="eastAsia"/>
        </w:rPr>
        <w:t>＝</w:t>
      </w:r>
      <w:r>
        <w:rPr>
          <w:rFonts w:hint="eastAsia"/>
        </w:rPr>
        <w:t>E</w:t>
      </w:r>
      <w:r>
        <w:rPr>
          <w:rFonts w:hint="eastAsia"/>
        </w:rPr>
        <w:t>×</w:t>
      </w:r>
      <w:r>
        <w:rPr>
          <w:rFonts w:hint="eastAsia"/>
        </w:rPr>
        <w:t>0.15%</w:t>
      </w:r>
      <w:r>
        <w:rPr>
          <w:rFonts w:hint="eastAsia"/>
        </w:rPr>
        <w:t>÷当年天数</w:t>
      </w:r>
    </w:p>
    <w:p w14:paraId="2E8C2368" w14:textId="77777777" w:rsidR="00553417" w:rsidRDefault="00553417" w:rsidP="00553417">
      <w:pPr>
        <w:snapToGrid w:val="0"/>
        <w:spacing w:line="360" w:lineRule="auto"/>
        <w:ind w:firstLineChars="200" w:firstLine="420"/>
      </w:pPr>
      <w:r>
        <w:rPr>
          <w:rFonts w:hint="eastAsia"/>
        </w:rPr>
        <w:t>H</w:t>
      </w:r>
      <w:r>
        <w:rPr>
          <w:rFonts w:hint="eastAsia"/>
        </w:rPr>
        <w:t>为每日应计提的基金管理费</w:t>
      </w:r>
    </w:p>
    <w:p w14:paraId="5137159D" w14:textId="77777777" w:rsidR="00553417" w:rsidRDefault="00553417" w:rsidP="00553417">
      <w:pPr>
        <w:snapToGrid w:val="0"/>
        <w:spacing w:line="360" w:lineRule="auto"/>
        <w:ind w:firstLineChars="200" w:firstLine="420"/>
      </w:pPr>
      <w:r>
        <w:rPr>
          <w:rFonts w:hint="eastAsia"/>
        </w:rPr>
        <w:t>E</w:t>
      </w:r>
      <w:r>
        <w:rPr>
          <w:rFonts w:hint="eastAsia"/>
        </w:rPr>
        <w:t>为前一日的基金资产净值</w:t>
      </w:r>
    </w:p>
    <w:p w14:paraId="4944FC4B" w14:textId="77777777" w:rsidR="00553417" w:rsidRDefault="00553417" w:rsidP="00553417">
      <w:pPr>
        <w:snapToGrid w:val="0"/>
        <w:spacing w:line="360" w:lineRule="auto"/>
        <w:ind w:firstLineChars="200" w:firstLine="420"/>
      </w:pPr>
      <w:r>
        <w:rPr>
          <w:rFonts w:hint="eastAsia"/>
        </w:rPr>
        <w:t>基金管理费每日计提，逐日累计至每月月末，按月支付，经基金管理人与基金托管人双方核对无误后，基金托管人按照与基金管理人协商一致的方式于次月前</w:t>
      </w:r>
      <w:r>
        <w:rPr>
          <w:rFonts w:hint="eastAsia"/>
        </w:rPr>
        <w:t>5</w:t>
      </w:r>
      <w:r>
        <w:rPr>
          <w:rFonts w:hint="eastAsia"/>
        </w:rPr>
        <w:t>个工作日内从基金财产中一次性支付给基金管理人。若遇法定节假日、公休假或不可抗力等，支付日期顺延。</w:t>
      </w:r>
    </w:p>
    <w:p w14:paraId="768F99B7" w14:textId="77777777" w:rsidR="00553417" w:rsidRDefault="00553417" w:rsidP="00553417">
      <w:pPr>
        <w:snapToGrid w:val="0"/>
        <w:spacing w:line="360" w:lineRule="auto"/>
        <w:ind w:firstLineChars="200" w:firstLine="420"/>
      </w:pPr>
      <w:r>
        <w:rPr>
          <w:rFonts w:hint="eastAsia"/>
        </w:rPr>
        <w:t>2</w:t>
      </w:r>
      <w:r>
        <w:rPr>
          <w:rFonts w:hint="eastAsia"/>
        </w:rPr>
        <w:t>、基金托管人的托管费</w:t>
      </w:r>
    </w:p>
    <w:p w14:paraId="7E0904D4" w14:textId="77777777" w:rsidR="00553417" w:rsidRDefault="00553417" w:rsidP="00553417">
      <w:pPr>
        <w:snapToGrid w:val="0"/>
        <w:spacing w:line="360" w:lineRule="auto"/>
        <w:ind w:firstLineChars="200" w:firstLine="420"/>
      </w:pPr>
      <w:r>
        <w:rPr>
          <w:rFonts w:hint="eastAsia"/>
        </w:rPr>
        <w:t>本基金的托管费按前一日基金资产净值的</w:t>
      </w:r>
      <w:r>
        <w:rPr>
          <w:rFonts w:hint="eastAsia"/>
        </w:rPr>
        <w:t>0.05%</w:t>
      </w:r>
      <w:r>
        <w:rPr>
          <w:rFonts w:hint="eastAsia"/>
        </w:rPr>
        <w:t>的年费率计提。托管费的计算方法如下：</w:t>
      </w:r>
    </w:p>
    <w:p w14:paraId="3B0B22E4" w14:textId="77777777" w:rsidR="00553417" w:rsidRDefault="00553417" w:rsidP="00553417">
      <w:pPr>
        <w:snapToGrid w:val="0"/>
        <w:spacing w:line="360" w:lineRule="auto"/>
        <w:ind w:firstLineChars="200" w:firstLine="420"/>
      </w:pPr>
      <w:r>
        <w:rPr>
          <w:rFonts w:hint="eastAsia"/>
        </w:rPr>
        <w:t>H</w:t>
      </w:r>
      <w:r>
        <w:rPr>
          <w:rFonts w:hint="eastAsia"/>
        </w:rPr>
        <w:t>＝</w:t>
      </w:r>
      <w:r>
        <w:rPr>
          <w:rFonts w:hint="eastAsia"/>
        </w:rPr>
        <w:t>E</w:t>
      </w:r>
      <w:r>
        <w:rPr>
          <w:rFonts w:hint="eastAsia"/>
        </w:rPr>
        <w:t>×</w:t>
      </w:r>
      <w:r>
        <w:rPr>
          <w:rFonts w:hint="eastAsia"/>
        </w:rPr>
        <w:t>0.05%</w:t>
      </w:r>
      <w:r>
        <w:rPr>
          <w:rFonts w:hint="eastAsia"/>
        </w:rPr>
        <w:t>÷当年天数</w:t>
      </w:r>
    </w:p>
    <w:p w14:paraId="354651A1" w14:textId="77777777" w:rsidR="00553417" w:rsidRDefault="00553417" w:rsidP="00553417">
      <w:pPr>
        <w:snapToGrid w:val="0"/>
        <w:spacing w:line="360" w:lineRule="auto"/>
        <w:ind w:firstLineChars="200" w:firstLine="420"/>
      </w:pPr>
      <w:r>
        <w:rPr>
          <w:rFonts w:hint="eastAsia"/>
        </w:rPr>
        <w:t>H</w:t>
      </w:r>
      <w:r>
        <w:rPr>
          <w:rFonts w:hint="eastAsia"/>
        </w:rPr>
        <w:t>为每日应计提的基金托管费</w:t>
      </w:r>
    </w:p>
    <w:p w14:paraId="65B66E4B" w14:textId="77777777" w:rsidR="00553417" w:rsidRDefault="00553417" w:rsidP="00553417">
      <w:pPr>
        <w:snapToGrid w:val="0"/>
        <w:spacing w:line="360" w:lineRule="auto"/>
        <w:ind w:firstLineChars="200" w:firstLine="420"/>
      </w:pPr>
      <w:r>
        <w:rPr>
          <w:rFonts w:hint="eastAsia"/>
        </w:rPr>
        <w:t>E</w:t>
      </w:r>
      <w:r>
        <w:rPr>
          <w:rFonts w:hint="eastAsia"/>
        </w:rPr>
        <w:t>为前一日的基金资产净值</w:t>
      </w:r>
    </w:p>
    <w:p w14:paraId="22B2272A" w14:textId="77777777" w:rsidR="00553417" w:rsidRDefault="00553417" w:rsidP="00553417">
      <w:pPr>
        <w:snapToGrid w:val="0"/>
        <w:spacing w:line="360" w:lineRule="auto"/>
        <w:ind w:firstLineChars="200" w:firstLine="420"/>
      </w:pPr>
      <w:r>
        <w:rPr>
          <w:rFonts w:hint="eastAsia"/>
        </w:rPr>
        <w:t>基金托管费每日计提，逐日累计至每月月末，按月支付，经基金管理人与基金托管人双方核对无误后，基金托管人按照与基金管理人协商一致的方式于次月前</w:t>
      </w:r>
      <w:r>
        <w:rPr>
          <w:rFonts w:hint="eastAsia"/>
        </w:rPr>
        <w:t>5</w:t>
      </w:r>
      <w:r>
        <w:rPr>
          <w:rFonts w:hint="eastAsia"/>
        </w:rPr>
        <w:t>个工作日内从基金财产中一次性支取。若遇法定节假日、公休假或不可抗力等，支付日期顺延。</w:t>
      </w:r>
    </w:p>
    <w:p w14:paraId="279529A9" w14:textId="77777777" w:rsidR="00553417" w:rsidRDefault="00553417" w:rsidP="00553417">
      <w:pPr>
        <w:snapToGrid w:val="0"/>
        <w:spacing w:line="360" w:lineRule="auto"/>
        <w:ind w:firstLineChars="200" w:firstLine="420"/>
      </w:pPr>
      <w:r>
        <w:rPr>
          <w:rFonts w:hint="eastAsia"/>
        </w:rPr>
        <w:t>上述“（一）基金费用的种类”中第</w:t>
      </w:r>
      <w:r>
        <w:rPr>
          <w:rFonts w:hint="eastAsia"/>
        </w:rPr>
        <w:t>3</w:t>
      </w:r>
      <w:r>
        <w:rPr>
          <w:rFonts w:hint="eastAsia"/>
        </w:rPr>
        <w:t>－</w:t>
      </w:r>
      <w:r>
        <w:rPr>
          <w:rFonts w:hint="eastAsia"/>
        </w:rPr>
        <w:t>11</w:t>
      </w:r>
      <w:r>
        <w:rPr>
          <w:rFonts w:hint="eastAsia"/>
        </w:rPr>
        <w:t>项费用，根据有关法规及相应协议规定，按费用实际支出金额列入当期费用，由基金托管人从基金财产中支付。</w:t>
      </w:r>
    </w:p>
    <w:p w14:paraId="206C031A" w14:textId="77777777" w:rsidR="00553417" w:rsidRDefault="00553417" w:rsidP="00553417">
      <w:pPr>
        <w:snapToGrid w:val="0"/>
        <w:spacing w:line="360" w:lineRule="auto"/>
        <w:ind w:firstLineChars="200" w:firstLine="420"/>
      </w:pPr>
    </w:p>
    <w:p w14:paraId="6ABFB397" w14:textId="77777777" w:rsidR="00553417" w:rsidRDefault="00553417" w:rsidP="00553417">
      <w:pPr>
        <w:snapToGrid w:val="0"/>
        <w:spacing w:line="360" w:lineRule="auto"/>
        <w:ind w:firstLineChars="200" w:firstLine="420"/>
      </w:pPr>
      <w:r>
        <w:rPr>
          <w:rFonts w:hint="eastAsia"/>
        </w:rPr>
        <w:t>五、基金财产的投资范围和投资限制</w:t>
      </w:r>
    </w:p>
    <w:p w14:paraId="57599C11" w14:textId="77777777" w:rsidR="00553417" w:rsidRDefault="00553417" w:rsidP="00553417">
      <w:pPr>
        <w:snapToGrid w:val="0"/>
        <w:spacing w:line="360" w:lineRule="auto"/>
        <w:ind w:firstLineChars="200" w:firstLine="420"/>
      </w:pPr>
      <w:r>
        <w:rPr>
          <w:rFonts w:hint="eastAsia"/>
        </w:rPr>
        <w:t>（一）投资范围</w:t>
      </w:r>
    </w:p>
    <w:p w14:paraId="23C52DD1" w14:textId="77777777" w:rsidR="00553417" w:rsidRDefault="00553417" w:rsidP="00553417">
      <w:pPr>
        <w:snapToGrid w:val="0"/>
        <w:spacing w:line="360" w:lineRule="auto"/>
        <w:ind w:firstLineChars="200" w:firstLine="420"/>
      </w:pPr>
      <w:r>
        <w:rPr>
          <w:rFonts w:hint="eastAsia"/>
        </w:rPr>
        <w:t>本基金主要投资于标的指数成份股、备选成份股（含存托凭证）。为更好地实现投资目标，本基金可少量投资于非成份股（包含主板、创业板及其他经中国证监会核准或注册发行的股票、存托凭证）、金融衍生品（股指期货、股票期权等）、债券（包括国债、金融债、企</w:t>
      </w:r>
      <w:r>
        <w:rPr>
          <w:rFonts w:hint="eastAsia"/>
        </w:rPr>
        <w:lastRenderedPageBreak/>
        <w:t>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5E7B6525" w14:textId="77777777" w:rsidR="00553417" w:rsidRDefault="00553417" w:rsidP="00553417">
      <w:pPr>
        <w:snapToGrid w:val="0"/>
        <w:spacing w:line="360" w:lineRule="auto"/>
        <w:ind w:firstLineChars="200" w:firstLine="420"/>
      </w:pPr>
      <w:r>
        <w:rPr>
          <w:rFonts w:hint="eastAsia"/>
        </w:rPr>
        <w:t>本基金根据相关规定可参与融资、转融通证券出借业务。</w:t>
      </w:r>
    </w:p>
    <w:p w14:paraId="3EE41B73" w14:textId="77777777" w:rsidR="00553417" w:rsidRDefault="00553417" w:rsidP="00553417">
      <w:pPr>
        <w:snapToGrid w:val="0"/>
        <w:spacing w:line="360" w:lineRule="auto"/>
        <w:ind w:firstLineChars="200" w:firstLine="420"/>
      </w:pPr>
      <w:r>
        <w:rPr>
          <w:rFonts w:hint="eastAsia"/>
        </w:rPr>
        <w:t>如法律法规或监管机构以后允许基金投资其他品种，基金管理人在履行适当程序后，可以将其纳入投资范围。</w:t>
      </w:r>
    </w:p>
    <w:p w14:paraId="4FFDF0E7" w14:textId="77777777" w:rsidR="00553417" w:rsidRDefault="00553417" w:rsidP="00553417">
      <w:pPr>
        <w:snapToGrid w:val="0"/>
        <w:spacing w:line="360" w:lineRule="auto"/>
        <w:ind w:firstLineChars="200" w:firstLine="420"/>
      </w:pPr>
      <w:r>
        <w:rPr>
          <w:rFonts w:hint="eastAsia"/>
        </w:rPr>
        <w:t>在建仓完成后，本基金投资于标的指数成份股、备选成份股的资产比例不低于基金资产净值的</w:t>
      </w:r>
      <w:r>
        <w:rPr>
          <w:rFonts w:hint="eastAsia"/>
        </w:rPr>
        <w:t>90%</w:t>
      </w:r>
      <w:r>
        <w:rPr>
          <w:rFonts w:hint="eastAsia"/>
        </w:rPr>
        <w:t>，且不低于非现金基金资产的</w:t>
      </w:r>
      <w:r>
        <w:rPr>
          <w:rFonts w:hint="eastAsia"/>
        </w:rPr>
        <w:t>80%</w:t>
      </w:r>
      <w:r>
        <w:rPr>
          <w:rFonts w:hint="eastAsia"/>
        </w:rPr>
        <w:t>，因法律法规的规定而受限制的情形除外。</w:t>
      </w:r>
    </w:p>
    <w:p w14:paraId="5C0FBDDC" w14:textId="77777777" w:rsidR="00553417" w:rsidRDefault="00553417" w:rsidP="00553417">
      <w:pPr>
        <w:snapToGrid w:val="0"/>
        <w:spacing w:line="360" w:lineRule="auto"/>
        <w:ind w:firstLineChars="200" w:firstLine="420"/>
      </w:pPr>
      <w:r>
        <w:rPr>
          <w:rFonts w:hint="eastAsia"/>
        </w:rPr>
        <w:t>如法律法规或监管机构变更投资品种的投资比例限制，基金管理人在履行适当程序后，可以调整上述投资品种的投资比例。</w:t>
      </w:r>
    </w:p>
    <w:p w14:paraId="62F388FF" w14:textId="77777777" w:rsidR="00553417" w:rsidRDefault="00553417" w:rsidP="00553417">
      <w:pPr>
        <w:snapToGrid w:val="0"/>
        <w:spacing w:line="360" w:lineRule="auto"/>
        <w:ind w:firstLineChars="200" w:firstLine="420"/>
      </w:pPr>
      <w:r>
        <w:rPr>
          <w:rFonts w:hint="eastAsia"/>
        </w:rPr>
        <w:t>（二）投资限制</w:t>
      </w:r>
    </w:p>
    <w:p w14:paraId="33DB83F1" w14:textId="77777777" w:rsidR="00553417" w:rsidRDefault="00553417" w:rsidP="00553417">
      <w:pPr>
        <w:snapToGrid w:val="0"/>
        <w:spacing w:line="360" w:lineRule="auto"/>
        <w:ind w:firstLineChars="200" w:firstLine="420"/>
      </w:pPr>
      <w:r>
        <w:rPr>
          <w:rFonts w:hint="eastAsia"/>
        </w:rPr>
        <w:t>1</w:t>
      </w:r>
      <w:r>
        <w:rPr>
          <w:rFonts w:hint="eastAsia"/>
        </w:rPr>
        <w:t>、组合限制</w:t>
      </w:r>
    </w:p>
    <w:p w14:paraId="07617E36" w14:textId="77777777" w:rsidR="00553417" w:rsidRDefault="00553417" w:rsidP="00553417">
      <w:pPr>
        <w:snapToGrid w:val="0"/>
        <w:spacing w:line="360" w:lineRule="auto"/>
        <w:ind w:firstLineChars="200" w:firstLine="420"/>
      </w:pPr>
      <w:r>
        <w:rPr>
          <w:rFonts w:hint="eastAsia"/>
        </w:rPr>
        <w:t>基金的投资组合应遵循以下限制：</w:t>
      </w:r>
    </w:p>
    <w:p w14:paraId="42337FEF"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）本基金投资于标的指数成份股、备选成份股的资产比例不低于基金资产净值的</w:t>
      </w:r>
      <w:r>
        <w:rPr>
          <w:rFonts w:hint="eastAsia"/>
        </w:rPr>
        <w:t>90%</w:t>
      </w:r>
      <w:r>
        <w:rPr>
          <w:rFonts w:hint="eastAsia"/>
        </w:rPr>
        <w:t>，且不低于非现金基金资产的</w:t>
      </w:r>
      <w:r>
        <w:rPr>
          <w:rFonts w:hint="eastAsia"/>
        </w:rPr>
        <w:t>80%</w:t>
      </w:r>
      <w:r>
        <w:rPr>
          <w:rFonts w:hint="eastAsia"/>
        </w:rPr>
        <w:t>；</w:t>
      </w:r>
    </w:p>
    <w:p w14:paraId="4CBFD501"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）本基金投资于同一原始权益人的各类资产支持证券的比例，不得超过基金资产净值的</w:t>
      </w:r>
      <w:r>
        <w:rPr>
          <w:rFonts w:hint="eastAsia"/>
        </w:rPr>
        <w:t>10%</w:t>
      </w:r>
      <w:r>
        <w:rPr>
          <w:rFonts w:hint="eastAsia"/>
        </w:rPr>
        <w:t>；</w:t>
      </w:r>
    </w:p>
    <w:p w14:paraId="765B77C1"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）本基金持有的全部资产支持证券，其市值不得超过基金资产净值的</w:t>
      </w:r>
      <w:r>
        <w:rPr>
          <w:rFonts w:hint="eastAsia"/>
        </w:rPr>
        <w:t>20%</w:t>
      </w:r>
      <w:r>
        <w:rPr>
          <w:rFonts w:hint="eastAsia"/>
        </w:rPr>
        <w:t>；</w:t>
      </w:r>
    </w:p>
    <w:p w14:paraId="2E0E12A3"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）本基金持有的同一</w:t>
      </w:r>
      <w:r>
        <w:rPr>
          <w:rFonts w:hint="eastAsia"/>
        </w:rPr>
        <w:t>(</w:t>
      </w:r>
      <w:r>
        <w:rPr>
          <w:rFonts w:hint="eastAsia"/>
        </w:rPr>
        <w:t>指同一信用级别</w:t>
      </w:r>
      <w:r>
        <w:rPr>
          <w:rFonts w:hint="eastAsia"/>
        </w:rPr>
        <w:t>)</w:t>
      </w:r>
      <w:r>
        <w:rPr>
          <w:rFonts w:hint="eastAsia"/>
        </w:rPr>
        <w:t>资产支持证券的比例，不得超过该资产支持证券规模的</w:t>
      </w:r>
      <w:r>
        <w:rPr>
          <w:rFonts w:hint="eastAsia"/>
        </w:rPr>
        <w:t>10%</w:t>
      </w:r>
      <w:r>
        <w:rPr>
          <w:rFonts w:hint="eastAsia"/>
        </w:rPr>
        <w:t>；</w:t>
      </w:r>
    </w:p>
    <w:p w14:paraId="6CEDC3DD"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）本基金管理人管理的全部基金投资于同一原始权益人的各类资产支持证券，不得超过其各类资产支持证券合计规模的</w:t>
      </w:r>
      <w:r>
        <w:rPr>
          <w:rFonts w:hint="eastAsia"/>
        </w:rPr>
        <w:t>10%</w:t>
      </w:r>
      <w:r>
        <w:rPr>
          <w:rFonts w:hint="eastAsia"/>
        </w:rPr>
        <w:t>；</w:t>
      </w:r>
    </w:p>
    <w:p w14:paraId="787FEE84"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）本基金应投资于信用级别评级为</w:t>
      </w:r>
      <w:r>
        <w:rPr>
          <w:rFonts w:hint="eastAsia"/>
        </w:rPr>
        <w:t>BBB</w:t>
      </w:r>
      <w:r>
        <w:rPr>
          <w:rFonts w:hint="eastAsia"/>
        </w:rPr>
        <w:t>以上</w:t>
      </w:r>
      <w:r>
        <w:rPr>
          <w:rFonts w:hint="eastAsia"/>
        </w:rPr>
        <w:t>(</w:t>
      </w:r>
      <w:r>
        <w:rPr>
          <w:rFonts w:hint="eastAsia"/>
        </w:rPr>
        <w:t>含</w:t>
      </w:r>
      <w:r>
        <w:rPr>
          <w:rFonts w:hint="eastAsia"/>
        </w:rPr>
        <w:t>BBB)</w:t>
      </w:r>
      <w:r>
        <w:rPr>
          <w:rFonts w:hint="eastAsia"/>
        </w:rPr>
        <w:t>的资产支持证券。基金持有资产支持证券期间，如果其信用等级下降、不再符合投资标准，应在评级报告发布之日起</w:t>
      </w:r>
      <w:r>
        <w:rPr>
          <w:rFonts w:hint="eastAsia"/>
        </w:rPr>
        <w:t>3</w:t>
      </w:r>
      <w:r>
        <w:rPr>
          <w:rFonts w:hint="eastAsia"/>
        </w:rPr>
        <w:t>个月内予以全部卖出；</w:t>
      </w:r>
    </w:p>
    <w:p w14:paraId="5EEE3A42"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）基金财产参与股票发行申购，本基金所申报的金额不超过本基金的总资产，本基金所申报的股票数量不超过拟发行股票公司本次发行股票的总量；</w:t>
      </w:r>
    </w:p>
    <w:p w14:paraId="743DDD00" w14:textId="77777777" w:rsidR="00553417" w:rsidRDefault="00553417" w:rsidP="00553417">
      <w:pPr>
        <w:snapToGrid w:val="0"/>
        <w:spacing w:line="360" w:lineRule="auto"/>
        <w:ind w:firstLineChars="200" w:firstLine="420"/>
      </w:pPr>
      <w:r>
        <w:rPr>
          <w:rFonts w:hint="eastAsia"/>
        </w:rPr>
        <w:t>（</w:t>
      </w:r>
      <w:r>
        <w:rPr>
          <w:rFonts w:hint="eastAsia"/>
        </w:rPr>
        <w:t>8</w:t>
      </w:r>
      <w:r>
        <w:rPr>
          <w:rFonts w:hint="eastAsia"/>
        </w:rPr>
        <w:t>）本基金主动投资于流动性受限资产的市值合计不得超过基金资产净值的</w:t>
      </w:r>
      <w:r>
        <w:rPr>
          <w:rFonts w:hint="eastAsia"/>
        </w:rPr>
        <w:t>15%</w:t>
      </w:r>
      <w:r>
        <w:rPr>
          <w:rFonts w:hint="eastAsia"/>
        </w:rPr>
        <w:t>；因证券市场波动、上市公司股票停牌、基金规模变动等基金管理人之外的因素致使基金不符合前款所规定比例限制的，基金管理人不得主动新增流动性受限资产的投资；</w:t>
      </w:r>
    </w:p>
    <w:p w14:paraId="04543FD7" w14:textId="77777777" w:rsidR="00553417" w:rsidRDefault="00553417" w:rsidP="00553417">
      <w:pPr>
        <w:snapToGrid w:val="0"/>
        <w:spacing w:line="360" w:lineRule="auto"/>
        <w:ind w:firstLineChars="200" w:firstLine="420"/>
      </w:pPr>
      <w:r>
        <w:rPr>
          <w:rFonts w:hint="eastAsia"/>
        </w:rPr>
        <w:t>（</w:t>
      </w:r>
      <w:r>
        <w:rPr>
          <w:rFonts w:hint="eastAsia"/>
        </w:rPr>
        <w:t>9</w:t>
      </w:r>
      <w:r>
        <w:rPr>
          <w:rFonts w:hint="eastAsia"/>
        </w:rPr>
        <w:t>）本基金与私募类证券资管产品及中国证监会认定的其他主体为交易对手开展逆回购交易的，可接受质押品的资质要求应当与基金合同约定的投资范围保持一致；</w:t>
      </w:r>
    </w:p>
    <w:p w14:paraId="2F21D1E1" w14:textId="77777777" w:rsidR="00553417" w:rsidRDefault="00553417" w:rsidP="00553417">
      <w:pPr>
        <w:snapToGrid w:val="0"/>
        <w:spacing w:line="360" w:lineRule="auto"/>
        <w:ind w:firstLineChars="200" w:firstLine="420"/>
      </w:pPr>
      <w:r>
        <w:rPr>
          <w:rFonts w:hint="eastAsia"/>
        </w:rPr>
        <w:t>（</w:t>
      </w:r>
      <w:r>
        <w:rPr>
          <w:rFonts w:hint="eastAsia"/>
        </w:rPr>
        <w:t>10</w:t>
      </w:r>
      <w:r>
        <w:rPr>
          <w:rFonts w:hint="eastAsia"/>
        </w:rPr>
        <w:t>）本基金资产总值不得超过基金资产净值的</w:t>
      </w:r>
      <w:r>
        <w:rPr>
          <w:rFonts w:hint="eastAsia"/>
        </w:rPr>
        <w:t>140%</w:t>
      </w:r>
      <w:r>
        <w:rPr>
          <w:rFonts w:hint="eastAsia"/>
        </w:rPr>
        <w:t>；</w:t>
      </w:r>
    </w:p>
    <w:p w14:paraId="3F7D761C" w14:textId="77777777" w:rsidR="00553417" w:rsidRDefault="00553417" w:rsidP="00553417">
      <w:pPr>
        <w:snapToGrid w:val="0"/>
        <w:spacing w:line="360" w:lineRule="auto"/>
        <w:ind w:firstLineChars="200" w:firstLine="420"/>
      </w:pPr>
      <w:r>
        <w:rPr>
          <w:rFonts w:hint="eastAsia"/>
        </w:rPr>
        <w:lastRenderedPageBreak/>
        <w:t>（</w:t>
      </w:r>
      <w:r>
        <w:rPr>
          <w:rFonts w:hint="eastAsia"/>
        </w:rPr>
        <w:t>11</w:t>
      </w:r>
      <w:r>
        <w:rPr>
          <w:rFonts w:hint="eastAsia"/>
        </w:rPr>
        <w:t>）本基金参与金融衍生品交易，每个交易日日终，在扣除金融衍生品合约需缴纳的交易保证金后，本基金应当保持不低于交易保证金一倍的现金，其中现金不包括结算备付金、存出保证金、应收申购款等；</w:t>
      </w:r>
    </w:p>
    <w:p w14:paraId="4B28F40D" w14:textId="77777777" w:rsidR="00553417" w:rsidRDefault="00553417" w:rsidP="00553417">
      <w:pPr>
        <w:snapToGrid w:val="0"/>
        <w:spacing w:line="360" w:lineRule="auto"/>
        <w:ind w:firstLineChars="200" w:firstLine="420"/>
      </w:pPr>
      <w:r>
        <w:rPr>
          <w:rFonts w:hint="eastAsia"/>
        </w:rPr>
        <w:t>（</w:t>
      </w:r>
      <w:r>
        <w:rPr>
          <w:rFonts w:hint="eastAsia"/>
        </w:rPr>
        <w:t>12</w:t>
      </w:r>
      <w:r>
        <w:rPr>
          <w:rFonts w:hint="eastAsia"/>
        </w:rPr>
        <w:t>）本基金参与股指期货交易，应当符合下列投资限制：</w:t>
      </w:r>
    </w:p>
    <w:p w14:paraId="7D27756E" w14:textId="77777777" w:rsidR="00553417" w:rsidRDefault="00553417" w:rsidP="00553417">
      <w:pPr>
        <w:snapToGrid w:val="0"/>
        <w:spacing w:line="360" w:lineRule="auto"/>
        <w:ind w:firstLineChars="200" w:firstLine="420"/>
      </w:pPr>
      <w:r>
        <w:rPr>
          <w:rFonts w:hint="eastAsia"/>
        </w:rPr>
        <w:t>1</w:t>
      </w:r>
      <w:r>
        <w:rPr>
          <w:rFonts w:hint="eastAsia"/>
        </w:rPr>
        <w:t>）本基金在任何交易日日终，持有的买入股指期货合约价值，不得超过基金资产净值的</w:t>
      </w:r>
      <w:r>
        <w:rPr>
          <w:rFonts w:hint="eastAsia"/>
        </w:rPr>
        <w:t>10%</w:t>
      </w:r>
      <w:r>
        <w:rPr>
          <w:rFonts w:hint="eastAsia"/>
        </w:rPr>
        <w:t>；</w:t>
      </w:r>
    </w:p>
    <w:p w14:paraId="6DD0ED93" w14:textId="77777777" w:rsidR="00553417" w:rsidRDefault="00553417" w:rsidP="00553417">
      <w:pPr>
        <w:snapToGrid w:val="0"/>
        <w:spacing w:line="360" w:lineRule="auto"/>
        <w:ind w:firstLineChars="200" w:firstLine="420"/>
      </w:pPr>
      <w:r>
        <w:rPr>
          <w:rFonts w:hint="eastAsia"/>
        </w:rPr>
        <w:t>2</w:t>
      </w:r>
      <w:r>
        <w:rPr>
          <w:rFonts w:hint="eastAsia"/>
        </w:rPr>
        <w:t>）本基金在任何交易日日终，持有的买入股指期货合约价值与有价证券市值之和，不得超过基金资产净值的</w:t>
      </w:r>
      <w:r>
        <w:rPr>
          <w:rFonts w:hint="eastAsia"/>
        </w:rPr>
        <w:t>100%</w:t>
      </w:r>
      <w:r>
        <w:rPr>
          <w:rFonts w:hint="eastAsia"/>
        </w:rPr>
        <w:t>，其中，有价证券指股票、债券（不含到期日在一年以内的政府债券）、资产支持证券、买入返售金融资产（不含质押式回购）等；</w:t>
      </w:r>
    </w:p>
    <w:p w14:paraId="033720E9" w14:textId="77777777" w:rsidR="00553417" w:rsidRDefault="00553417" w:rsidP="00553417">
      <w:pPr>
        <w:snapToGrid w:val="0"/>
        <w:spacing w:line="360" w:lineRule="auto"/>
        <w:ind w:firstLineChars="200" w:firstLine="420"/>
      </w:pPr>
      <w:r>
        <w:rPr>
          <w:rFonts w:hint="eastAsia"/>
        </w:rPr>
        <w:t>3</w:t>
      </w:r>
      <w:r>
        <w:rPr>
          <w:rFonts w:hint="eastAsia"/>
        </w:rPr>
        <w:t>）本基金在任何交易日日终，持有的卖出股指期货合约价值不得超过基金持有的股票总市值的</w:t>
      </w:r>
      <w:r>
        <w:rPr>
          <w:rFonts w:hint="eastAsia"/>
        </w:rPr>
        <w:t>20%</w:t>
      </w:r>
      <w:r>
        <w:rPr>
          <w:rFonts w:hint="eastAsia"/>
        </w:rPr>
        <w:t>；</w:t>
      </w:r>
    </w:p>
    <w:p w14:paraId="74F62B89" w14:textId="77777777" w:rsidR="00553417" w:rsidRDefault="00553417" w:rsidP="00553417">
      <w:pPr>
        <w:snapToGrid w:val="0"/>
        <w:spacing w:line="360" w:lineRule="auto"/>
        <w:ind w:firstLineChars="200" w:firstLine="420"/>
      </w:pPr>
      <w:r>
        <w:rPr>
          <w:rFonts w:hint="eastAsia"/>
        </w:rPr>
        <w:t>4</w:t>
      </w:r>
      <w:r>
        <w:rPr>
          <w:rFonts w:hint="eastAsia"/>
        </w:rPr>
        <w:t>）本基金所持有的股票市值和买入、卖出股指期货合约价值，合计（轧差计算）应当符合基金合同关于股票投资比例的有关约定；</w:t>
      </w:r>
    </w:p>
    <w:p w14:paraId="22F11D03" w14:textId="77777777" w:rsidR="00553417" w:rsidRDefault="00553417" w:rsidP="00553417">
      <w:pPr>
        <w:snapToGrid w:val="0"/>
        <w:spacing w:line="360" w:lineRule="auto"/>
        <w:ind w:firstLineChars="200" w:firstLine="420"/>
      </w:pPr>
      <w:r>
        <w:rPr>
          <w:rFonts w:hint="eastAsia"/>
        </w:rPr>
        <w:t>5</w:t>
      </w:r>
      <w:r>
        <w:rPr>
          <w:rFonts w:hint="eastAsia"/>
        </w:rPr>
        <w:t>）本基金在任何交易日内交易（不包括平仓）的股指期货合约的成交金额不得超过上一交易日基金资产净值的</w:t>
      </w:r>
      <w:r>
        <w:rPr>
          <w:rFonts w:hint="eastAsia"/>
        </w:rPr>
        <w:t>20%</w:t>
      </w:r>
      <w:r>
        <w:rPr>
          <w:rFonts w:hint="eastAsia"/>
        </w:rPr>
        <w:t>；</w:t>
      </w:r>
    </w:p>
    <w:p w14:paraId="16F2B869" w14:textId="77777777" w:rsidR="00553417" w:rsidRDefault="00553417" w:rsidP="00553417">
      <w:pPr>
        <w:snapToGrid w:val="0"/>
        <w:spacing w:line="360" w:lineRule="auto"/>
        <w:ind w:firstLineChars="200" w:firstLine="420"/>
      </w:pPr>
      <w:r>
        <w:rPr>
          <w:rFonts w:hint="eastAsia"/>
        </w:rPr>
        <w:t>（</w:t>
      </w:r>
      <w:r>
        <w:rPr>
          <w:rFonts w:hint="eastAsia"/>
        </w:rPr>
        <w:t>13</w:t>
      </w:r>
      <w:r>
        <w:rPr>
          <w:rFonts w:hint="eastAsia"/>
        </w:rPr>
        <w:t>）本基金参与股票期权交易，应当符合下列投资限制：</w:t>
      </w:r>
    </w:p>
    <w:p w14:paraId="78995016" w14:textId="77777777" w:rsidR="00553417" w:rsidRDefault="00553417" w:rsidP="00553417">
      <w:pPr>
        <w:snapToGrid w:val="0"/>
        <w:spacing w:line="360" w:lineRule="auto"/>
        <w:ind w:firstLineChars="200" w:firstLine="420"/>
      </w:pPr>
      <w:r>
        <w:rPr>
          <w:rFonts w:hint="eastAsia"/>
        </w:rPr>
        <w:t>1</w:t>
      </w:r>
      <w:r>
        <w:rPr>
          <w:rFonts w:hint="eastAsia"/>
        </w:rPr>
        <w:t>）基金因未平仓的期权合约支付和收取的权利金总额不得超过基金资产净值的</w:t>
      </w:r>
      <w:r>
        <w:rPr>
          <w:rFonts w:hint="eastAsia"/>
        </w:rPr>
        <w:t>10%</w:t>
      </w:r>
      <w:r>
        <w:rPr>
          <w:rFonts w:hint="eastAsia"/>
        </w:rPr>
        <w:t>；</w:t>
      </w:r>
    </w:p>
    <w:p w14:paraId="2CA241D2" w14:textId="77777777" w:rsidR="00553417" w:rsidRDefault="00553417" w:rsidP="00553417">
      <w:pPr>
        <w:snapToGrid w:val="0"/>
        <w:spacing w:line="360" w:lineRule="auto"/>
        <w:ind w:firstLineChars="200" w:firstLine="420"/>
      </w:pPr>
      <w:r>
        <w:rPr>
          <w:rFonts w:hint="eastAsia"/>
        </w:rPr>
        <w:t>2</w:t>
      </w:r>
      <w:r>
        <w:rPr>
          <w:rFonts w:hint="eastAsia"/>
        </w:rPr>
        <w:t>）开仓卖出认购期权的，应持有足额标的证券；开仓卖出认沽期权的，应持有合约行权所需的全额现金或交易所规则认可的可冲抵期权保证金的现金等价物；</w:t>
      </w:r>
    </w:p>
    <w:p w14:paraId="67C3E96E" w14:textId="77777777" w:rsidR="00553417" w:rsidRDefault="00553417" w:rsidP="00553417">
      <w:pPr>
        <w:snapToGrid w:val="0"/>
        <w:spacing w:line="360" w:lineRule="auto"/>
        <w:ind w:firstLineChars="200" w:firstLine="420"/>
      </w:pPr>
      <w:r>
        <w:rPr>
          <w:rFonts w:hint="eastAsia"/>
        </w:rPr>
        <w:t>3</w:t>
      </w:r>
      <w:r>
        <w:rPr>
          <w:rFonts w:hint="eastAsia"/>
        </w:rPr>
        <w:t>）未平仓的期权合约面值不得超过基金资产净值的</w:t>
      </w:r>
      <w:r>
        <w:rPr>
          <w:rFonts w:hint="eastAsia"/>
        </w:rPr>
        <w:t>20%</w:t>
      </w:r>
      <w:r>
        <w:rPr>
          <w:rFonts w:hint="eastAsia"/>
        </w:rPr>
        <w:t>。其中，合约面值按照行权价乘以合约乘数计算；</w:t>
      </w:r>
    </w:p>
    <w:p w14:paraId="61DF207D" w14:textId="77777777" w:rsidR="00553417" w:rsidRDefault="00553417" w:rsidP="00553417">
      <w:pPr>
        <w:snapToGrid w:val="0"/>
        <w:spacing w:line="360" w:lineRule="auto"/>
        <w:ind w:firstLineChars="200" w:firstLine="420"/>
      </w:pPr>
      <w:r>
        <w:rPr>
          <w:rFonts w:hint="eastAsia"/>
        </w:rPr>
        <w:t>（</w:t>
      </w:r>
      <w:r>
        <w:rPr>
          <w:rFonts w:hint="eastAsia"/>
        </w:rPr>
        <w:t>14</w:t>
      </w:r>
      <w:r>
        <w:rPr>
          <w:rFonts w:hint="eastAsia"/>
        </w:rPr>
        <w:t>）本基金参与转融通证券出借业务的，应当符合下列要求：</w:t>
      </w:r>
    </w:p>
    <w:p w14:paraId="47EE3B18" w14:textId="77777777" w:rsidR="00553417" w:rsidRDefault="00553417" w:rsidP="00553417">
      <w:pPr>
        <w:snapToGrid w:val="0"/>
        <w:spacing w:line="360" w:lineRule="auto"/>
        <w:ind w:firstLineChars="200" w:firstLine="420"/>
      </w:pPr>
      <w:r>
        <w:rPr>
          <w:rFonts w:hint="eastAsia"/>
        </w:rPr>
        <w:t>1</w:t>
      </w:r>
      <w:r>
        <w:rPr>
          <w:rFonts w:hint="eastAsia"/>
        </w:rPr>
        <w:t>）本基金在任何交易日日终，参与转融通证券出借业务的资产不得超过基金资产净值的</w:t>
      </w:r>
      <w:r>
        <w:rPr>
          <w:rFonts w:hint="eastAsia"/>
        </w:rPr>
        <w:t>30%</w:t>
      </w:r>
      <w:r>
        <w:rPr>
          <w:rFonts w:hint="eastAsia"/>
        </w:rPr>
        <w:t>，其中出借期限在</w:t>
      </w:r>
      <w:r>
        <w:rPr>
          <w:rFonts w:hint="eastAsia"/>
        </w:rPr>
        <w:t>10</w:t>
      </w:r>
      <w:r>
        <w:rPr>
          <w:rFonts w:hint="eastAsia"/>
        </w:rPr>
        <w:t>个交易日以上的出借证券应纳入《流动性风险管理规定》所述流动性受限证券的范围；</w:t>
      </w:r>
    </w:p>
    <w:p w14:paraId="195DDFD6" w14:textId="77777777" w:rsidR="00553417" w:rsidRDefault="00553417" w:rsidP="00553417">
      <w:pPr>
        <w:snapToGrid w:val="0"/>
        <w:spacing w:line="360" w:lineRule="auto"/>
        <w:ind w:firstLineChars="200" w:firstLine="420"/>
      </w:pPr>
      <w:r>
        <w:rPr>
          <w:rFonts w:hint="eastAsia"/>
        </w:rPr>
        <w:t>2</w:t>
      </w:r>
      <w:r>
        <w:rPr>
          <w:rFonts w:hint="eastAsia"/>
        </w:rPr>
        <w:t>）本基金在任何交易日日终，参与出借业务的单只证券不得超过基金持有该证券总量的</w:t>
      </w:r>
      <w:r>
        <w:rPr>
          <w:rFonts w:hint="eastAsia"/>
        </w:rPr>
        <w:t>30%</w:t>
      </w:r>
      <w:r>
        <w:rPr>
          <w:rFonts w:hint="eastAsia"/>
        </w:rPr>
        <w:t>；</w:t>
      </w:r>
    </w:p>
    <w:p w14:paraId="4160DF99" w14:textId="77777777" w:rsidR="00553417" w:rsidRDefault="00553417" w:rsidP="00553417">
      <w:pPr>
        <w:snapToGrid w:val="0"/>
        <w:spacing w:line="360" w:lineRule="auto"/>
        <w:ind w:firstLineChars="200" w:firstLine="420"/>
      </w:pPr>
      <w:r>
        <w:rPr>
          <w:rFonts w:hint="eastAsia"/>
        </w:rPr>
        <w:t>3</w:t>
      </w:r>
      <w:r>
        <w:rPr>
          <w:rFonts w:hint="eastAsia"/>
        </w:rPr>
        <w:t>）证券出借的平均剩余期限不得超过</w:t>
      </w:r>
      <w:r>
        <w:rPr>
          <w:rFonts w:hint="eastAsia"/>
        </w:rPr>
        <w:t>30</w:t>
      </w:r>
      <w:r>
        <w:rPr>
          <w:rFonts w:hint="eastAsia"/>
        </w:rPr>
        <w:t>天，平均剩余期限按市值加权平均计算；</w:t>
      </w:r>
    </w:p>
    <w:p w14:paraId="3C6EB5AB" w14:textId="77777777" w:rsidR="00553417" w:rsidRDefault="00553417" w:rsidP="00553417">
      <w:pPr>
        <w:snapToGrid w:val="0"/>
        <w:spacing w:line="360" w:lineRule="auto"/>
        <w:ind w:firstLineChars="200" w:firstLine="420"/>
      </w:pPr>
      <w:r>
        <w:rPr>
          <w:rFonts w:hint="eastAsia"/>
        </w:rPr>
        <w:t>4</w:t>
      </w:r>
      <w:r>
        <w:rPr>
          <w:rFonts w:hint="eastAsia"/>
        </w:rPr>
        <w:t>）最近</w:t>
      </w:r>
      <w:r>
        <w:rPr>
          <w:rFonts w:hint="eastAsia"/>
        </w:rPr>
        <w:t>6</w:t>
      </w:r>
      <w:r>
        <w:rPr>
          <w:rFonts w:hint="eastAsia"/>
        </w:rPr>
        <w:t>个月内日均基金资产净值不得低于</w:t>
      </w:r>
      <w:r>
        <w:rPr>
          <w:rFonts w:hint="eastAsia"/>
        </w:rPr>
        <w:t>2</w:t>
      </w:r>
      <w:r>
        <w:rPr>
          <w:rFonts w:hint="eastAsia"/>
        </w:rPr>
        <w:t>亿元；</w:t>
      </w:r>
    </w:p>
    <w:p w14:paraId="7E3C26BA" w14:textId="77777777" w:rsidR="00553417" w:rsidRDefault="00553417" w:rsidP="00553417">
      <w:pPr>
        <w:snapToGrid w:val="0"/>
        <w:spacing w:line="360" w:lineRule="auto"/>
        <w:ind w:firstLineChars="200" w:firstLine="420"/>
      </w:pPr>
      <w:r>
        <w:rPr>
          <w:rFonts w:hint="eastAsia"/>
        </w:rPr>
        <w:t>（</w:t>
      </w:r>
      <w:r>
        <w:rPr>
          <w:rFonts w:hint="eastAsia"/>
        </w:rPr>
        <w:t>15</w:t>
      </w:r>
      <w:r>
        <w:rPr>
          <w:rFonts w:hint="eastAsia"/>
        </w:rPr>
        <w:t>）本基金参与融资，每个交易日日终，本基金持有的融资买入股票与其他有价证券市值之和，不得超过基金资产净值的</w:t>
      </w:r>
      <w:r>
        <w:rPr>
          <w:rFonts w:hint="eastAsia"/>
        </w:rPr>
        <w:t>95%</w:t>
      </w:r>
      <w:r>
        <w:rPr>
          <w:rFonts w:hint="eastAsia"/>
        </w:rPr>
        <w:t>；</w:t>
      </w:r>
    </w:p>
    <w:p w14:paraId="64A6A3F5" w14:textId="77777777" w:rsidR="00553417" w:rsidRDefault="00553417" w:rsidP="00553417">
      <w:pPr>
        <w:snapToGrid w:val="0"/>
        <w:spacing w:line="360" w:lineRule="auto"/>
        <w:ind w:firstLineChars="200" w:firstLine="420"/>
      </w:pPr>
      <w:r>
        <w:rPr>
          <w:rFonts w:hint="eastAsia"/>
        </w:rPr>
        <w:t>（</w:t>
      </w:r>
      <w:r>
        <w:rPr>
          <w:rFonts w:hint="eastAsia"/>
        </w:rPr>
        <w:t>16</w:t>
      </w:r>
      <w:r>
        <w:rPr>
          <w:rFonts w:hint="eastAsia"/>
        </w:rPr>
        <w:t>）本基金投资存托凭证的比例限制依照境内上市交易的股票执行，与境内上市交易的股票合并计算，法律法规或监管部门另有要求的除外；</w:t>
      </w:r>
    </w:p>
    <w:p w14:paraId="67ECC78B" w14:textId="77777777" w:rsidR="00553417" w:rsidRDefault="00553417" w:rsidP="00553417">
      <w:pPr>
        <w:snapToGrid w:val="0"/>
        <w:spacing w:line="360" w:lineRule="auto"/>
        <w:ind w:firstLineChars="200" w:firstLine="420"/>
      </w:pPr>
      <w:r>
        <w:rPr>
          <w:rFonts w:hint="eastAsia"/>
        </w:rPr>
        <w:t>（</w:t>
      </w:r>
      <w:r>
        <w:rPr>
          <w:rFonts w:hint="eastAsia"/>
        </w:rPr>
        <w:t>17</w:t>
      </w:r>
      <w:r>
        <w:rPr>
          <w:rFonts w:hint="eastAsia"/>
        </w:rPr>
        <w:t>）法律法规及中国证监会规定的和《基金合同》约定的其他投资比例限制。</w:t>
      </w:r>
    </w:p>
    <w:p w14:paraId="01AFFBA9" w14:textId="77777777" w:rsidR="00553417" w:rsidRDefault="00553417" w:rsidP="00553417">
      <w:pPr>
        <w:snapToGrid w:val="0"/>
        <w:spacing w:line="360" w:lineRule="auto"/>
        <w:ind w:firstLineChars="200" w:firstLine="420"/>
      </w:pPr>
      <w:r>
        <w:rPr>
          <w:rFonts w:hint="eastAsia"/>
        </w:rPr>
        <w:lastRenderedPageBreak/>
        <w:t>除上述第（</w:t>
      </w:r>
      <w:r>
        <w:rPr>
          <w:rFonts w:hint="eastAsia"/>
        </w:rPr>
        <w:t>6</w:t>
      </w:r>
      <w:r>
        <w:rPr>
          <w:rFonts w:hint="eastAsia"/>
        </w:rPr>
        <w:t>）、（</w:t>
      </w:r>
      <w:r>
        <w:rPr>
          <w:rFonts w:hint="eastAsia"/>
        </w:rPr>
        <w:t>8</w:t>
      </w:r>
      <w:r>
        <w:rPr>
          <w:rFonts w:hint="eastAsia"/>
        </w:rPr>
        <w:t>）、（</w:t>
      </w:r>
      <w:r>
        <w:rPr>
          <w:rFonts w:hint="eastAsia"/>
        </w:rPr>
        <w:t>9</w:t>
      </w:r>
      <w:r>
        <w:rPr>
          <w:rFonts w:hint="eastAsia"/>
        </w:rPr>
        <w:t>）、（</w:t>
      </w:r>
      <w:r>
        <w:rPr>
          <w:rFonts w:hint="eastAsia"/>
        </w:rPr>
        <w:t>14</w:t>
      </w:r>
      <w:r>
        <w:rPr>
          <w:rFonts w:hint="eastAsia"/>
        </w:rPr>
        <w:t>）项另有约定外，因证券</w:t>
      </w:r>
      <w:r>
        <w:rPr>
          <w:rFonts w:hint="eastAsia"/>
        </w:rPr>
        <w:t>/</w:t>
      </w:r>
      <w:r>
        <w:rPr>
          <w:rFonts w:hint="eastAsia"/>
        </w:rPr>
        <w:t>期货市场波动、证券发行人合并、基金规模变动、标的指数成份股调整、标的指数成份股流动性限制等基金管理人之外的因素致使基金投资比例不符合上述规定投资比例的，基金管理人应当在</w:t>
      </w:r>
      <w:r>
        <w:rPr>
          <w:rFonts w:hint="eastAsia"/>
        </w:rPr>
        <w:t>10</w:t>
      </w:r>
      <w:r>
        <w:rPr>
          <w:rFonts w:hint="eastAsia"/>
        </w:rPr>
        <w:t>个交易日内进行调整，但中国证监会规定的特殊情形除外。法律法规另有规定的，从其规定。</w:t>
      </w:r>
    </w:p>
    <w:p w14:paraId="575645E7" w14:textId="77777777" w:rsidR="00553417" w:rsidRDefault="00553417" w:rsidP="00553417">
      <w:pPr>
        <w:snapToGrid w:val="0"/>
        <w:spacing w:line="360" w:lineRule="auto"/>
        <w:ind w:firstLineChars="200" w:firstLine="420"/>
      </w:pPr>
      <w:r>
        <w:rPr>
          <w:rFonts w:hint="eastAsia"/>
        </w:rPr>
        <w:t>本基金参与转融通证券出借业务，因证券市场波动、上市公司合并、基金规模变动等基金管理人之外的因素致使基金投资不符合上述第（</w:t>
      </w:r>
      <w:r>
        <w:rPr>
          <w:rFonts w:hint="eastAsia"/>
        </w:rPr>
        <w:t>14</w:t>
      </w:r>
      <w:r>
        <w:rPr>
          <w:rFonts w:hint="eastAsia"/>
        </w:rPr>
        <w:t>）项规定的，基金管理人不得新增出借业务。</w:t>
      </w:r>
      <w:r>
        <w:rPr>
          <w:rFonts w:hint="eastAsia"/>
        </w:rPr>
        <w:t xml:space="preserve"> </w:t>
      </w:r>
    </w:p>
    <w:p w14:paraId="23C4A203" w14:textId="77777777" w:rsidR="00553417" w:rsidRDefault="00553417" w:rsidP="00553417">
      <w:pPr>
        <w:snapToGrid w:val="0"/>
        <w:spacing w:line="360" w:lineRule="auto"/>
        <w:ind w:firstLineChars="200" w:firstLine="420"/>
      </w:pPr>
      <w:r>
        <w:rPr>
          <w:rFonts w:hint="eastAsia"/>
        </w:rPr>
        <w:t>基金管理人自基金合同生效之日起</w:t>
      </w:r>
      <w:r>
        <w:rPr>
          <w:rFonts w:hint="eastAsia"/>
        </w:rPr>
        <w:t>6</w:t>
      </w:r>
      <w:r>
        <w:rPr>
          <w:rFonts w:hint="eastAsia"/>
        </w:rPr>
        <w:t>个月内使基金的投资组合比例符合基金合同的有关约定。期间，基金的投资范围、投资策略应当符合基金合同的约定。基金托管人对基金的投资的监督与检查自基金合同生效之日起开始。</w:t>
      </w:r>
    </w:p>
    <w:p w14:paraId="49881791" w14:textId="77777777" w:rsidR="00553417" w:rsidRDefault="00553417" w:rsidP="00553417">
      <w:pPr>
        <w:snapToGrid w:val="0"/>
        <w:spacing w:line="360" w:lineRule="auto"/>
        <w:ind w:firstLineChars="200" w:firstLine="420"/>
      </w:pPr>
      <w:r>
        <w:rPr>
          <w:rFonts w:hint="eastAsia"/>
        </w:rPr>
        <w:t>如法律法规或监管部门对上述投资组合比例限制进行变更的，以变更后的规定为准。法律法规或监管部门取消上述限制，如适用于本基金，基金管理人在履行适当程序后，则本基金投资不再受相关限制。</w:t>
      </w:r>
    </w:p>
    <w:p w14:paraId="04FD04A6" w14:textId="77777777" w:rsidR="00553417" w:rsidRDefault="00553417" w:rsidP="00553417">
      <w:pPr>
        <w:snapToGrid w:val="0"/>
        <w:spacing w:line="360" w:lineRule="auto"/>
        <w:ind w:firstLineChars="200" w:firstLine="420"/>
      </w:pPr>
      <w:r>
        <w:rPr>
          <w:rFonts w:hint="eastAsia"/>
        </w:rPr>
        <w:t>2</w:t>
      </w:r>
      <w:r>
        <w:rPr>
          <w:rFonts w:hint="eastAsia"/>
        </w:rPr>
        <w:t>、禁止行为</w:t>
      </w:r>
    </w:p>
    <w:p w14:paraId="79A80827" w14:textId="77777777" w:rsidR="00553417" w:rsidRDefault="00553417" w:rsidP="00553417">
      <w:pPr>
        <w:snapToGrid w:val="0"/>
        <w:spacing w:line="360" w:lineRule="auto"/>
        <w:ind w:firstLineChars="200" w:firstLine="420"/>
      </w:pPr>
      <w:r>
        <w:rPr>
          <w:rFonts w:hint="eastAsia"/>
        </w:rPr>
        <w:t>为维护基金份额持有人的合法权益，基金财产不得用于下列投资或者活动：</w:t>
      </w:r>
    </w:p>
    <w:p w14:paraId="3E4DB4AF"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）承销证券；</w:t>
      </w:r>
      <w:r>
        <w:rPr>
          <w:rFonts w:hint="eastAsia"/>
        </w:rPr>
        <w:t xml:space="preserve"> </w:t>
      </w:r>
    </w:p>
    <w:p w14:paraId="4619626F"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）违反规定向他人贷款或者提供担保；</w:t>
      </w:r>
      <w:r>
        <w:rPr>
          <w:rFonts w:hint="eastAsia"/>
        </w:rPr>
        <w:t xml:space="preserve"> </w:t>
      </w:r>
    </w:p>
    <w:p w14:paraId="56E21364"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）从事承担无限责任的投资；</w:t>
      </w:r>
      <w:r>
        <w:rPr>
          <w:rFonts w:hint="eastAsia"/>
        </w:rPr>
        <w:t xml:space="preserve"> </w:t>
      </w:r>
    </w:p>
    <w:p w14:paraId="3A0EBFB7"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）买卖其他基金份额，但是中国证监会另有规定的除外；</w:t>
      </w:r>
    </w:p>
    <w:p w14:paraId="62DDA7E5"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）向其基金管理人、基金托管人出资；</w:t>
      </w:r>
      <w:r>
        <w:rPr>
          <w:rFonts w:hint="eastAsia"/>
        </w:rPr>
        <w:t xml:space="preserve"> </w:t>
      </w:r>
    </w:p>
    <w:p w14:paraId="6C7EE2EA"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）从事内幕交易、操纵证券交易价格及其他不正当的证券交易活动；</w:t>
      </w:r>
      <w:r>
        <w:rPr>
          <w:rFonts w:hint="eastAsia"/>
        </w:rPr>
        <w:t xml:space="preserve"> </w:t>
      </w:r>
    </w:p>
    <w:p w14:paraId="5AD42C55"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）依照法律法规有关规定，由中国证监会规定禁止的其他活动。</w:t>
      </w:r>
    </w:p>
    <w:p w14:paraId="18B5A680" w14:textId="77777777" w:rsidR="00553417" w:rsidRDefault="00553417" w:rsidP="00553417">
      <w:pPr>
        <w:snapToGrid w:val="0"/>
        <w:spacing w:line="360" w:lineRule="auto"/>
        <w:ind w:firstLineChars="200" w:firstLine="420"/>
      </w:pPr>
      <w:r>
        <w:rPr>
          <w:rFonts w:hint="eastAsia"/>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BC14C61" w14:textId="77777777" w:rsidR="00553417" w:rsidRDefault="00553417" w:rsidP="00553417">
      <w:pPr>
        <w:snapToGrid w:val="0"/>
        <w:spacing w:line="360" w:lineRule="auto"/>
        <w:ind w:firstLineChars="200" w:firstLine="420"/>
      </w:pPr>
      <w:r>
        <w:rPr>
          <w:rFonts w:hint="eastAsia"/>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119BCA7B" w14:textId="77777777" w:rsidR="00553417" w:rsidRDefault="00553417" w:rsidP="00553417">
      <w:pPr>
        <w:snapToGrid w:val="0"/>
        <w:spacing w:line="360" w:lineRule="auto"/>
        <w:ind w:firstLineChars="200" w:firstLine="420"/>
      </w:pPr>
    </w:p>
    <w:p w14:paraId="20B38EBA" w14:textId="77777777" w:rsidR="00553417" w:rsidRDefault="00553417" w:rsidP="00553417">
      <w:pPr>
        <w:snapToGrid w:val="0"/>
        <w:spacing w:line="360" w:lineRule="auto"/>
        <w:ind w:firstLineChars="200" w:firstLine="420"/>
      </w:pPr>
      <w:r>
        <w:rPr>
          <w:rFonts w:hint="eastAsia"/>
        </w:rPr>
        <w:t>六、基金资产净值的计算方法和公告方式</w:t>
      </w:r>
    </w:p>
    <w:p w14:paraId="23773855" w14:textId="77777777" w:rsidR="00553417" w:rsidRDefault="00553417" w:rsidP="00553417">
      <w:pPr>
        <w:snapToGrid w:val="0"/>
        <w:spacing w:line="360" w:lineRule="auto"/>
        <w:ind w:firstLineChars="200" w:firstLine="420"/>
      </w:pPr>
      <w:r>
        <w:rPr>
          <w:rFonts w:hint="eastAsia"/>
        </w:rPr>
        <w:lastRenderedPageBreak/>
        <w:t>1</w:t>
      </w:r>
      <w:r>
        <w:rPr>
          <w:rFonts w:hint="eastAsia"/>
        </w:rPr>
        <w:t>、基金份额净值是按照每个估值日闭市后，基金资产净值除以当日基金份额的余额数量计算，精确到</w:t>
      </w:r>
      <w:r>
        <w:rPr>
          <w:rFonts w:hint="eastAsia"/>
        </w:rPr>
        <w:t>0.0001</w:t>
      </w:r>
      <w:r>
        <w:rPr>
          <w:rFonts w:hint="eastAsia"/>
        </w:rPr>
        <w:t>元，小数点后第</w:t>
      </w:r>
      <w:r>
        <w:rPr>
          <w:rFonts w:hint="eastAsia"/>
        </w:rPr>
        <w:t>5</w:t>
      </w:r>
      <w:r>
        <w:rPr>
          <w:rFonts w:hint="eastAsia"/>
        </w:rPr>
        <w:t>位四舍五入。基金管理人可以设立大额赎回情形下的净值精度应急调整机制。国家另有规定的，从其规定。</w:t>
      </w:r>
    </w:p>
    <w:p w14:paraId="2FB8E8A6" w14:textId="77777777" w:rsidR="00553417" w:rsidRDefault="00553417" w:rsidP="00553417">
      <w:pPr>
        <w:snapToGrid w:val="0"/>
        <w:spacing w:line="360" w:lineRule="auto"/>
        <w:ind w:firstLineChars="200" w:firstLine="420"/>
      </w:pPr>
      <w:r>
        <w:rPr>
          <w:rFonts w:hint="eastAsia"/>
        </w:rPr>
        <w:t>基金管理人应每个估值日计算基金资产净值及基金份额净值，并按规定披露。</w:t>
      </w:r>
    </w:p>
    <w:p w14:paraId="63C204FD" w14:textId="77777777" w:rsidR="00553417" w:rsidRDefault="00553417" w:rsidP="00553417">
      <w:pPr>
        <w:snapToGrid w:val="0"/>
        <w:spacing w:line="360" w:lineRule="auto"/>
        <w:ind w:firstLineChars="200" w:firstLine="420"/>
      </w:pPr>
      <w:r>
        <w:rPr>
          <w:rFonts w:hint="eastAsia"/>
        </w:rPr>
        <w:t>2</w:t>
      </w:r>
      <w:r>
        <w:rPr>
          <w:rFonts w:hint="eastAsia"/>
        </w:rP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w:t>
      </w:r>
    </w:p>
    <w:p w14:paraId="25465233" w14:textId="77777777" w:rsidR="00553417" w:rsidRDefault="00553417" w:rsidP="00553417">
      <w:pPr>
        <w:snapToGrid w:val="0"/>
        <w:spacing w:line="360" w:lineRule="auto"/>
        <w:ind w:firstLineChars="200" w:firstLine="420"/>
      </w:pPr>
    </w:p>
    <w:p w14:paraId="15CC44C6" w14:textId="77777777" w:rsidR="00553417" w:rsidRDefault="00553417" w:rsidP="00553417">
      <w:pPr>
        <w:snapToGrid w:val="0"/>
        <w:spacing w:line="360" w:lineRule="auto"/>
        <w:ind w:firstLineChars="200" w:firstLine="420"/>
      </w:pPr>
      <w:r>
        <w:rPr>
          <w:rFonts w:hint="eastAsia"/>
        </w:rPr>
        <w:t>七、基金合同的变更、终止与基金财产的清算</w:t>
      </w:r>
    </w:p>
    <w:p w14:paraId="58771607" w14:textId="77777777" w:rsidR="00553417" w:rsidRDefault="00553417" w:rsidP="00553417">
      <w:pPr>
        <w:snapToGrid w:val="0"/>
        <w:spacing w:line="360" w:lineRule="auto"/>
        <w:ind w:firstLineChars="200" w:firstLine="420"/>
      </w:pPr>
      <w:r>
        <w:rPr>
          <w:rFonts w:hint="eastAsia"/>
        </w:rPr>
        <w:t>（一）《基金合同》的变更</w:t>
      </w:r>
    </w:p>
    <w:p w14:paraId="6B94E9ED" w14:textId="77777777" w:rsidR="00553417" w:rsidRDefault="00553417" w:rsidP="00553417">
      <w:pPr>
        <w:snapToGrid w:val="0"/>
        <w:spacing w:line="360" w:lineRule="auto"/>
        <w:ind w:firstLineChars="200" w:firstLine="420"/>
      </w:pPr>
      <w:r>
        <w:rPr>
          <w:rFonts w:hint="eastAsia"/>
        </w:rPr>
        <w:t>1</w:t>
      </w:r>
      <w:r>
        <w:rPr>
          <w:rFonts w:hint="eastAsia"/>
        </w:rPr>
        <w:t>、变更基金合同涉及法律法规规定或本基金合同约定应经基金份额持有人大会决议通过的事项的，应召开基金份额持有人大会决议通过。对于法律法规规定和基金合同约定可不经基金份额持有人大会决议通过的事项，经履行适当程序，由基金管理人和基金托管人同意后变更并公告。</w:t>
      </w:r>
    </w:p>
    <w:p w14:paraId="4ADF0BB4" w14:textId="77777777" w:rsidR="00553417" w:rsidRDefault="00553417" w:rsidP="00553417">
      <w:pPr>
        <w:snapToGrid w:val="0"/>
        <w:spacing w:line="360" w:lineRule="auto"/>
        <w:ind w:firstLineChars="200" w:firstLine="420"/>
      </w:pPr>
      <w:r>
        <w:rPr>
          <w:rFonts w:hint="eastAsia"/>
        </w:rPr>
        <w:t>2</w:t>
      </w:r>
      <w:r>
        <w:rPr>
          <w:rFonts w:hint="eastAsia"/>
        </w:rPr>
        <w:t>、关于《基金合同》变更的基金份额持有人大会决议自生效后方可执行，自决议生效后两日内在规定媒介公告。</w:t>
      </w:r>
    </w:p>
    <w:p w14:paraId="69D0D3BA" w14:textId="77777777" w:rsidR="00553417" w:rsidRDefault="00553417" w:rsidP="00553417">
      <w:pPr>
        <w:snapToGrid w:val="0"/>
        <w:spacing w:line="360" w:lineRule="auto"/>
        <w:ind w:firstLineChars="200" w:firstLine="420"/>
      </w:pPr>
      <w:r>
        <w:rPr>
          <w:rFonts w:hint="eastAsia"/>
        </w:rPr>
        <w:t>（二）《基金合同》的终止事由</w:t>
      </w:r>
    </w:p>
    <w:p w14:paraId="0B577086" w14:textId="77777777" w:rsidR="00553417" w:rsidRDefault="00553417" w:rsidP="00553417">
      <w:pPr>
        <w:snapToGrid w:val="0"/>
        <w:spacing w:line="360" w:lineRule="auto"/>
        <w:ind w:firstLineChars="200" w:firstLine="420"/>
      </w:pPr>
      <w:r>
        <w:rPr>
          <w:rFonts w:hint="eastAsia"/>
        </w:rPr>
        <w:t>有下列情形之一的，经履行相关程序后，《基金合同》应当终止：</w:t>
      </w:r>
    </w:p>
    <w:p w14:paraId="34847203" w14:textId="77777777" w:rsidR="00553417" w:rsidRDefault="00553417" w:rsidP="00553417">
      <w:pPr>
        <w:snapToGrid w:val="0"/>
        <w:spacing w:line="360" w:lineRule="auto"/>
        <w:ind w:firstLineChars="200" w:firstLine="420"/>
      </w:pPr>
      <w:r>
        <w:rPr>
          <w:rFonts w:hint="eastAsia"/>
        </w:rPr>
        <w:t>1</w:t>
      </w:r>
      <w:r>
        <w:rPr>
          <w:rFonts w:hint="eastAsia"/>
        </w:rPr>
        <w:t>、基金份额持有人大会决定终止的；</w:t>
      </w:r>
    </w:p>
    <w:p w14:paraId="5816B2CF" w14:textId="77777777" w:rsidR="00553417" w:rsidRDefault="00553417" w:rsidP="00553417">
      <w:pPr>
        <w:snapToGrid w:val="0"/>
        <w:spacing w:line="360" w:lineRule="auto"/>
        <w:ind w:firstLineChars="200" w:firstLine="420"/>
      </w:pPr>
      <w:r>
        <w:rPr>
          <w:rFonts w:hint="eastAsia"/>
        </w:rPr>
        <w:t>2</w:t>
      </w:r>
      <w:r>
        <w:rPr>
          <w:rFonts w:hint="eastAsia"/>
        </w:rPr>
        <w:t>、基金管理人、基金托管人职责终止，在</w:t>
      </w:r>
      <w:r>
        <w:rPr>
          <w:rFonts w:hint="eastAsia"/>
        </w:rPr>
        <w:t>6</w:t>
      </w:r>
      <w:r>
        <w:rPr>
          <w:rFonts w:hint="eastAsia"/>
        </w:rPr>
        <w:t>个月内没有新基金管理人、新基金托管人承接的；</w:t>
      </w:r>
    </w:p>
    <w:p w14:paraId="79D6813E" w14:textId="77777777" w:rsidR="00553417" w:rsidRDefault="00553417" w:rsidP="00553417">
      <w:pPr>
        <w:snapToGrid w:val="0"/>
        <w:spacing w:line="360" w:lineRule="auto"/>
        <w:ind w:firstLineChars="200" w:firstLine="420"/>
      </w:pPr>
      <w:r>
        <w:rPr>
          <w:rFonts w:hint="eastAsia"/>
        </w:rPr>
        <w:t>3</w:t>
      </w:r>
      <w:r>
        <w:rPr>
          <w:rFonts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52923C1" w14:textId="77777777" w:rsidR="00553417" w:rsidRDefault="00553417" w:rsidP="00553417">
      <w:pPr>
        <w:snapToGrid w:val="0"/>
        <w:spacing w:line="360" w:lineRule="auto"/>
        <w:ind w:firstLineChars="200" w:firstLine="420"/>
      </w:pPr>
      <w:r>
        <w:rPr>
          <w:rFonts w:hint="eastAsia"/>
        </w:rPr>
        <w:t>4</w:t>
      </w:r>
      <w:r>
        <w:rPr>
          <w:rFonts w:hint="eastAsia"/>
        </w:rPr>
        <w:t>、《基金合同》约定的其他情形；</w:t>
      </w:r>
    </w:p>
    <w:p w14:paraId="064D8340" w14:textId="77777777" w:rsidR="00553417" w:rsidRDefault="00553417" w:rsidP="00553417">
      <w:pPr>
        <w:snapToGrid w:val="0"/>
        <w:spacing w:line="360" w:lineRule="auto"/>
        <w:ind w:firstLineChars="200" w:firstLine="420"/>
      </w:pPr>
      <w:r>
        <w:rPr>
          <w:rFonts w:hint="eastAsia"/>
        </w:rPr>
        <w:t>5</w:t>
      </w:r>
      <w:r>
        <w:rPr>
          <w:rFonts w:hint="eastAsia"/>
        </w:rPr>
        <w:t>、相关法律法规和中国证监会规定的其他情况。</w:t>
      </w:r>
    </w:p>
    <w:p w14:paraId="66B0E372" w14:textId="77777777" w:rsidR="00553417" w:rsidRDefault="00553417" w:rsidP="00553417">
      <w:pPr>
        <w:snapToGrid w:val="0"/>
        <w:spacing w:line="360" w:lineRule="auto"/>
        <w:ind w:firstLineChars="200" w:firstLine="420"/>
      </w:pPr>
      <w:r>
        <w:rPr>
          <w:rFonts w:hint="eastAsia"/>
        </w:rPr>
        <w:t>（三）基金财产的清算</w:t>
      </w:r>
    </w:p>
    <w:p w14:paraId="2B128B45" w14:textId="77777777" w:rsidR="00553417" w:rsidRDefault="00553417" w:rsidP="00553417">
      <w:pPr>
        <w:snapToGrid w:val="0"/>
        <w:spacing w:line="360" w:lineRule="auto"/>
        <w:ind w:firstLineChars="200" w:firstLine="420"/>
      </w:pPr>
      <w:r>
        <w:rPr>
          <w:rFonts w:hint="eastAsia"/>
        </w:rPr>
        <w:t>1</w:t>
      </w:r>
      <w:r>
        <w:rPr>
          <w:rFonts w:hint="eastAsia"/>
        </w:rPr>
        <w:t>、基金财产清算小组：自出现《基金合同》终止事由之日起</w:t>
      </w:r>
      <w:r>
        <w:rPr>
          <w:rFonts w:hint="eastAsia"/>
        </w:rPr>
        <w:t>30</w:t>
      </w:r>
      <w:r>
        <w:rPr>
          <w:rFonts w:hint="eastAsia"/>
        </w:rPr>
        <w:t>个工作日内成立清算小组，基金管理人组织基金财产清算小组并在中国证监会的监督下进行基金清算。</w:t>
      </w:r>
    </w:p>
    <w:p w14:paraId="01759D67" w14:textId="77777777" w:rsidR="00553417" w:rsidRDefault="00553417" w:rsidP="00553417">
      <w:pPr>
        <w:snapToGrid w:val="0"/>
        <w:spacing w:line="360" w:lineRule="auto"/>
        <w:ind w:firstLineChars="200" w:firstLine="420"/>
      </w:pPr>
      <w:r>
        <w:rPr>
          <w:rFonts w:hint="eastAsia"/>
        </w:rPr>
        <w:t>2</w:t>
      </w:r>
      <w:r>
        <w:rPr>
          <w:rFonts w:hint="eastAsia"/>
        </w:rPr>
        <w:t>、基金财产清算小组组成：基金财产清算小组成员由基金管理人、基金托管人、符合《证券法》规定的注册会计师、律师以及中国证监会指定的人员组成。基金财产清算小组可以聘用必要的工作人员。</w:t>
      </w:r>
    </w:p>
    <w:p w14:paraId="182428E6" w14:textId="77777777" w:rsidR="00553417" w:rsidRDefault="00553417" w:rsidP="00553417">
      <w:pPr>
        <w:snapToGrid w:val="0"/>
        <w:spacing w:line="360" w:lineRule="auto"/>
        <w:ind w:firstLineChars="200" w:firstLine="420"/>
      </w:pPr>
      <w:r>
        <w:rPr>
          <w:rFonts w:hint="eastAsia"/>
        </w:rPr>
        <w:t>3</w:t>
      </w:r>
      <w:r>
        <w:rPr>
          <w:rFonts w:hint="eastAsia"/>
        </w:rPr>
        <w:t>、基金财产清算小组职责：基金财产清算小组负责基金财产的保管、清理、估价、变</w:t>
      </w:r>
      <w:r>
        <w:rPr>
          <w:rFonts w:hint="eastAsia"/>
        </w:rPr>
        <w:lastRenderedPageBreak/>
        <w:t>现和分配。基金财产清算小组可以依法进行必要的民事活动。</w:t>
      </w:r>
    </w:p>
    <w:p w14:paraId="3E41C70A" w14:textId="77777777" w:rsidR="00553417" w:rsidRDefault="00553417" w:rsidP="00553417">
      <w:pPr>
        <w:snapToGrid w:val="0"/>
        <w:spacing w:line="360" w:lineRule="auto"/>
        <w:ind w:firstLineChars="200" w:firstLine="420"/>
      </w:pPr>
      <w:r>
        <w:rPr>
          <w:rFonts w:hint="eastAsia"/>
        </w:rPr>
        <w:t>4</w:t>
      </w:r>
      <w:r>
        <w:rPr>
          <w:rFonts w:hint="eastAsia"/>
        </w:rPr>
        <w:t>、基金财产清算程序：</w:t>
      </w:r>
    </w:p>
    <w:p w14:paraId="7C7D948C" w14:textId="77777777" w:rsidR="00553417" w:rsidRDefault="00553417" w:rsidP="00553417">
      <w:pPr>
        <w:snapToGrid w:val="0"/>
        <w:spacing w:line="360" w:lineRule="auto"/>
        <w:ind w:firstLineChars="200" w:firstLine="420"/>
      </w:pPr>
      <w:r>
        <w:rPr>
          <w:rFonts w:hint="eastAsia"/>
        </w:rPr>
        <w:t>（</w:t>
      </w:r>
      <w:r>
        <w:rPr>
          <w:rFonts w:hint="eastAsia"/>
        </w:rPr>
        <w:t>1</w:t>
      </w:r>
      <w:r>
        <w:rPr>
          <w:rFonts w:hint="eastAsia"/>
        </w:rPr>
        <w:t>）《基金合同》终止情形出现时，由基金财产清算小组统一接管基金；</w:t>
      </w:r>
    </w:p>
    <w:p w14:paraId="78B8B325" w14:textId="77777777" w:rsidR="00553417" w:rsidRDefault="00553417" w:rsidP="00553417">
      <w:pPr>
        <w:snapToGrid w:val="0"/>
        <w:spacing w:line="360" w:lineRule="auto"/>
        <w:ind w:firstLineChars="200" w:firstLine="420"/>
      </w:pPr>
      <w:r>
        <w:rPr>
          <w:rFonts w:hint="eastAsia"/>
        </w:rPr>
        <w:t>（</w:t>
      </w:r>
      <w:r>
        <w:rPr>
          <w:rFonts w:hint="eastAsia"/>
        </w:rPr>
        <w:t>2</w:t>
      </w:r>
      <w:r>
        <w:rPr>
          <w:rFonts w:hint="eastAsia"/>
        </w:rPr>
        <w:t>）对基金财产和债权债务进行清理和确认；</w:t>
      </w:r>
    </w:p>
    <w:p w14:paraId="60BD8F0C" w14:textId="77777777" w:rsidR="00553417" w:rsidRDefault="00553417" w:rsidP="00553417">
      <w:pPr>
        <w:snapToGrid w:val="0"/>
        <w:spacing w:line="360" w:lineRule="auto"/>
        <w:ind w:firstLineChars="200" w:firstLine="420"/>
      </w:pPr>
      <w:r>
        <w:rPr>
          <w:rFonts w:hint="eastAsia"/>
        </w:rPr>
        <w:t>（</w:t>
      </w:r>
      <w:r>
        <w:rPr>
          <w:rFonts w:hint="eastAsia"/>
        </w:rPr>
        <w:t>3</w:t>
      </w:r>
      <w:r>
        <w:rPr>
          <w:rFonts w:hint="eastAsia"/>
        </w:rPr>
        <w:t>）对基金财产进行估值和变现；</w:t>
      </w:r>
    </w:p>
    <w:p w14:paraId="63259BE5" w14:textId="77777777" w:rsidR="00553417" w:rsidRDefault="00553417" w:rsidP="00553417">
      <w:pPr>
        <w:snapToGrid w:val="0"/>
        <w:spacing w:line="360" w:lineRule="auto"/>
        <w:ind w:firstLineChars="200" w:firstLine="420"/>
      </w:pPr>
      <w:r>
        <w:rPr>
          <w:rFonts w:hint="eastAsia"/>
        </w:rPr>
        <w:t>（</w:t>
      </w:r>
      <w:r>
        <w:rPr>
          <w:rFonts w:hint="eastAsia"/>
        </w:rPr>
        <w:t>4</w:t>
      </w:r>
      <w:r>
        <w:rPr>
          <w:rFonts w:hint="eastAsia"/>
        </w:rPr>
        <w:t>）制作清算报告；</w:t>
      </w:r>
    </w:p>
    <w:p w14:paraId="34DA868B" w14:textId="77777777" w:rsidR="00553417" w:rsidRDefault="00553417" w:rsidP="00553417">
      <w:pPr>
        <w:snapToGrid w:val="0"/>
        <w:spacing w:line="360" w:lineRule="auto"/>
        <w:ind w:firstLineChars="200" w:firstLine="420"/>
      </w:pPr>
      <w:r>
        <w:rPr>
          <w:rFonts w:hint="eastAsia"/>
        </w:rPr>
        <w:t>（</w:t>
      </w:r>
      <w:r>
        <w:rPr>
          <w:rFonts w:hint="eastAsia"/>
        </w:rPr>
        <w:t>5</w:t>
      </w:r>
      <w:r>
        <w:rPr>
          <w:rFonts w:hint="eastAsia"/>
        </w:rPr>
        <w:t>）聘请符合《证券法》规定的会计师事务所对清算报告进行外部审计，聘请律师事务所对清算报告出具法律意见书；</w:t>
      </w:r>
    </w:p>
    <w:p w14:paraId="3E6860FB" w14:textId="77777777" w:rsidR="00553417" w:rsidRDefault="00553417" w:rsidP="00553417">
      <w:pPr>
        <w:snapToGrid w:val="0"/>
        <w:spacing w:line="360" w:lineRule="auto"/>
        <w:ind w:firstLineChars="200" w:firstLine="420"/>
      </w:pPr>
      <w:r>
        <w:rPr>
          <w:rFonts w:hint="eastAsia"/>
        </w:rPr>
        <w:t>（</w:t>
      </w:r>
      <w:r>
        <w:rPr>
          <w:rFonts w:hint="eastAsia"/>
        </w:rPr>
        <w:t>6</w:t>
      </w:r>
      <w:r>
        <w:rPr>
          <w:rFonts w:hint="eastAsia"/>
        </w:rPr>
        <w:t>）将清算报告报中国证监会备案并公告；</w:t>
      </w:r>
    </w:p>
    <w:p w14:paraId="455D58E5" w14:textId="77777777" w:rsidR="00553417" w:rsidRDefault="00553417" w:rsidP="00553417">
      <w:pPr>
        <w:snapToGrid w:val="0"/>
        <w:spacing w:line="360" w:lineRule="auto"/>
        <w:ind w:firstLineChars="200" w:firstLine="420"/>
      </w:pPr>
      <w:r>
        <w:rPr>
          <w:rFonts w:hint="eastAsia"/>
        </w:rPr>
        <w:t>（</w:t>
      </w:r>
      <w:r>
        <w:rPr>
          <w:rFonts w:hint="eastAsia"/>
        </w:rPr>
        <w:t>7</w:t>
      </w:r>
      <w:r>
        <w:rPr>
          <w:rFonts w:hint="eastAsia"/>
        </w:rPr>
        <w:t>）对基金剩余财产进行分配。</w:t>
      </w:r>
    </w:p>
    <w:p w14:paraId="29282F9F" w14:textId="77777777" w:rsidR="00553417" w:rsidRDefault="00553417" w:rsidP="00553417">
      <w:pPr>
        <w:snapToGrid w:val="0"/>
        <w:spacing w:line="360" w:lineRule="auto"/>
        <w:ind w:firstLineChars="200" w:firstLine="420"/>
      </w:pPr>
      <w:r>
        <w:rPr>
          <w:rFonts w:hint="eastAsia"/>
        </w:rPr>
        <w:t>5</w:t>
      </w:r>
      <w:r>
        <w:rPr>
          <w:rFonts w:hint="eastAsia"/>
        </w:rPr>
        <w:t>、基金财产清算的期限为</w:t>
      </w:r>
      <w:r>
        <w:rPr>
          <w:rFonts w:hint="eastAsia"/>
        </w:rPr>
        <w:t>6</w:t>
      </w:r>
      <w:r>
        <w:rPr>
          <w:rFonts w:hint="eastAsia"/>
        </w:rPr>
        <w:t>个月，但因本基金所持证券的流动性受到限制而不能及时变现的，清算期限相应顺延。</w:t>
      </w:r>
    </w:p>
    <w:p w14:paraId="05B7A5DB" w14:textId="77777777" w:rsidR="00553417" w:rsidRDefault="00553417" w:rsidP="00553417">
      <w:pPr>
        <w:snapToGrid w:val="0"/>
        <w:spacing w:line="360" w:lineRule="auto"/>
        <w:ind w:firstLineChars="200" w:firstLine="420"/>
      </w:pPr>
      <w:r>
        <w:rPr>
          <w:rFonts w:hint="eastAsia"/>
        </w:rPr>
        <w:t>6</w:t>
      </w:r>
      <w:r>
        <w:rPr>
          <w:rFonts w:hint="eastAsia"/>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716273C9" w14:textId="77777777" w:rsidR="00553417" w:rsidRDefault="00553417" w:rsidP="00553417">
      <w:pPr>
        <w:snapToGrid w:val="0"/>
        <w:spacing w:line="360" w:lineRule="auto"/>
        <w:ind w:firstLineChars="200" w:firstLine="420"/>
      </w:pPr>
      <w:r>
        <w:rPr>
          <w:rFonts w:hint="eastAsia"/>
        </w:rPr>
        <w:t>（四）清算费用</w:t>
      </w:r>
    </w:p>
    <w:p w14:paraId="6900CCD2" w14:textId="77777777" w:rsidR="00553417" w:rsidRDefault="00553417" w:rsidP="00553417">
      <w:pPr>
        <w:snapToGrid w:val="0"/>
        <w:spacing w:line="360" w:lineRule="auto"/>
        <w:ind w:firstLineChars="200" w:firstLine="420"/>
      </w:pPr>
      <w:r>
        <w:rPr>
          <w:rFonts w:hint="eastAsia"/>
        </w:rPr>
        <w:t>清算费用是指基金财产清算小组在进行基金清算过程中发生的所有合理费用，清算费用由基金财产清算小组优先从基金财产中支付。</w:t>
      </w:r>
    </w:p>
    <w:p w14:paraId="5EBE7638" w14:textId="77777777" w:rsidR="00553417" w:rsidRDefault="00553417" w:rsidP="00553417">
      <w:pPr>
        <w:snapToGrid w:val="0"/>
        <w:spacing w:line="360" w:lineRule="auto"/>
        <w:ind w:firstLineChars="200" w:firstLine="420"/>
      </w:pPr>
      <w:r>
        <w:rPr>
          <w:rFonts w:hint="eastAsia"/>
        </w:rPr>
        <w:t>（五）基金财产清算剩余资产的分配</w:t>
      </w:r>
    </w:p>
    <w:p w14:paraId="4BCA2BB1" w14:textId="77777777" w:rsidR="00553417" w:rsidRDefault="00553417" w:rsidP="00553417">
      <w:pPr>
        <w:snapToGrid w:val="0"/>
        <w:spacing w:line="360" w:lineRule="auto"/>
        <w:ind w:firstLineChars="200" w:firstLine="420"/>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25FB0DFA" w14:textId="77777777" w:rsidR="00553417" w:rsidRDefault="00553417" w:rsidP="00553417">
      <w:pPr>
        <w:snapToGrid w:val="0"/>
        <w:spacing w:line="360" w:lineRule="auto"/>
        <w:ind w:firstLineChars="200" w:firstLine="420"/>
      </w:pPr>
      <w:r>
        <w:rPr>
          <w:rFonts w:hint="eastAsia"/>
        </w:rPr>
        <w:t>（六）基金财产清算的公告</w:t>
      </w:r>
    </w:p>
    <w:p w14:paraId="2B540025" w14:textId="77777777" w:rsidR="00553417" w:rsidRDefault="00553417" w:rsidP="00553417">
      <w:pPr>
        <w:snapToGrid w:val="0"/>
        <w:spacing w:line="360" w:lineRule="auto"/>
        <w:ind w:firstLineChars="200" w:firstLine="420"/>
      </w:pPr>
      <w:r>
        <w:rPr>
          <w:rFonts w:hint="eastAsia"/>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rPr>
          <w:rFonts w:hint="eastAsia"/>
        </w:rPr>
        <w:t>5</w:t>
      </w:r>
      <w:r>
        <w:rPr>
          <w:rFonts w:hint="eastAsia"/>
        </w:rPr>
        <w:t>个工作日内由基金财产清算小组进行公告，基金财产清算小组应当将清算报告登载在规定网站上，并将清算报告提示性公告登载在规定报刊上。</w:t>
      </w:r>
    </w:p>
    <w:p w14:paraId="50965A7D" w14:textId="77777777" w:rsidR="00553417" w:rsidRDefault="00553417" w:rsidP="00553417">
      <w:pPr>
        <w:snapToGrid w:val="0"/>
        <w:spacing w:line="360" w:lineRule="auto"/>
        <w:ind w:firstLineChars="200" w:firstLine="420"/>
      </w:pPr>
      <w:r>
        <w:rPr>
          <w:rFonts w:hint="eastAsia"/>
        </w:rPr>
        <w:t>（七）基金财产清算账册及文件的保存</w:t>
      </w:r>
    </w:p>
    <w:p w14:paraId="331A5F74" w14:textId="77777777" w:rsidR="00553417" w:rsidRDefault="00553417" w:rsidP="00553417">
      <w:pPr>
        <w:snapToGrid w:val="0"/>
        <w:spacing w:line="360" w:lineRule="auto"/>
        <w:ind w:firstLineChars="200" w:firstLine="420"/>
      </w:pPr>
      <w:r>
        <w:rPr>
          <w:rFonts w:hint="eastAsia"/>
        </w:rPr>
        <w:t>基金财产清算账册及有关文件由基金托管人保存不少于法律法规规定的最低年限。</w:t>
      </w:r>
    </w:p>
    <w:p w14:paraId="15CCAA27" w14:textId="77777777" w:rsidR="00553417" w:rsidRDefault="00553417" w:rsidP="00553417">
      <w:pPr>
        <w:snapToGrid w:val="0"/>
        <w:spacing w:line="360" w:lineRule="auto"/>
        <w:ind w:firstLineChars="200" w:firstLine="420"/>
      </w:pPr>
    </w:p>
    <w:p w14:paraId="67A858CE" w14:textId="77777777" w:rsidR="00553417" w:rsidRDefault="00553417" w:rsidP="00553417">
      <w:pPr>
        <w:snapToGrid w:val="0"/>
        <w:spacing w:line="360" w:lineRule="auto"/>
        <w:ind w:firstLineChars="200" w:firstLine="420"/>
      </w:pPr>
      <w:r>
        <w:rPr>
          <w:rFonts w:hint="eastAsia"/>
        </w:rPr>
        <w:t>八、争议解决方式</w:t>
      </w:r>
    </w:p>
    <w:p w14:paraId="4063D158" w14:textId="77777777" w:rsidR="00553417" w:rsidRDefault="00553417" w:rsidP="00553417">
      <w:pPr>
        <w:snapToGrid w:val="0"/>
        <w:spacing w:line="360" w:lineRule="auto"/>
        <w:ind w:firstLineChars="200" w:firstLine="420"/>
      </w:pPr>
      <w:r>
        <w:rPr>
          <w:rFonts w:hint="eastAsia"/>
        </w:rP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的，对当事人均有约束力。</w:t>
      </w:r>
      <w:r>
        <w:rPr>
          <w:rFonts w:hint="eastAsia"/>
        </w:rPr>
        <w:lastRenderedPageBreak/>
        <w:t>除非仲裁裁决另有规定，仲裁费、律师费由败诉方承担。</w:t>
      </w:r>
    </w:p>
    <w:p w14:paraId="5062F622" w14:textId="77777777" w:rsidR="00553417" w:rsidRDefault="00553417" w:rsidP="00553417">
      <w:pPr>
        <w:snapToGrid w:val="0"/>
        <w:spacing w:line="360" w:lineRule="auto"/>
        <w:ind w:firstLineChars="200" w:firstLine="420"/>
      </w:pPr>
      <w:r>
        <w:rPr>
          <w:rFonts w:hint="eastAsia"/>
        </w:rPr>
        <w:t>争议处理期间，基金合同当事人应恪守各自的职责，继续忠实、勤勉、尽责地履行基金合同规定的义务，维护基金份额持有人的合法权益。</w:t>
      </w:r>
    </w:p>
    <w:p w14:paraId="7F895608" w14:textId="77777777" w:rsidR="00553417" w:rsidRDefault="00553417" w:rsidP="00553417">
      <w:pPr>
        <w:snapToGrid w:val="0"/>
        <w:spacing w:line="360" w:lineRule="auto"/>
        <w:ind w:firstLineChars="200" w:firstLine="420"/>
      </w:pPr>
      <w:r>
        <w:rPr>
          <w:rFonts w:hint="eastAsia"/>
        </w:rPr>
        <w:t>《基金合同》受中国法律（为《基金合同》之目的，不包括香港特别行政区、澳门特别行政区和台湾地区法律）管辖并从其解释。</w:t>
      </w:r>
    </w:p>
    <w:p w14:paraId="52B66F62" w14:textId="77777777" w:rsidR="00553417" w:rsidRDefault="00553417" w:rsidP="00553417">
      <w:pPr>
        <w:snapToGrid w:val="0"/>
        <w:spacing w:line="360" w:lineRule="auto"/>
        <w:ind w:firstLineChars="200" w:firstLine="420"/>
      </w:pPr>
    </w:p>
    <w:p w14:paraId="3BDBF3D2" w14:textId="77777777" w:rsidR="00553417" w:rsidRDefault="00553417" w:rsidP="00553417">
      <w:pPr>
        <w:snapToGrid w:val="0"/>
        <w:spacing w:line="360" w:lineRule="auto"/>
        <w:ind w:firstLineChars="200" w:firstLine="420"/>
      </w:pPr>
      <w:r>
        <w:rPr>
          <w:rFonts w:hint="eastAsia"/>
        </w:rPr>
        <w:t>九、基金合同的效力</w:t>
      </w:r>
    </w:p>
    <w:p w14:paraId="00258461" w14:textId="77777777" w:rsidR="00553417" w:rsidRDefault="00553417" w:rsidP="00553417">
      <w:pPr>
        <w:snapToGrid w:val="0"/>
        <w:spacing w:line="360" w:lineRule="auto"/>
        <w:ind w:firstLineChars="200" w:firstLine="420"/>
      </w:pPr>
      <w:r>
        <w:rPr>
          <w:rFonts w:hint="eastAsia"/>
        </w:rPr>
        <w:t>《基金合同》是约定基金合同当事人之间权利义务关系的法律文件。</w:t>
      </w:r>
    </w:p>
    <w:p w14:paraId="3A541C7C" w14:textId="77777777" w:rsidR="00553417" w:rsidRDefault="00553417" w:rsidP="00553417">
      <w:pPr>
        <w:snapToGrid w:val="0"/>
        <w:spacing w:line="360" w:lineRule="auto"/>
        <w:ind w:firstLineChars="200" w:firstLine="420"/>
      </w:pPr>
      <w:r>
        <w:rPr>
          <w:rFonts w:hint="eastAsia"/>
        </w:rPr>
        <w:t>1</w:t>
      </w:r>
      <w:r>
        <w:rPr>
          <w:rFonts w:hint="eastAsia"/>
        </w:rPr>
        <w:t>、《基金合同》经基金管理人、基金托管人双方盖章以及双方法定代表人或授权代表签字或签章并在募集结束后经基金管理人向中国证监会办理基金备案手续，并经中国证监会书面确认后生效。</w:t>
      </w:r>
    </w:p>
    <w:p w14:paraId="47D59112" w14:textId="77777777" w:rsidR="00553417" w:rsidRDefault="00553417" w:rsidP="00553417">
      <w:pPr>
        <w:snapToGrid w:val="0"/>
        <w:spacing w:line="360" w:lineRule="auto"/>
        <w:ind w:firstLineChars="200" w:firstLine="420"/>
      </w:pPr>
      <w:r>
        <w:rPr>
          <w:rFonts w:hint="eastAsia"/>
        </w:rPr>
        <w:t>2</w:t>
      </w:r>
      <w:r>
        <w:rPr>
          <w:rFonts w:hint="eastAsia"/>
        </w:rPr>
        <w:t>、《基金合同》的有效期自其生效之日起至基金财产清算结果报中国证监会备案并公告之日止。</w:t>
      </w:r>
    </w:p>
    <w:p w14:paraId="672B4776" w14:textId="77777777" w:rsidR="00553417" w:rsidRDefault="00553417" w:rsidP="00553417">
      <w:pPr>
        <w:snapToGrid w:val="0"/>
        <w:spacing w:line="360" w:lineRule="auto"/>
        <w:ind w:firstLineChars="200" w:firstLine="420"/>
      </w:pPr>
      <w:r>
        <w:rPr>
          <w:rFonts w:hint="eastAsia"/>
        </w:rPr>
        <w:t>3</w:t>
      </w:r>
      <w:r>
        <w:rPr>
          <w:rFonts w:hint="eastAsia"/>
        </w:rPr>
        <w:t>、《基金合同》自生效之日起对包括基金管理人、基金托管人和基金份额持有人在内的《基金合同》各方当事人具有同等的法律约束力。</w:t>
      </w:r>
    </w:p>
    <w:p w14:paraId="0261779A" w14:textId="77777777" w:rsidR="00553417" w:rsidRDefault="00553417" w:rsidP="00553417">
      <w:pPr>
        <w:snapToGrid w:val="0"/>
        <w:spacing w:line="360" w:lineRule="auto"/>
        <w:ind w:firstLineChars="200" w:firstLine="420"/>
      </w:pPr>
      <w:r>
        <w:rPr>
          <w:rFonts w:hint="eastAsia"/>
        </w:rPr>
        <w:t>4</w:t>
      </w:r>
      <w:r>
        <w:rPr>
          <w:rFonts w:hint="eastAsia"/>
        </w:rPr>
        <w:t>、《基金合同》正本一式三份，除上报有关监管机构一份外，基金管理人、基金托管人各持有一份，每份具有同等的法律效力。</w:t>
      </w:r>
    </w:p>
    <w:p w14:paraId="5E344F27" w14:textId="7035FA7A" w:rsidR="00553417" w:rsidRDefault="00553417" w:rsidP="00553417">
      <w:pPr>
        <w:snapToGrid w:val="0"/>
        <w:spacing w:line="360" w:lineRule="auto"/>
        <w:ind w:firstLineChars="200" w:firstLine="420"/>
      </w:pPr>
      <w:r>
        <w:rPr>
          <w:rFonts w:hint="eastAsia"/>
        </w:rPr>
        <w:t>5</w:t>
      </w:r>
      <w:r>
        <w:rPr>
          <w:rFonts w:hint="eastAsia"/>
        </w:rPr>
        <w:t>、《基金合同》可印制成册，供投资者在基金管理人、基金托管人、销售机构的办公场所和营业场所查阅。</w:t>
      </w:r>
    </w:p>
    <w:bookmarkEnd w:id="180"/>
    <w:bookmarkEnd w:id="181"/>
    <w:bookmarkEnd w:id="182"/>
    <w:bookmarkEnd w:id="183"/>
    <w:bookmarkEnd w:id="184"/>
    <w:bookmarkEnd w:id="185"/>
    <w:bookmarkEnd w:id="186"/>
    <w:bookmarkEnd w:id="187"/>
    <w:bookmarkEnd w:id="188"/>
    <w:bookmarkEnd w:id="189"/>
    <w:bookmarkEnd w:id="190"/>
    <w:bookmarkEnd w:id="191"/>
    <w:p w14:paraId="3215BF7D" w14:textId="41C44FFB" w:rsidR="00A578A3" w:rsidRDefault="00A578A3" w:rsidP="00E71769">
      <w:pPr>
        <w:snapToGrid w:val="0"/>
        <w:spacing w:line="360" w:lineRule="auto"/>
        <w:ind w:firstLineChars="200" w:firstLine="420"/>
      </w:pPr>
      <w:r>
        <w:br w:type="page"/>
      </w:r>
    </w:p>
    <w:p w14:paraId="267F07FA" w14:textId="77777777" w:rsidR="006E21C5" w:rsidRPr="004804A7" w:rsidRDefault="006E21C5" w:rsidP="006E21C5">
      <w:pPr>
        <w:pStyle w:val="21"/>
        <w:numPr>
          <w:ilvl w:val="0"/>
          <w:numId w:val="33"/>
        </w:numPr>
        <w:snapToGrid w:val="0"/>
        <w:spacing w:before="0" w:after="0" w:line="360" w:lineRule="auto"/>
        <w:jc w:val="left"/>
      </w:pPr>
      <w:bookmarkStart w:id="192" w:name="_Hlt88897298"/>
      <w:bookmarkStart w:id="193" w:name="_Hlt88825574"/>
      <w:bookmarkStart w:id="194" w:name="_Hlt88899909"/>
      <w:bookmarkStart w:id="195" w:name="_Toc327902641"/>
      <w:bookmarkStart w:id="196" w:name="_Toc332013129"/>
      <w:bookmarkStart w:id="197" w:name="_Toc335899852"/>
      <w:bookmarkStart w:id="198" w:name="_Toc336606246"/>
      <w:bookmarkStart w:id="199" w:name="_Toc369510027"/>
      <w:bookmarkStart w:id="200" w:name="_Toc375295992"/>
      <w:bookmarkStart w:id="201" w:name="_Toc387765428"/>
      <w:bookmarkStart w:id="202" w:name="_Hlk496531119"/>
      <w:bookmarkEnd w:id="179"/>
      <w:bookmarkEnd w:id="192"/>
      <w:bookmarkEnd w:id="193"/>
      <w:bookmarkEnd w:id="194"/>
      <w:r w:rsidRPr="004804A7">
        <w:rPr>
          <w:rFonts w:hint="eastAsia"/>
        </w:rPr>
        <w:lastRenderedPageBreak/>
        <w:t>基金托管协议的内容摘要</w:t>
      </w:r>
    </w:p>
    <w:p w14:paraId="7261D836" w14:textId="72CD44BD" w:rsidR="005E1E1D" w:rsidRDefault="005E1E1D" w:rsidP="00A2580A">
      <w:pPr>
        <w:snapToGrid w:val="0"/>
        <w:spacing w:line="360" w:lineRule="auto"/>
        <w:ind w:firstLineChars="200" w:firstLine="420"/>
        <w:rPr>
          <w:color w:val="000000"/>
        </w:rPr>
      </w:pPr>
    </w:p>
    <w:p w14:paraId="7AE26434"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一、基金托管协议当事人</w:t>
      </w:r>
    </w:p>
    <w:p w14:paraId="2AF1EE4B" w14:textId="2DDBEF01" w:rsidR="00917AE3" w:rsidRPr="00917AE3" w:rsidRDefault="00917AE3" w:rsidP="00917AE3">
      <w:pPr>
        <w:snapToGrid w:val="0"/>
        <w:spacing w:line="360" w:lineRule="auto"/>
        <w:ind w:firstLineChars="200" w:firstLine="420"/>
        <w:rPr>
          <w:color w:val="000000"/>
        </w:rPr>
      </w:pPr>
      <w:r w:rsidRPr="00917AE3">
        <w:rPr>
          <w:rFonts w:hint="eastAsia"/>
          <w:color w:val="000000"/>
        </w:rPr>
        <w:t>（一）基金管理人（也可称资产管理人）</w:t>
      </w:r>
    </w:p>
    <w:p w14:paraId="1E4F6AD8"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名称：南方基金管理股份有限公司</w:t>
      </w:r>
    </w:p>
    <w:p w14:paraId="67C2B1C4"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住所：</w:t>
      </w:r>
      <w:r w:rsidRPr="00917AE3">
        <w:rPr>
          <w:rFonts w:hint="eastAsia"/>
          <w:color w:val="000000"/>
        </w:rPr>
        <w:t xml:space="preserve"> </w:t>
      </w:r>
      <w:r w:rsidRPr="00917AE3">
        <w:rPr>
          <w:rFonts w:hint="eastAsia"/>
          <w:bCs/>
          <w:color w:val="000000"/>
        </w:rPr>
        <w:t>深圳市福田区莲花街道益田路</w:t>
      </w:r>
      <w:r w:rsidRPr="00917AE3">
        <w:rPr>
          <w:rFonts w:hint="eastAsia"/>
          <w:bCs/>
          <w:color w:val="000000"/>
        </w:rPr>
        <w:t>5999</w:t>
      </w:r>
      <w:r w:rsidRPr="00917AE3">
        <w:rPr>
          <w:rFonts w:hint="eastAsia"/>
          <w:bCs/>
          <w:color w:val="000000"/>
        </w:rPr>
        <w:t>号基金大厦</w:t>
      </w:r>
      <w:r w:rsidRPr="00917AE3">
        <w:rPr>
          <w:rFonts w:hint="eastAsia"/>
          <w:bCs/>
          <w:color w:val="000000"/>
        </w:rPr>
        <w:t>32-42</w:t>
      </w:r>
      <w:r w:rsidRPr="00917AE3">
        <w:rPr>
          <w:rFonts w:hint="eastAsia"/>
          <w:bCs/>
          <w:color w:val="000000"/>
        </w:rPr>
        <w:t>楼</w:t>
      </w:r>
    </w:p>
    <w:p w14:paraId="332A891E"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办公地址：</w:t>
      </w:r>
      <w:r w:rsidRPr="00917AE3">
        <w:rPr>
          <w:rFonts w:hint="eastAsia"/>
          <w:bCs/>
          <w:color w:val="000000"/>
        </w:rPr>
        <w:t>深圳市福田区莲花街道益田路</w:t>
      </w:r>
      <w:r w:rsidRPr="00917AE3">
        <w:rPr>
          <w:rFonts w:hint="eastAsia"/>
          <w:bCs/>
          <w:color w:val="000000"/>
        </w:rPr>
        <w:t>5999</w:t>
      </w:r>
      <w:r w:rsidRPr="00917AE3">
        <w:rPr>
          <w:rFonts w:hint="eastAsia"/>
          <w:bCs/>
          <w:color w:val="000000"/>
        </w:rPr>
        <w:t>号基金大厦</w:t>
      </w:r>
      <w:r w:rsidRPr="00917AE3">
        <w:rPr>
          <w:rFonts w:hint="eastAsia"/>
          <w:bCs/>
          <w:color w:val="000000"/>
        </w:rPr>
        <w:t>32-42</w:t>
      </w:r>
      <w:r w:rsidRPr="00917AE3">
        <w:rPr>
          <w:rFonts w:hint="eastAsia"/>
          <w:bCs/>
          <w:color w:val="000000"/>
        </w:rPr>
        <w:t>楼</w:t>
      </w:r>
    </w:p>
    <w:p w14:paraId="01DB005F"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邮政编码：</w:t>
      </w:r>
      <w:r w:rsidRPr="00917AE3">
        <w:rPr>
          <w:rFonts w:hint="eastAsia"/>
          <w:color w:val="000000"/>
        </w:rPr>
        <w:t>518017</w:t>
      </w:r>
    </w:p>
    <w:p w14:paraId="49A9E007"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法定代表人：周易</w:t>
      </w:r>
    </w:p>
    <w:p w14:paraId="15044A22"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成立时间：</w:t>
      </w:r>
      <w:r w:rsidRPr="00917AE3">
        <w:rPr>
          <w:rFonts w:hint="eastAsia"/>
          <w:color w:val="000000"/>
        </w:rPr>
        <w:t xml:space="preserve"> 1998</w:t>
      </w:r>
      <w:r w:rsidRPr="00917AE3">
        <w:rPr>
          <w:rFonts w:hint="eastAsia"/>
          <w:color w:val="000000"/>
        </w:rPr>
        <w:t>年</w:t>
      </w:r>
      <w:r w:rsidRPr="00917AE3">
        <w:rPr>
          <w:rFonts w:hint="eastAsia"/>
          <w:color w:val="000000"/>
        </w:rPr>
        <w:t>3</w:t>
      </w:r>
      <w:r w:rsidRPr="00917AE3">
        <w:rPr>
          <w:rFonts w:hint="eastAsia"/>
          <w:color w:val="000000"/>
        </w:rPr>
        <w:t>月</w:t>
      </w:r>
      <w:r w:rsidRPr="00917AE3">
        <w:rPr>
          <w:rFonts w:hint="eastAsia"/>
          <w:color w:val="000000"/>
        </w:rPr>
        <w:t>6</w:t>
      </w:r>
      <w:r w:rsidRPr="00917AE3">
        <w:rPr>
          <w:rFonts w:hint="eastAsia"/>
          <w:color w:val="000000"/>
        </w:rPr>
        <w:t>日</w:t>
      </w:r>
    </w:p>
    <w:p w14:paraId="609CBFCF"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批准设立机关：中国证券监督管理委员会</w:t>
      </w:r>
    </w:p>
    <w:p w14:paraId="787750A5"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批准设立文号：</w:t>
      </w:r>
      <w:r w:rsidRPr="00917AE3">
        <w:rPr>
          <w:rFonts w:hint="eastAsia"/>
          <w:color w:val="000000"/>
        </w:rPr>
        <w:t xml:space="preserve"> </w:t>
      </w:r>
      <w:r w:rsidRPr="00917AE3">
        <w:rPr>
          <w:rFonts w:hint="eastAsia"/>
          <w:color w:val="000000"/>
        </w:rPr>
        <w:t>证监基字</w:t>
      </w:r>
      <w:r w:rsidRPr="00917AE3">
        <w:rPr>
          <w:color w:val="000000"/>
        </w:rPr>
        <w:t>[1998]4</w:t>
      </w:r>
      <w:r w:rsidRPr="00917AE3">
        <w:rPr>
          <w:rFonts w:hint="eastAsia"/>
          <w:color w:val="000000"/>
        </w:rPr>
        <w:t>号</w:t>
      </w:r>
    </w:p>
    <w:p w14:paraId="145DD217"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组织形式：</w:t>
      </w:r>
      <w:r w:rsidRPr="00917AE3">
        <w:rPr>
          <w:rFonts w:hint="eastAsia"/>
          <w:color w:val="000000"/>
        </w:rPr>
        <w:t xml:space="preserve"> </w:t>
      </w:r>
      <w:r w:rsidRPr="00917AE3">
        <w:rPr>
          <w:rFonts w:hint="eastAsia"/>
          <w:color w:val="000000"/>
        </w:rPr>
        <w:t>股份有限公司</w:t>
      </w:r>
    </w:p>
    <w:p w14:paraId="6E51717A"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注册资本：</w:t>
      </w:r>
      <w:r w:rsidRPr="00917AE3">
        <w:rPr>
          <w:rFonts w:hint="eastAsia"/>
          <w:color w:val="000000"/>
        </w:rPr>
        <w:t xml:space="preserve"> 3.6172</w:t>
      </w:r>
      <w:r w:rsidRPr="00917AE3">
        <w:rPr>
          <w:rFonts w:hint="eastAsia"/>
          <w:color w:val="000000"/>
        </w:rPr>
        <w:t>亿元人民币</w:t>
      </w:r>
    </w:p>
    <w:p w14:paraId="457B4D35"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存续期间：持续经营</w:t>
      </w:r>
    </w:p>
    <w:p w14:paraId="264DB5B5"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经营范围：基金募集；基金销售；资产管理以及中国证监会许可的其它业务。</w:t>
      </w:r>
    </w:p>
    <w:p w14:paraId="0E40B739"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（二）基金托管人（也可称资产托管人）</w:t>
      </w:r>
    </w:p>
    <w:p w14:paraId="63C1D0B5"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名称：招商银行股份有限公司</w:t>
      </w:r>
      <w:r w:rsidRPr="00917AE3">
        <w:rPr>
          <w:rFonts w:hint="eastAsia"/>
          <w:color w:val="000000"/>
        </w:rPr>
        <w:t>(</w:t>
      </w:r>
      <w:r w:rsidRPr="00917AE3">
        <w:rPr>
          <w:rFonts w:hint="eastAsia"/>
          <w:color w:val="000000"/>
        </w:rPr>
        <w:t>简称：招商银行</w:t>
      </w:r>
      <w:r w:rsidRPr="00917AE3">
        <w:rPr>
          <w:rFonts w:hint="eastAsia"/>
          <w:color w:val="000000"/>
        </w:rPr>
        <w:t>)</w:t>
      </w:r>
    </w:p>
    <w:p w14:paraId="1D70A924"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住所：深圳市深南大道</w:t>
      </w:r>
      <w:r w:rsidRPr="00917AE3">
        <w:rPr>
          <w:rFonts w:hint="eastAsia"/>
          <w:color w:val="000000"/>
        </w:rPr>
        <w:t>7088</w:t>
      </w:r>
      <w:r w:rsidRPr="00917AE3">
        <w:rPr>
          <w:rFonts w:hint="eastAsia"/>
          <w:color w:val="000000"/>
        </w:rPr>
        <w:t>号招商银行大厦</w:t>
      </w:r>
    </w:p>
    <w:p w14:paraId="06158773"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办公地址：深圳市深南大道</w:t>
      </w:r>
      <w:r w:rsidRPr="00917AE3">
        <w:rPr>
          <w:rFonts w:hint="eastAsia"/>
          <w:color w:val="000000"/>
        </w:rPr>
        <w:t>7088</w:t>
      </w:r>
      <w:r w:rsidRPr="00917AE3">
        <w:rPr>
          <w:rFonts w:hint="eastAsia"/>
          <w:color w:val="000000"/>
        </w:rPr>
        <w:t>号招商银行大厦</w:t>
      </w:r>
    </w:p>
    <w:p w14:paraId="02F9F131"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邮政编码：</w:t>
      </w:r>
      <w:r w:rsidRPr="00917AE3">
        <w:rPr>
          <w:rFonts w:hint="eastAsia"/>
          <w:color w:val="000000"/>
        </w:rPr>
        <w:t>518040</w:t>
      </w:r>
    </w:p>
    <w:p w14:paraId="49A690EF"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法定代表人：缪建民</w:t>
      </w:r>
    </w:p>
    <w:p w14:paraId="1612FA25"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成立时间：</w:t>
      </w:r>
      <w:r w:rsidRPr="00917AE3">
        <w:rPr>
          <w:rFonts w:hint="eastAsia"/>
          <w:color w:val="000000"/>
        </w:rPr>
        <w:t>1987</w:t>
      </w:r>
      <w:r w:rsidRPr="00917AE3">
        <w:rPr>
          <w:rFonts w:hint="eastAsia"/>
          <w:color w:val="000000"/>
        </w:rPr>
        <w:t>年</w:t>
      </w:r>
      <w:r w:rsidRPr="00917AE3">
        <w:rPr>
          <w:rFonts w:hint="eastAsia"/>
          <w:color w:val="000000"/>
        </w:rPr>
        <w:t>4</w:t>
      </w:r>
      <w:r w:rsidRPr="00917AE3">
        <w:rPr>
          <w:rFonts w:hint="eastAsia"/>
          <w:color w:val="000000"/>
        </w:rPr>
        <w:t>月</w:t>
      </w:r>
      <w:r w:rsidRPr="00917AE3">
        <w:rPr>
          <w:rFonts w:hint="eastAsia"/>
          <w:color w:val="000000"/>
        </w:rPr>
        <w:t>8</w:t>
      </w:r>
      <w:r w:rsidRPr="00917AE3">
        <w:rPr>
          <w:rFonts w:hint="eastAsia"/>
          <w:color w:val="000000"/>
        </w:rPr>
        <w:t>日</w:t>
      </w:r>
    </w:p>
    <w:p w14:paraId="71131556"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批准设立机关和批准设立文号：中国人民银行银复字（</w:t>
      </w:r>
      <w:r w:rsidRPr="00917AE3">
        <w:rPr>
          <w:rFonts w:hint="eastAsia"/>
          <w:color w:val="000000"/>
        </w:rPr>
        <w:t>1986</w:t>
      </w:r>
      <w:r w:rsidRPr="00917AE3">
        <w:rPr>
          <w:rFonts w:hint="eastAsia"/>
          <w:color w:val="000000"/>
        </w:rPr>
        <w:t>）</w:t>
      </w:r>
      <w:r w:rsidRPr="00917AE3">
        <w:rPr>
          <w:rFonts w:hint="eastAsia"/>
          <w:color w:val="000000"/>
        </w:rPr>
        <w:t>175</w:t>
      </w:r>
      <w:r w:rsidRPr="00917AE3">
        <w:rPr>
          <w:rFonts w:hint="eastAsia"/>
          <w:color w:val="000000"/>
        </w:rPr>
        <w:t>号文、银复（</w:t>
      </w:r>
      <w:r w:rsidRPr="00917AE3">
        <w:rPr>
          <w:rFonts w:hint="eastAsia"/>
          <w:color w:val="000000"/>
        </w:rPr>
        <w:t>1987</w:t>
      </w:r>
      <w:r w:rsidRPr="00917AE3">
        <w:rPr>
          <w:rFonts w:hint="eastAsia"/>
          <w:color w:val="000000"/>
        </w:rPr>
        <w:t>）</w:t>
      </w:r>
      <w:r w:rsidRPr="00917AE3">
        <w:rPr>
          <w:rFonts w:hint="eastAsia"/>
          <w:color w:val="000000"/>
        </w:rPr>
        <w:t>86</w:t>
      </w:r>
      <w:r w:rsidRPr="00917AE3">
        <w:rPr>
          <w:rFonts w:hint="eastAsia"/>
          <w:color w:val="000000"/>
        </w:rPr>
        <w:t>号文</w:t>
      </w:r>
    </w:p>
    <w:p w14:paraId="0426716B"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基金托管业务批准文号：证监基金字</w:t>
      </w:r>
      <w:r w:rsidRPr="00917AE3">
        <w:rPr>
          <w:rFonts w:hint="eastAsia"/>
          <w:color w:val="000000"/>
        </w:rPr>
        <w:t>[2002]83</w:t>
      </w:r>
      <w:r w:rsidRPr="00917AE3">
        <w:rPr>
          <w:rFonts w:hint="eastAsia"/>
          <w:color w:val="000000"/>
        </w:rPr>
        <w:t>号</w:t>
      </w:r>
    </w:p>
    <w:p w14:paraId="51D9BC02"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组织形式：股份有限公司</w:t>
      </w:r>
    </w:p>
    <w:p w14:paraId="290E8407"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注册资本：人民币</w:t>
      </w:r>
      <w:r w:rsidRPr="00917AE3">
        <w:rPr>
          <w:rFonts w:hint="eastAsia"/>
          <w:color w:val="000000"/>
        </w:rPr>
        <w:t>252.20</w:t>
      </w:r>
      <w:r w:rsidRPr="00917AE3">
        <w:rPr>
          <w:rFonts w:hint="eastAsia"/>
          <w:color w:val="000000"/>
        </w:rPr>
        <w:t>亿元</w:t>
      </w:r>
    </w:p>
    <w:p w14:paraId="2CEBB837" w14:textId="77777777" w:rsidR="00917AE3" w:rsidRPr="00917AE3" w:rsidRDefault="00917AE3" w:rsidP="00917AE3">
      <w:pPr>
        <w:snapToGrid w:val="0"/>
        <w:spacing w:line="360" w:lineRule="auto"/>
        <w:ind w:firstLineChars="200" w:firstLine="420"/>
        <w:rPr>
          <w:color w:val="000000"/>
        </w:rPr>
      </w:pPr>
      <w:r w:rsidRPr="00917AE3">
        <w:rPr>
          <w:rFonts w:hint="eastAsia"/>
          <w:color w:val="000000"/>
        </w:rPr>
        <w:t>存续期间：持续经营</w:t>
      </w:r>
    </w:p>
    <w:p w14:paraId="727BC0A6" w14:textId="77777777" w:rsidR="00D20C23" w:rsidRPr="00D20C23" w:rsidRDefault="00D20C23" w:rsidP="00D20C23">
      <w:pPr>
        <w:snapToGrid w:val="0"/>
        <w:spacing w:line="360" w:lineRule="auto"/>
        <w:ind w:firstLineChars="200" w:firstLine="420"/>
        <w:rPr>
          <w:color w:val="000000"/>
        </w:rPr>
      </w:pPr>
    </w:p>
    <w:p w14:paraId="109A9B91"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二、基金托管人对基金管理人的业务监督和核查</w:t>
      </w:r>
    </w:p>
    <w:p w14:paraId="00EFA9F1" w14:textId="5FF768F4" w:rsidR="009E0D16" w:rsidRPr="009E0D16" w:rsidRDefault="009E0D16" w:rsidP="009E0D16">
      <w:pPr>
        <w:snapToGrid w:val="0"/>
        <w:spacing w:line="360" w:lineRule="auto"/>
        <w:ind w:firstLineChars="200" w:firstLine="420"/>
        <w:rPr>
          <w:color w:val="000000"/>
        </w:rPr>
      </w:pPr>
      <w:r w:rsidRPr="009E0D16">
        <w:rPr>
          <w:rFonts w:hint="eastAsia"/>
          <w:color w:val="000000"/>
        </w:rPr>
        <w:t>（一）基金托管人根据有关法律法规的规定以及《基金合同》的约定，对基金投资范围、投资比例、投资限制、关联方交易等进行监督。</w:t>
      </w:r>
    </w:p>
    <w:p w14:paraId="055742EB"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本基金的投资范围为：</w:t>
      </w:r>
    </w:p>
    <w:p w14:paraId="7FAEE5F8"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lastRenderedPageBreak/>
        <w:t>本基金主要投资于标的指数成份股、备选成份股（含存托凭证）。为更好地实现投资目标，本基金可少量投资于非成份股（包含主板、创业板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73B9540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本基金根据相关规定可参与融资、转融通证券出借业务。</w:t>
      </w:r>
    </w:p>
    <w:p w14:paraId="27DAB2D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如法律法规或监管机构以后允许基金投资其他品种，基金管理人在履行适当程序后，可以将其纳入投资范围。</w:t>
      </w:r>
    </w:p>
    <w:p w14:paraId="0C0CCC6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在建仓完成后，本基金投资于标的指数成份股、备选成份股的资产比例不低于基金资产净值的</w:t>
      </w:r>
      <w:r w:rsidRPr="009E0D16">
        <w:rPr>
          <w:rFonts w:hint="eastAsia"/>
          <w:color w:val="000000"/>
        </w:rPr>
        <w:t>90%</w:t>
      </w:r>
      <w:r w:rsidRPr="009E0D16">
        <w:rPr>
          <w:rFonts w:hint="eastAsia"/>
          <w:color w:val="000000"/>
        </w:rPr>
        <w:t>，且不低于非现金基金资产的</w:t>
      </w:r>
      <w:r w:rsidRPr="009E0D16">
        <w:rPr>
          <w:rFonts w:hint="eastAsia"/>
          <w:color w:val="000000"/>
        </w:rPr>
        <w:t>80%</w:t>
      </w:r>
      <w:r w:rsidRPr="009E0D16">
        <w:rPr>
          <w:rFonts w:hint="eastAsia"/>
          <w:color w:val="000000"/>
        </w:rPr>
        <w:t>，因法律法规的规定而受限制的情形除外。</w:t>
      </w:r>
    </w:p>
    <w:p w14:paraId="6209AE5B"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如法律法规或监管机构变更投资品种的投资比例限制，基金管理人在履行适当程序后，可以调整上述投资品种的投资比例。</w:t>
      </w:r>
    </w:p>
    <w:p w14:paraId="2872C25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2.</w:t>
      </w:r>
      <w:r w:rsidRPr="009E0D16">
        <w:rPr>
          <w:rFonts w:hint="eastAsia"/>
          <w:color w:val="000000"/>
        </w:rPr>
        <w:t>本基金各类品种的投资比例、投资限制为：</w:t>
      </w:r>
    </w:p>
    <w:p w14:paraId="5596189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w:t>
      </w:r>
      <w:r w:rsidRPr="009E0D16">
        <w:rPr>
          <w:rFonts w:hint="eastAsia"/>
          <w:color w:val="000000"/>
        </w:rPr>
        <w:t>）本基金投资于标的指数成份股、备选成份股的资产比例不低于基金资产净值的</w:t>
      </w:r>
      <w:r w:rsidRPr="009E0D16">
        <w:rPr>
          <w:rFonts w:hint="eastAsia"/>
          <w:color w:val="000000"/>
        </w:rPr>
        <w:t>90%</w:t>
      </w:r>
      <w:r w:rsidRPr="009E0D16">
        <w:rPr>
          <w:rFonts w:hint="eastAsia"/>
          <w:color w:val="000000"/>
        </w:rPr>
        <w:t>，且不低于非现金基金资产的</w:t>
      </w:r>
      <w:r w:rsidRPr="009E0D16">
        <w:rPr>
          <w:rFonts w:hint="eastAsia"/>
          <w:color w:val="000000"/>
        </w:rPr>
        <w:t>80%</w:t>
      </w:r>
      <w:r w:rsidRPr="009E0D16">
        <w:rPr>
          <w:rFonts w:hint="eastAsia"/>
          <w:color w:val="000000"/>
        </w:rPr>
        <w:t>；</w:t>
      </w:r>
    </w:p>
    <w:p w14:paraId="7A3A06E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2</w:t>
      </w:r>
      <w:r w:rsidRPr="009E0D16">
        <w:rPr>
          <w:rFonts w:hint="eastAsia"/>
          <w:color w:val="000000"/>
        </w:rPr>
        <w:t>）本基金投资于同一原始权益人的各类资产支持证券的比例，不得超过基金资产净值的</w:t>
      </w:r>
      <w:r w:rsidRPr="009E0D16">
        <w:rPr>
          <w:rFonts w:hint="eastAsia"/>
          <w:color w:val="000000"/>
        </w:rPr>
        <w:t>10%</w:t>
      </w:r>
      <w:r w:rsidRPr="009E0D16">
        <w:rPr>
          <w:rFonts w:hint="eastAsia"/>
          <w:color w:val="000000"/>
        </w:rPr>
        <w:t>；</w:t>
      </w:r>
    </w:p>
    <w:p w14:paraId="1F28F3D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3</w:t>
      </w:r>
      <w:r w:rsidRPr="009E0D16">
        <w:rPr>
          <w:rFonts w:hint="eastAsia"/>
          <w:color w:val="000000"/>
        </w:rPr>
        <w:t>）本基金持有的全部资产支持证券，其市值不得超过基金资产净值的</w:t>
      </w:r>
      <w:r w:rsidRPr="009E0D16">
        <w:rPr>
          <w:rFonts w:hint="eastAsia"/>
          <w:color w:val="000000"/>
        </w:rPr>
        <w:t>20%</w:t>
      </w:r>
      <w:r w:rsidRPr="009E0D16">
        <w:rPr>
          <w:rFonts w:hint="eastAsia"/>
          <w:color w:val="000000"/>
        </w:rPr>
        <w:t>；</w:t>
      </w:r>
    </w:p>
    <w:p w14:paraId="012034A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4</w:t>
      </w:r>
      <w:r w:rsidRPr="009E0D16">
        <w:rPr>
          <w:rFonts w:hint="eastAsia"/>
          <w:color w:val="000000"/>
        </w:rPr>
        <w:t>）本基金持有的同一（指同一信用级别）资产支持证券的比例，不得超过该资产支持证券规模的</w:t>
      </w:r>
      <w:r w:rsidRPr="009E0D16">
        <w:rPr>
          <w:rFonts w:hint="eastAsia"/>
          <w:color w:val="000000"/>
        </w:rPr>
        <w:t>10%</w:t>
      </w:r>
      <w:r w:rsidRPr="009E0D16">
        <w:rPr>
          <w:rFonts w:hint="eastAsia"/>
          <w:color w:val="000000"/>
        </w:rPr>
        <w:t>；</w:t>
      </w:r>
    </w:p>
    <w:p w14:paraId="4B90126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5</w:t>
      </w:r>
      <w:r w:rsidRPr="009E0D16">
        <w:rPr>
          <w:rFonts w:hint="eastAsia"/>
          <w:color w:val="000000"/>
        </w:rPr>
        <w:t>）本基金管理人管理的全部基金投资于同一原始权益人的各类资产支持证券，不得超过其各类资产支持证券合计规模的</w:t>
      </w:r>
      <w:r w:rsidRPr="009E0D16">
        <w:rPr>
          <w:rFonts w:hint="eastAsia"/>
          <w:color w:val="000000"/>
        </w:rPr>
        <w:t>10%</w:t>
      </w:r>
      <w:r w:rsidRPr="009E0D16">
        <w:rPr>
          <w:rFonts w:hint="eastAsia"/>
          <w:color w:val="000000"/>
        </w:rPr>
        <w:t>；</w:t>
      </w:r>
    </w:p>
    <w:p w14:paraId="711ED44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6</w:t>
      </w:r>
      <w:r w:rsidRPr="009E0D16">
        <w:rPr>
          <w:rFonts w:hint="eastAsia"/>
          <w:color w:val="000000"/>
        </w:rPr>
        <w:t>）本基金应投资于信用级别评级为</w:t>
      </w:r>
      <w:r w:rsidRPr="009E0D16">
        <w:rPr>
          <w:rFonts w:hint="eastAsia"/>
          <w:color w:val="000000"/>
        </w:rPr>
        <w:t>BBB</w:t>
      </w:r>
      <w:r w:rsidRPr="009E0D16">
        <w:rPr>
          <w:rFonts w:hint="eastAsia"/>
          <w:color w:val="000000"/>
        </w:rPr>
        <w:t>以上（含</w:t>
      </w:r>
      <w:r w:rsidRPr="009E0D16">
        <w:rPr>
          <w:rFonts w:hint="eastAsia"/>
          <w:color w:val="000000"/>
        </w:rPr>
        <w:t>BBB</w:t>
      </w:r>
      <w:r w:rsidRPr="009E0D16">
        <w:rPr>
          <w:rFonts w:hint="eastAsia"/>
          <w:color w:val="000000"/>
        </w:rPr>
        <w:t>）的资产支持证券。基金持有资产支持证券期间，如果其信用等级下降、不再符合投资标准，应在评级报告发布之日起</w:t>
      </w:r>
      <w:r w:rsidRPr="009E0D16">
        <w:rPr>
          <w:rFonts w:hint="eastAsia"/>
          <w:color w:val="000000"/>
        </w:rPr>
        <w:t>3</w:t>
      </w:r>
      <w:r w:rsidRPr="009E0D16">
        <w:rPr>
          <w:rFonts w:hint="eastAsia"/>
          <w:color w:val="000000"/>
        </w:rPr>
        <w:t>个月内予以全部卖出；</w:t>
      </w:r>
    </w:p>
    <w:p w14:paraId="46C3A64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7</w:t>
      </w:r>
      <w:r w:rsidRPr="009E0D16">
        <w:rPr>
          <w:rFonts w:hint="eastAsia"/>
          <w:color w:val="000000"/>
        </w:rPr>
        <w:t>）基金财产参与股票发行申购，本基金所申报的金额不超过本基金的总资产，本基金所申报的股票数量不超过拟发行股票公司本次发行股票的总量；</w:t>
      </w:r>
    </w:p>
    <w:p w14:paraId="5ACFBC7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8</w:t>
      </w:r>
      <w:r w:rsidRPr="009E0D16">
        <w:rPr>
          <w:rFonts w:hint="eastAsia"/>
          <w:color w:val="000000"/>
        </w:rPr>
        <w:t>）本基金主动投资于流动性受限资产的市值合计不得超过基金资产净值的</w:t>
      </w:r>
      <w:r w:rsidRPr="009E0D16">
        <w:rPr>
          <w:rFonts w:hint="eastAsia"/>
          <w:color w:val="000000"/>
        </w:rPr>
        <w:t>15%</w:t>
      </w:r>
      <w:r w:rsidRPr="009E0D16">
        <w:rPr>
          <w:rFonts w:hint="eastAsia"/>
          <w:color w:val="000000"/>
        </w:rPr>
        <w:t>；因证券市场波动、上市公司股票停牌、基金规模变动等基金管理人之外的因素致使基金不符合前款所规定比例限制的，基金管理人不得主动新增流动性受限资产的投资；</w:t>
      </w:r>
    </w:p>
    <w:p w14:paraId="6E7D77D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9</w:t>
      </w:r>
      <w:r w:rsidRPr="009E0D16">
        <w:rPr>
          <w:rFonts w:hint="eastAsia"/>
          <w:color w:val="000000"/>
        </w:rPr>
        <w:t>）本基金与私募类证券资管产品及中国证监会认定的其他主体为交易对手开展逆回购交易的，可接受质押品的资质要求应当与基金合同约定的投资范围保持一致；</w:t>
      </w:r>
    </w:p>
    <w:p w14:paraId="5E6C75A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lastRenderedPageBreak/>
        <w:t>（</w:t>
      </w:r>
      <w:r w:rsidRPr="009E0D16">
        <w:rPr>
          <w:rFonts w:hint="eastAsia"/>
          <w:color w:val="000000"/>
        </w:rPr>
        <w:t>10</w:t>
      </w:r>
      <w:r w:rsidRPr="009E0D16">
        <w:rPr>
          <w:rFonts w:hint="eastAsia"/>
          <w:color w:val="000000"/>
        </w:rPr>
        <w:t>）本基金资产总值不得超过基金资产净值的</w:t>
      </w:r>
      <w:r w:rsidRPr="009E0D16">
        <w:rPr>
          <w:rFonts w:hint="eastAsia"/>
          <w:color w:val="000000"/>
        </w:rPr>
        <w:t>140%</w:t>
      </w:r>
      <w:r w:rsidRPr="009E0D16">
        <w:rPr>
          <w:rFonts w:hint="eastAsia"/>
          <w:color w:val="000000"/>
        </w:rPr>
        <w:t>；</w:t>
      </w:r>
    </w:p>
    <w:p w14:paraId="01EAB18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11</w:t>
      </w:r>
      <w:r w:rsidRPr="009E0D16">
        <w:rPr>
          <w:rFonts w:hint="eastAsia"/>
          <w:color w:val="000000"/>
        </w:rPr>
        <w:t>）本基金参与金融衍生品交易，每个交易日日终，在扣除金融衍生品合约需缴纳的交易保证金后，本基金应当保持不低于交易保证金一倍的现金，其中现金不包括结算备付金、存出保证金、应收申购款等；</w:t>
      </w:r>
    </w:p>
    <w:p w14:paraId="23A97FC8"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12</w:t>
      </w:r>
      <w:r w:rsidRPr="009E0D16">
        <w:rPr>
          <w:rFonts w:hint="eastAsia"/>
          <w:color w:val="000000"/>
        </w:rPr>
        <w:t>）本基金参与股指期货交易，应当符合下列投资限制：</w:t>
      </w:r>
    </w:p>
    <w:p w14:paraId="3897D92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）本基金在任何交易日日终，持有的买入股指期货合约价值，不得超过基金资产净值的</w:t>
      </w:r>
      <w:r w:rsidRPr="009E0D16">
        <w:rPr>
          <w:rFonts w:hint="eastAsia"/>
          <w:color w:val="000000"/>
        </w:rPr>
        <w:t>10%</w:t>
      </w:r>
      <w:r w:rsidRPr="009E0D16">
        <w:rPr>
          <w:rFonts w:hint="eastAsia"/>
          <w:color w:val="000000"/>
        </w:rPr>
        <w:t>；</w:t>
      </w:r>
    </w:p>
    <w:p w14:paraId="347362B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2</w:t>
      </w:r>
      <w:r w:rsidRPr="009E0D16">
        <w:rPr>
          <w:rFonts w:hint="eastAsia"/>
          <w:color w:val="000000"/>
        </w:rPr>
        <w:t>）本基金在任何交易日日终，持有的买入股指期货合约价值与有价证券市值之和，不得超过基金资产净值的</w:t>
      </w:r>
      <w:r w:rsidRPr="009E0D16">
        <w:rPr>
          <w:rFonts w:hint="eastAsia"/>
          <w:color w:val="000000"/>
        </w:rPr>
        <w:t>100%</w:t>
      </w:r>
      <w:r w:rsidRPr="009E0D16">
        <w:rPr>
          <w:rFonts w:hint="eastAsia"/>
          <w:color w:val="000000"/>
        </w:rPr>
        <w:t>，其中，有价证券指股票、债券（不含到期日在一年以内的政府债券）、资产支持证券、买入返售金融资产（不含质押式回购）等；</w:t>
      </w:r>
    </w:p>
    <w:p w14:paraId="499E2E3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3</w:t>
      </w:r>
      <w:r w:rsidRPr="009E0D16">
        <w:rPr>
          <w:rFonts w:hint="eastAsia"/>
          <w:color w:val="000000"/>
        </w:rPr>
        <w:t>）本基金在任何交易日日终，持有的卖出股指期货合约价值不得超过基金持有的股票总市值的</w:t>
      </w:r>
      <w:r w:rsidRPr="009E0D16">
        <w:rPr>
          <w:rFonts w:hint="eastAsia"/>
          <w:color w:val="000000"/>
        </w:rPr>
        <w:t>20%</w:t>
      </w:r>
      <w:r w:rsidRPr="009E0D16">
        <w:rPr>
          <w:rFonts w:hint="eastAsia"/>
          <w:color w:val="000000"/>
        </w:rPr>
        <w:t>；</w:t>
      </w:r>
    </w:p>
    <w:p w14:paraId="545FCED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4</w:t>
      </w:r>
      <w:r w:rsidRPr="009E0D16">
        <w:rPr>
          <w:rFonts w:hint="eastAsia"/>
          <w:color w:val="000000"/>
        </w:rPr>
        <w:t>）本基金所持有的股票市值和买入、卖出股指期货合约价值，合计（轧差计算）应当符合基金合同关于股票投资比例的有关约定；</w:t>
      </w:r>
    </w:p>
    <w:p w14:paraId="7A90012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5</w:t>
      </w:r>
      <w:r w:rsidRPr="009E0D16">
        <w:rPr>
          <w:rFonts w:hint="eastAsia"/>
          <w:color w:val="000000"/>
        </w:rPr>
        <w:t>）本基金在任何交易日内交易（不包括平仓）的股指期货合约的成交金额不得超过上一交易日基金资产净值的</w:t>
      </w:r>
      <w:r w:rsidRPr="009E0D16">
        <w:rPr>
          <w:rFonts w:hint="eastAsia"/>
          <w:color w:val="000000"/>
        </w:rPr>
        <w:t>20%</w:t>
      </w:r>
      <w:r w:rsidRPr="009E0D16">
        <w:rPr>
          <w:rFonts w:hint="eastAsia"/>
          <w:color w:val="000000"/>
        </w:rPr>
        <w:t>；</w:t>
      </w:r>
    </w:p>
    <w:p w14:paraId="0188FB3B"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13</w:t>
      </w:r>
      <w:r w:rsidRPr="009E0D16">
        <w:rPr>
          <w:rFonts w:hint="eastAsia"/>
          <w:color w:val="000000"/>
        </w:rPr>
        <w:t>）本基金参与股票期权交易，应当符合下列投资限制：</w:t>
      </w:r>
    </w:p>
    <w:p w14:paraId="7F1AB39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）基金因未平仓的期权合约支付和收取的权利金总额不得超过基金资产净值的</w:t>
      </w:r>
      <w:r w:rsidRPr="009E0D16">
        <w:rPr>
          <w:rFonts w:hint="eastAsia"/>
          <w:color w:val="000000"/>
        </w:rPr>
        <w:t>10%</w:t>
      </w:r>
      <w:r w:rsidRPr="009E0D16">
        <w:rPr>
          <w:rFonts w:hint="eastAsia"/>
          <w:color w:val="000000"/>
        </w:rPr>
        <w:t>；</w:t>
      </w:r>
    </w:p>
    <w:p w14:paraId="3E697C2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2</w:t>
      </w:r>
      <w:r w:rsidRPr="009E0D16">
        <w:rPr>
          <w:rFonts w:hint="eastAsia"/>
          <w:color w:val="000000"/>
        </w:rPr>
        <w:t>）开仓卖出认购期权的，应持有足额标的证券；开仓卖出认沽期权的，应持有合约行权所需的全额现金或交易所规则认可的可冲抵期权保证金的现金等价物；</w:t>
      </w:r>
    </w:p>
    <w:p w14:paraId="6FCDD68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3</w:t>
      </w:r>
      <w:r w:rsidRPr="009E0D16">
        <w:rPr>
          <w:rFonts w:hint="eastAsia"/>
          <w:color w:val="000000"/>
        </w:rPr>
        <w:t>）未平仓的期权合约面值不得超过基金资产净值的</w:t>
      </w:r>
      <w:r w:rsidRPr="009E0D16">
        <w:rPr>
          <w:rFonts w:hint="eastAsia"/>
          <w:color w:val="000000"/>
        </w:rPr>
        <w:t>20%</w:t>
      </w:r>
      <w:r w:rsidRPr="009E0D16">
        <w:rPr>
          <w:rFonts w:hint="eastAsia"/>
          <w:color w:val="000000"/>
        </w:rPr>
        <w:t>。其中，合约面值按照行权价乘以合约乘数计算；</w:t>
      </w:r>
    </w:p>
    <w:p w14:paraId="46AC4034"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14</w:t>
      </w:r>
      <w:r w:rsidRPr="009E0D16">
        <w:rPr>
          <w:rFonts w:hint="eastAsia"/>
          <w:color w:val="000000"/>
        </w:rPr>
        <w:t>）本基金参与转融通证券出借业务的，应当符合下列要求：</w:t>
      </w:r>
    </w:p>
    <w:p w14:paraId="5927DD3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）本基金在任何交易日日终，参与转融通证券出借业务的资产不得超过基金资产净值的</w:t>
      </w:r>
      <w:r w:rsidRPr="009E0D16">
        <w:rPr>
          <w:rFonts w:hint="eastAsia"/>
          <w:color w:val="000000"/>
        </w:rPr>
        <w:t>30%</w:t>
      </w:r>
      <w:r w:rsidRPr="009E0D16">
        <w:rPr>
          <w:rFonts w:hint="eastAsia"/>
          <w:color w:val="000000"/>
        </w:rPr>
        <w:t>，其中出借期限在</w:t>
      </w:r>
      <w:r w:rsidRPr="009E0D16">
        <w:rPr>
          <w:rFonts w:hint="eastAsia"/>
          <w:color w:val="000000"/>
        </w:rPr>
        <w:t>10</w:t>
      </w:r>
      <w:r w:rsidRPr="009E0D16">
        <w:rPr>
          <w:rFonts w:hint="eastAsia"/>
          <w:color w:val="000000"/>
        </w:rPr>
        <w:t>个交易日以上的出借证券应纳入《流动性风险管理规定》所述流动性受限证券的范围；</w:t>
      </w:r>
    </w:p>
    <w:p w14:paraId="695F388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2</w:t>
      </w:r>
      <w:r w:rsidRPr="009E0D16">
        <w:rPr>
          <w:rFonts w:hint="eastAsia"/>
          <w:color w:val="000000"/>
        </w:rPr>
        <w:t>）本基金在任何交易日日终，参与出借业务的单只证券不得超过基金持有该证券总量的</w:t>
      </w:r>
      <w:r w:rsidRPr="009E0D16">
        <w:rPr>
          <w:rFonts w:hint="eastAsia"/>
          <w:color w:val="000000"/>
        </w:rPr>
        <w:t>30%</w:t>
      </w:r>
      <w:r w:rsidRPr="009E0D16">
        <w:rPr>
          <w:rFonts w:hint="eastAsia"/>
          <w:color w:val="000000"/>
        </w:rPr>
        <w:t>；</w:t>
      </w:r>
    </w:p>
    <w:p w14:paraId="0508D5A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3</w:t>
      </w:r>
      <w:r w:rsidRPr="009E0D16">
        <w:rPr>
          <w:rFonts w:hint="eastAsia"/>
          <w:color w:val="000000"/>
        </w:rPr>
        <w:t>）证券出借的平均剩余期限不得超过</w:t>
      </w:r>
      <w:r w:rsidRPr="009E0D16">
        <w:rPr>
          <w:rFonts w:hint="eastAsia"/>
          <w:color w:val="000000"/>
        </w:rPr>
        <w:t>30</w:t>
      </w:r>
      <w:r w:rsidRPr="009E0D16">
        <w:rPr>
          <w:rFonts w:hint="eastAsia"/>
          <w:color w:val="000000"/>
        </w:rPr>
        <w:t>天，平均剩余期限按市值加权平均计算；</w:t>
      </w:r>
    </w:p>
    <w:p w14:paraId="3EF876F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4</w:t>
      </w:r>
      <w:r w:rsidRPr="009E0D16">
        <w:rPr>
          <w:rFonts w:hint="eastAsia"/>
          <w:color w:val="000000"/>
        </w:rPr>
        <w:t>）最近</w:t>
      </w:r>
      <w:r w:rsidRPr="009E0D16">
        <w:rPr>
          <w:rFonts w:hint="eastAsia"/>
          <w:color w:val="000000"/>
        </w:rPr>
        <w:t>6</w:t>
      </w:r>
      <w:r w:rsidRPr="009E0D16">
        <w:rPr>
          <w:rFonts w:hint="eastAsia"/>
          <w:color w:val="000000"/>
        </w:rPr>
        <w:t>个月内日均基金资产净值不得低于</w:t>
      </w:r>
      <w:r w:rsidRPr="009E0D16">
        <w:rPr>
          <w:rFonts w:hint="eastAsia"/>
          <w:color w:val="000000"/>
        </w:rPr>
        <w:t>2</w:t>
      </w:r>
      <w:r w:rsidRPr="009E0D16">
        <w:rPr>
          <w:rFonts w:hint="eastAsia"/>
          <w:color w:val="000000"/>
        </w:rPr>
        <w:t>亿元；</w:t>
      </w:r>
    </w:p>
    <w:p w14:paraId="5CF9277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15</w:t>
      </w:r>
      <w:r w:rsidRPr="009E0D16">
        <w:rPr>
          <w:rFonts w:hint="eastAsia"/>
          <w:color w:val="000000"/>
        </w:rPr>
        <w:t>）本基金参与融资，每个交易日日终，本基金持有的融资买入股票与其他有价证券市值之和，不得超过基金资产净值的</w:t>
      </w:r>
      <w:r w:rsidRPr="009E0D16">
        <w:rPr>
          <w:rFonts w:hint="eastAsia"/>
          <w:color w:val="000000"/>
        </w:rPr>
        <w:t>95%</w:t>
      </w:r>
      <w:r w:rsidRPr="009E0D16">
        <w:rPr>
          <w:rFonts w:hint="eastAsia"/>
          <w:color w:val="000000"/>
        </w:rPr>
        <w:t>；</w:t>
      </w:r>
    </w:p>
    <w:p w14:paraId="5D6BE77B"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16</w:t>
      </w:r>
      <w:r w:rsidRPr="009E0D16">
        <w:rPr>
          <w:rFonts w:hint="eastAsia"/>
          <w:color w:val="000000"/>
        </w:rPr>
        <w:t>）本基金投资存托凭证的比例限制依照境内上市交易的股票执行，与境内上市交易的股票合并计算，法律法规或监管部门另有要求的除外；</w:t>
      </w:r>
    </w:p>
    <w:p w14:paraId="0F9C3F11"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lastRenderedPageBreak/>
        <w:t>（</w:t>
      </w:r>
      <w:r w:rsidRPr="009E0D16">
        <w:rPr>
          <w:rFonts w:hint="eastAsia"/>
          <w:color w:val="000000"/>
        </w:rPr>
        <w:t>17</w:t>
      </w:r>
      <w:r w:rsidRPr="009E0D16">
        <w:rPr>
          <w:rFonts w:hint="eastAsia"/>
          <w:color w:val="000000"/>
        </w:rPr>
        <w:t>）法律法规及中国证监会规定的和《基金合同》约定的其他投资比例限制。</w:t>
      </w:r>
    </w:p>
    <w:p w14:paraId="782C196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除上述第（</w:t>
      </w:r>
      <w:r w:rsidRPr="009E0D16">
        <w:rPr>
          <w:rFonts w:hint="eastAsia"/>
          <w:color w:val="000000"/>
        </w:rPr>
        <w:t>6</w:t>
      </w:r>
      <w:r w:rsidRPr="009E0D16">
        <w:rPr>
          <w:rFonts w:hint="eastAsia"/>
          <w:color w:val="000000"/>
        </w:rPr>
        <w:t>）、（</w:t>
      </w:r>
      <w:r w:rsidRPr="009E0D16">
        <w:rPr>
          <w:rFonts w:hint="eastAsia"/>
          <w:color w:val="000000"/>
        </w:rPr>
        <w:t>8</w:t>
      </w:r>
      <w:r w:rsidRPr="009E0D16">
        <w:rPr>
          <w:rFonts w:hint="eastAsia"/>
          <w:color w:val="000000"/>
        </w:rPr>
        <w:t>）、（</w:t>
      </w:r>
      <w:r w:rsidRPr="009E0D16">
        <w:rPr>
          <w:rFonts w:hint="eastAsia"/>
          <w:color w:val="000000"/>
        </w:rPr>
        <w:t>9</w:t>
      </w:r>
      <w:r w:rsidRPr="009E0D16">
        <w:rPr>
          <w:rFonts w:hint="eastAsia"/>
          <w:color w:val="000000"/>
        </w:rPr>
        <w:t>）、（</w:t>
      </w:r>
      <w:r w:rsidRPr="009E0D16">
        <w:rPr>
          <w:rFonts w:hint="eastAsia"/>
          <w:color w:val="000000"/>
        </w:rPr>
        <w:t>14</w:t>
      </w:r>
      <w:r w:rsidRPr="009E0D16">
        <w:rPr>
          <w:rFonts w:hint="eastAsia"/>
          <w:color w:val="000000"/>
        </w:rPr>
        <w:t>）项另有约定外，因证券</w:t>
      </w:r>
      <w:r w:rsidRPr="009E0D16">
        <w:rPr>
          <w:rFonts w:hint="eastAsia"/>
          <w:color w:val="000000"/>
        </w:rPr>
        <w:t>/</w:t>
      </w:r>
      <w:r w:rsidRPr="009E0D16">
        <w:rPr>
          <w:rFonts w:hint="eastAsia"/>
          <w:color w:val="000000"/>
        </w:rPr>
        <w:t>期货市场波动、证券发行人合并、基金规模变动、标的指数成份股调整、标的指数成份股流动性限制等基金管理人之外的因素致使基金投资比例不符合上述规定投资比例的，基金管理人应当在</w:t>
      </w:r>
      <w:r w:rsidRPr="009E0D16">
        <w:rPr>
          <w:rFonts w:hint="eastAsia"/>
          <w:color w:val="000000"/>
        </w:rPr>
        <w:t>10</w:t>
      </w:r>
      <w:r w:rsidRPr="009E0D16">
        <w:rPr>
          <w:rFonts w:hint="eastAsia"/>
          <w:color w:val="000000"/>
        </w:rPr>
        <w:t>个交易日内进行调整，但中国证监会规定的特殊情形除外。法律法规另有规定的，从其规定。</w:t>
      </w:r>
    </w:p>
    <w:p w14:paraId="4ED8A23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本基金参与转融通证券出借业务，因证券市场波动、上市公司合并、基金规模变动等基金管理人之外的因素致使基金投资不符合上述第（</w:t>
      </w:r>
      <w:r w:rsidRPr="009E0D16">
        <w:rPr>
          <w:rFonts w:hint="eastAsia"/>
          <w:color w:val="000000"/>
        </w:rPr>
        <w:t>14</w:t>
      </w:r>
      <w:r w:rsidRPr="009E0D16">
        <w:rPr>
          <w:rFonts w:hint="eastAsia"/>
          <w:color w:val="000000"/>
        </w:rPr>
        <w:t>）项规定的，基金管理人不得新增出借业务。</w:t>
      </w:r>
    </w:p>
    <w:p w14:paraId="67D52C84"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基金管理人自基金合同生效之日起</w:t>
      </w:r>
      <w:r w:rsidRPr="009E0D16">
        <w:rPr>
          <w:rFonts w:hint="eastAsia"/>
          <w:color w:val="000000"/>
        </w:rPr>
        <w:t>6</w:t>
      </w:r>
      <w:r w:rsidRPr="009E0D16">
        <w:rPr>
          <w:rFonts w:hint="eastAsia"/>
          <w:color w:val="000000"/>
        </w:rPr>
        <w:t>个月内使基金的投资组合比例符合基金合同的有关约定。期间，基金的投资范围、投资策略应当符合基金合同的约定。基金托管人对基金的投资的监督与检查自基金合同生效之日起开始。</w:t>
      </w:r>
    </w:p>
    <w:p w14:paraId="7819B7C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如法律法规或监管部门对上述投资组合比例限制进行变更的，以变更后的规定为准。法律法规或监管部门取消上述限制，如适用于本基金，基金管理人在履行适当程序后，则本基金投资不再受相关限制。</w:t>
      </w:r>
    </w:p>
    <w:p w14:paraId="0DACB98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3.</w:t>
      </w:r>
      <w:r w:rsidRPr="009E0D16">
        <w:rPr>
          <w:rFonts w:hint="eastAsia"/>
          <w:color w:val="000000"/>
        </w:rPr>
        <w:t>本基金财产不得用于以下投资或者活动：</w:t>
      </w:r>
    </w:p>
    <w:p w14:paraId="3656D86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w:t>
      </w:r>
      <w:r w:rsidRPr="009E0D16">
        <w:rPr>
          <w:rFonts w:hint="eastAsia"/>
          <w:color w:val="000000"/>
        </w:rPr>
        <w:t>）承销证券；</w:t>
      </w:r>
    </w:p>
    <w:p w14:paraId="3CB87EC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2</w:t>
      </w:r>
      <w:r w:rsidRPr="009E0D16">
        <w:rPr>
          <w:rFonts w:hint="eastAsia"/>
          <w:color w:val="000000"/>
        </w:rPr>
        <w:t>）违反规定向他人贷款或者提供担保；</w:t>
      </w:r>
    </w:p>
    <w:p w14:paraId="0CE5255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3</w:t>
      </w:r>
      <w:r w:rsidRPr="009E0D16">
        <w:rPr>
          <w:rFonts w:hint="eastAsia"/>
          <w:color w:val="000000"/>
        </w:rPr>
        <w:t>）从事承担无限责任的投资；</w:t>
      </w:r>
    </w:p>
    <w:p w14:paraId="4DD71EA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4</w:t>
      </w:r>
      <w:r w:rsidRPr="009E0D16">
        <w:rPr>
          <w:rFonts w:hint="eastAsia"/>
          <w:color w:val="000000"/>
        </w:rPr>
        <w:t>）买卖其他基金份额，但是中国证监会另有规定的除外；</w:t>
      </w:r>
    </w:p>
    <w:p w14:paraId="50C0AE0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5</w:t>
      </w:r>
      <w:r w:rsidRPr="009E0D16">
        <w:rPr>
          <w:rFonts w:hint="eastAsia"/>
          <w:color w:val="000000"/>
        </w:rPr>
        <w:t>）向其基金管理人、基金托管人出资；</w:t>
      </w:r>
    </w:p>
    <w:p w14:paraId="0AE16B4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6</w:t>
      </w:r>
      <w:r w:rsidRPr="009E0D16">
        <w:rPr>
          <w:rFonts w:hint="eastAsia"/>
          <w:color w:val="000000"/>
        </w:rPr>
        <w:t>）从事内幕交易、操纵证券交易价格及其他不正当的证券交易活动；</w:t>
      </w:r>
    </w:p>
    <w:p w14:paraId="04DD851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7</w:t>
      </w:r>
      <w:r w:rsidRPr="009E0D16">
        <w:rPr>
          <w:rFonts w:hint="eastAsia"/>
          <w:color w:val="000000"/>
        </w:rPr>
        <w:t>）依照法律法规有关规定，由中国证监会规定禁止的其他活动。</w:t>
      </w:r>
    </w:p>
    <w:p w14:paraId="4147BEB0"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4</w:t>
      </w:r>
      <w:r w:rsidRPr="009E0D16">
        <w:rPr>
          <w:rFonts w:hint="eastAsia"/>
          <w:color w:val="000000"/>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86B3F0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5</w:t>
      </w:r>
      <w:r w:rsidRPr="009E0D16">
        <w:rPr>
          <w:rFonts w:hint="eastAsia"/>
          <w:color w:val="000000"/>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455DC842"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（二）基金托管人根据有关法律法规的规定及《基金合同》的约定，对基金管理人选择存款银行进行监督。基金投资银行定期存款的，基金管理人应根据法律法规的规定及《基金</w:t>
      </w:r>
      <w:r w:rsidRPr="009E0D16">
        <w:rPr>
          <w:rFonts w:hint="eastAsia"/>
          <w:color w:val="000000"/>
        </w:rPr>
        <w:lastRenderedPageBreak/>
        <w:t>合同》的约定，确定符合条件的所有存款银行的名单，并及时提供给基金托管人，基金托管人应据以对基金投资银行存款的交易对手是否符合有关规定进行监督。对于不符合规定的银行存款，基金托管人可以拒绝执行，并通知基金管理人。</w:t>
      </w:r>
    </w:p>
    <w:p w14:paraId="39D8683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本基金投资银行存款应符合如下规定：</w:t>
      </w:r>
    </w:p>
    <w:p w14:paraId="3E22D07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本基金投资于有固定期限银行存款的比例不得超过基金资产净值的</w:t>
      </w:r>
      <w:r w:rsidRPr="009E0D16">
        <w:rPr>
          <w:rFonts w:hint="eastAsia"/>
          <w:color w:val="000000"/>
        </w:rPr>
        <w:t>30%</w:t>
      </w:r>
      <w:r w:rsidRPr="009E0D16">
        <w:rPr>
          <w:rFonts w:hint="eastAsia"/>
          <w:color w:val="000000"/>
        </w:rPr>
        <w:t>，但投资于有存款期限，根据协议可提前支取的银行存款，不受上述比例限制；投资于具有基金托管人资格的同一商业银行的银行存款、同业存单占基金资产净值的比例合计不得超过</w:t>
      </w:r>
      <w:r w:rsidRPr="009E0D16">
        <w:rPr>
          <w:rFonts w:hint="eastAsia"/>
          <w:color w:val="000000"/>
        </w:rPr>
        <w:t>20%</w:t>
      </w:r>
      <w:r w:rsidRPr="009E0D16">
        <w:rPr>
          <w:rFonts w:hint="eastAsia"/>
          <w:color w:val="000000"/>
        </w:rPr>
        <w:t>；投资于不具有基金托管人资格的同一商业银行的银行存款、同业存单占基金资产净值的比例合计不得超过</w:t>
      </w:r>
      <w:r w:rsidRPr="009E0D16">
        <w:rPr>
          <w:rFonts w:hint="eastAsia"/>
          <w:color w:val="000000"/>
        </w:rPr>
        <w:t>5%</w:t>
      </w:r>
      <w:r w:rsidRPr="009E0D16">
        <w:rPr>
          <w:rFonts w:hint="eastAsia"/>
          <w:color w:val="000000"/>
        </w:rPr>
        <w:t>。</w:t>
      </w:r>
    </w:p>
    <w:p w14:paraId="58A4077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有关法律法规或监管部门制定或修改新的定期存款投资政策，基金管理人履行适当程序后，可相应调整投资组合限制的规定。</w:t>
      </w:r>
    </w:p>
    <w:p w14:paraId="27BF872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2.</w:t>
      </w:r>
      <w:r w:rsidRPr="009E0D16">
        <w:rPr>
          <w:rFonts w:hint="eastAsia"/>
          <w:color w:val="000000"/>
        </w:rPr>
        <w:t>基金管理人负责对本基金存款银行的评估与研究，建立健全银行存款的业务流程、岗位职责、风险控制措施和监察稽核制度，切实防范有关风险。基金托管人负责对本基金银行定期存款业务的监督与核查，审查、复核相关协议、账户资料、投资指令、存款证实书等有关文件，切实履行托管职责。</w:t>
      </w:r>
    </w:p>
    <w:p w14:paraId="79B17122"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w:t>
      </w:r>
      <w:r w:rsidRPr="009E0D16">
        <w:rPr>
          <w:rFonts w:hint="eastAsia"/>
          <w:color w:val="000000"/>
        </w:rPr>
        <w:t>）基金管理人负责控制信用风险。信用风险主要包括存款银行的信用等级、存款银行的支付能力等涉及到存款银行选择方面的风险。因选择存款银行不当造成基金财产损失的，由基金管理人承担责任。</w:t>
      </w:r>
    </w:p>
    <w:p w14:paraId="274E1080"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2</w:t>
      </w:r>
      <w:r w:rsidRPr="009E0D16">
        <w:rPr>
          <w:rFonts w:hint="eastAsia"/>
          <w:color w:val="000000"/>
        </w:rPr>
        <w:t>）基金管理人负责控制流动性风险，并承担因控制不力而造成的损失。流动性风险主要包括基金管理人要求全部提前支取、部分提前支取或到期支取而存款银行未能及时兑付的风险、基金投资银行存款不能满足基金正常结算业务的风险、因全部提前支取或部分提前支取而涉及的利息损失影响估值等涉及到基金流动性方面的风险。</w:t>
      </w:r>
    </w:p>
    <w:p w14:paraId="78DBCEB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3</w:t>
      </w:r>
      <w:r w:rsidRPr="009E0D16">
        <w:rPr>
          <w:rFonts w:hint="eastAsia"/>
          <w:color w:val="000000"/>
        </w:rPr>
        <w:t>）基金管理人须加强内部风险控制制度的建设。如因基金管理人员工职务行为导致基金财产受到损失的，需由基金管理人承担由此造成的损失。</w:t>
      </w:r>
    </w:p>
    <w:p w14:paraId="239763D5"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4</w:t>
      </w:r>
      <w:r w:rsidRPr="009E0D16">
        <w:rPr>
          <w:rFonts w:hint="eastAsia"/>
          <w:color w:val="000000"/>
        </w:rPr>
        <w:t>）基金管理人与基金托管人在开展基金存款业务时，应严格遵守《基金法》、《运作办法》等有关法律法规，以及国家有关账户管理、利率管理、支付结算等的各项规定。</w:t>
      </w:r>
    </w:p>
    <w:p w14:paraId="01DDB255"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（三）基金投资银行存款协议的签订、账户开设与管理、投资指令与资金划付、账目核对、到期兑付、提前支取、基金投资银行存款的监督</w:t>
      </w:r>
    </w:p>
    <w:p w14:paraId="310F131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基金投资银行存款协议的签订</w:t>
      </w:r>
    </w:p>
    <w:p w14:paraId="2A5C134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w:t>
      </w:r>
      <w:r w:rsidRPr="009E0D16">
        <w:rPr>
          <w:rFonts w:hint="eastAsia"/>
          <w:color w:val="000000"/>
        </w:rPr>
        <w:t>）基金管理人应与符合资格的存款银行总行或其授权分行签订《基金存款业务总体合作协议》（以下简称《总体合作协议》），确定《存款协议书》的格式范本。《总体合作协议》和《存款协议书》的格式范本由基金托管人与基金管理人共同商定。</w:t>
      </w:r>
    </w:p>
    <w:p w14:paraId="295C64E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2</w:t>
      </w:r>
      <w:r w:rsidRPr="009E0D16">
        <w:rPr>
          <w:rFonts w:hint="eastAsia"/>
          <w:color w:val="000000"/>
        </w:rPr>
        <w:t>）基金托管人依据相关法规对《总体合作协议》和《存款协议书》的内容进行复核，审查存款银行资格等。</w:t>
      </w:r>
    </w:p>
    <w:p w14:paraId="5898EC01"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lastRenderedPageBreak/>
        <w:t>（</w:t>
      </w:r>
      <w:r w:rsidRPr="009E0D16">
        <w:rPr>
          <w:rFonts w:hint="eastAsia"/>
          <w:color w:val="000000"/>
        </w:rPr>
        <w:t>3</w:t>
      </w:r>
      <w:r w:rsidRPr="009E0D16">
        <w:rPr>
          <w:rFonts w:hint="eastAsia"/>
          <w:color w:val="000000"/>
        </w:rPr>
        <w:t>）基金管理人应在《存款协议书》中明确存款证实书或其他有效存款凭证的办理方式、邮寄地址、联系人和联系电话，以及存款证实书或其他有效凭证在邮寄过程中遗失后，存款余额的确认及兑付办法等。</w:t>
      </w:r>
    </w:p>
    <w:p w14:paraId="7DA2D1A1"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4</w:t>
      </w:r>
      <w:r w:rsidRPr="009E0D16">
        <w:rPr>
          <w:rFonts w:hint="eastAsia"/>
          <w:color w:val="000000"/>
        </w:rPr>
        <w:t>）由存款银行指定的存放存款的分支机构（以下简称“存款分支机构”）寄送或上门交付存款证实书或其他有效存款凭证的，基金托管人可向存款分支机构的上级行发出存款余额询证函，存款分支机构及其上级行应予配合。</w:t>
      </w:r>
    </w:p>
    <w:p w14:paraId="6A51039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5</w:t>
      </w:r>
      <w:r w:rsidRPr="009E0D16">
        <w:rPr>
          <w:rFonts w:hint="eastAsia"/>
          <w:color w:val="000000"/>
        </w:rPr>
        <w:t>）基金管理人应在《存款协议书》中规定，基金存放到期或提前兑付的资金应全部划转到指定的基金托管账户，并在《存款协议书》写明账户名称和账号，未划入指定账户的，由存款银行承担一切责任。</w:t>
      </w:r>
    </w:p>
    <w:p w14:paraId="4103026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6</w:t>
      </w:r>
      <w:r w:rsidRPr="009E0D16">
        <w:rPr>
          <w:rFonts w:hint="eastAsia"/>
          <w:color w:val="000000"/>
        </w:rPr>
        <w:t>）基金管理人应在《存款协议书》中规定，在存期内，如本基金银行账户、预留印鉴发生变更，基金管理人应及时书面通知存款行，书面通知应加盖基金托管人预留印鉴。存款分支机构应及时就变更事项向基金管理人、基金托管人出具正式书面确认书。变更通知的送达方式同开户手续。在存期内，存款分支机构和基金托管人的指定联系人变更，应及时加盖公章书面通知对方。</w:t>
      </w:r>
    </w:p>
    <w:p w14:paraId="2B81229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7</w:t>
      </w:r>
      <w:r w:rsidRPr="009E0D16">
        <w:rPr>
          <w:rFonts w:hint="eastAsia"/>
          <w:color w:val="000000"/>
        </w:rPr>
        <w:t>）基金管理人应在《存款协议书》中规定，因定期存款产生的存单不得被质押或以任何方式被抵押，不得用于转让和背书。</w:t>
      </w:r>
    </w:p>
    <w:p w14:paraId="14197CB0"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2.</w:t>
      </w:r>
      <w:r w:rsidRPr="009E0D16">
        <w:rPr>
          <w:rFonts w:hint="eastAsia"/>
          <w:color w:val="000000"/>
        </w:rPr>
        <w:t>基金投资银行存款时的账户开设与管理</w:t>
      </w:r>
    </w:p>
    <w:p w14:paraId="30D12063"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w:t>
      </w:r>
      <w:r w:rsidRPr="009E0D16">
        <w:rPr>
          <w:rFonts w:hint="eastAsia"/>
          <w:color w:val="000000"/>
        </w:rPr>
        <w:t>）基金投资于银行存款时，基金管理人应当依据基金管理人与存款银行签订的《总体合作协议》、《存款协议书》等，以基金的名义在存款银行总行或授权分行指定的分支机构开立银行账户。</w:t>
      </w:r>
    </w:p>
    <w:p w14:paraId="61D4557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2</w:t>
      </w:r>
      <w:r w:rsidRPr="009E0D16">
        <w:rPr>
          <w:rFonts w:hint="eastAsia"/>
          <w:color w:val="000000"/>
        </w:rPr>
        <w:t>）基金投资于银行存款时的预留印鉴由基金托管人保管和使用。</w:t>
      </w:r>
    </w:p>
    <w:p w14:paraId="29E0D9A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3.</w:t>
      </w:r>
      <w:r w:rsidRPr="009E0D16">
        <w:rPr>
          <w:rFonts w:hint="eastAsia"/>
          <w:color w:val="000000"/>
        </w:rPr>
        <w:t>存款凭证传递、账目核对及到期兑付</w:t>
      </w:r>
    </w:p>
    <w:p w14:paraId="320BBB4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1</w:t>
      </w:r>
      <w:r w:rsidRPr="009E0D16">
        <w:rPr>
          <w:rFonts w:hint="eastAsia"/>
          <w:color w:val="000000"/>
        </w:rPr>
        <w:t>）存款证实书等存款凭证传递</w:t>
      </w:r>
    </w:p>
    <w:p w14:paraId="071D8A0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存款资金只能存放于存款银行总行或者其授权分行指定的分支机构。基金管理人应在《存款协议书》中规定，存款银行分支机构应为基金开具存款证实书或其他有效存款凭证（以下简称“存款凭证”），该存款凭证为基金存款确认或到期提款的有效凭证，且对应每笔存款仅能开具唯一存款凭证。资金到账当日，由存款银行分支机构指定的会计主管传真一份存款凭证复印件并与基金托管人电话确认收妥后，将存款凭证原件通过快递寄送或上门交付至基金托管人指定联系人；若存款银行分支机构代为保管存款凭证的，由存款银行分支机构指定会计主管传真一份存款凭证复印件并与基金托管人电话确认收妥。</w:t>
      </w:r>
    </w:p>
    <w:p w14:paraId="134547E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2</w:t>
      </w:r>
      <w:r w:rsidRPr="009E0D16">
        <w:rPr>
          <w:rFonts w:hint="eastAsia"/>
          <w:color w:val="000000"/>
        </w:rPr>
        <w:t>）存款凭证的遗失补办</w:t>
      </w:r>
    </w:p>
    <w:p w14:paraId="63E4FB9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存款凭证在邮寄过程中遗失的，由基金管理人向存款银行提出补办申请，基金管理人应督促存款银行尽快补办存款凭证，并按以上（</w:t>
      </w:r>
      <w:r w:rsidRPr="009E0D16">
        <w:rPr>
          <w:rFonts w:hint="eastAsia"/>
          <w:color w:val="000000"/>
        </w:rPr>
        <w:t>1</w:t>
      </w:r>
      <w:r w:rsidRPr="009E0D16">
        <w:rPr>
          <w:rFonts w:hint="eastAsia"/>
          <w:color w:val="000000"/>
        </w:rPr>
        <w:t>）的方式快递或上门交付至基金托管人，原存款凭证自动作废。</w:t>
      </w:r>
    </w:p>
    <w:p w14:paraId="62953F1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lastRenderedPageBreak/>
        <w:t>（</w:t>
      </w:r>
      <w:r w:rsidRPr="009E0D16">
        <w:rPr>
          <w:rFonts w:hint="eastAsia"/>
          <w:color w:val="000000"/>
        </w:rPr>
        <w:t>3</w:t>
      </w:r>
      <w:r w:rsidRPr="009E0D16">
        <w:rPr>
          <w:rFonts w:hint="eastAsia"/>
          <w:color w:val="000000"/>
        </w:rPr>
        <w:t>）账目核对</w:t>
      </w:r>
    </w:p>
    <w:p w14:paraId="12A2A17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每个工作日，基金管理人应与基金托管人核对各项银行存款投资余额及应计利息。</w:t>
      </w:r>
    </w:p>
    <w:p w14:paraId="0418FD9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基金管理人应在《存款协议书》中规定，对于存期超过</w:t>
      </w:r>
      <w:r w:rsidRPr="009E0D16">
        <w:rPr>
          <w:rFonts w:hint="eastAsia"/>
          <w:color w:val="000000"/>
        </w:rPr>
        <w:t>3</w:t>
      </w:r>
      <w:r w:rsidRPr="009E0D16">
        <w:rPr>
          <w:rFonts w:hint="eastAsia"/>
          <w:color w:val="000000"/>
        </w:rPr>
        <w:t>个月的定期存款，基金托管人于每季度向存款银行发起查询查复，存款银行应按照中国人民银行查询查复的有关时限要求及时回复。基金管理人有责任督促存款银行及时回复查询查复。因存款银行未及时回复造成的资金被挪用、盗取的责任由存款银行承担。</w:t>
      </w:r>
    </w:p>
    <w:p w14:paraId="4DC65064"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存款银行应配合基金托管人对存款凭证的询证，并在询证函上加盖存款银行公章寄送至基金托管人指定联系人。</w:t>
      </w:r>
    </w:p>
    <w:p w14:paraId="4C06FCC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w:t>
      </w:r>
      <w:r w:rsidRPr="009E0D16">
        <w:rPr>
          <w:rFonts w:hint="eastAsia"/>
          <w:color w:val="000000"/>
        </w:rPr>
        <w:t>4</w:t>
      </w:r>
      <w:r w:rsidRPr="009E0D16">
        <w:rPr>
          <w:rFonts w:hint="eastAsia"/>
          <w:color w:val="000000"/>
        </w:rPr>
        <w:t>）到期兑付</w:t>
      </w:r>
    </w:p>
    <w:p w14:paraId="431CEA3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提前通知基金托管人通过快递将存款凭证原件寄给存款银行分支机构指定的会计主管。存款银行未收到存款凭证原件的，应向基金托管人电话询问。存款到期前基金管理人与存款银行确认存款凭证收到并于到期日兑付存款本息事宜。</w:t>
      </w:r>
    </w:p>
    <w:p w14:paraId="4752EE9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托管人在存款到期日未收到存款本息或存款本息金额不符时，通知基金管理人与存款银行接洽存款到账时间及利息补付事宜。基金管理人应将接洽结果告知基金托管人，基金托管人收妥存款本息的当日通知基金管理人。</w:t>
      </w:r>
    </w:p>
    <w:p w14:paraId="5398EFAD"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应在《存款协议书》中规定，存款凭证在邮寄过程中遗失的，存款银行应立即通知基金托管人，基金托管人在原存款凭证复印件上加盖公章并出具相关证明文件后，与存款银行指定会计主管电话确认后，存款银行应在到期日将存款本息划至指定的基金资金账户。如果存款到期日为法定节假日，存款银行顺延至到期后第一个工作日支付，存款银行需按《存款协议书》约定利率和实际延期天数支付延期利息。</w:t>
      </w:r>
    </w:p>
    <w:p w14:paraId="2D2F963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4.</w:t>
      </w:r>
      <w:r w:rsidRPr="009E0D16">
        <w:rPr>
          <w:rFonts w:hint="eastAsia"/>
          <w:color w:val="000000"/>
        </w:rPr>
        <w:t>提前支取</w:t>
      </w:r>
    </w:p>
    <w:p w14:paraId="15A38C90"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如果在存款期限内，由于基金规模发生缩减的原因或者出于流动性管理的需要等原因，基金管理人可以提前支取全部或部分资金。</w:t>
      </w:r>
    </w:p>
    <w:p w14:paraId="3E54211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提前支取的具体事项按照基金管理人与存款银行签订的《存款协议书》执行。</w:t>
      </w:r>
    </w:p>
    <w:p w14:paraId="3C8652B6"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5.</w:t>
      </w:r>
      <w:r w:rsidRPr="009E0D16">
        <w:rPr>
          <w:rFonts w:hint="eastAsia"/>
          <w:color w:val="000000"/>
        </w:rPr>
        <w:t>基金投资银行存款的监督</w:t>
      </w:r>
    </w:p>
    <w:p w14:paraId="081FE46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基金托管人发现基金管理人在进行存款投资时有违反有关法律法规的规定及《基金合同》的约定的行为，应及时以书面形式通知基金管理人在</w:t>
      </w:r>
      <w:r w:rsidRPr="009E0D16">
        <w:rPr>
          <w:rFonts w:hint="eastAsia"/>
          <w:color w:val="000000"/>
        </w:rPr>
        <w:t xml:space="preserve">10 </w:t>
      </w:r>
      <w:r w:rsidRPr="009E0D16">
        <w:rPr>
          <w:rFonts w:hint="eastAsia"/>
          <w:color w:val="000000"/>
        </w:rPr>
        <w:t>个工作日内纠正。基金管理人对基金托管人通知的违规事项未能在</w:t>
      </w:r>
      <w:r w:rsidRPr="009E0D16">
        <w:rPr>
          <w:rFonts w:hint="eastAsia"/>
          <w:color w:val="000000"/>
        </w:rPr>
        <w:t xml:space="preserve">10 </w:t>
      </w:r>
      <w:r w:rsidRPr="009E0D16">
        <w:rPr>
          <w:rFonts w:hint="eastAsia"/>
          <w:color w:val="000000"/>
        </w:rPr>
        <w:t>个工作日内纠正的，基金托管人应报告中国证监会。基金托管人发现基金管理人有重大违规行为，应立即报告中国证监会，同时通知基金管理人在</w:t>
      </w:r>
      <w:r w:rsidRPr="009E0D16">
        <w:rPr>
          <w:rFonts w:hint="eastAsia"/>
          <w:color w:val="000000"/>
        </w:rPr>
        <w:t xml:space="preserve">10 </w:t>
      </w:r>
      <w:r w:rsidRPr="009E0D16">
        <w:rPr>
          <w:rFonts w:hint="eastAsia"/>
          <w:color w:val="000000"/>
        </w:rPr>
        <w:t>个工作日内纠正或拒绝结算，若因基金管理人拒不执行造成基金财产损失的，相关损失由基金管理人承担，基金托管人不承担相应责任。</w:t>
      </w:r>
    </w:p>
    <w:p w14:paraId="4A8A773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四）基金托管人根据有关法律法规的规定及《基金合同》的约定，对基金管理人参与银行间债券市场进行监督。基金管理人应在基金投资运作之前向基金托管人提供符合法律法规及行业标准的、经慎重选择的、本基金适用的银行间债券市场交易对手名单并约定各交易</w:t>
      </w:r>
      <w:r w:rsidRPr="009E0D16">
        <w:rPr>
          <w:rFonts w:hint="eastAsia"/>
          <w:color w:val="000000"/>
        </w:rPr>
        <w:lastRenderedPageBreak/>
        <w:t>对手所适用的交易结算方式。基金管理人有责任确保及时将更新后的交易对手名单发送给基金托管人，否则由此造成的损失应由基金管理人承担。基金管理人应严格按照交易对手名单的范围在银行间债券市场选择交易对手。基金托管人监督基金管理人是否按事前提供的银行间债券市场交易对手名单进行交易。在基金存续期间基金管理人可以调整交易对手名单，但应将调整结果至少提前一个工作日书面通知基金托管人。新名单确定时已与本次剔除的交易对手所进行但尚未结算的交易，仍应按照协议进行结算，但不得再发生新的交易。如基金管理人根据市场需要临时调整银行间债券交易对手名单及结算方式的，应向基金托管人说明理由，并在与交易对手发生交易前</w:t>
      </w:r>
      <w:r w:rsidRPr="009E0D16">
        <w:rPr>
          <w:rFonts w:hint="eastAsia"/>
          <w:color w:val="000000"/>
        </w:rPr>
        <w:t>3</w:t>
      </w:r>
      <w:r w:rsidRPr="009E0D16">
        <w:rPr>
          <w:rFonts w:hint="eastAsia"/>
          <w:color w:val="000000"/>
        </w:rPr>
        <w:t>个交易日内与基金托管人协商解决。</w:t>
      </w:r>
    </w:p>
    <w:p w14:paraId="3D0D8354"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负责对交易对手的资信控制，按银行间债券市场的交易规则进行交易，并负责处理因交易对手不履行合同而造成的纠纷。若未履约的交易对手在基金管理人确定的时间内仍未承担违约责任及其他相关法律责任的，基金管理人可以对相应损失先行予以承担，然后再向相关交易对手追偿。基金托管人则根据银行间债券市场成交单对合同履行情况进行监督。如基金托管人事后发现基金管理人没有按照事先约定的交易对手进行交易时，基金托管人应及时提醒基金管理人，基金托管人不承担由此造成的相应损失和责任。</w:t>
      </w:r>
    </w:p>
    <w:p w14:paraId="4A740661"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（五）本基金投资流通受限证券，应遵守《关于基金投资非公开发行股票等流通受限证券有关问题的通知》等有关监管规定。</w:t>
      </w:r>
    </w:p>
    <w:p w14:paraId="6025A169"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1.</w:t>
      </w:r>
      <w:r w:rsidRPr="009E0D16">
        <w:rPr>
          <w:rFonts w:hint="eastAsia"/>
          <w:color w:val="000000"/>
        </w:rPr>
        <w:t>本协议所指的流通受限证券包括由相关法律法规规范的非公开发行股票、公开发行股票网下配售部分等在发行时明确一定期限锁定期的可交易证券，不包括由于发布重大消息或其他原因而临时停牌的证券、已发行未上市证券、回购交易中的质押券等流通受限证券。</w:t>
      </w:r>
    </w:p>
    <w:p w14:paraId="1EAE21B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本基金可以投资经中国证监会批准的非公开发行证券，且限于由中国证券登记结算有限责任公司、中央国债登记结算有限责任公司或银行间市场清算所股份有限公司负责登记和存管的，并可在证券交易所或全国银行间债券市场交易的证券。</w:t>
      </w:r>
    </w:p>
    <w:p w14:paraId="195165B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本基金不得投资未经中国证监会批准的非公开发行证券。</w:t>
      </w:r>
    </w:p>
    <w:p w14:paraId="62B8FD31"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本基金不得投资有锁定期但锁定期不明确的证券，但法律法规另有规定的除外。</w:t>
      </w:r>
    </w:p>
    <w:p w14:paraId="6DD6327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 xml:space="preserve">2. </w:t>
      </w:r>
      <w:r w:rsidRPr="009E0D16">
        <w:rPr>
          <w:rFonts w:hint="eastAsia"/>
          <w:color w:val="000000"/>
        </w:rPr>
        <w:t>基金管理人应在基金首次投资流通受限证券前，向基金托管人提供经基金管理人董事会批准的有关基金投资流通受限证券的投资决策流程、风险控制制度。基金投资非公开发行股票，基金管理人还应提供基金管理人董事会批准的流动性风险处置预案。上述资料应包括但不限于基金投资流通受限证券的投资额度和投资比例控制情况。</w:t>
      </w:r>
    </w:p>
    <w:p w14:paraId="4D5AEE20"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应至少于首次执行投资指令之前两个工作日将上述资料书面发至基金托管人，保证基金托管人有足够的时间进行审核。基金托管人应在收到上述资料后两个工作日内，以书面或其他双方认可的方式确认收到上述资料。</w:t>
      </w:r>
    </w:p>
    <w:p w14:paraId="346E14DF"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基金管理人对本基金投资流通受限证券的流动性风险负责，确保对相关风险采取积极有效的措施，在合理的时间内有效解决基金运作的流动性问题。如因市场发生剧烈变动等原因而导致基金现金周转困难时，基金管理人应保证提供足额现金确保基金的支付结算，并承担</w:t>
      </w:r>
      <w:r w:rsidRPr="009E0D16">
        <w:rPr>
          <w:rFonts w:hint="eastAsia"/>
          <w:color w:val="000000"/>
        </w:rPr>
        <w:lastRenderedPageBreak/>
        <w:t>相应损失。对本基金因投资流通受限证券导致的流动性风险，基金托管人不承担相应责任。</w:t>
      </w:r>
    </w:p>
    <w:p w14:paraId="7E238148"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3.</w:t>
      </w:r>
      <w:r w:rsidRPr="009E0D16">
        <w:rPr>
          <w:rFonts w:hint="eastAsia"/>
          <w:color w:val="000000"/>
        </w:rPr>
        <w:t>基金投资流通受限证券前，基金管理人应向基金托管人提供符合法律法规要求的有关书面信息，包括但不限于拟发行证券主体的中国证监会批准文件、发行证券数量、发行价格、锁定期，基金拟认购的数量、价格、总成本、应划付的认购款、资金划付时间等。基金管理人应保证上述信息的真实、完整，并应至少于拟执行投资指令前两个工作日将上述信息书面发至基金托管人，保证基金托管人有足够的时间进行审核。</w:t>
      </w:r>
    </w:p>
    <w:p w14:paraId="332391E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由于基金管理人未及时提供有关证券的具体的必要的信息，致使基金托管人无法审核认购指令而影响认购款项划拨的，基金托管人免于承担责任。</w:t>
      </w:r>
    </w:p>
    <w:p w14:paraId="76A22B2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4.</w:t>
      </w:r>
      <w:r w:rsidRPr="009E0D16">
        <w:rPr>
          <w:rFonts w:hint="eastAsia"/>
          <w:color w:val="000000"/>
        </w:rPr>
        <w:t>基金托管人依照法律法规、《基金合同》、《托管协议》审核基金管理人投资流通受限证券的行为。如发现基金管理人违反了《基金合同》、《托管协议》以及其他相关法律法规的有关规定，应及时通知基金管理人，并呈报中国证监会，同时采取合理措施保护基金投资人的利益。基金托管人有权对基金管理人的违法、违规以及违反《基金合同》、《托管协议》的投资指令不予执行，并立即通知基金管理人纠正，基金管理人不予纠正或已代表基金签署合同不得不执行时，基金托管人应向中国证监会报告。</w:t>
      </w:r>
    </w:p>
    <w:p w14:paraId="465E7340"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5.</w:t>
      </w:r>
      <w:r w:rsidRPr="009E0D16">
        <w:rPr>
          <w:rFonts w:hint="eastAsia"/>
          <w:color w:val="000000"/>
        </w:rPr>
        <w:t>基金管理人应在基金投资非公开发行股票后按规定在中国证监会规定媒介披露所投资非公开发行股票的名称、数量、总成本、账面价值</w:t>
      </w:r>
      <w:r w:rsidRPr="009E0D16">
        <w:rPr>
          <w:rFonts w:hint="eastAsia"/>
          <w:color w:val="000000"/>
        </w:rPr>
        <w:t>,</w:t>
      </w:r>
      <w:r w:rsidRPr="009E0D16">
        <w:rPr>
          <w:rFonts w:hint="eastAsia"/>
          <w:color w:val="000000"/>
        </w:rPr>
        <w:t>以及总成本和账面价值占基金资产净值的比例、锁定期等信息。</w:t>
      </w:r>
    </w:p>
    <w:p w14:paraId="3078304C"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（六）基金管理人应当对投资中期票据业务进行研究，认真评估中期票据投资业务的风险，本着审慎、勤勉尽责的原则进行中期票据的投资业务，并应符合法律法规及监管机构的相关规定。</w:t>
      </w:r>
    </w:p>
    <w:p w14:paraId="0DE1A97B"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七）基金托管人根据有关法律法规的规定及《基金合同》的约定，对基金资产净值计算、基金份额净值计算、基金份额参考净值（如有）、基金费用开支及收入确定、基金收益分配、相关信息披露、基金宣传推介材料中登载基金业绩表现数据等进行监督和核查。</w:t>
      </w:r>
    </w:p>
    <w:p w14:paraId="252F8D4E"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八）基金托管人发现基金管理人的上述事项及投资指令或实际投资运作违反法律法规、《基金合同》和本托管协议的规定，应及时以电话、邮件或书面提示等方式通知基金管理人限期纠正。基金管理人应积极配合和协助基金托管人的监督和核查。基金管理人收到通知后应及时核对并回复基金托管人，对于收到的书面通知，基金管理人应以书面形式给基金托管人发出回函，就基金托管人的合理疑义进行解释或举证，说明违规原因及纠正期限。在上述规定期限内，基金托管人有权随时对通知事项进行复查，督促基金管理人改正。基金管理人对基金托管人通知的违规事项未能在限期内纠正的，基金托管人应报告中国证监会。</w:t>
      </w:r>
    </w:p>
    <w:p w14:paraId="2C4CB6F7"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九）基金管理人有义务配合和协助基金托管人依照法律法规、《基金合同》和本托管协议对基金业务执行核查。包括但不限于：对基金托管人发出的提示，基金管理人应在规定时间内答复并改正，或就基金托管人的合理疑义进行解释或举证；对基金托管人按照法律法规、基金合同和本托管协议的要求需向中国证监会报送基金监督报告的事项，基金管理人应</w:t>
      </w:r>
      <w:r w:rsidRPr="009E0D16">
        <w:rPr>
          <w:rFonts w:hint="eastAsia"/>
          <w:color w:val="000000"/>
        </w:rPr>
        <w:lastRenderedPageBreak/>
        <w:t>积极配合提供相关数据资料和制度等。</w:t>
      </w:r>
    </w:p>
    <w:p w14:paraId="1613DC1A"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十）若基金托管人发现基金管理人依据交易程序已经生效的指令违反法律、行政法规和其他有关规定，或者违反基金合同约定的，应当立即通知基金管理人及时纠正，由此造成的损失由基金管理人承担，基金托管人在履行其通知义务后，予以免责。</w:t>
      </w:r>
    </w:p>
    <w:p w14:paraId="12EF9808" w14:textId="77777777" w:rsidR="009E0D16" w:rsidRPr="009E0D16" w:rsidRDefault="009E0D16" w:rsidP="009E0D16">
      <w:pPr>
        <w:snapToGrid w:val="0"/>
        <w:spacing w:line="360" w:lineRule="auto"/>
        <w:ind w:firstLineChars="200" w:firstLine="420"/>
        <w:rPr>
          <w:color w:val="000000"/>
        </w:rPr>
      </w:pPr>
      <w:r w:rsidRPr="009E0D16">
        <w:rPr>
          <w:rFonts w:hint="eastAsia"/>
          <w:color w:val="000000"/>
        </w:rPr>
        <w:t>（十一）基金托管人发现基金管理人有重大违规行为，应及时报告中国证监会，同时通知基金管理人限期纠正。</w:t>
      </w:r>
    </w:p>
    <w:p w14:paraId="61A32307" w14:textId="0CA8226E" w:rsidR="009E0D16" w:rsidRPr="00D20C23" w:rsidRDefault="009E0D16" w:rsidP="009E0D16">
      <w:pPr>
        <w:snapToGrid w:val="0"/>
        <w:spacing w:line="360" w:lineRule="auto"/>
        <w:ind w:firstLineChars="200" w:firstLine="420"/>
        <w:rPr>
          <w:color w:val="000000"/>
        </w:rPr>
      </w:pPr>
      <w:r w:rsidRPr="009E0D16">
        <w:rPr>
          <w:rFonts w:hint="eastAsia"/>
          <w:color w:val="000000"/>
        </w:rPr>
        <w:t>（十二）本基金参与转融通证券出借业务，基金管理人应当遵守审慎经营原则，配备技术系统和专业人员，制定科学合理的投资策略和风险管理制度，完善业务流程，有效防范和控制风险。基金托管人将对基金参与转融通证券出借业务进行监督和复核。</w:t>
      </w:r>
    </w:p>
    <w:p w14:paraId="6F4033F6" w14:textId="77777777" w:rsidR="00D20C23" w:rsidRPr="00D20C23" w:rsidRDefault="00D20C23" w:rsidP="00D20C23">
      <w:pPr>
        <w:snapToGrid w:val="0"/>
        <w:spacing w:line="360" w:lineRule="auto"/>
        <w:ind w:firstLineChars="200" w:firstLine="420"/>
        <w:rPr>
          <w:color w:val="000000"/>
        </w:rPr>
      </w:pPr>
    </w:p>
    <w:p w14:paraId="0D1657D6"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三、基金管理人对基金托管人的业务核查</w:t>
      </w:r>
    </w:p>
    <w:p w14:paraId="7A6C79D1"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一）基金管理人对基金托管人履行托管职责情况进行核查，核查事项包括基金托管人安全保管基金财产、开设基金财产的资金账户、证券账户等投资所需账户、复核基金管理人计算的基金资产净值和基金份额净值、基金份额参考净值（如有）、根据基金管理人指令办理清算交收、相关信息披露和监督基金投资运作等行为。</w:t>
      </w:r>
    </w:p>
    <w:p w14:paraId="2E8A30CD"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二）基金管理人发现基金托管人擅自挪用基金财产、未对基金财产实行分账管理、未执行或无故延迟执行基金管理人资金划拨指令、泄露基金投资信息等违反《基金法》、基金合同、托管协议及其他有关规定时，应及时以书面形式通知基金托管人限期纠正。基金托管人收到书面通知后应在下一工作日前及时核对并以书面形式给基金管理人发出回函，说明违规原因及纠正期限，并保证在规定期限内及时改正。在上述规定期限内，基金管理人有权随时对通知事项进行复查，督促基金托管人改正。</w:t>
      </w:r>
    </w:p>
    <w:p w14:paraId="067EF547"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三）基金托管人有义务配合和协助基金管理人依照法律法规、基金合同和本托管协议对基金业务执行核查，包括但不限于：对基金管理人发出的书面提示，基金托管人应在规定时间内答复并改正，或就基金管理人的疑义进行解释或举证；基金托管人应积极配合提供相关资料以供基金管理人核查托管财产的完整性和真实性。</w:t>
      </w:r>
    </w:p>
    <w:p w14:paraId="0D19DD90" w14:textId="4F945F3D" w:rsidR="001552B3" w:rsidRDefault="001552B3" w:rsidP="001552B3">
      <w:pPr>
        <w:snapToGrid w:val="0"/>
        <w:spacing w:line="360" w:lineRule="auto"/>
        <w:ind w:firstLineChars="200" w:firstLine="420"/>
        <w:rPr>
          <w:color w:val="000000"/>
        </w:rPr>
      </w:pPr>
      <w:r w:rsidRPr="001552B3">
        <w:rPr>
          <w:rFonts w:hint="eastAsia"/>
          <w:color w:val="000000"/>
        </w:rPr>
        <w:t>（四）基金管理人发现基金托管人有重大违规行为，应及时报告中国证监会，同时通知基金托管人限期纠正，并将纠正结果报告中国证监会。</w:t>
      </w:r>
    </w:p>
    <w:p w14:paraId="79D0735D" w14:textId="77777777" w:rsidR="00D20C23" w:rsidRPr="00D20C23" w:rsidRDefault="00D20C23" w:rsidP="00D20C23">
      <w:pPr>
        <w:snapToGrid w:val="0"/>
        <w:spacing w:line="360" w:lineRule="auto"/>
        <w:ind w:firstLineChars="200" w:firstLine="420"/>
        <w:rPr>
          <w:color w:val="000000"/>
        </w:rPr>
      </w:pPr>
    </w:p>
    <w:p w14:paraId="4CE6B171"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四、基金财产的保管</w:t>
      </w:r>
    </w:p>
    <w:p w14:paraId="4DEAEE75"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（一）基金财产保管的原则</w:t>
      </w:r>
    </w:p>
    <w:p w14:paraId="48CADFFC"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1.</w:t>
      </w:r>
      <w:r w:rsidRPr="001552B3">
        <w:rPr>
          <w:rFonts w:hint="eastAsia"/>
          <w:color w:val="000000"/>
        </w:rPr>
        <w:t>基金财产应独立于基金管理人、基金托管人、证券经纪机构的固有财产。</w:t>
      </w:r>
    </w:p>
    <w:p w14:paraId="29FFAC73"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2.</w:t>
      </w:r>
      <w:r w:rsidRPr="001552B3">
        <w:rPr>
          <w:rFonts w:hint="eastAsia"/>
          <w:color w:val="000000"/>
        </w:rPr>
        <w:t>基金托管人应安全保管基金财产。</w:t>
      </w:r>
    </w:p>
    <w:p w14:paraId="508792D1"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3.</w:t>
      </w:r>
      <w:r w:rsidRPr="001552B3">
        <w:rPr>
          <w:rFonts w:hint="eastAsia"/>
          <w:color w:val="000000"/>
        </w:rPr>
        <w:t>基金托管人按照规定开设基金财产投资所需的相关账户。</w:t>
      </w:r>
    </w:p>
    <w:p w14:paraId="7C1829FF"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4.</w:t>
      </w:r>
      <w:r w:rsidRPr="001552B3">
        <w:rPr>
          <w:rFonts w:hint="eastAsia"/>
          <w:color w:val="000000"/>
        </w:rPr>
        <w:t>基金托管人对所托管的不同基金财产分别设置账户，独立核算，分账管理，确保基金</w:t>
      </w:r>
      <w:r w:rsidRPr="001552B3">
        <w:rPr>
          <w:rFonts w:hint="eastAsia"/>
          <w:color w:val="000000"/>
        </w:rPr>
        <w:lastRenderedPageBreak/>
        <w:t>财产的完整与独立。</w:t>
      </w:r>
    </w:p>
    <w:p w14:paraId="4610262E"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5.</w:t>
      </w:r>
      <w:r w:rsidRPr="001552B3">
        <w:rPr>
          <w:rFonts w:hint="eastAsia"/>
          <w:color w:val="000000"/>
        </w:rPr>
        <w:t>基金托管人根据基金管理人的指令，按照基金合同和本协议的约定保管基金财产。未经基金管理人的正当指令，不得自行运用、处分、分配基金的任何资产。不属于基金托管人实际有效控制下的资产及实物证券等在基金托管人保管期间的损坏、灭失，基金托管人不承担由此产生的保管责任。</w:t>
      </w:r>
    </w:p>
    <w:p w14:paraId="74958701"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6.</w:t>
      </w:r>
      <w:r w:rsidRPr="001552B3">
        <w:rPr>
          <w:rFonts w:hint="eastAsia"/>
          <w:color w:val="000000"/>
        </w:rPr>
        <w:t>对于因为基金投资产生的应收资产，应由基金管理人负责与有关当事人确定到账日期并通知基金托管人，到账日基金财产没有到达基金资金账户的，基金托管人应及时通知基金管理人采取措施进行催收，由此给基金财产造成损失的，基金管理人应负责向有关当事人追偿基金财产的损失，基金托管人应给予必要的协助。</w:t>
      </w:r>
    </w:p>
    <w:p w14:paraId="27691877"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7.</w:t>
      </w:r>
      <w:r w:rsidRPr="001552B3">
        <w:rPr>
          <w:rFonts w:hint="eastAsia"/>
          <w:color w:val="000000"/>
        </w:rPr>
        <w:t>基金托管人对因为基金管理人投资产生的存放或存管在基金托管人以外机构的基金资产，或交由期货公司或证券公司负责清算交收的基金资产（包括但不限于证券交易资金账户内的资金、证券类基金资产、期货保证金账户内的资金、期货合约等）及其收益，由于该等机构或该机构会员单位等本协议当事人外第三方的欺诈、疏忽、过失或破产等原因给基金资产造成的损失等不承担责任。</w:t>
      </w:r>
    </w:p>
    <w:p w14:paraId="05DC64AD"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8.</w:t>
      </w:r>
      <w:r w:rsidRPr="001552B3">
        <w:rPr>
          <w:rFonts w:hint="eastAsia"/>
          <w:color w:val="000000"/>
        </w:rPr>
        <w:t>除依据法律法规和基金合同的规定外，基金托管人不得委托第三人托管基金财产。</w:t>
      </w:r>
    </w:p>
    <w:p w14:paraId="730EF359"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（二）基金募集期间及募集资金的验资</w:t>
      </w:r>
    </w:p>
    <w:p w14:paraId="1F9A8782"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1.</w:t>
      </w:r>
      <w:r w:rsidRPr="001552B3">
        <w:rPr>
          <w:rFonts w:hint="eastAsia"/>
          <w:color w:val="000000"/>
        </w:rPr>
        <w:t>基金募集期间募集的资金应开立“基金募集专户”。该账户由基金管理人开立并管理。</w:t>
      </w:r>
    </w:p>
    <w:p w14:paraId="064D488B"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2.</w:t>
      </w:r>
      <w:r w:rsidRPr="001552B3">
        <w:rPr>
          <w:rFonts w:hint="eastAsia"/>
          <w:color w:val="000000"/>
        </w:rPr>
        <w:t>基金募集期满或基金停止募集时，募集的基金份额总额、基金募集金额（含网下股票认购所募集的股票市值）、基金份额持有人人数符合《基金法》、《运作办法》等有关规定后，基金管理人应将属于基金财产的全部资金划入基金托管人为基金开立的基金资金账户，网下股票认购募集的股票按照交易所和登记机构的规则和流程予以冻结，同时在规定时间内，基金管理人应聘请符合《中华人民共和国证券法》规定的会计师事务所进行验资，出具验资报告。出具的验资报告由参加验资的</w:t>
      </w:r>
      <w:r w:rsidRPr="001552B3">
        <w:rPr>
          <w:rFonts w:hint="eastAsia"/>
          <w:color w:val="000000"/>
        </w:rPr>
        <w:t>2</w:t>
      </w:r>
      <w:r w:rsidRPr="001552B3">
        <w:rPr>
          <w:rFonts w:hint="eastAsia"/>
          <w:color w:val="000000"/>
        </w:rPr>
        <w:t>名或</w:t>
      </w:r>
      <w:r w:rsidRPr="001552B3">
        <w:rPr>
          <w:rFonts w:hint="eastAsia"/>
          <w:color w:val="000000"/>
        </w:rPr>
        <w:t>2</w:t>
      </w:r>
      <w:r w:rsidRPr="001552B3">
        <w:rPr>
          <w:rFonts w:hint="eastAsia"/>
          <w:color w:val="000000"/>
        </w:rPr>
        <w:t>名以上中国注册会计师签字方为有效。</w:t>
      </w:r>
    </w:p>
    <w:p w14:paraId="5DE4A674"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3.</w:t>
      </w:r>
      <w:r w:rsidRPr="001552B3">
        <w:rPr>
          <w:rFonts w:hint="eastAsia"/>
          <w:color w:val="000000"/>
        </w:rPr>
        <w:t>若基金募集期限届满，未能达到基金合同生效的条件，由基金管理人按规定办理相关资金和证券的退还等事宜，基金托管人应当予以必要的协助和配合。</w:t>
      </w:r>
    </w:p>
    <w:p w14:paraId="27D2A58E"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（三）基金资金账户的开立和管理</w:t>
      </w:r>
    </w:p>
    <w:p w14:paraId="57260443"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1.</w:t>
      </w:r>
      <w:r w:rsidRPr="001552B3">
        <w:rPr>
          <w:rFonts w:hint="eastAsia"/>
          <w:color w:val="000000"/>
        </w:rPr>
        <w:t>基金托管人以本基金的名义在其营业机构开立基金的资金账户（也可称为“托管账户”），保管基金的银行存款，并根据基金管理人的指令办理资金收付。托管账户名称应为“南方创业板中盘</w:t>
      </w:r>
      <w:r w:rsidRPr="001552B3">
        <w:rPr>
          <w:rFonts w:hint="eastAsia"/>
          <w:color w:val="000000"/>
        </w:rPr>
        <w:t>200</w:t>
      </w:r>
      <w:r w:rsidRPr="001552B3">
        <w:rPr>
          <w:rFonts w:hint="eastAsia"/>
          <w:color w:val="000000"/>
        </w:rPr>
        <w:t>交易型开放式指数证券投资基金”</w:t>
      </w:r>
      <w:r w:rsidRPr="001552B3">
        <w:rPr>
          <w:rFonts w:hint="eastAsia"/>
          <w:color w:val="000000"/>
        </w:rPr>
        <w:t xml:space="preserve"> </w:t>
      </w:r>
      <w:r w:rsidRPr="001552B3">
        <w:rPr>
          <w:rFonts w:hint="eastAsia"/>
          <w:color w:val="000000"/>
        </w:rPr>
        <w:t>（以实际托管户名称为准），预留印鉴为基金托管人印章。</w:t>
      </w:r>
    </w:p>
    <w:p w14:paraId="687E69B6"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2.</w:t>
      </w:r>
      <w:r w:rsidRPr="001552B3">
        <w:rPr>
          <w:rFonts w:hint="eastAsia"/>
          <w:color w:val="000000"/>
        </w:rPr>
        <w:t>基金资金账户的开立和使用，限于满足开展本基金业务的需要。基金托管人和基金管理人不得假借本基金的名义开立任何其他银行账户；亦不得使用基金的任何账户进行本基金业务以外的活动。</w:t>
      </w:r>
    </w:p>
    <w:p w14:paraId="54AA501F"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3.</w:t>
      </w:r>
      <w:r w:rsidRPr="001552B3">
        <w:rPr>
          <w:rFonts w:hint="eastAsia"/>
          <w:color w:val="000000"/>
        </w:rPr>
        <w:t>基金资金账户的开立和管理应符合法律法规及银行业监督管理机构的有关规定。</w:t>
      </w:r>
    </w:p>
    <w:p w14:paraId="24D08968"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lastRenderedPageBreak/>
        <w:t>（四）基金证券账户和证券交易资金账户的开立和管理</w:t>
      </w:r>
    </w:p>
    <w:p w14:paraId="6F3433F2"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1.</w:t>
      </w:r>
      <w:r w:rsidRPr="001552B3">
        <w:rPr>
          <w:rFonts w:hint="eastAsia"/>
          <w:color w:val="000000"/>
        </w:rPr>
        <w:t>基金托管人在中国证券登记结算有限责任公司上海分公司、深圳分公司为基金开立基金托管人与基金联名的证券账户。</w:t>
      </w:r>
    </w:p>
    <w:p w14:paraId="40B9AA99"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2.</w:t>
      </w:r>
      <w:r w:rsidRPr="001552B3">
        <w:rPr>
          <w:rFonts w:hint="eastAsia"/>
          <w:color w:val="000000"/>
        </w:rPr>
        <w:t>基金证券账户的开立和使用，仅限于满足开展本基金业务的需要。基金托管人和基金管理人不得出借或未经对方同意擅自转让基金的任何证券账户，亦不得使用基金的任何账户进行本基金业务以外的活动。</w:t>
      </w:r>
    </w:p>
    <w:p w14:paraId="2DD287C6"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3.</w:t>
      </w:r>
      <w:r w:rsidRPr="001552B3">
        <w:rPr>
          <w:rFonts w:hint="eastAsia"/>
          <w:color w:val="000000"/>
        </w:rPr>
        <w:t>基金证券账户的开立和证券账户卡的保管由基金托管人负责，账户资产的管理和运用由基金管理人负责。</w:t>
      </w:r>
    </w:p>
    <w:p w14:paraId="00AF88C1"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 xml:space="preserve">4. </w:t>
      </w:r>
      <w:r w:rsidRPr="001552B3">
        <w:rPr>
          <w:rFonts w:hint="eastAsia"/>
          <w:color w:val="000000"/>
        </w:rPr>
        <w:t>基金管理人为基金财产在证券经纪机构开立证券交易资金账户，用于基金财产证券交易结算资金的存管、记载交易结算资金的变动明细以及场内证券交易清算，并与基金托管人开立的托管账户建立第三方存管关系。</w:t>
      </w:r>
    </w:p>
    <w:p w14:paraId="691E1513"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基金托管人和基金管理人不得出借或转让证券账户、证券交易资金账户，亦不得使用证券账户或证券交易资金账户进行本基金业务以外的活动。本基金通过证券经纪机构进行的交易由证券经纪机构作为结算参与人代理本基金进行结算。</w:t>
      </w:r>
    </w:p>
    <w:p w14:paraId="421B6640"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5.</w:t>
      </w:r>
      <w:r w:rsidRPr="001552B3">
        <w:rPr>
          <w:rFonts w:hint="eastAsia"/>
          <w:color w:val="000000"/>
        </w:rPr>
        <w:t>基金管理人承诺证券交易资金账户为主资金账户，不开立任何辅助资金账户；不为证券交易资金账户另行开立银行托管账户以外的其他银行账户。</w:t>
      </w:r>
    </w:p>
    <w:p w14:paraId="302E7D38"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6.</w:t>
      </w:r>
      <w:r w:rsidRPr="001552B3">
        <w:rPr>
          <w:rFonts w:hint="eastAsia"/>
          <w:color w:val="000000"/>
        </w:rPr>
        <w:t>若中国证监会或其他监管机构在本托管协议订立日之后允许基金从事其他投资品种的投资业务，涉及相关账户的开立、使用的，按有关规定开立、使用并管理；若无相关规定，则基金托管人比照上述关于账户开立、使用的规定执行。</w:t>
      </w:r>
    </w:p>
    <w:p w14:paraId="02868A44"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（五）债券托管账户的开设和管理</w:t>
      </w:r>
    </w:p>
    <w:p w14:paraId="7E72F9AA"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基金合同生效后，基金托管人根据中国人民银行、中央国债登记结算有限责任公司和银行间市场清算所股份有限公司的有关规定，以基金的名义在银行间市场登记结算机构开立债券托管账户，并代表基金进行银行间市场债券的结算。</w:t>
      </w:r>
    </w:p>
    <w:p w14:paraId="1BE0D9FC"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（六）其他账户的开立和管理</w:t>
      </w:r>
    </w:p>
    <w:p w14:paraId="1C176041"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1.</w:t>
      </w:r>
      <w:r w:rsidRPr="001552B3">
        <w:rPr>
          <w:rFonts w:hint="eastAsia"/>
          <w:color w:val="000000"/>
        </w:rPr>
        <w:t>基金管理人根据投资需要按照规定开立期货保证金账户及期货交易编码等，基金托管人按照规定开立投资所需账户。完成上述账户开立后，基金管理人应以书面形式将期货公司提供的期货保证金账户的初始资金密码和市场监控中心的登录用户名及密码告知基金托管人。资金密码和市场监控中心登录密码重置由基金管理人进行，重置后务必及时通知基金托管人。</w:t>
      </w:r>
    </w:p>
    <w:p w14:paraId="47D470EF"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基金托管人和基金管理人应当在开户过程中相互配合，并提供所需资料。基金管理人保证所提供的账户开户材料的真实性和有效性，且在相关资料变更后及时将变更的资料提供给基金托管人。</w:t>
      </w:r>
    </w:p>
    <w:p w14:paraId="3BFD5A10"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2.</w:t>
      </w:r>
      <w:r w:rsidRPr="001552B3">
        <w:rPr>
          <w:rFonts w:hint="eastAsia"/>
          <w:color w:val="000000"/>
        </w:rPr>
        <w:t>因业务发展需要而开立的其他账户，可以根据法律法规和基金合同的规定，由基金管理人协助基金托管人按照有关法律法规和本协议的约定协商后开立。新账户按有关规定使用</w:t>
      </w:r>
      <w:r w:rsidRPr="001552B3">
        <w:rPr>
          <w:rFonts w:hint="eastAsia"/>
          <w:color w:val="000000"/>
        </w:rPr>
        <w:lastRenderedPageBreak/>
        <w:t>并管理。</w:t>
      </w:r>
    </w:p>
    <w:p w14:paraId="0174FE78"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3.</w:t>
      </w:r>
      <w:r w:rsidRPr="001552B3">
        <w:rPr>
          <w:rFonts w:hint="eastAsia"/>
          <w:color w:val="000000"/>
        </w:rPr>
        <w:t>法律法规等有关规定对相关账户的开立和管理另有规定的，从其规定办理。</w:t>
      </w:r>
    </w:p>
    <w:p w14:paraId="0052EF3B"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（七）基金财产投资的有关有价凭证等的保管</w:t>
      </w:r>
    </w:p>
    <w:p w14:paraId="08B04F4E"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基金财产投资的有关实物证券等有价凭证按约定由基金托管人存放于基金托管人的保管库，或存入中央国债登记结算有限责任公司、银行间市场清算所股份有限公司、中国证券登记结算有限责任公司或票据营业中心的代保管库，实物保管凭证由基金托管人持有。实物证券等有价凭证的购买和转让，由基金托管人根据基金管理人的指令办理。基金托管人对由上述存放机构及基金托管人以外机构实际有效控制的有价凭证不承担保管责任。</w:t>
      </w:r>
    </w:p>
    <w:p w14:paraId="6EDF0A08"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（八）与基金财产有关的重大合同的保管</w:t>
      </w:r>
    </w:p>
    <w:p w14:paraId="7D90CD2A" w14:textId="77777777" w:rsidR="001552B3" w:rsidRPr="001552B3" w:rsidRDefault="001552B3" w:rsidP="001552B3">
      <w:pPr>
        <w:snapToGrid w:val="0"/>
        <w:spacing w:line="360" w:lineRule="auto"/>
        <w:ind w:firstLineChars="200" w:firstLine="420"/>
        <w:rPr>
          <w:color w:val="000000"/>
        </w:rPr>
      </w:pPr>
      <w:r w:rsidRPr="001552B3">
        <w:rPr>
          <w:rFonts w:hint="eastAsia"/>
          <w:color w:val="000000"/>
        </w:rPr>
        <w:t>由基金管理人代表基金签署的、与基金财产有关的重大合同的原件分别由基金管理人、基金托管人保管。除本协议另有规定外，基金管理人代表基金签署的与基金财产有关的重大合同应尽可能保证基金管理人和基金托管人至少各持有一份正本的原件。基金管理人应在重大合同签署后及时将重大合同传真给基金托管人，并在三十个工作日内将正本送达基金托管人处。因基金管理人发送的合同传真件与事后送达的合同原件不一致所造成的后果，由基金管理人负责。重大合同的保管期限不少于法律法规规定的最低年限。</w:t>
      </w:r>
    </w:p>
    <w:p w14:paraId="224275DA" w14:textId="371BB2A1" w:rsidR="001552B3" w:rsidRDefault="001552B3" w:rsidP="001552B3">
      <w:pPr>
        <w:snapToGrid w:val="0"/>
        <w:spacing w:line="360" w:lineRule="auto"/>
        <w:ind w:firstLineChars="200" w:firstLine="420"/>
        <w:rPr>
          <w:color w:val="000000"/>
        </w:rPr>
      </w:pPr>
      <w:r w:rsidRPr="001552B3">
        <w:rPr>
          <w:rFonts w:hint="eastAsia"/>
          <w:color w:val="000000"/>
        </w:rPr>
        <w:t>对于无法取得二份以上的正本的，基金管理人应向基金托管人提供加盖公章的合同传真件，未经双方协商一致，合同原件不得转移。基金管理人向基金托管人提供的合同传真件与基金管理人留存原件不一致的，以传真件为准。</w:t>
      </w:r>
    </w:p>
    <w:p w14:paraId="6BC60E2C" w14:textId="77777777" w:rsidR="00D20C23" w:rsidRPr="00D20C23" w:rsidRDefault="00D20C23" w:rsidP="00D20C23">
      <w:pPr>
        <w:snapToGrid w:val="0"/>
        <w:spacing w:line="360" w:lineRule="auto"/>
        <w:ind w:firstLineChars="200" w:firstLine="420"/>
        <w:rPr>
          <w:color w:val="000000"/>
        </w:rPr>
      </w:pPr>
    </w:p>
    <w:p w14:paraId="281A9AC8"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五、基金资产净值计算和会计核算</w:t>
      </w:r>
    </w:p>
    <w:p w14:paraId="7B6F7FB2"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（一）基金资产净值的计算、复核与完成的时间及程序</w:t>
      </w:r>
    </w:p>
    <w:p w14:paraId="7F82DBDA"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1.</w:t>
      </w:r>
      <w:r w:rsidRPr="00003034">
        <w:rPr>
          <w:rFonts w:hint="eastAsia"/>
          <w:color w:val="000000"/>
        </w:rPr>
        <w:t>基金资产净值</w:t>
      </w:r>
    </w:p>
    <w:p w14:paraId="5A3934B4"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基金资产净值是指基金资产总值减去基金负债后的价值。</w:t>
      </w:r>
    </w:p>
    <w:p w14:paraId="5FA7B6A1"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基金份额净值是按照每个估值日闭市后，基金资产净值除以当日基金份额的余额数量计算，精确到</w:t>
      </w:r>
      <w:r w:rsidRPr="00003034">
        <w:rPr>
          <w:rFonts w:hint="eastAsia"/>
          <w:color w:val="000000"/>
        </w:rPr>
        <w:t>0.0001</w:t>
      </w:r>
      <w:r w:rsidRPr="00003034">
        <w:rPr>
          <w:rFonts w:hint="eastAsia"/>
          <w:color w:val="000000"/>
        </w:rPr>
        <w:t>元，小数点后第</w:t>
      </w:r>
      <w:r w:rsidRPr="00003034">
        <w:rPr>
          <w:rFonts w:hint="eastAsia"/>
          <w:color w:val="000000"/>
        </w:rPr>
        <w:t>5</w:t>
      </w:r>
      <w:r w:rsidRPr="00003034">
        <w:rPr>
          <w:rFonts w:hint="eastAsia"/>
          <w:color w:val="000000"/>
        </w:rPr>
        <w:t>位四舍五入，基金管理人可以设立大额赎回情形下的净值精度应急调整机制，国家另有规定的，从其规定。</w:t>
      </w:r>
    </w:p>
    <w:p w14:paraId="40162524"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基金管理人每个估值日计算基金资产净值、基金份额净值，经基金托管人复核，按规定公告。</w:t>
      </w:r>
    </w:p>
    <w:p w14:paraId="2C9BAA13"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2.</w:t>
      </w:r>
      <w:r w:rsidRPr="00003034">
        <w:rPr>
          <w:rFonts w:hint="eastAsia"/>
          <w:color w:val="000000"/>
        </w:rPr>
        <w:t>复核程序</w:t>
      </w:r>
    </w:p>
    <w:p w14:paraId="6AD86621"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基金管理人每个估值日对基金资产进行估值后，将基金资产净值、基金份额净值发送基金托管人，经基金托管人复核无误后，由基金管理人按规定对外公布。</w:t>
      </w:r>
    </w:p>
    <w:p w14:paraId="0AD2E7EB"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3.</w:t>
      </w:r>
      <w:r w:rsidRPr="00003034">
        <w:rPr>
          <w:rFonts w:hint="eastAsia"/>
          <w:color w:val="000000"/>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意见的，按照基金管理人对基金净值信息的计</w:t>
      </w:r>
      <w:r w:rsidRPr="00003034">
        <w:rPr>
          <w:rFonts w:hint="eastAsia"/>
          <w:color w:val="000000"/>
        </w:rPr>
        <w:lastRenderedPageBreak/>
        <w:t>算结果对外予以公布。</w:t>
      </w:r>
    </w:p>
    <w:p w14:paraId="5817D373"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（二）基金资产的估值</w:t>
      </w:r>
    </w:p>
    <w:p w14:paraId="2517BBA5"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基金管理人及基金托管人应当按照《基金合同》的约定进行估值。</w:t>
      </w:r>
    </w:p>
    <w:p w14:paraId="1A866CC1"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（三）基金份额净值错误的处理方式</w:t>
      </w:r>
    </w:p>
    <w:p w14:paraId="3206EA5A"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基金管理人及基金托管人应当按照《基金合同》的约定处理份额净值错误。</w:t>
      </w:r>
    </w:p>
    <w:p w14:paraId="4E59480D"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（四）基金会计制度</w:t>
      </w:r>
    </w:p>
    <w:p w14:paraId="522DEDE4"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按国家有关部门规定的会计制度执行。</w:t>
      </w:r>
    </w:p>
    <w:p w14:paraId="470C357F"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（五）基金账册的建立</w:t>
      </w:r>
    </w:p>
    <w:p w14:paraId="3A6D11AB"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管理人和基金托管人在基金合同生效后，应按照双方约定的同一记账方法和会计处理原则，分别独立地设置、记录和保管本基金的全套账册，对相关各方各自的账册定期进行核对，互相监督，以保证基金资产的安全。</w:t>
      </w:r>
    </w:p>
    <w:p w14:paraId="054BA05F"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（六）基金财务报表与报告的编制和复核</w:t>
      </w:r>
    </w:p>
    <w:p w14:paraId="4154086C"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1.</w:t>
      </w:r>
      <w:r w:rsidRPr="00003034">
        <w:rPr>
          <w:rFonts w:hint="eastAsia"/>
          <w:color w:val="000000"/>
        </w:rPr>
        <w:t>财务报表的编制</w:t>
      </w:r>
    </w:p>
    <w:p w14:paraId="4FD3DBA5"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基金财务报表由基金管理人编制，基金托管人复核。</w:t>
      </w:r>
    </w:p>
    <w:p w14:paraId="0D9E1C91"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2.</w:t>
      </w:r>
      <w:r w:rsidRPr="00003034">
        <w:rPr>
          <w:rFonts w:hint="eastAsia"/>
          <w:color w:val="000000"/>
        </w:rPr>
        <w:t>报表复核</w:t>
      </w:r>
    </w:p>
    <w:p w14:paraId="05BA8F11"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基金托管人在收到基金管理人编制的基金财务报表后，进行独立的复核。核对不符时，应及时通知基金管理人共同查出原因，进行调整，直至双方数据完全一致。</w:t>
      </w:r>
    </w:p>
    <w:p w14:paraId="610F2EFA"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3.</w:t>
      </w:r>
      <w:r w:rsidRPr="00003034">
        <w:rPr>
          <w:rFonts w:hint="eastAsia"/>
          <w:color w:val="000000"/>
        </w:rPr>
        <w:t>财务报表的编制与复核时间安排</w:t>
      </w:r>
    </w:p>
    <w:p w14:paraId="1E8A28AE" w14:textId="77777777" w:rsidR="00003034" w:rsidRPr="00003034" w:rsidRDefault="00003034" w:rsidP="00003034">
      <w:pPr>
        <w:snapToGrid w:val="0"/>
        <w:spacing w:line="360" w:lineRule="auto"/>
        <w:ind w:firstLineChars="200" w:firstLine="420"/>
        <w:rPr>
          <w:color w:val="000000"/>
        </w:rPr>
      </w:pPr>
      <w:r w:rsidRPr="00003034">
        <w:rPr>
          <w:rFonts w:hint="eastAsia"/>
          <w:color w:val="000000"/>
        </w:rPr>
        <w:t>基金管理人、基金托管人应当在每月结束后</w:t>
      </w:r>
      <w:r w:rsidRPr="00003034">
        <w:rPr>
          <w:rFonts w:hint="eastAsia"/>
          <w:color w:val="000000"/>
        </w:rPr>
        <w:t>5</w:t>
      </w:r>
      <w:r w:rsidRPr="00003034">
        <w:rPr>
          <w:rFonts w:hint="eastAsia"/>
          <w:color w:val="000000"/>
        </w:rPr>
        <w:t>个工作日内完成月度报表的编制及复核；在季度结束之日起</w:t>
      </w:r>
      <w:r w:rsidRPr="00003034">
        <w:rPr>
          <w:rFonts w:hint="eastAsia"/>
          <w:color w:val="000000"/>
        </w:rPr>
        <w:t>15</w:t>
      </w:r>
      <w:r w:rsidRPr="00003034">
        <w:rPr>
          <w:rFonts w:hint="eastAsia"/>
          <w:color w:val="000000"/>
        </w:rPr>
        <w:t>个工作日内完成基金季度报告的编制及复核；在上半年结束之日起</w:t>
      </w:r>
      <w:r w:rsidRPr="00003034">
        <w:rPr>
          <w:rFonts w:hint="eastAsia"/>
          <w:color w:val="000000"/>
        </w:rPr>
        <w:t>2</w:t>
      </w:r>
      <w:r w:rsidRPr="00003034">
        <w:rPr>
          <w:rFonts w:hint="eastAsia"/>
          <w:color w:val="000000"/>
        </w:rPr>
        <w:t>个月内完成基金中期报告的编制及复核；在每年结束之日起三个月内完成基金年度报告的编制及复核。基金托管人在复核过程中，发现双方的报表存在不符时，基金管理人和基金托管人应共同查明原因，进行调整，调整以国家有关规定为准。基金年度报告的财务会计报告应当经过符合《中华人民共和国证券法》规定的会计师事务所审计。基金合同生效不足两个月的，基金管理人可以不编制当期季度报告、中期报告或者年度报告。</w:t>
      </w:r>
    </w:p>
    <w:p w14:paraId="51A1C7E3" w14:textId="3547585A" w:rsidR="00003034" w:rsidRDefault="00003034" w:rsidP="00003034">
      <w:pPr>
        <w:snapToGrid w:val="0"/>
        <w:spacing w:line="360" w:lineRule="auto"/>
        <w:ind w:firstLineChars="200" w:firstLine="420"/>
        <w:rPr>
          <w:color w:val="000000"/>
        </w:rPr>
      </w:pPr>
      <w:r w:rsidRPr="00003034">
        <w:rPr>
          <w:rFonts w:hint="eastAsia"/>
          <w:color w:val="000000"/>
        </w:rPr>
        <w:t>（七）在有需要时，基金管理人应每季度向基金托管人提供基金业绩比较基准的基础数据和编制结果。</w:t>
      </w:r>
    </w:p>
    <w:p w14:paraId="6A09F83F" w14:textId="494FD2F9" w:rsidR="00D20C23" w:rsidRDefault="00D20C23" w:rsidP="00D20C23">
      <w:pPr>
        <w:snapToGrid w:val="0"/>
        <w:spacing w:line="360" w:lineRule="auto"/>
        <w:ind w:firstLineChars="200" w:firstLine="420"/>
        <w:rPr>
          <w:color w:val="000000"/>
        </w:rPr>
      </w:pPr>
    </w:p>
    <w:p w14:paraId="53761C21" w14:textId="38C3CFF4" w:rsidR="001A2601" w:rsidRPr="001A2601" w:rsidRDefault="001A2601" w:rsidP="001A2601">
      <w:pPr>
        <w:snapToGrid w:val="0"/>
        <w:spacing w:line="360" w:lineRule="auto"/>
        <w:ind w:firstLineChars="200" w:firstLine="420"/>
        <w:rPr>
          <w:color w:val="000000"/>
        </w:rPr>
      </w:pPr>
      <w:r>
        <w:rPr>
          <w:rFonts w:hint="eastAsia"/>
          <w:color w:val="000000"/>
        </w:rPr>
        <w:t>六</w:t>
      </w:r>
      <w:r w:rsidRPr="001A2601">
        <w:rPr>
          <w:rFonts w:hint="eastAsia"/>
          <w:color w:val="000000"/>
        </w:rPr>
        <w:t>、基金份额持有人名册的保管</w:t>
      </w:r>
    </w:p>
    <w:p w14:paraId="7521FC3F" w14:textId="77777777" w:rsidR="001A2601" w:rsidRPr="001A2601" w:rsidRDefault="001A2601" w:rsidP="001A2601">
      <w:pPr>
        <w:snapToGrid w:val="0"/>
        <w:spacing w:line="360" w:lineRule="auto"/>
        <w:ind w:firstLineChars="200" w:firstLine="420"/>
        <w:rPr>
          <w:color w:val="000000"/>
        </w:rPr>
      </w:pPr>
      <w:r w:rsidRPr="001A2601">
        <w:rPr>
          <w:rFonts w:hint="eastAsia"/>
          <w:color w:val="000000"/>
        </w:rPr>
        <w:t>基金份额持有人名册至少应包括基金份额持有人的名称、证件号码和持有的基金份额。基金份额持有人名册由基金登记机构根据基金管理人的指令编制和保管，基金管理人和基金托管人应分别保管基金份额持有人名册，保存期不少于法律法规规定的最低年限。如不能妥善保管，则按相关法律法规承担责任。</w:t>
      </w:r>
    </w:p>
    <w:p w14:paraId="165D72F3" w14:textId="33D6EA0F" w:rsidR="001A2601" w:rsidRDefault="001A2601" w:rsidP="001A2601">
      <w:pPr>
        <w:snapToGrid w:val="0"/>
        <w:spacing w:line="360" w:lineRule="auto"/>
        <w:ind w:firstLineChars="200" w:firstLine="420"/>
        <w:rPr>
          <w:color w:val="000000"/>
        </w:rPr>
      </w:pPr>
      <w:r w:rsidRPr="001A2601">
        <w:rPr>
          <w:rFonts w:hint="eastAsia"/>
          <w:color w:val="000000"/>
        </w:rPr>
        <w:t>在基金托管人要求或编制中期报告和年度报告前，基金管理人应将有关资料送交基金托</w:t>
      </w:r>
      <w:r w:rsidRPr="001A2601">
        <w:rPr>
          <w:rFonts w:hint="eastAsia"/>
          <w:color w:val="000000"/>
        </w:rPr>
        <w:lastRenderedPageBreak/>
        <w:t>管人，不得无故拒绝或延误提供，并保证其的真实性、准确性和完整性。基金管理人和基金托管人不得将所保管的基金份额持有人名册用于基金托管业务以外的其他用途，并应遵守保密义务。</w:t>
      </w:r>
    </w:p>
    <w:p w14:paraId="63D18683" w14:textId="77777777" w:rsidR="001A2601" w:rsidRPr="00003034" w:rsidRDefault="001A2601" w:rsidP="00D20C23">
      <w:pPr>
        <w:snapToGrid w:val="0"/>
        <w:spacing w:line="360" w:lineRule="auto"/>
        <w:ind w:firstLineChars="200" w:firstLine="420"/>
        <w:rPr>
          <w:color w:val="000000"/>
        </w:rPr>
      </w:pPr>
    </w:p>
    <w:p w14:paraId="1B858AD1"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七、争议解决方式</w:t>
      </w:r>
    </w:p>
    <w:p w14:paraId="1C15972D"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双方当事人同意，因本协议而产生的或与本协议有关的一切争议，如经友好协商未能解决的，任何一方均有权将争议提交深圳国际仲裁院，按照深圳国际仲裁院届时有效的仲裁规则进行仲裁。仲裁地点为深圳市。仲裁裁决是终局的，对各方当事人均有约束力，除非仲裁裁决另有决定，仲裁费、律师费由败诉方承担。</w:t>
      </w:r>
    </w:p>
    <w:p w14:paraId="035547BB"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争议处理期间，双方当事人应恪守基金管理人和基金托管人职责，各自继续忠实、勤勉、尽责地履行基金合同和本托管协议规定的义务，维护基金份额持有人的合法权益。</w:t>
      </w:r>
    </w:p>
    <w:p w14:paraId="356D0AAF" w14:textId="79AD951D" w:rsidR="00AD3A24" w:rsidRDefault="00AD3A24" w:rsidP="00AD3A24">
      <w:pPr>
        <w:snapToGrid w:val="0"/>
        <w:spacing w:line="360" w:lineRule="auto"/>
        <w:ind w:firstLineChars="200" w:firstLine="420"/>
        <w:rPr>
          <w:color w:val="000000"/>
        </w:rPr>
      </w:pPr>
      <w:r w:rsidRPr="00AD3A24">
        <w:rPr>
          <w:rFonts w:hint="eastAsia"/>
          <w:color w:val="000000"/>
        </w:rPr>
        <w:t>本协议受中华人民共和国法律（为本协议之目的，不含港澳台立法）管辖并从其解释。</w:t>
      </w:r>
    </w:p>
    <w:p w14:paraId="35DBE315" w14:textId="77777777" w:rsidR="00D20C23" w:rsidRPr="00D20C23" w:rsidRDefault="00D20C23" w:rsidP="00D20C23">
      <w:pPr>
        <w:snapToGrid w:val="0"/>
        <w:spacing w:line="360" w:lineRule="auto"/>
        <w:ind w:firstLineChars="200" w:firstLine="420"/>
        <w:rPr>
          <w:color w:val="000000"/>
        </w:rPr>
      </w:pPr>
    </w:p>
    <w:p w14:paraId="4FA37651" w14:textId="77777777" w:rsidR="00D20C23" w:rsidRPr="00D20C23" w:rsidRDefault="00D20C23" w:rsidP="00D20C23">
      <w:pPr>
        <w:snapToGrid w:val="0"/>
        <w:spacing w:line="360" w:lineRule="auto"/>
        <w:ind w:firstLineChars="200" w:firstLine="420"/>
        <w:rPr>
          <w:color w:val="000000"/>
        </w:rPr>
      </w:pPr>
      <w:r w:rsidRPr="00D20C23">
        <w:rPr>
          <w:rFonts w:hint="eastAsia"/>
          <w:color w:val="000000"/>
        </w:rPr>
        <w:t>八、托管协议的变更、终止与基金财产的清算</w:t>
      </w:r>
    </w:p>
    <w:p w14:paraId="2B490ABE"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（一）托管协议的变更程序</w:t>
      </w:r>
    </w:p>
    <w:p w14:paraId="2C2DED99"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本协议双方当事人经协商一致，可以对协议进行修改。修改后的新协议，其内容不得与基金合同的规定有任何冲突。</w:t>
      </w:r>
    </w:p>
    <w:p w14:paraId="7900C080"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（二）基金托管协议终止的情形</w:t>
      </w:r>
    </w:p>
    <w:p w14:paraId="2CE5D800"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1</w:t>
      </w:r>
      <w:r w:rsidRPr="00AD3A24">
        <w:rPr>
          <w:rFonts w:hint="eastAsia"/>
          <w:color w:val="000000"/>
        </w:rPr>
        <w:t>、《基金合同》终止；</w:t>
      </w:r>
    </w:p>
    <w:p w14:paraId="089C4840"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2</w:t>
      </w:r>
      <w:r w:rsidRPr="00AD3A24">
        <w:rPr>
          <w:rFonts w:hint="eastAsia"/>
          <w:color w:val="000000"/>
        </w:rPr>
        <w:t>、基金托管人因解散、破产、撤销等事由，不能继续担任基金托管人的职务，而在</w:t>
      </w:r>
      <w:r w:rsidRPr="00AD3A24">
        <w:rPr>
          <w:rFonts w:hint="eastAsia"/>
          <w:color w:val="000000"/>
        </w:rPr>
        <w:t>6</w:t>
      </w:r>
      <w:r w:rsidRPr="00AD3A24">
        <w:rPr>
          <w:rFonts w:hint="eastAsia"/>
          <w:color w:val="000000"/>
        </w:rPr>
        <w:t>个月内无其他适当的托管机构承接其原有权利义务；</w:t>
      </w:r>
    </w:p>
    <w:p w14:paraId="6E8C8754"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3</w:t>
      </w:r>
      <w:r w:rsidRPr="00AD3A24">
        <w:rPr>
          <w:rFonts w:hint="eastAsia"/>
          <w:color w:val="000000"/>
        </w:rPr>
        <w:t>、基金管理人因解散、破产、撤销等事由，不能继续担任基金管理人的职务，而在</w:t>
      </w:r>
      <w:r w:rsidRPr="00AD3A24">
        <w:rPr>
          <w:rFonts w:hint="eastAsia"/>
          <w:color w:val="000000"/>
        </w:rPr>
        <w:t>6</w:t>
      </w:r>
      <w:r w:rsidRPr="00AD3A24">
        <w:rPr>
          <w:rFonts w:hint="eastAsia"/>
          <w:color w:val="000000"/>
        </w:rPr>
        <w:t>个月内无其他适当的基金管理人承接其原有权利义务；</w:t>
      </w:r>
    </w:p>
    <w:p w14:paraId="203097AE"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4</w:t>
      </w:r>
      <w:r w:rsidRPr="00AD3A24">
        <w:rPr>
          <w:rFonts w:hint="eastAsia"/>
          <w:color w:val="000000"/>
        </w:rPr>
        <w:t>、发生法律法规、中国证监会或《基金合同》规定的其他终止事项。</w:t>
      </w:r>
    </w:p>
    <w:p w14:paraId="0337B2ED" w14:textId="77777777" w:rsidR="00AD3A24" w:rsidRPr="00AD3A24" w:rsidRDefault="00AD3A24" w:rsidP="00AD3A24">
      <w:pPr>
        <w:snapToGrid w:val="0"/>
        <w:spacing w:line="360" w:lineRule="auto"/>
        <w:ind w:firstLineChars="200" w:firstLine="420"/>
        <w:rPr>
          <w:color w:val="000000"/>
        </w:rPr>
      </w:pPr>
      <w:r w:rsidRPr="00AD3A24">
        <w:rPr>
          <w:rFonts w:hint="eastAsia"/>
          <w:color w:val="000000"/>
        </w:rPr>
        <w:t>（三）基金财产的清算</w:t>
      </w:r>
    </w:p>
    <w:p w14:paraId="6E346E09" w14:textId="0AD7D0DE" w:rsidR="00AD3A24" w:rsidRDefault="00AD3A24" w:rsidP="00AD3A24">
      <w:pPr>
        <w:snapToGrid w:val="0"/>
        <w:spacing w:line="360" w:lineRule="auto"/>
        <w:ind w:firstLineChars="200" w:firstLine="420"/>
        <w:rPr>
          <w:color w:val="000000"/>
        </w:rPr>
      </w:pPr>
      <w:r w:rsidRPr="00AD3A24">
        <w:rPr>
          <w:rFonts w:hint="eastAsia"/>
          <w:color w:val="000000"/>
        </w:rPr>
        <w:t>基金管理人与基金托管人按照《基金合同》的约定处理基金财产的清算。</w:t>
      </w:r>
    </w:p>
    <w:p w14:paraId="41CD0B00" w14:textId="3E14DAE7" w:rsidR="006E21C5" w:rsidRDefault="006E21C5" w:rsidP="00713802">
      <w:pPr>
        <w:pStyle w:val="HD"/>
      </w:pPr>
      <w:bookmarkStart w:id="203" w:name="_Hlt88821719"/>
      <w:bookmarkStart w:id="204" w:name="_Hlt88900318"/>
      <w:bookmarkStart w:id="205" w:name="_Hlt89687912"/>
      <w:bookmarkStart w:id="206" w:name="_Hlt89689505"/>
      <w:bookmarkEnd w:id="203"/>
      <w:bookmarkEnd w:id="204"/>
      <w:bookmarkEnd w:id="205"/>
      <w:bookmarkEnd w:id="206"/>
      <w:r>
        <w:br w:type="page"/>
      </w:r>
    </w:p>
    <w:p w14:paraId="1F9CDB29" w14:textId="2745DF7A" w:rsidR="007F20AF" w:rsidRPr="00783CB5" w:rsidRDefault="007F20AF" w:rsidP="007F20AF">
      <w:pPr>
        <w:pStyle w:val="21"/>
        <w:numPr>
          <w:ilvl w:val="0"/>
          <w:numId w:val="33"/>
        </w:numPr>
        <w:snapToGrid w:val="0"/>
        <w:spacing w:before="0" w:after="0" w:line="360" w:lineRule="auto"/>
        <w:jc w:val="left"/>
      </w:pPr>
      <w:bookmarkStart w:id="207" w:name="_Toc327902642"/>
      <w:bookmarkStart w:id="208" w:name="_Toc332013130"/>
      <w:bookmarkStart w:id="209" w:name="_Toc335899853"/>
      <w:bookmarkStart w:id="210" w:name="_Toc336606247"/>
      <w:bookmarkStart w:id="211" w:name="_Toc369510028"/>
      <w:bookmarkStart w:id="212" w:name="_Toc375295993"/>
      <w:bookmarkStart w:id="213" w:name="_Toc387765429"/>
      <w:bookmarkEnd w:id="195"/>
      <w:bookmarkEnd w:id="196"/>
      <w:bookmarkEnd w:id="197"/>
      <w:bookmarkEnd w:id="198"/>
      <w:bookmarkEnd w:id="199"/>
      <w:bookmarkEnd w:id="200"/>
      <w:bookmarkEnd w:id="201"/>
      <w:bookmarkEnd w:id="202"/>
      <w:r w:rsidRPr="00783CB5">
        <w:rPr>
          <w:rFonts w:hint="eastAsia"/>
        </w:rPr>
        <w:lastRenderedPageBreak/>
        <w:t>基金份额持有人服务</w:t>
      </w:r>
      <w:bookmarkEnd w:id="207"/>
      <w:bookmarkEnd w:id="208"/>
      <w:bookmarkEnd w:id="209"/>
      <w:bookmarkEnd w:id="210"/>
      <w:bookmarkEnd w:id="211"/>
      <w:bookmarkEnd w:id="212"/>
      <w:bookmarkEnd w:id="213"/>
    </w:p>
    <w:p w14:paraId="5F907442" w14:textId="77777777" w:rsidR="007F20AF" w:rsidRPr="005E001D" w:rsidRDefault="007F20AF" w:rsidP="005E001D">
      <w:pPr>
        <w:snapToGrid w:val="0"/>
        <w:spacing w:line="360" w:lineRule="auto"/>
        <w:ind w:firstLine="420"/>
        <w:rPr>
          <w:bCs/>
          <w:color w:val="000000"/>
        </w:rPr>
      </w:pPr>
    </w:p>
    <w:p w14:paraId="15F0B434" w14:textId="77777777" w:rsidR="00276D60" w:rsidRPr="00276D60" w:rsidRDefault="00276D60" w:rsidP="00276D60">
      <w:pPr>
        <w:snapToGrid w:val="0"/>
        <w:spacing w:line="360" w:lineRule="auto"/>
        <w:ind w:firstLine="420"/>
        <w:rPr>
          <w:bCs/>
          <w:color w:val="000000"/>
        </w:rPr>
      </w:pPr>
      <w:r w:rsidRPr="00276D60">
        <w:rPr>
          <w:rFonts w:hint="eastAsia"/>
          <w:bCs/>
          <w:color w:val="000000"/>
        </w:rPr>
        <w:t>对基金份额持有人的服务主要由基金管理人及销售机构提供，以下是</w:t>
      </w:r>
      <w:r w:rsidRPr="00276D60">
        <w:rPr>
          <w:bCs/>
          <w:color w:val="000000"/>
        </w:rPr>
        <w:t>基金管理人提供的主要服务</w:t>
      </w:r>
      <w:r w:rsidRPr="00276D60">
        <w:rPr>
          <w:rFonts w:hint="eastAsia"/>
          <w:bCs/>
          <w:color w:val="000000"/>
        </w:rPr>
        <w:t>内容。基金管理人根据基金份额持有人的需要和市场的变化，有权在符合法律法规的前提下，增加和修改相关服务项目。如因系统、</w:t>
      </w:r>
      <w:r w:rsidRPr="00276D60">
        <w:rPr>
          <w:bCs/>
          <w:color w:val="000000"/>
        </w:rPr>
        <w:t>第三方</w:t>
      </w:r>
      <w:r w:rsidRPr="00276D60">
        <w:rPr>
          <w:rFonts w:hint="eastAsia"/>
          <w:bCs/>
          <w:color w:val="000000"/>
        </w:rPr>
        <w:t>或不可抗力等原因，导致下述服务无法</w:t>
      </w:r>
      <w:r w:rsidRPr="00276D60">
        <w:rPr>
          <w:bCs/>
          <w:color w:val="000000"/>
        </w:rPr>
        <w:t>提供</w:t>
      </w:r>
      <w:r w:rsidRPr="00276D60">
        <w:rPr>
          <w:rFonts w:hint="eastAsia"/>
          <w:bCs/>
          <w:color w:val="000000"/>
        </w:rPr>
        <w:t>，基金管理人不承担任何责任。</w:t>
      </w:r>
    </w:p>
    <w:p w14:paraId="4E3DEEA7" w14:textId="77777777" w:rsidR="00276D60" w:rsidRPr="00276D60" w:rsidRDefault="00276D60" w:rsidP="00276D60">
      <w:pPr>
        <w:snapToGrid w:val="0"/>
        <w:spacing w:line="360" w:lineRule="auto"/>
        <w:ind w:firstLine="420"/>
        <w:rPr>
          <w:bCs/>
          <w:color w:val="000000"/>
        </w:rPr>
      </w:pPr>
      <w:r w:rsidRPr="00276D60">
        <w:rPr>
          <w:rFonts w:hint="eastAsia"/>
          <w:bCs/>
          <w:color w:val="000000"/>
        </w:rPr>
        <w:t>若本基金包含在中国香港特别行政区销售的</w:t>
      </w:r>
      <w:r w:rsidRPr="00276D60">
        <w:rPr>
          <w:bCs/>
          <w:color w:val="000000"/>
        </w:rPr>
        <w:t>H</w:t>
      </w:r>
      <w:r w:rsidRPr="00276D60">
        <w:rPr>
          <w:rFonts w:hint="eastAsia"/>
          <w:bCs/>
          <w:color w:val="000000"/>
        </w:rPr>
        <w:t>类份额，则该</w:t>
      </w:r>
      <w:r w:rsidRPr="00276D60">
        <w:rPr>
          <w:rFonts w:hint="eastAsia"/>
          <w:bCs/>
          <w:color w:val="000000"/>
        </w:rPr>
        <w:t>H</w:t>
      </w:r>
      <w:r w:rsidRPr="00276D60">
        <w:rPr>
          <w:rFonts w:hint="eastAsia"/>
          <w:bCs/>
          <w:color w:val="000000"/>
        </w:rPr>
        <w:t>类份额持有人享有的服务项目一般情况下限于客户服务中心电话服务、投资人投诉及建议受理服务和网站资讯等服务。</w:t>
      </w:r>
    </w:p>
    <w:p w14:paraId="38F96C9D" w14:textId="77777777" w:rsidR="00276D60" w:rsidRPr="00276D60" w:rsidRDefault="00276D60" w:rsidP="00276D60">
      <w:pPr>
        <w:snapToGrid w:val="0"/>
        <w:spacing w:line="360" w:lineRule="auto"/>
        <w:ind w:firstLine="420"/>
        <w:rPr>
          <w:bCs/>
          <w:color w:val="000000"/>
        </w:rPr>
      </w:pPr>
    </w:p>
    <w:p w14:paraId="53C884BF"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一、网上开户及交易服务</w:t>
      </w:r>
    </w:p>
    <w:p w14:paraId="4E9978B0" w14:textId="77777777" w:rsidR="00276D60" w:rsidRPr="00276D60" w:rsidRDefault="00276D60" w:rsidP="00276D60">
      <w:pPr>
        <w:snapToGrid w:val="0"/>
        <w:spacing w:line="360" w:lineRule="auto"/>
        <w:ind w:firstLine="420"/>
        <w:rPr>
          <w:bCs/>
          <w:color w:val="000000"/>
        </w:rPr>
      </w:pPr>
      <w:r w:rsidRPr="00276D60">
        <w:rPr>
          <w:rFonts w:hint="eastAsia"/>
          <w:bCs/>
          <w:color w:val="000000"/>
        </w:rPr>
        <w:t>投资人可通过基金管理人网站</w:t>
      </w:r>
      <w:r w:rsidRPr="00276D60">
        <w:rPr>
          <w:bCs/>
          <w:color w:val="000000"/>
        </w:rPr>
        <w:t>（</w:t>
      </w:r>
      <w:r w:rsidRPr="00276D60">
        <w:rPr>
          <w:bCs/>
          <w:color w:val="000000"/>
        </w:rPr>
        <w:t>www.nffund</w:t>
      </w:r>
      <w:r w:rsidRPr="00276D60">
        <w:rPr>
          <w:rFonts w:hint="eastAsia"/>
          <w:bCs/>
          <w:color w:val="000000"/>
        </w:rPr>
        <w:t>.</w:t>
      </w:r>
      <w:r w:rsidRPr="00276D60">
        <w:rPr>
          <w:bCs/>
          <w:color w:val="000000"/>
        </w:rPr>
        <w:t>com</w:t>
      </w:r>
      <w:r w:rsidRPr="00276D60">
        <w:rPr>
          <w:bCs/>
          <w:color w:val="000000"/>
        </w:rPr>
        <w:t>）</w:t>
      </w:r>
      <w:r w:rsidRPr="00276D60">
        <w:rPr>
          <w:rFonts w:hint="eastAsia"/>
          <w:bCs/>
          <w:color w:val="000000"/>
        </w:rPr>
        <w:t>、微信公众号（可搜索“南方基金”或“</w:t>
      </w:r>
      <w:r w:rsidRPr="00276D60">
        <w:rPr>
          <w:rFonts w:hint="eastAsia"/>
          <w:bCs/>
          <w:color w:val="000000"/>
        </w:rPr>
        <w:t>NF4008898899</w:t>
      </w:r>
      <w:r w:rsidRPr="00276D60">
        <w:rPr>
          <w:rFonts w:hint="eastAsia"/>
          <w:bCs/>
          <w:color w:val="000000"/>
        </w:rPr>
        <w:t>”）或</w:t>
      </w:r>
      <w:r w:rsidRPr="00276D60">
        <w:rPr>
          <w:rFonts w:hint="eastAsia"/>
          <w:bCs/>
          <w:color w:val="000000"/>
        </w:rPr>
        <w:t>APP</w:t>
      </w:r>
      <w:r w:rsidRPr="00276D60">
        <w:rPr>
          <w:rFonts w:hint="eastAsia"/>
          <w:bCs/>
          <w:color w:val="000000"/>
        </w:rPr>
        <w:t>客户端办理开户、认购</w:t>
      </w:r>
      <w:r w:rsidRPr="00276D60">
        <w:rPr>
          <w:rFonts w:hint="eastAsia"/>
          <w:bCs/>
          <w:color w:val="000000"/>
        </w:rPr>
        <w:t>/</w:t>
      </w:r>
      <w:r w:rsidRPr="00276D60">
        <w:rPr>
          <w:rFonts w:hint="eastAsia"/>
          <w:bCs/>
          <w:color w:val="000000"/>
        </w:rPr>
        <w:t>申购、赎回及信息查询等业务。</w:t>
      </w:r>
      <w:r w:rsidRPr="00276D60">
        <w:rPr>
          <w:bCs/>
          <w:color w:val="000000"/>
        </w:rPr>
        <w:t>有关基金</w:t>
      </w:r>
      <w:r w:rsidRPr="00276D60">
        <w:rPr>
          <w:rFonts w:hint="eastAsia"/>
          <w:bCs/>
          <w:color w:val="000000"/>
        </w:rPr>
        <w:t>管理</w:t>
      </w:r>
      <w:r w:rsidRPr="00276D60">
        <w:rPr>
          <w:bCs/>
          <w:color w:val="000000"/>
        </w:rPr>
        <w:t>人电子直销具体规则请</w:t>
      </w:r>
      <w:r w:rsidRPr="00276D60">
        <w:rPr>
          <w:rFonts w:hint="eastAsia"/>
          <w:bCs/>
          <w:color w:val="000000"/>
        </w:rPr>
        <w:t>参见基金管理人</w:t>
      </w:r>
      <w:r w:rsidRPr="00276D60">
        <w:rPr>
          <w:bCs/>
          <w:color w:val="000000"/>
        </w:rPr>
        <w:t>网站</w:t>
      </w:r>
      <w:r w:rsidRPr="00276D60">
        <w:rPr>
          <w:rFonts w:hint="eastAsia"/>
          <w:bCs/>
          <w:color w:val="000000"/>
        </w:rPr>
        <w:t>相关公告和业务规则</w:t>
      </w:r>
      <w:r w:rsidRPr="00276D60">
        <w:rPr>
          <w:bCs/>
          <w:color w:val="000000"/>
        </w:rPr>
        <w:t>。</w:t>
      </w:r>
    </w:p>
    <w:p w14:paraId="70B7E7F4" w14:textId="77777777" w:rsidR="00276D60" w:rsidRPr="00276D60" w:rsidRDefault="00276D60" w:rsidP="00276D60">
      <w:pPr>
        <w:snapToGrid w:val="0"/>
        <w:spacing w:line="360" w:lineRule="auto"/>
        <w:ind w:firstLine="420"/>
        <w:rPr>
          <w:b/>
          <w:bCs/>
          <w:color w:val="000000"/>
        </w:rPr>
      </w:pPr>
    </w:p>
    <w:p w14:paraId="5A4A6AAF"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二、信息查询及交易确认服务</w:t>
      </w:r>
    </w:p>
    <w:p w14:paraId="73EB9CE7"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（一）基金信息查询服务</w:t>
      </w:r>
    </w:p>
    <w:p w14:paraId="30EF4840" w14:textId="77777777" w:rsidR="00276D60" w:rsidRPr="00276D60" w:rsidRDefault="00276D60" w:rsidP="00276D60">
      <w:pPr>
        <w:snapToGrid w:val="0"/>
        <w:spacing w:line="360" w:lineRule="auto"/>
        <w:ind w:firstLine="420"/>
        <w:rPr>
          <w:bCs/>
          <w:color w:val="000000"/>
        </w:rPr>
      </w:pPr>
      <w:r w:rsidRPr="00276D60">
        <w:rPr>
          <w:rFonts w:hint="eastAsia"/>
          <w:bCs/>
          <w:color w:val="000000"/>
        </w:rPr>
        <w:t>投资人通过基金管理人网站等平台可享有基金交易查询、账户查询和基金管理人依法披露</w:t>
      </w:r>
      <w:r w:rsidRPr="00276D60">
        <w:rPr>
          <w:bCs/>
          <w:color w:val="000000"/>
        </w:rPr>
        <w:t>的各类</w:t>
      </w:r>
      <w:r w:rsidRPr="00276D60">
        <w:rPr>
          <w:rFonts w:hint="eastAsia"/>
          <w:bCs/>
          <w:color w:val="000000"/>
        </w:rPr>
        <w:t>基金</w:t>
      </w:r>
      <w:r w:rsidRPr="00276D60">
        <w:rPr>
          <w:bCs/>
          <w:color w:val="000000"/>
        </w:rPr>
        <w:t>信息</w:t>
      </w:r>
      <w:r w:rsidRPr="00276D60">
        <w:rPr>
          <w:rFonts w:hint="eastAsia"/>
          <w:bCs/>
          <w:color w:val="000000"/>
        </w:rPr>
        <w:t>等服务，</w:t>
      </w:r>
      <w:r w:rsidRPr="00276D60">
        <w:rPr>
          <w:bCs/>
          <w:color w:val="000000"/>
        </w:rPr>
        <w:t>包括</w:t>
      </w:r>
      <w:r w:rsidRPr="00276D60">
        <w:rPr>
          <w:rFonts w:hint="eastAsia"/>
          <w:bCs/>
          <w:color w:val="000000"/>
        </w:rPr>
        <w:t>基金产品基本信息（包括基金名称、基金管理人名称、基金代码、风险等级、持有份额、单位净值、收益情况等）、</w:t>
      </w:r>
      <w:r w:rsidRPr="00276D60">
        <w:rPr>
          <w:bCs/>
          <w:color w:val="000000"/>
        </w:rPr>
        <w:t>基金的法律文件、</w:t>
      </w:r>
      <w:r w:rsidRPr="00276D60">
        <w:rPr>
          <w:rFonts w:hint="eastAsia"/>
          <w:bCs/>
          <w:color w:val="000000"/>
        </w:rPr>
        <w:t>基金公告、定期</w:t>
      </w:r>
      <w:r w:rsidRPr="00276D60">
        <w:rPr>
          <w:bCs/>
          <w:color w:val="000000"/>
        </w:rPr>
        <w:t>报告</w:t>
      </w:r>
      <w:r w:rsidRPr="00276D60">
        <w:rPr>
          <w:rFonts w:hint="eastAsia"/>
          <w:bCs/>
          <w:color w:val="000000"/>
        </w:rPr>
        <w:t>和</w:t>
      </w:r>
      <w:r w:rsidRPr="00276D60">
        <w:rPr>
          <w:bCs/>
          <w:color w:val="000000"/>
        </w:rPr>
        <w:t>基金管理人最新动态等各类资料。</w:t>
      </w:r>
    </w:p>
    <w:p w14:paraId="66B37C51"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（二）基金交易确认服务</w:t>
      </w:r>
    </w:p>
    <w:p w14:paraId="0EB50AB1" w14:textId="5871DBAA" w:rsidR="00276D60" w:rsidRPr="00276D60" w:rsidRDefault="00276D60" w:rsidP="00276D60">
      <w:pPr>
        <w:snapToGrid w:val="0"/>
        <w:spacing w:line="360" w:lineRule="auto"/>
        <w:ind w:firstLine="420"/>
        <w:rPr>
          <w:bCs/>
          <w:color w:val="000000"/>
        </w:rPr>
      </w:pPr>
      <w:r w:rsidRPr="00276D60">
        <w:rPr>
          <w:rFonts w:hint="eastAsia"/>
          <w:bCs/>
          <w:color w:val="000000"/>
        </w:rPr>
        <w:t>基金管理人以电子邮件、微信或其他与投资人约定的形式及时向通过基金管理人直销渠道投资并持有</w:t>
      </w:r>
      <w:r w:rsidR="000A5205">
        <w:rPr>
          <w:rFonts w:hint="eastAsia"/>
          <w:bCs/>
          <w:color w:val="000000"/>
        </w:rPr>
        <w:t>基金管理人</w:t>
      </w:r>
      <w:r w:rsidRPr="00276D60">
        <w:rPr>
          <w:rFonts w:hint="eastAsia"/>
          <w:bCs/>
          <w:color w:val="000000"/>
        </w:rPr>
        <w:t>基金份额的持有人告知其认购、申购、赎回的基金名称以及基金份额的确认日期、确认份额和金额等信息。基金份额持有人通过</w:t>
      </w:r>
      <w:r w:rsidRPr="00276D60">
        <w:rPr>
          <w:bCs/>
          <w:color w:val="000000"/>
        </w:rPr>
        <w:t>非直销销售机构</w:t>
      </w:r>
      <w:r w:rsidRPr="00276D60">
        <w:rPr>
          <w:rFonts w:hint="eastAsia"/>
          <w:bCs/>
          <w:color w:val="000000"/>
        </w:rPr>
        <w:t>办理基金管理人基金份额</w:t>
      </w:r>
      <w:r w:rsidRPr="00276D60">
        <w:rPr>
          <w:bCs/>
          <w:color w:val="000000"/>
        </w:rPr>
        <w:t>交易</w:t>
      </w:r>
      <w:r w:rsidRPr="00276D60">
        <w:rPr>
          <w:rFonts w:hint="eastAsia"/>
          <w:bCs/>
          <w:color w:val="000000"/>
        </w:rPr>
        <w:t>业务的，相关信息</w:t>
      </w:r>
      <w:r w:rsidRPr="00276D60">
        <w:rPr>
          <w:bCs/>
          <w:color w:val="000000"/>
        </w:rPr>
        <w:t>确认服务请参照各销售机构实际业务流程及规定。</w:t>
      </w:r>
    </w:p>
    <w:p w14:paraId="5267E4EB" w14:textId="77777777" w:rsidR="00276D60" w:rsidRPr="00276D60" w:rsidRDefault="00276D60" w:rsidP="00276D60">
      <w:pPr>
        <w:snapToGrid w:val="0"/>
        <w:spacing w:line="360" w:lineRule="auto"/>
        <w:ind w:firstLine="420"/>
        <w:rPr>
          <w:bCs/>
          <w:color w:val="000000"/>
        </w:rPr>
      </w:pPr>
    </w:p>
    <w:p w14:paraId="76C5E32F"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三、基金保有情况信息服务</w:t>
      </w:r>
    </w:p>
    <w:p w14:paraId="20A97DC8" w14:textId="16B17380" w:rsidR="00276D60" w:rsidRPr="00276D60" w:rsidRDefault="00276D60" w:rsidP="00276D60">
      <w:pPr>
        <w:snapToGrid w:val="0"/>
        <w:spacing w:line="360" w:lineRule="auto"/>
        <w:ind w:firstLine="420"/>
        <w:rPr>
          <w:bCs/>
          <w:color w:val="000000"/>
        </w:rPr>
      </w:pPr>
      <w:r w:rsidRPr="00276D60">
        <w:rPr>
          <w:rFonts w:hint="eastAsia"/>
          <w:bCs/>
          <w:color w:val="000000"/>
        </w:rPr>
        <w:t>基金管理人至少每年度以电子邮件、微信或其他与投资人约定的形式向通过基金管理人直销渠道投资并持有基金管理人基金份额的持有人提供基金保有情况信息。</w:t>
      </w:r>
    </w:p>
    <w:p w14:paraId="214B374D" w14:textId="77777777" w:rsidR="00276D60" w:rsidRPr="00276D60" w:rsidRDefault="00276D60" w:rsidP="00276D60">
      <w:pPr>
        <w:snapToGrid w:val="0"/>
        <w:spacing w:line="360" w:lineRule="auto"/>
        <w:ind w:firstLine="420"/>
        <w:rPr>
          <w:bCs/>
          <w:color w:val="000000"/>
        </w:rPr>
      </w:pPr>
      <w:r w:rsidRPr="00276D60">
        <w:rPr>
          <w:bCs/>
          <w:color w:val="000000"/>
        </w:rPr>
        <w:t>基金份额持有人可通过以下方式</w:t>
      </w:r>
      <w:r w:rsidRPr="00276D60">
        <w:rPr>
          <w:rFonts w:hint="eastAsia"/>
          <w:bCs/>
          <w:color w:val="000000"/>
        </w:rPr>
        <w:t>订阅或</w:t>
      </w:r>
      <w:r w:rsidRPr="00276D60">
        <w:rPr>
          <w:bCs/>
          <w:color w:val="000000"/>
        </w:rPr>
        <w:t>查阅</w:t>
      </w:r>
      <w:r w:rsidRPr="00276D60">
        <w:rPr>
          <w:rFonts w:hint="eastAsia"/>
          <w:bCs/>
          <w:color w:val="000000"/>
        </w:rPr>
        <w:t>基金保有情况信息</w:t>
      </w:r>
      <w:r w:rsidRPr="00276D60">
        <w:rPr>
          <w:bCs/>
          <w:color w:val="000000"/>
        </w:rPr>
        <w:t>：</w:t>
      </w:r>
    </w:p>
    <w:p w14:paraId="5D95500D" w14:textId="77777777" w:rsidR="00276D60" w:rsidRPr="00276D60" w:rsidRDefault="00276D60" w:rsidP="00276D60">
      <w:pPr>
        <w:snapToGrid w:val="0"/>
        <w:spacing w:line="360" w:lineRule="auto"/>
        <w:ind w:firstLine="420"/>
        <w:rPr>
          <w:bCs/>
          <w:color w:val="000000"/>
        </w:rPr>
      </w:pPr>
      <w:r w:rsidRPr="00276D60">
        <w:rPr>
          <w:rFonts w:hint="eastAsia"/>
          <w:bCs/>
          <w:color w:val="000000"/>
        </w:rPr>
        <w:t>1</w:t>
      </w:r>
      <w:r w:rsidRPr="00276D60">
        <w:rPr>
          <w:bCs/>
          <w:color w:val="000000"/>
        </w:rPr>
        <w:t>、基金份额持有人可通过</w:t>
      </w:r>
      <w:r w:rsidRPr="00276D60">
        <w:rPr>
          <w:rFonts w:hint="eastAsia"/>
          <w:bCs/>
          <w:color w:val="000000"/>
        </w:rPr>
        <w:t>基金管理人</w:t>
      </w:r>
      <w:r w:rsidRPr="00276D60">
        <w:rPr>
          <w:bCs/>
          <w:color w:val="000000"/>
        </w:rPr>
        <w:t>网站、</w:t>
      </w:r>
      <w:r w:rsidRPr="00276D60">
        <w:rPr>
          <w:rFonts w:hint="eastAsia"/>
          <w:bCs/>
          <w:color w:val="000000"/>
        </w:rPr>
        <w:t>客服</w:t>
      </w:r>
      <w:r w:rsidRPr="00276D60">
        <w:rPr>
          <w:bCs/>
          <w:color w:val="000000"/>
        </w:rPr>
        <w:t>电话等方式定制电子</w:t>
      </w:r>
      <w:r w:rsidRPr="00276D60">
        <w:rPr>
          <w:rFonts w:hint="eastAsia"/>
          <w:bCs/>
          <w:color w:val="000000"/>
        </w:rPr>
        <w:t>邮件</w:t>
      </w:r>
      <w:r w:rsidRPr="00276D60">
        <w:rPr>
          <w:bCs/>
          <w:color w:val="000000"/>
        </w:rPr>
        <w:t>形式的定期对账单。</w:t>
      </w:r>
    </w:p>
    <w:p w14:paraId="442CDCB6" w14:textId="77777777" w:rsidR="00276D60" w:rsidRPr="00276D60" w:rsidRDefault="00276D60" w:rsidP="00276D60">
      <w:pPr>
        <w:snapToGrid w:val="0"/>
        <w:spacing w:line="360" w:lineRule="auto"/>
        <w:ind w:firstLine="420"/>
        <w:rPr>
          <w:bCs/>
          <w:color w:val="000000"/>
        </w:rPr>
      </w:pPr>
      <w:r w:rsidRPr="00276D60">
        <w:rPr>
          <w:rFonts w:hint="eastAsia"/>
          <w:bCs/>
          <w:color w:val="000000"/>
        </w:rPr>
        <w:t>2</w:t>
      </w:r>
      <w:r w:rsidRPr="00276D60">
        <w:rPr>
          <w:rFonts w:hint="eastAsia"/>
          <w:bCs/>
          <w:color w:val="000000"/>
        </w:rPr>
        <w:t>、</w:t>
      </w:r>
      <w:r w:rsidRPr="00276D60">
        <w:rPr>
          <w:bCs/>
          <w:color w:val="000000"/>
        </w:rPr>
        <w:t>基金份额持有人</w:t>
      </w:r>
      <w:r w:rsidRPr="00276D60">
        <w:rPr>
          <w:rFonts w:hint="eastAsia"/>
          <w:bCs/>
          <w:color w:val="000000"/>
        </w:rPr>
        <w:t>可关注基金管理人微信公众号并绑定账户，定期接收微信对账单。</w:t>
      </w:r>
    </w:p>
    <w:p w14:paraId="081C11BB" w14:textId="77777777" w:rsidR="00276D60" w:rsidRPr="00276D60" w:rsidRDefault="00276D60" w:rsidP="00276D60">
      <w:pPr>
        <w:snapToGrid w:val="0"/>
        <w:spacing w:line="360" w:lineRule="auto"/>
        <w:ind w:firstLine="420"/>
        <w:rPr>
          <w:bCs/>
          <w:color w:val="000000"/>
        </w:rPr>
      </w:pPr>
      <w:r w:rsidRPr="00276D60">
        <w:rPr>
          <w:bCs/>
          <w:color w:val="000000"/>
        </w:rPr>
        <w:lastRenderedPageBreak/>
        <w:t>3</w:t>
      </w:r>
      <w:r w:rsidRPr="00276D60">
        <w:rPr>
          <w:rFonts w:hint="eastAsia"/>
          <w:bCs/>
          <w:color w:val="000000"/>
        </w:rPr>
        <w:t>、</w:t>
      </w:r>
      <w:r w:rsidRPr="00276D60">
        <w:rPr>
          <w:bCs/>
          <w:color w:val="000000"/>
        </w:rPr>
        <w:t>基金份额持有人可登录本</w:t>
      </w:r>
      <w:r w:rsidRPr="00276D60">
        <w:rPr>
          <w:rFonts w:hint="eastAsia"/>
          <w:bCs/>
          <w:color w:val="000000"/>
        </w:rPr>
        <w:t>基金管理人</w:t>
      </w:r>
      <w:r w:rsidRPr="00276D60">
        <w:rPr>
          <w:bCs/>
          <w:color w:val="000000"/>
        </w:rPr>
        <w:t>网站（</w:t>
      </w:r>
      <w:r w:rsidRPr="00276D60">
        <w:rPr>
          <w:bCs/>
          <w:color w:val="000000"/>
        </w:rPr>
        <w:t>www.nffund</w:t>
      </w:r>
      <w:r w:rsidRPr="00276D60">
        <w:rPr>
          <w:rFonts w:hint="eastAsia"/>
          <w:bCs/>
          <w:color w:val="000000"/>
        </w:rPr>
        <w:t>.</w:t>
      </w:r>
      <w:r w:rsidRPr="00276D60">
        <w:rPr>
          <w:bCs/>
          <w:color w:val="000000"/>
        </w:rPr>
        <w:t>com</w:t>
      </w:r>
      <w:r w:rsidRPr="00276D60">
        <w:rPr>
          <w:bCs/>
          <w:color w:val="000000"/>
        </w:rPr>
        <w:t>）查阅</w:t>
      </w:r>
      <w:r w:rsidRPr="00276D60">
        <w:rPr>
          <w:rFonts w:hint="eastAsia"/>
          <w:bCs/>
          <w:color w:val="000000"/>
        </w:rPr>
        <w:t>及下载基金保有情况及</w:t>
      </w:r>
      <w:r w:rsidRPr="00276D60">
        <w:rPr>
          <w:bCs/>
          <w:color w:val="000000"/>
        </w:rPr>
        <w:t>对账单。</w:t>
      </w:r>
    </w:p>
    <w:p w14:paraId="37E0DDB8" w14:textId="77777777" w:rsidR="00276D60" w:rsidRPr="00276D60" w:rsidRDefault="00276D60" w:rsidP="00276D60">
      <w:pPr>
        <w:snapToGrid w:val="0"/>
        <w:spacing w:line="360" w:lineRule="auto"/>
        <w:ind w:firstLine="420"/>
        <w:rPr>
          <w:bCs/>
          <w:color w:val="000000"/>
        </w:rPr>
      </w:pPr>
      <w:r w:rsidRPr="00276D60">
        <w:rPr>
          <w:bCs/>
          <w:color w:val="000000"/>
        </w:rPr>
        <w:t>4</w:t>
      </w:r>
      <w:r w:rsidRPr="00276D60">
        <w:rPr>
          <w:rFonts w:hint="eastAsia"/>
          <w:bCs/>
          <w:color w:val="000000"/>
        </w:rPr>
        <w:t>、</w:t>
      </w:r>
      <w:r w:rsidRPr="00276D60">
        <w:rPr>
          <w:bCs/>
          <w:color w:val="000000"/>
        </w:rPr>
        <w:t>基金份额持有人可</w:t>
      </w:r>
      <w:r w:rsidRPr="00276D60">
        <w:rPr>
          <w:rFonts w:hint="eastAsia"/>
          <w:bCs/>
          <w:color w:val="000000"/>
        </w:rPr>
        <w:t>前往销售机构交易网点打印或通过交易网点提供的自助、电话、网上服务等渠道查询基金保有情况信息。</w:t>
      </w:r>
    </w:p>
    <w:p w14:paraId="48A6AAD1" w14:textId="77777777" w:rsidR="00276D60" w:rsidRPr="00276D60" w:rsidRDefault="00276D60" w:rsidP="00276D60">
      <w:pPr>
        <w:snapToGrid w:val="0"/>
        <w:spacing w:line="360" w:lineRule="auto"/>
        <w:ind w:firstLine="420"/>
        <w:rPr>
          <w:bCs/>
          <w:color w:val="000000"/>
        </w:rPr>
      </w:pPr>
      <w:r w:rsidRPr="00276D60">
        <w:rPr>
          <w:rFonts w:hint="eastAsia"/>
          <w:bCs/>
          <w:color w:val="000000"/>
        </w:rPr>
        <w:t>由于投资人预留的联系方式不详、错误、未及时变更，</w:t>
      </w:r>
      <w:r w:rsidRPr="00276D60">
        <w:rPr>
          <w:bCs/>
          <w:color w:val="000000"/>
        </w:rPr>
        <w:t>未关注微信公众号或者关注后未绑定账号</w:t>
      </w:r>
      <w:r w:rsidRPr="00276D60">
        <w:rPr>
          <w:rFonts w:hint="eastAsia"/>
          <w:bCs/>
          <w:color w:val="000000"/>
        </w:rPr>
        <w:t>，通讯故障、延误等原因有可能造成对账单无法按时或准确送达。因上述原因无法正常收取对账单的投资人，敬请及时通过基金管理人网站，或拨打基金管理人客服热线查询、核对、变更预留联系方式。</w:t>
      </w:r>
    </w:p>
    <w:p w14:paraId="3CF3FF00" w14:textId="77777777" w:rsidR="00276D60" w:rsidRPr="00276D60" w:rsidRDefault="00276D60" w:rsidP="00276D60">
      <w:pPr>
        <w:snapToGrid w:val="0"/>
        <w:spacing w:line="360" w:lineRule="auto"/>
        <w:ind w:firstLine="420"/>
        <w:rPr>
          <w:bCs/>
          <w:color w:val="000000"/>
        </w:rPr>
      </w:pPr>
    </w:p>
    <w:p w14:paraId="778A6C20"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四、资讯服务</w:t>
      </w:r>
    </w:p>
    <w:p w14:paraId="1463129F" w14:textId="77777777" w:rsidR="00276D60" w:rsidRPr="00276D60" w:rsidRDefault="00276D60" w:rsidP="00276D60">
      <w:pPr>
        <w:snapToGrid w:val="0"/>
        <w:spacing w:line="360" w:lineRule="auto"/>
        <w:ind w:firstLine="420"/>
        <w:rPr>
          <w:bCs/>
          <w:color w:val="000000"/>
        </w:rPr>
      </w:pPr>
      <w:r w:rsidRPr="00276D60">
        <w:rPr>
          <w:rFonts w:hint="eastAsia"/>
          <w:bCs/>
          <w:color w:val="000000"/>
        </w:rPr>
        <w:t>投资人知悉并同意基金管理人可根据投资人的个人信息不定期通过电话、短信、邮件、微信等任一或多种方式为投资人提供与投资人相关的账户服务通知、交易确认通知、重要公告通知、活动消息、营销信息、客户关怀等资讯及增值服务，投资本基金前请详阅南方基金官网服务介绍和隐私政策。如需取消相应资讯服务，可按照相关指引退订，或通过基金管理人客户服务中心热线</w:t>
      </w:r>
      <w:r w:rsidRPr="00276D60">
        <w:rPr>
          <w:rFonts w:hint="eastAsia"/>
          <w:bCs/>
          <w:color w:val="000000"/>
        </w:rPr>
        <w:t>400-889-8899</w:t>
      </w:r>
      <w:r w:rsidRPr="00276D60">
        <w:rPr>
          <w:rFonts w:hint="eastAsia"/>
          <w:bCs/>
          <w:color w:val="000000"/>
        </w:rPr>
        <w:t>、在线服务等人工服务方式退订。</w:t>
      </w:r>
    </w:p>
    <w:p w14:paraId="37CE0F24" w14:textId="77777777" w:rsidR="00276D60" w:rsidRPr="00276D60" w:rsidRDefault="00276D60" w:rsidP="00276D60">
      <w:pPr>
        <w:snapToGrid w:val="0"/>
        <w:spacing w:line="360" w:lineRule="auto"/>
        <w:ind w:firstLine="420"/>
        <w:rPr>
          <w:b/>
          <w:bCs/>
          <w:color w:val="000000"/>
        </w:rPr>
      </w:pPr>
    </w:p>
    <w:p w14:paraId="7727A673"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五、客户服务中心电话及在线服务</w:t>
      </w:r>
    </w:p>
    <w:p w14:paraId="472989D4"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（一）电话服务</w:t>
      </w:r>
    </w:p>
    <w:p w14:paraId="1F997431" w14:textId="77777777" w:rsidR="00276D60" w:rsidRPr="00276D60" w:rsidRDefault="00276D60" w:rsidP="00276D60">
      <w:pPr>
        <w:snapToGrid w:val="0"/>
        <w:spacing w:line="360" w:lineRule="auto"/>
        <w:ind w:firstLine="420"/>
        <w:rPr>
          <w:bCs/>
          <w:color w:val="000000"/>
        </w:rPr>
      </w:pPr>
      <w:r w:rsidRPr="00276D60">
        <w:rPr>
          <w:rFonts w:hint="eastAsia"/>
          <w:bCs/>
          <w:color w:val="000000"/>
        </w:rPr>
        <w:t>投资人拨打基金管理人客户服务中心热线</w:t>
      </w:r>
      <w:r w:rsidRPr="00276D60">
        <w:rPr>
          <w:bCs/>
          <w:color w:val="000000"/>
        </w:rPr>
        <w:t>400</w:t>
      </w:r>
      <w:r w:rsidRPr="00276D60">
        <w:rPr>
          <w:rFonts w:hint="eastAsia"/>
          <w:bCs/>
          <w:color w:val="000000"/>
        </w:rPr>
        <w:t>-</w:t>
      </w:r>
      <w:r w:rsidRPr="00276D60">
        <w:rPr>
          <w:bCs/>
          <w:color w:val="000000"/>
        </w:rPr>
        <w:t>889</w:t>
      </w:r>
      <w:r w:rsidRPr="00276D60">
        <w:rPr>
          <w:rFonts w:hint="eastAsia"/>
          <w:bCs/>
          <w:color w:val="000000"/>
        </w:rPr>
        <w:t>-</w:t>
      </w:r>
      <w:r w:rsidRPr="00276D60">
        <w:rPr>
          <w:bCs/>
          <w:color w:val="000000"/>
        </w:rPr>
        <w:t>8899</w:t>
      </w:r>
      <w:r w:rsidRPr="00276D60">
        <w:rPr>
          <w:rFonts w:hint="eastAsia"/>
          <w:bCs/>
          <w:color w:val="000000"/>
        </w:rPr>
        <w:t>可享有如下服务：</w:t>
      </w:r>
    </w:p>
    <w:p w14:paraId="5D0B3E09" w14:textId="77777777" w:rsidR="00276D60" w:rsidRPr="00276D60" w:rsidRDefault="00276D60" w:rsidP="00276D60">
      <w:pPr>
        <w:snapToGrid w:val="0"/>
        <w:spacing w:line="360" w:lineRule="auto"/>
        <w:ind w:firstLine="420"/>
        <w:rPr>
          <w:bCs/>
          <w:color w:val="000000"/>
        </w:rPr>
      </w:pPr>
      <w:r w:rsidRPr="00276D60">
        <w:rPr>
          <w:rFonts w:hint="eastAsia"/>
          <w:bCs/>
          <w:color w:val="000000"/>
        </w:rPr>
        <w:t>1</w:t>
      </w:r>
      <w:r w:rsidRPr="00276D60">
        <w:rPr>
          <w:rFonts w:hint="eastAsia"/>
          <w:bCs/>
          <w:color w:val="000000"/>
        </w:rPr>
        <w:t>、自助语音服务（</w:t>
      </w:r>
      <w:r w:rsidRPr="00276D60">
        <w:rPr>
          <w:rFonts w:hint="eastAsia"/>
          <w:bCs/>
          <w:color w:val="000000"/>
        </w:rPr>
        <w:t>7</w:t>
      </w:r>
      <w:r w:rsidRPr="00276D60">
        <w:rPr>
          <w:rFonts w:hint="eastAsia"/>
          <w:bCs/>
          <w:color w:val="000000"/>
        </w:rPr>
        <w:t>×</w:t>
      </w:r>
      <w:r w:rsidRPr="00276D60">
        <w:rPr>
          <w:rFonts w:hint="eastAsia"/>
          <w:bCs/>
          <w:color w:val="000000"/>
        </w:rPr>
        <w:t>24</w:t>
      </w:r>
      <w:r w:rsidRPr="00276D60">
        <w:rPr>
          <w:rFonts w:hint="eastAsia"/>
          <w:bCs/>
          <w:color w:val="000000"/>
        </w:rPr>
        <w:t>小时）：提供基金净值信息、账户信息等自助查询服务。</w:t>
      </w:r>
    </w:p>
    <w:p w14:paraId="1357CEFE" w14:textId="77777777" w:rsidR="00276D60" w:rsidRPr="00276D60" w:rsidRDefault="00276D60" w:rsidP="00276D60">
      <w:pPr>
        <w:snapToGrid w:val="0"/>
        <w:spacing w:line="360" w:lineRule="auto"/>
        <w:ind w:firstLine="420"/>
        <w:rPr>
          <w:bCs/>
          <w:color w:val="000000"/>
        </w:rPr>
      </w:pPr>
      <w:r w:rsidRPr="00276D60">
        <w:rPr>
          <w:rFonts w:hint="eastAsia"/>
          <w:bCs/>
          <w:color w:val="000000"/>
        </w:rPr>
        <w:t>2</w:t>
      </w:r>
      <w:r w:rsidRPr="00276D60">
        <w:rPr>
          <w:rFonts w:hint="eastAsia"/>
          <w:bCs/>
          <w:color w:val="000000"/>
        </w:rPr>
        <w:t>、人工服务：提供每周</w:t>
      </w:r>
      <w:r w:rsidRPr="00276D60">
        <w:rPr>
          <w:rFonts w:hint="eastAsia"/>
          <w:bCs/>
          <w:color w:val="000000"/>
        </w:rPr>
        <w:t>7</w:t>
      </w:r>
      <w:r w:rsidRPr="00276D60">
        <w:rPr>
          <w:rFonts w:hint="eastAsia"/>
          <w:bCs/>
          <w:color w:val="000000"/>
        </w:rPr>
        <w:t>日，每日不少于</w:t>
      </w:r>
      <w:r w:rsidRPr="00276D60">
        <w:rPr>
          <w:bCs/>
          <w:color w:val="000000"/>
        </w:rPr>
        <w:t>8</w:t>
      </w:r>
      <w:r w:rsidRPr="00276D60">
        <w:rPr>
          <w:rFonts w:hint="eastAsia"/>
          <w:bCs/>
          <w:color w:val="000000"/>
        </w:rPr>
        <w:t>小时的人工服务（春节假期除外）。投资人可以通过该热线获得投资咨询、业务咨询、信息查询、服务投诉及建议、信息定制等专项服务。</w:t>
      </w:r>
    </w:p>
    <w:p w14:paraId="2AAC9315"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（二）在线服务</w:t>
      </w:r>
    </w:p>
    <w:p w14:paraId="399357EF" w14:textId="77777777" w:rsidR="00276D60" w:rsidRPr="00276D60" w:rsidRDefault="00276D60" w:rsidP="00276D60">
      <w:pPr>
        <w:snapToGrid w:val="0"/>
        <w:spacing w:line="360" w:lineRule="auto"/>
        <w:ind w:firstLine="420"/>
        <w:rPr>
          <w:bCs/>
          <w:color w:val="000000"/>
        </w:rPr>
      </w:pPr>
      <w:r w:rsidRPr="00276D60">
        <w:rPr>
          <w:rFonts w:hint="eastAsia"/>
          <w:bCs/>
          <w:color w:val="000000"/>
        </w:rPr>
        <w:t>投资人通过基金管理人网站、微信公众号或</w:t>
      </w:r>
      <w:r w:rsidRPr="00276D60">
        <w:rPr>
          <w:rFonts w:hint="eastAsia"/>
          <w:bCs/>
          <w:color w:val="000000"/>
        </w:rPr>
        <w:t>A</w:t>
      </w:r>
      <w:r w:rsidRPr="00276D60">
        <w:rPr>
          <w:bCs/>
          <w:color w:val="000000"/>
        </w:rPr>
        <w:t>PP</w:t>
      </w:r>
      <w:r w:rsidRPr="00276D60">
        <w:rPr>
          <w:rFonts w:hint="eastAsia"/>
          <w:bCs/>
          <w:color w:val="000000"/>
        </w:rPr>
        <w:t>客户端可享有如下服务：</w:t>
      </w:r>
    </w:p>
    <w:p w14:paraId="64A1345A" w14:textId="77777777" w:rsidR="00276D60" w:rsidRPr="00276D60" w:rsidRDefault="00276D60" w:rsidP="00276D60">
      <w:pPr>
        <w:numPr>
          <w:ilvl w:val="0"/>
          <w:numId w:val="37"/>
        </w:numPr>
        <w:snapToGrid w:val="0"/>
        <w:spacing w:line="360" w:lineRule="auto"/>
        <w:rPr>
          <w:bCs/>
          <w:color w:val="000000"/>
        </w:rPr>
      </w:pPr>
      <w:r w:rsidRPr="00276D60">
        <w:rPr>
          <w:rFonts w:hint="eastAsia"/>
          <w:bCs/>
          <w:color w:val="000000"/>
        </w:rPr>
        <w:t>智能客服服务（</w:t>
      </w:r>
      <w:r w:rsidRPr="00276D60">
        <w:rPr>
          <w:rFonts w:hint="eastAsia"/>
          <w:bCs/>
          <w:color w:val="000000"/>
        </w:rPr>
        <w:t>7</w:t>
      </w:r>
      <w:r w:rsidRPr="00276D60">
        <w:rPr>
          <w:rFonts w:hint="eastAsia"/>
          <w:bCs/>
          <w:color w:val="000000"/>
        </w:rPr>
        <w:t>×</w:t>
      </w:r>
      <w:r w:rsidRPr="00276D60">
        <w:rPr>
          <w:rFonts w:hint="eastAsia"/>
          <w:bCs/>
          <w:color w:val="000000"/>
        </w:rPr>
        <w:t>24</w:t>
      </w:r>
      <w:r w:rsidRPr="00276D60">
        <w:rPr>
          <w:rFonts w:hint="eastAsia"/>
          <w:bCs/>
          <w:color w:val="000000"/>
        </w:rPr>
        <w:t>小时）：提供业务规则、净值信息等自助咨询服务。</w:t>
      </w:r>
    </w:p>
    <w:p w14:paraId="17625A4F" w14:textId="77777777" w:rsidR="00276D60" w:rsidRPr="00276D60" w:rsidRDefault="00276D60" w:rsidP="00276D60">
      <w:pPr>
        <w:snapToGrid w:val="0"/>
        <w:spacing w:line="360" w:lineRule="auto"/>
        <w:ind w:firstLine="420"/>
        <w:rPr>
          <w:bCs/>
          <w:color w:val="000000"/>
        </w:rPr>
      </w:pPr>
      <w:r w:rsidRPr="00276D60">
        <w:rPr>
          <w:bCs/>
          <w:color w:val="000000"/>
        </w:rPr>
        <w:t>2</w:t>
      </w:r>
      <w:r w:rsidRPr="00276D60">
        <w:rPr>
          <w:rFonts w:hint="eastAsia"/>
          <w:bCs/>
          <w:color w:val="000000"/>
        </w:rPr>
        <w:t>、人工服务：提供每周</w:t>
      </w:r>
      <w:r w:rsidRPr="00276D60">
        <w:rPr>
          <w:rFonts w:hint="eastAsia"/>
          <w:bCs/>
          <w:color w:val="000000"/>
        </w:rPr>
        <w:t>7</w:t>
      </w:r>
      <w:r w:rsidRPr="00276D60">
        <w:rPr>
          <w:rFonts w:hint="eastAsia"/>
          <w:bCs/>
          <w:color w:val="000000"/>
        </w:rPr>
        <w:t>天，每天不少于</w:t>
      </w:r>
      <w:r w:rsidRPr="00276D60">
        <w:rPr>
          <w:bCs/>
          <w:color w:val="000000"/>
        </w:rPr>
        <w:t>8</w:t>
      </w:r>
      <w:r w:rsidRPr="00276D60">
        <w:rPr>
          <w:rFonts w:hint="eastAsia"/>
          <w:bCs/>
          <w:color w:val="000000"/>
        </w:rPr>
        <w:t>小时的人工服务（春节假期除外）。投资人可通过该方式获得投资咨询、业务咨询、信息查询、服务投诉及建议、信息定制等专项服务。</w:t>
      </w:r>
    </w:p>
    <w:p w14:paraId="332F349C" w14:textId="77777777" w:rsidR="00276D60" w:rsidRPr="00276D60" w:rsidRDefault="00276D60" w:rsidP="00276D60">
      <w:pPr>
        <w:snapToGrid w:val="0"/>
        <w:spacing w:line="360" w:lineRule="auto"/>
        <w:ind w:firstLine="420"/>
        <w:rPr>
          <w:b/>
          <w:bCs/>
          <w:color w:val="000000"/>
        </w:rPr>
      </w:pPr>
    </w:p>
    <w:p w14:paraId="35020915" w14:textId="77777777" w:rsidR="00276D60" w:rsidRPr="00276D60" w:rsidRDefault="00276D60" w:rsidP="00276D60">
      <w:pPr>
        <w:snapToGrid w:val="0"/>
        <w:spacing w:line="360" w:lineRule="auto"/>
        <w:ind w:firstLine="420"/>
        <w:rPr>
          <w:b/>
          <w:bCs/>
          <w:color w:val="000000"/>
        </w:rPr>
      </w:pPr>
      <w:r w:rsidRPr="00276D60">
        <w:rPr>
          <w:rFonts w:hint="eastAsia"/>
          <w:b/>
          <w:bCs/>
          <w:color w:val="000000"/>
        </w:rPr>
        <w:t>六、投诉及建议受理服务</w:t>
      </w:r>
    </w:p>
    <w:p w14:paraId="2A233E40" w14:textId="77777777" w:rsidR="00276D60" w:rsidRPr="00276D60" w:rsidRDefault="00276D60" w:rsidP="00276D60">
      <w:pPr>
        <w:snapToGrid w:val="0"/>
        <w:spacing w:line="360" w:lineRule="auto"/>
        <w:ind w:firstLine="420"/>
        <w:rPr>
          <w:bCs/>
          <w:color w:val="000000"/>
        </w:rPr>
      </w:pPr>
      <w:r w:rsidRPr="00276D60">
        <w:rPr>
          <w:rFonts w:hint="eastAsia"/>
          <w:bCs/>
          <w:color w:val="000000"/>
        </w:rPr>
        <w:t>投资人可以通过基金管理人客户服务中心人工热线、在线客服、书信、电子邮件、短信及各销售机构网点柜台等不同的渠道对基金管理人和销售网点所提供的服务进行投诉或提出建议。</w:t>
      </w:r>
    </w:p>
    <w:p w14:paraId="21680E76" w14:textId="298C767F" w:rsidR="00102D4E" w:rsidRPr="00102D4E" w:rsidRDefault="00102D4E" w:rsidP="00102D4E">
      <w:pPr>
        <w:snapToGrid w:val="0"/>
        <w:spacing w:line="360" w:lineRule="auto"/>
        <w:ind w:firstLine="420"/>
        <w:rPr>
          <w:bCs/>
          <w:color w:val="000000"/>
        </w:rPr>
      </w:pPr>
    </w:p>
    <w:p w14:paraId="7CF2D4A2" w14:textId="77777777" w:rsidR="007F20AF" w:rsidRPr="00783CB5" w:rsidRDefault="007F20AF" w:rsidP="007F20AF">
      <w:pPr>
        <w:pStyle w:val="21"/>
        <w:numPr>
          <w:ilvl w:val="0"/>
          <w:numId w:val="33"/>
        </w:numPr>
        <w:snapToGrid w:val="0"/>
        <w:spacing w:before="0" w:after="0" w:line="360" w:lineRule="auto"/>
        <w:jc w:val="left"/>
      </w:pPr>
      <w:bookmarkStart w:id="214" w:name="_Toc327902643"/>
      <w:bookmarkStart w:id="215" w:name="_Toc332013131"/>
      <w:bookmarkStart w:id="216" w:name="_Toc335899854"/>
      <w:bookmarkStart w:id="217" w:name="_Toc336606248"/>
      <w:bookmarkStart w:id="218" w:name="_Toc369510029"/>
      <w:bookmarkStart w:id="219" w:name="_Toc375295994"/>
      <w:bookmarkStart w:id="220" w:name="_Toc387765430"/>
      <w:r w:rsidRPr="00783CB5">
        <w:rPr>
          <w:rFonts w:hint="eastAsia"/>
        </w:rPr>
        <w:lastRenderedPageBreak/>
        <w:t>其他应披露事项</w:t>
      </w:r>
      <w:bookmarkEnd w:id="214"/>
      <w:bookmarkEnd w:id="215"/>
      <w:bookmarkEnd w:id="216"/>
      <w:bookmarkEnd w:id="217"/>
      <w:bookmarkEnd w:id="218"/>
      <w:bookmarkEnd w:id="219"/>
      <w:bookmarkEnd w:id="220"/>
    </w:p>
    <w:p w14:paraId="0AD44849" w14:textId="77777777" w:rsidR="007F20AF" w:rsidRPr="00783CB5" w:rsidRDefault="007F20AF" w:rsidP="007F20AF">
      <w:pPr>
        <w:adjustRightInd w:val="0"/>
        <w:snapToGrid w:val="0"/>
        <w:spacing w:line="360" w:lineRule="auto"/>
        <w:ind w:firstLineChars="200" w:firstLine="422"/>
        <w:rPr>
          <w:rFonts w:ascii="宋体"/>
          <w:b/>
          <w:bCs/>
          <w:color w:val="000000"/>
        </w:rPr>
      </w:pPr>
    </w:p>
    <w:p w14:paraId="0CE5CEB2" w14:textId="77777777" w:rsidR="007F20AF" w:rsidRPr="00783CB5" w:rsidRDefault="007F20AF" w:rsidP="007F20AF">
      <w:pPr>
        <w:adjustRightInd w:val="0"/>
        <w:snapToGrid w:val="0"/>
        <w:spacing w:line="360" w:lineRule="auto"/>
        <w:ind w:firstLineChars="200" w:firstLine="420"/>
        <w:rPr>
          <w:color w:val="000000"/>
          <w:szCs w:val="21"/>
        </w:rPr>
      </w:pPr>
      <w:r w:rsidRPr="00783CB5">
        <w:rPr>
          <w:rFonts w:hint="eastAsia"/>
          <w:color w:val="000000"/>
        </w:rPr>
        <w:t>本基金暂无其他应披露事项。</w:t>
      </w:r>
      <w:r w:rsidRPr="00783CB5">
        <w:rPr>
          <w:rFonts w:hint="eastAsia"/>
          <w:color w:val="000000"/>
          <w:szCs w:val="21"/>
        </w:rPr>
        <w:t>《基金合同》如有未尽事宜，由《基金合同》当事人各方按有关法律法规协商解决。</w:t>
      </w:r>
    </w:p>
    <w:p w14:paraId="673742A7" w14:textId="77777777" w:rsidR="007F20AF" w:rsidRPr="00783CB5" w:rsidRDefault="007F20AF" w:rsidP="007F20AF">
      <w:pPr>
        <w:widowControl/>
        <w:snapToGrid w:val="0"/>
        <w:spacing w:line="360" w:lineRule="auto"/>
        <w:ind w:firstLineChars="200" w:firstLine="420"/>
      </w:pPr>
      <w:r w:rsidRPr="00783CB5">
        <w:br w:type="page"/>
      </w:r>
    </w:p>
    <w:p w14:paraId="4E04DF27" w14:textId="77777777" w:rsidR="007F20AF" w:rsidRPr="00783CB5" w:rsidRDefault="007F20AF" w:rsidP="007F20AF">
      <w:pPr>
        <w:adjustRightInd w:val="0"/>
        <w:snapToGrid w:val="0"/>
        <w:spacing w:line="360" w:lineRule="auto"/>
        <w:ind w:firstLineChars="200" w:firstLine="420"/>
      </w:pPr>
    </w:p>
    <w:p w14:paraId="2BF1B6E2" w14:textId="77777777" w:rsidR="007F20AF" w:rsidRPr="00783CB5" w:rsidRDefault="007F20AF" w:rsidP="007F20AF">
      <w:pPr>
        <w:pStyle w:val="21"/>
        <w:numPr>
          <w:ilvl w:val="0"/>
          <w:numId w:val="33"/>
        </w:numPr>
        <w:snapToGrid w:val="0"/>
        <w:spacing w:before="0" w:after="0" w:line="360" w:lineRule="auto"/>
        <w:jc w:val="left"/>
      </w:pPr>
      <w:bookmarkStart w:id="221" w:name="_Toc369509969"/>
      <w:bookmarkStart w:id="222" w:name="_Toc369510030"/>
      <w:bookmarkStart w:id="223" w:name="_Toc369510003"/>
      <w:bookmarkStart w:id="224" w:name="_Toc369510064"/>
      <w:bookmarkStart w:id="225" w:name="_Toc369510004"/>
      <w:bookmarkStart w:id="226" w:name="_Toc369510065"/>
      <w:bookmarkStart w:id="227" w:name="_Toc327902644"/>
      <w:bookmarkStart w:id="228" w:name="_Toc332013132"/>
      <w:bookmarkStart w:id="229" w:name="_Toc335899855"/>
      <w:bookmarkStart w:id="230" w:name="_Toc336606249"/>
      <w:bookmarkStart w:id="231" w:name="_Toc369510066"/>
      <w:bookmarkStart w:id="232" w:name="_Toc375295995"/>
      <w:bookmarkStart w:id="233" w:name="_Toc387765431"/>
      <w:bookmarkEnd w:id="221"/>
      <w:bookmarkEnd w:id="222"/>
      <w:bookmarkEnd w:id="223"/>
      <w:bookmarkEnd w:id="224"/>
      <w:bookmarkEnd w:id="225"/>
      <w:bookmarkEnd w:id="226"/>
      <w:r w:rsidRPr="00783CB5">
        <w:rPr>
          <w:rFonts w:hint="eastAsia"/>
        </w:rPr>
        <w:t>招募说明书存放及其查阅方式</w:t>
      </w:r>
      <w:bookmarkEnd w:id="227"/>
      <w:bookmarkEnd w:id="228"/>
      <w:bookmarkEnd w:id="229"/>
      <w:bookmarkEnd w:id="230"/>
      <w:bookmarkEnd w:id="231"/>
      <w:bookmarkEnd w:id="232"/>
      <w:bookmarkEnd w:id="233"/>
    </w:p>
    <w:p w14:paraId="7301BC2A" w14:textId="77777777" w:rsidR="007F20AF" w:rsidRPr="00783CB5" w:rsidRDefault="007F20AF" w:rsidP="007F20AF">
      <w:pPr>
        <w:snapToGrid w:val="0"/>
        <w:spacing w:line="360" w:lineRule="auto"/>
        <w:ind w:firstLineChars="200" w:firstLine="420"/>
        <w:rPr>
          <w:color w:val="000000"/>
        </w:rPr>
      </w:pPr>
    </w:p>
    <w:p w14:paraId="249C7CB6" w14:textId="77777777" w:rsidR="007F20AF" w:rsidRPr="00783CB5" w:rsidRDefault="007F20AF" w:rsidP="007F20AF">
      <w:pPr>
        <w:snapToGrid w:val="0"/>
        <w:spacing w:line="360" w:lineRule="auto"/>
        <w:ind w:firstLineChars="200" w:firstLine="420"/>
        <w:rPr>
          <w:color w:val="000000"/>
        </w:rPr>
      </w:pPr>
      <w:r w:rsidRPr="00783CB5">
        <w:rPr>
          <w:rFonts w:hint="eastAsia"/>
          <w:color w:val="000000"/>
        </w:rPr>
        <w:t>本招募说明书存放在本基金管理人、基金托管人、基金销售机构的办公场所，投资人可在办公时间免费查阅；也可按工本费购买本招募说明书复制件或复印件，但应以招募说明书正本为准。</w:t>
      </w:r>
    </w:p>
    <w:p w14:paraId="226929DC" w14:textId="77777777" w:rsidR="007F20AF" w:rsidRPr="00783CB5" w:rsidRDefault="007F20AF" w:rsidP="007F20AF">
      <w:pPr>
        <w:snapToGrid w:val="0"/>
        <w:spacing w:line="360" w:lineRule="auto"/>
        <w:ind w:firstLineChars="200" w:firstLine="420"/>
        <w:rPr>
          <w:color w:val="000000"/>
        </w:rPr>
      </w:pPr>
      <w:r w:rsidRPr="00783CB5">
        <w:rPr>
          <w:rFonts w:hint="eastAsia"/>
          <w:color w:val="000000"/>
        </w:rPr>
        <w:t>基金管理人和基金托管人保证文本的内容与所公告的内容完全一致。</w:t>
      </w:r>
    </w:p>
    <w:p w14:paraId="3777AB4C" w14:textId="77777777" w:rsidR="007F20AF" w:rsidRPr="00783CB5" w:rsidRDefault="007F20AF" w:rsidP="007F20AF">
      <w:pPr>
        <w:snapToGrid w:val="0"/>
        <w:spacing w:line="360" w:lineRule="auto"/>
        <w:ind w:firstLineChars="200" w:firstLine="422"/>
        <w:rPr>
          <w:b/>
          <w:bCs/>
          <w:color w:val="000000"/>
        </w:rPr>
      </w:pPr>
    </w:p>
    <w:p w14:paraId="04F35C4D" w14:textId="77777777" w:rsidR="007F20AF" w:rsidRPr="00783CB5" w:rsidRDefault="007F20AF" w:rsidP="007F20AF">
      <w:pPr>
        <w:snapToGrid w:val="0"/>
        <w:spacing w:line="360" w:lineRule="auto"/>
        <w:ind w:firstLineChars="200" w:firstLine="422"/>
        <w:rPr>
          <w:b/>
          <w:bCs/>
          <w:color w:val="000000"/>
        </w:rPr>
      </w:pPr>
    </w:p>
    <w:p w14:paraId="0728B9B6" w14:textId="77777777" w:rsidR="007F20AF" w:rsidRPr="00783CB5" w:rsidRDefault="007F20AF" w:rsidP="007F20AF">
      <w:pPr>
        <w:snapToGrid w:val="0"/>
        <w:spacing w:line="360" w:lineRule="auto"/>
        <w:ind w:firstLineChars="200" w:firstLine="422"/>
        <w:rPr>
          <w:b/>
          <w:bCs/>
          <w:color w:val="000000"/>
        </w:rPr>
      </w:pPr>
    </w:p>
    <w:p w14:paraId="40693663" w14:textId="77777777" w:rsidR="007F20AF" w:rsidRPr="00783CB5" w:rsidRDefault="007F20AF" w:rsidP="007F20AF">
      <w:pPr>
        <w:pStyle w:val="a5"/>
        <w:snapToGrid w:val="0"/>
        <w:spacing w:line="360" w:lineRule="auto"/>
        <w:ind w:firstLine="422"/>
        <w:rPr>
          <w:b/>
          <w:bCs/>
          <w:color w:val="000000"/>
          <w:szCs w:val="24"/>
        </w:rPr>
      </w:pPr>
    </w:p>
    <w:p w14:paraId="1F584171" w14:textId="77777777" w:rsidR="007F20AF" w:rsidRPr="00783CB5" w:rsidRDefault="007F20AF" w:rsidP="007F20AF">
      <w:pPr>
        <w:pStyle w:val="a5"/>
        <w:snapToGrid w:val="0"/>
        <w:spacing w:line="360" w:lineRule="auto"/>
        <w:ind w:firstLine="422"/>
        <w:rPr>
          <w:b/>
          <w:bCs/>
          <w:color w:val="000000"/>
          <w:szCs w:val="24"/>
        </w:rPr>
      </w:pPr>
      <w:r w:rsidRPr="00783CB5">
        <w:rPr>
          <w:b/>
          <w:bCs/>
          <w:color w:val="000000"/>
          <w:szCs w:val="24"/>
        </w:rPr>
        <w:br w:type="page"/>
      </w:r>
    </w:p>
    <w:p w14:paraId="17D35ED9" w14:textId="77777777" w:rsidR="007F20AF" w:rsidRPr="00783CB5" w:rsidRDefault="007F20AF" w:rsidP="007F20AF">
      <w:pPr>
        <w:pStyle w:val="21"/>
        <w:numPr>
          <w:ilvl w:val="0"/>
          <w:numId w:val="33"/>
        </w:numPr>
        <w:snapToGrid w:val="0"/>
        <w:spacing w:before="0" w:after="0" w:line="360" w:lineRule="auto"/>
        <w:jc w:val="left"/>
      </w:pPr>
      <w:bookmarkStart w:id="234" w:name="_Toc327902645"/>
      <w:bookmarkStart w:id="235" w:name="_Toc332013133"/>
      <w:bookmarkStart w:id="236" w:name="_Toc335899856"/>
      <w:bookmarkStart w:id="237" w:name="_Toc336606250"/>
      <w:bookmarkStart w:id="238" w:name="_Toc369510067"/>
      <w:bookmarkStart w:id="239" w:name="_Toc375295996"/>
      <w:bookmarkStart w:id="240" w:name="_Toc387765432"/>
      <w:r w:rsidRPr="00783CB5">
        <w:rPr>
          <w:rFonts w:hint="eastAsia"/>
        </w:rPr>
        <w:lastRenderedPageBreak/>
        <w:t>备查文件</w:t>
      </w:r>
      <w:bookmarkEnd w:id="234"/>
      <w:bookmarkEnd w:id="235"/>
      <w:bookmarkEnd w:id="236"/>
      <w:bookmarkEnd w:id="237"/>
      <w:bookmarkEnd w:id="238"/>
      <w:bookmarkEnd w:id="239"/>
      <w:bookmarkEnd w:id="240"/>
    </w:p>
    <w:p w14:paraId="22EA79A9" w14:textId="77777777" w:rsidR="007F20AF" w:rsidRPr="00783CB5" w:rsidRDefault="007F20AF" w:rsidP="007F20AF">
      <w:pPr>
        <w:tabs>
          <w:tab w:val="num" w:pos="720"/>
        </w:tabs>
        <w:snapToGrid w:val="0"/>
        <w:spacing w:line="360" w:lineRule="auto"/>
        <w:ind w:firstLineChars="416" w:firstLine="874"/>
        <w:rPr>
          <w:color w:val="000000"/>
        </w:rPr>
      </w:pPr>
    </w:p>
    <w:p w14:paraId="1849FF2B" w14:textId="77777777" w:rsidR="007F20AF" w:rsidRPr="00783CB5" w:rsidRDefault="007F20AF" w:rsidP="005E001D">
      <w:pPr>
        <w:adjustRightInd w:val="0"/>
        <w:snapToGrid w:val="0"/>
        <w:spacing w:line="360" w:lineRule="auto"/>
        <w:ind w:firstLineChars="200" w:firstLine="420"/>
        <w:rPr>
          <w:rFonts w:ascii="宋体" w:hAnsi="宋体"/>
          <w:color w:val="000000"/>
        </w:rPr>
      </w:pPr>
      <w:r w:rsidRPr="00783CB5">
        <w:rPr>
          <w:color w:val="000000"/>
        </w:rPr>
        <w:t>1</w:t>
      </w:r>
      <w:r w:rsidRPr="00783CB5">
        <w:rPr>
          <w:rFonts w:hint="eastAsia"/>
          <w:color w:val="000000"/>
        </w:rPr>
        <w:t>、</w:t>
      </w:r>
      <w:r w:rsidRPr="00783CB5">
        <w:rPr>
          <w:rFonts w:ascii="宋体" w:hAnsi="宋体"/>
          <w:szCs w:val="21"/>
        </w:rPr>
        <w:t>中国证监会</w:t>
      </w:r>
      <w:r w:rsidRPr="00783CB5">
        <w:rPr>
          <w:rFonts w:ascii="宋体" w:hAnsi="宋体" w:hint="eastAsia"/>
          <w:szCs w:val="21"/>
        </w:rPr>
        <w:t>准予</w:t>
      </w:r>
      <w:r w:rsidRPr="00783CB5">
        <w:rPr>
          <w:rFonts w:ascii="宋体" w:hAnsi="宋体"/>
          <w:szCs w:val="21"/>
        </w:rPr>
        <w:t>本基金</w:t>
      </w:r>
      <w:r w:rsidRPr="00783CB5">
        <w:rPr>
          <w:rFonts w:ascii="宋体" w:hAnsi="宋体" w:hint="eastAsia"/>
          <w:szCs w:val="21"/>
        </w:rPr>
        <w:t>注册</w:t>
      </w:r>
      <w:r w:rsidRPr="00783CB5">
        <w:rPr>
          <w:rFonts w:ascii="宋体" w:hAnsi="宋体"/>
          <w:szCs w:val="21"/>
        </w:rPr>
        <w:t>的文件</w:t>
      </w:r>
      <w:r w:rsidRPr="00783CB5">
        <w:rPr>
          <w:rFonts w:hint="eastAsia"/>
          <w:color w:val="000000"/>
        </w:rPr>
        <w:t>；</w:t>
      </w:r>
    </w:p>
    <w:p w14:paraId="69CEE5FE" w14:textId="6DA89499" w:rsidR="003640F2" w:rsidRPr="00783CB5" w:rsidRDefault="003640F2" w:rsidP="005E001D">
      <w:pPr>
        <w:tabs>
          <w:tab w:val="left" w:pos="720"/>
        </w:tabs>
        <w:snapToGrid w:val="0"/>
        <w:spacing w:line="360" w:lineRule="auto"/>
        <w:ind w:firstLineChars="200" w:firstLine="420"/>
        <w:rPr>
          <w:color w:val="000000"/>
        </w:rPr>
      </w:pPr>
      <w:r w:rsidRPr="00783CB5">
        <w:rPr>
          <w:color w:val="000000"/>
        </w:rPr>
        <w:t>2</w:t>
      </w:r>
      <w:r w:rsidRPr="00783CB5">
        <w:rPr>
          <w:rFonts w:hint="eastAsia"/>
          <w:color w:val="000000"/>
        </w:rPr>
        <w:t>、《</w:t>
      </w:r>
      <w:r w:rsidR="003130A1">
        <w:rPr>
          <w:rFonts w:hint="eastAsia"/>
          <w:color w:val="000000"/>
        </w:rPr>
        <w:t>南方</w:t>
      </w:r>
      <w:r w:rsidR="00E516ED">
        <w:rPr>
          <w:rFonts w:hint="eastAsia"/>
          <w:color w:val="000000"/>
        </w:rPr>
        <w:t>创业板中盘</w:t>
      </w:r>
      <w:r w:rsidR="00E516ED">
        <w:rPr>
          <w:rFonts w:hint="eastAsia"/>
          <w:color w:val="000000"/>
        </w:rPr>
        <w:t>200</w:t>
      </w:r>
      <w:r w:rsidR="003130A1">
        <w:rPr>
          <w:rFonts w:hint="eastAsia"/>
          <w:color w:val="000000"/>
        </w:rPr>
        <w:t>交易型开放式指数证券投资基金</w:t>
      </w:r>
      <w:r w:rsidRPr="00783CB5">
        <w:rPr>
          <w:rFonts w:ascii="宋体" w:hAnsi="宋体" w:hint="eastAsia"/>
          <w:bCs/>
          <w:szCs w:val="21"/>
        </w:rPr>
        <w:t>基金</w:t>
      </w:r>
      <w:r w:rsidRPr="00783CB5">
        <w:rPr>
          <w:rFonts w:hint="eastAsia"/>
          <w:color w:val="000000"/>
        </w:rPr>
        <w:t>合同》；</w:t>
      </w:r>
    </w:p>
    <w:p w14:paraId="415A2527" w14:textId="77599875" w:rsidR="003640F2" w:rsidRPr="00783CB5" w:rsidRDefault="003640F2" w:rsidP="005E001D">
      <w:pPr>
        <w:tabs>
          <w:tab w:val="left" w:pos="720"/>
        </w:tabs>
        <w:snapToGrid w:val="0"/>
        <w:spacing w:line="360" w:lineRule="auto"/>
        <w:ind w:firstLineChars="200" w:firstLine="420"/>
        <w:rPr>
          <w:color w:val="000000"/>
        </w:rPr>
      </w:pPr>
      <w:r w:rsidRPr="00783CB5">
        <w:rPr>
          <w:color w:val="000000"/>
        </w:rPr>
        <w:t>3</w:t>
      </w:r>
      <w:r w:rsidRPr="00783CB5">
        <w:rPr>
          <w:rFonts w:hint="eastAsia"/>
          <w:color w:val="000000"/>
        </w:rPr>
        <w:t>、《</w:t>
      </w:r>
      <w:r w:rsidR="003130A1">
        <w:rPr>
          <w:rFonts w:hint="eastAsia"/>
          <w:color w:val="000000"/>
        </w:rPr>
        <w:t>南方</w:t>
      </w:r>
      <w:r w:rsidR="00E516ED">
        <w:rPr>
          <w:rFonts w:hint="eastAsia"/>
          <w:color w:val="000000"/>
        </w:rPr>
        <w:t>创业板中盘</w:t>
      </w:r>
      <w:r w:rsidR="00E516ED">
        <w:rPr>
          <w:rFonts w:hint="eastAsia"/>
          <w:color w:val="000000"/>
        </w:rPr>
        <w:t>200</w:t>
      </w:r>
      <w:r w:rsidR="003130A1">
        <w:rPr>
          <w:rFonts w:hint="eastAsia"/>
          <w:color w:val="000000"/>
        </w:rPr>
        <w:t>交易型开放式指数证券投资基金</w:t>
      </w:r>
      <w:r w:rsidRPr="00783CB5">
        <w:rPr>
          <w:rFonts w:hint="eastAsia"/>
          <w:color w:val="000000"/>
        </w:rPr>
        <w:t>托管协议》；</w:t>
      </w:r>
    </w:p>
    <w:p w14:paraId="3A5027E1" w14:textId="77777777" w:rsidR="007F20AF" w:rsidRPr="00783CB5" w:rsidRDefault="007F20AF" w:rsidP="005E001D">
      <w:pPr>
        <w:adjustRightInd w:val="0"/>
        <w:snapToGrid w:val="0"/>
        <w:spacing w:line="360" w:lineRule="auto"/>
        <w:ind w:firstLineChars="200" w:firstLine="420"/>
        <w:rPr>
          <w:color w:val="000000"/>
        </w:rPr>
      </w:pPr>
      <w:r w:rsidRPr="00783CB5">
        <w:rPr>
          <w:color w:val="000000"/>
        </w:rPr>
        <w:t>4</w:t>
      </w:r>
      <w:r w:rsidRPr="00783CB5">
        <w:rPr>
          <w:rFonts w:hint="eastAsia"/>
          <w:color w:val="000000"/>
        </w:rPr>
        <w:t>、法律意见书；</w:t>
      </w:r>
    </w:p>
    <w:p w14:paraId="3016ACFE" w14:textId="77777777" w:rsidR="007F20AF" w:rsidRPr="00783CB5" w:rsidRDefault="007F20AF" w:rsidP="005E001D">
      <w:pPr>
        <w:tabs>
          <w:tab w:val="num" w:pos="720"/>
        </w:tabs>
        <w:snapToGrid w:val="0"/>
        <w:spacing w:line="360" w:lineRule="auto"/>
        <w:ind w:firstLineChars="200" w:firstLine="420"/>
        <w:rPr>
          <w:color w:val="000000"/>
        </w:rPr>
      </w:pPr>
      <w:r w:rsidRPr="00783CB5">
        <w:rPr>
          <w:color w:val="000000"/>
        </w:rPr>
        <w:t>5</w:t>
      </w:r>
      <w:r w:rsidRPr="00783CB5">
        <w:rPr>
          <w:rFonts w:hint="eastAsia"/>
          <w:color w:val="000000"/>
        </w:rPr>
        <w:t>、基金管理人业务资格批件、营业执照；</w:t>
      </w:r>
    </w:p>
    <w:p w14:paraId="70F76656" w14:textId="77777777" w:rsidR="007F20AF" w:rsidRPr="00783CB5" w:rsidRDefault="007F20AF" w:rsidP="005E001D">
      <w:pPr>
        <w:tabs>
          <w:tab w:val="num" w:pos="720"/>
        </w:tabs>
        <w:snapToGrid w:val="0"/>
        <w:spacing w:line="360" w:lineRule="auto"/>
        <w:ind w:firstLineChars="200" w:firstLine="420"/>
        <w:rPr>
          <w:color w:val="000000"/>
        </w:rPr>
      </w:pPr>
      <w:r w:rsidRPr="00783CB5">
        <w:rPr>
          <w:color w:val="000000"/>
        </w:rPr>
        <w:t>6</w:t>
      </w:r>
      <w:r w:rsidRPr="00783CB5">
        <w:rPr>
          <w:rFonts w:hint="eastAsia"/>
          <w:color w:val="000000"/>
        </w:rPr>
        <w:t>、基金托管人业务资格批件、营业执照；</w:t>
      </w:r>
    </w:p>
    <w:p w14:paraId="5E1DD7D1" w14:textId="433AA97B" w:rsidR="003640F2" w:rsidRPr="00783CB5" w:rsidRDefault="003640F2" w:rsidP="005E001D">
      <w:pPr>
        <w:tabs>
          <w:tab w:val="left" w:pos="720"/>
        </w:tabs>
        <w:snapToGrid w:val="0"/>
        <w:spacing w:line="360" w:lineRule="auto"/>
        <w:ind w:firstLineChars="200" w:firstLine="420"/>
        <w:rPr>
          <w:color w:val="000000"/>
        </w:rPr>
      </w:pPr>
      <w:r w:rsidRPr="00783CB5">
        <w:rPr>
          <w:color w:val="000000"/>
        </w:rPr>
        <w:t>7</w:t>
      </w:r>
      <w:r w:rsidRPr="00783CB5">
        <w:rPr>
          <w:rFonts w:hint="eastAsia"/>
          <w:color w:val="000000"/>
        </w:rPr>
        <w:t>、《</w:t>
      </w:r>
      <w:r w:rsidR="003130A1">
        <w:rPr>
          <w:rFonts w:hint="eastAsia"/>
          <w:color w:val="000000"/>
        </w:rPr>
        <w:t>南方</w:t>
      </w:r>
      <w:r w:rsidR="00E516ED">
        <w:rPr>
          <w:rFonts w:hint="eastAsia"/>
          <w:color w:val="000000"/>
        </w:rPr>
        <w:t>创业板中盘</w:t>
      </w:r>
      <w:r w:rsidR="00E516ED">
        <w:rPr>
          <w:rFonts w:hint="eastAsia"/>
          <w:color w:val="000000"/>
        </w:rPr>
        <w:t>200</w:t>
      </w:r>
      <w:r w:rsidR="003130A1">
        <w:rPr>
          <w:rFonts w:hint="eastAsia"/>
          <w:color w:val="000000"/>
        </w:rPr>
        <w:t>交易型开放式指数证券投资基金</w:t>
      </w:r>
      <w:r w:rsidRPr="00783CB5">
        <w:rPr>
          <w:rFonts w:ascii="宋体" w:hAnsi="宋体" w:hint="eastAsia"/>
          <w:color w:val="000000"/>
          <w:szCs w:val="21"/>
        </w:rPr>
        <w:t>登记结算服务协议</w:t>
      </w:r>
      <w:r w:rsidRPr="00783CB5">
        <w:rPr>
          <w:rFonts w:hint="eastAsia"/>
          <w:color w:val="000000"/>
        </w:rPr>
        <w:t>》；</w:t>
      </w:r>
    </w:p>
    <w:p w14:paraId="39ED6064" w14:textId="77777777" w:rsidR="007F20AF" w:rsidRDefault="007F20AF" w:rsidP="005E001D">
      <w:pPr>
        <w:tabs>
          <w:tab w:val="num" w:pos="720"/>
        </w:tabs>
        <w:snapToGrid w:val="0"/>
        <w:spacing w:line="360" w:lineRule="auto"/>
        <w:ind w:firstLineChars="200" w:firstLine="420"/>
        <w:rPr>
          <w:color w:val="000000"/>
        </w:rPr>
      </w:pPr>
      <w:r w:rsidRPr="00783CB5">
        <w:rPr>
          <w:color w:val="000000"/>
        </w:rPr>
        <w:t>8</w:t>
      </w:r>
      <w:r w:rsidRPr="00783CB5">
        <w:rPr>
          <w:rFonts w:hint="eastAsia"/>
          <w:color w:val="000000"/>
        </w:rPr>
        <w:t>、中国证监会要求的其他文件。</w:t>
      </w:r>
    </w:p>
    <w:p w14:paraId="13A6673E" w14:textId="77777777" w:rsidR="000D47A5" w:rsidRPr="002E5E03" w:rsidRDefault="000D47A5" w:rsidP="005E001D">
      <w:pPr>
        <w:tabs>
          <w:tab w:val="num" w:pos="720"/>
        </w:tabs>
        <w:snapToGrid w:val="0"/>
        <w:spacing w:line="360" w:lineRule="auto"/>
        <w:ind w:firstLineChars="200" w:firstLine="420"/>
        <w:rPr>
          <w:color w:val="000000"/>
        </w:rPr>
      </w:pPr>
    </w:p>
    <w:sectPr w:rsidR="000D47A5" w:rsidRPr="002E5E03" w:rsidSect="00AF376A">
      <w:headerReference w:type="default" r:id="rId9"/>
      <w:footerReference w:type="default" r:id="rId10"/>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AD4762" w14:textId="77777777" w:rsidR="008C00CE" w:rsidRDefault="008C00CE" w:rsidP="00576C15">
      <w:r>
        <w:separator/>
      </w:r>
    </w:p>
  </w:endnote>
  <w:endnote w:type="continuationSeparator" w:id="0">
    <w:p w14:paraId="0FD29166" w14:textId="77777777" w:rsidR="008C00CE" w:rsidRDefault="008C00CE" w:rsidP="00576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6"/>
    <w:family w:val="swiss"/>
    <w:pitch w:val="variable"/>
    <w:sig w:usb0="F7FFAFFF" w:usb1="E9DFFFFF" w:usb2="0000003F" w:usb3="00000000" w:csb0="001F00FF" w:csb1="00000000"/>
  </w:font>
  <w:font w:name="方正黑体简体">
    <w:altName w:val="黑体"/>
    <w:charset w:val="86"/>
    <w:family w:val="auto"/>
    <w:pitch w:val="default"/>
    <w:sig w:usb0="00000000"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五">
    <w:altName w:val="黑体"/>
    <w:charset w:val="86"/>
    <w:family w:val="auto"/>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26758" w14:textId="5ABD37B9" w:rsidR="00E830E5" w:rsidRDefault="00E830E5">
    <w:pPr>
      <w:pStyle w:val="ad"/>
      <w:jc w:val="right"/>
    </w:pPr>
    <w:r>
      <w:fldChar w:fldCharType="begin"/>
    </w:r>
    <w:r>
      <w:instrText xml:space="preserve"> PAGE   \* MERGEFORMAT </w:instrText>
    </w:r>
    <w:r>
      <w:fldChar w:fldCharType="separate"/>
    </w:r>
    <w:r w:rsidR="00812E27" w:rsidRPr="00812E27">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5D945A" w14:textId="77777777" w:rsidR="008C00CE" w:rsidRDefault="008C00CE" w:rsidP="00576C15">
      <w:r>
        <w:separator/>
      </w:r>
    </w:p>
  </w:footnote>
  <w:footnote w:type="continuationSeparator" w:id="0">
    <w:p w14:paraId="11BE7EC6" w14:textId="77777777" w:rsidR="008C00CE" w:rsidRDefault="008C00CE" w:rsidP="00576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61737" w14:textId="27663983" w:rsidR="00E830E5" w:rsidRDefault="00E830E5" w:rsidP="00AF376A">
    <w:pPr>
      <w:pStyle w:val="ab"/>
      <w:jc w:val="right"/>
    </w:pPr>
    <w:r>
      <w:rPr>
        <w:rFonts w:hint="eastAsia"/>
      </w:rPr>
      <w:t>南方创业板中盘</w:t>
    </w:r>
    <w:r>
      <w:rPr>
        <w:rFonts w:hint="eastAsia"/>
      </w:rPr>
      <w:t>200</w:t>
    </w:r>
    <w:r>
      <w:rPr>
        <w:rFonts w:hint="eastAsia"/>
      </w:rPr>
      <w:t>交易型开放式指数证券投资基金招募说明书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0000008"/>
    <w:multiLevelType w:val="singleLevel"/>
    <w:tmpl w:val="00000008"/>
    <w:lvl w:ilvl="0">
      <w:start w:val="4"/>
      <w:numFmt w:val="chineseCounting"/>
      <w:suff w:val="nothing"/>
      <w:lvlText w:val="%1、"/>
      <w:lvlJc w:val="left"/>
    </w:lvl>
  </w:abstractNum>
  <w:abstractNum w:abstractNumId="2" w15:restartNumberingAfterBreak="0">
    <w:nsid w:val="044209E7"/>
    <w:multiLevelType w:val="multilevel"/>
    <w:tmpl w:val="3D8EF086"/>
    <w:name w:val="AOApp"/>
    <w:lvl w:ilvl="0">
      <w:start w:val="1"/>
      <w:numFmt w:val="decimal"/>
      <w:pStyle w:val="AOAppHead"/>
      <w:suff w:val="nothing"/>
      <w:lvlText w:val="Appendix %1"/>
      <w:lvlJc w:val="left"/>
      <w:pPr>
        <w:ind w:left="0" w:firstLine="0"/>
      </w:pPr>
      <w:rPr>
        <w:b/>
        <w:i w:val="0"/>
      </w:rPr>
    </w:lvl>
    <w:lvl w:ilvl="1">
      <w:start w:val="1"/>
      <w:numFmt w:val="decimal"/>
      <w:pStyle w:val="AOApp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 w15:restartNumberingAfterBreak="0">
    <w:nsid w:val="05886A61"/>
    <w:multiLevelType w:val="hybridMultilevel"/>
    <w:tmpl w:val="A25E9C48"/>
    <w:lvl w:ilvl="0" w:tplc="46BC1CEE">
      <w:start w:val="1"/>
      <w:numFmt w:val="bullet"/>
      <w:lvlText w:val=""/>
      <w:lvlJc w:val="left"/>
      <w:pPr>
        <w:ind w:left="825" w:hanging="420"/>
      </w:pPr>
      <w:rPr>
        <w:rFonts w:ascii="Wingdings" w:hAnsi="Wingdings" w:hint="default"/>
        <w:sz w:val="15"/>
        <w:szCs w:val="15"/>
      </w:rPr>
    </w:lvl>
    <w:lvl w:ilvl="1" w:tplc="1CAC6DA6" w:tentative="1">
      <w:start w:val="1"/>
      <w:numFmt w:val="bullet"/>
      <w:lvlText w:val=""/>
      <w:lvlJc w:val="left"/>
      <w:pPr>
        <w:ind w:left="1245" w:hanging="420"/>
      </w:pPr>
      <w:rPr>
        <w:rFonts w:ascii="Wingdings" w:hAnsi="Wingdings" w:hint="default"/>
      </w:rPr>
    </w:lvl>
    <w:lvl w:ilvl="2" w:tplc="0A12D93E" w:tentative="1">
      <w:start w:val="1"/>
      <w:numFmt w:val="bullet"/>
      <w:lvlText w:val=""/>
      <w:lvlJc w:val="left"/>
      <w:pPr>
        <w:ind w:left="1665" w:hanging="420"/>
      </w:pPr>
      <w:rPr>
        <w:rFonts w:ascii="Wingdings" w:hAnsi="Wingdings" w:hint="default"/>
      </w:rPr>
    </w:lvl>
    <w:lvl w:ilvl="3" w:tplc="CC103B10" w:tentative="1">
      <w:start w:val="1"/>
      <w:numFmt w:val="bullet"/>
      <w:lvlText w:val=""/>
      <w:lvlJc w:val="left"/>
      <w:pPr>
        <w:ind w:left="2085" w:hanging="420"/>
      </w:pPr>
      <w:rPr>
        <w:rFonts w:ascii="Wingdings" w:hAnsi="Wingdings" w:hint="default"/>
      </w:rPr>
    </w:lvl>
    <w:lvl w:ilvl="4" w:tplc="66E842B0" w:tentative="1">
      <w:start w:val="1"/>
      <w:numFmt w:val="bullet"/>
      <w:lvlText w:val=""/>
      <w:lvlJc w:val="left"/>
      <w:pPr>
        <w:ind w:left="2505" w:hanging="420"/>
      </w:pPr>
      <w:rPr>
        <w:rFonts w:ascii="Wingdings" w:hAnsi="Wingdings" w:hint="default"/>
      </w:rPr>
    </w:lvl>
    <w:lvl w:ilvl="5" w:tplc="CFD0FA50" w:tentative="1">
      <w:start w:val="1"/>
      <w:numFmt w:val="bullet"/>
      <w:lvlText w:val=""/>
      <w:lvlJc w:val="left"/>
      <w:pPr>
        <w:ind w:left="2925" w:hanging="420"/>
      </w:pPr>
      <w:rPr>
        <w:rFonts w:ascii="Wingdings" w:hAnsi="Wingdings" w:hint="default"/>
      </w:rPr>
    </w:lvl>
    <w:lvl w:ilvl="6" w:tplc="97066330" w:tentative="1">
      <w:start w:val="1"/>
      <w:numFmt w:val="bullet"/>
      <w:lvlText w:val=""/>
      <w:lvlJc w:val="left"/>
      <w:pPr>
        <w:ind w:left="3345" w:hanging="420"/>
      </w:pPr>
      <w:rPr>
        <w:rFonts w:ascii="Wingdings" w:hAnsi="Wingdings" w:hint="default"/>
      </w:rPr>
    </w:lvl>
    <w:lvl w:ilvl="7" w:tplc="833E580E" w:tentative="1">
      <w:start w:val="1"/>
      <w:numFmt w:val="bullet"/>
      <w:lvlText w:val=""/>
      <w:lvlJc w:val="left"/>
      <w:pPr>
        <w:ind w:left="3765" w:hanging="420"/>
      </w:pPr>
      <w:rPr>
        <w:rFonts w:ascii="Wingdings" w:hAnsi="Wingdings" w:hint="default"/>
      </w:rPr>
    </w:lvl>
    <w:lvl w:ilvl="8" w:tplc="7256B20C" w:tentative="1">
      <w:start w:val="1"/>
      <w:numFmt w:val="bullet"/>
      <w:lvlText w:val=""/>
      <w:lvlJc w:val="left"/>
      <w:pPr>
        <w:ind w:left="4185" w:hanging="420"/>
      </w:pPr>
      <w:rPr>
        <w:rFonts w:ascii="Wingdings" w:hAnsi="Wingdings" w:hint="default"/>
      </w:rPr>
    </w:lvl>
  </w:abstractNum>
  <w:abstractNum w:abstractNumId="4" w15:restartNumberingAfterBreak="0">
    <w:nsid w:val="096C2ACA"/>
    <w:multiLevelType w:val="singleLevel"/>
    <w:tmpl w:val="78084282"/>
    <w:lvl w:ilvl="0">
      <w:start w:val="2"/>
      <w:numFmt w:val="japaneseCounting"/>
      <w:pStyle w:val="ParaChar"/>
      <w:lvlText w:val="（%1）"/>
      <w:lvlJc w:val="left"/>
      <w:pPr>
        <w:tabs>
          <w:tab w:val="num" w:pos="870"/>
        </w:tabs>
        <w:ind w:left="870" w:hanging="870"/>
      </w:pPr>
    </w:lvl>
  </w:abstractNum>
  <w:abstractNum w:abstractNumId="5" w15:restartNumberingAfterBreak="0">
    <w:nsid w:val="0B101077"/>
    <w:multiLevelType w:val="singleLevel"/>
    <w:tmpl w:val="D8D4D12C"/>
    <w:lvl w:ilvl="0">
      <w:start w:val="1"/>
      <w:numFmt w:val="decimal"/>
      <w:pStyle w:val="a"/>
      <w:lvlText w:val="%1)"/>
      <w:lvlJc w:val="left"/>
      <w:pPr>
        <w:tabs>
          <w:tab w:val="num" w:pos="720"/>
        </w:tabs>
        <w:ind w:left="720" w:hanging="360"/>
      </w:pPr>
    </w:lvl>
  </w:abstractNum>
  <w:abstractNum w:abstractNumId="6" w15:restartNumberingAfterBreak="0">
    <w:nsid w:val="10F37ADE"/>
    <w:multiLevelType w:val="multilevel"/>
    <w:tmpl w:val="E648EFF4"/>
    <w:name w:val="AOList"/>
    <w:lvl w:ilvl="0">
      <w:start w:val="1"/>
      <w:numFmt w:val="decimal"/>
      <w:pStyle w:val="AOListNumber"/>
      <w:lvlText w:val="%1."/>
      <w:lvlJc w:val="left"/>
      <w:pPr>
        <w:tabs>
          <w:tab w:val="num" w:pos="720"/>
        </w:tabs>
        <w:ind w:left="720" w:hanging="720"/>
      </w:pPr>
    </w:lvl>
    <w:lvl w:ilvl="1">
      <w:start w:val="1"/>
      <w:numFmt w:val="lowerLetter"/>
      <w:lvlText w:val="(%2)"/>
      <w:lvlJc w:val="left"/>
      <w:pPr>
        <w:tabs>
          <w:tab w:val="num" w:pos="720"/>
        </w:tabs>
        <w:ind w:left="720" w:hanging="720"/>
      </w:pPr>
    </w:lvl>
    <w:lvl w:ilvl="2">
      <w:start w:val="1"/>
      <w:numFmt w:val="lowerRoman"/>
      <w:lvlText w:val="(%3)"/>
      <w:lvlJc w:val="left"/>
      <w:pPr>
        <w:tabs>
          <w:tab w:val="num" w:pos="1440"/>
        </w:tabs>
        <w:ind w:left="1440" w:hanging="720"/>
      </w:pPr>
    </w:lvl>
    <w:lvl w:ilvl="3">
      <w:start w:val="1"/>
      <w:numFmt w:val="upperLetter"/>
      <w:lvlText w:val="(%4)"/>
      <w:lvlJc w:val="left"/>
      <w:pPr>
        <w:tabs>
          <w:tab w:val="num" w:pos="2160"/>
        </w:tabs>
        <w:ind w:left="2160" w:hanging="720"/>
      </w:pPr>
    </w:lvl>
    <w:lvl w:ilvl="4">
      <w:start w:val="1"/>
      <w:numFmt w:val="upperRoman"/>
      <w:lvlText w:val="%5."/>
      <w:lvlJc w:val="left"/>
      <w:pPr>
        <w:tabs>
          <w:tab w:val="num" w:pos="2880"/>
        </w:tabs>
        <w:ind w:left="2880" w:hanging="720"/>
      </w:pPr>
    </w:lvl>
    <w:lvl w:ilvl="5">
      <w:start w:val="1"/>
      <w:numFmt w:val="lowerLetter"/>
      <w:lvlText w:val="(%6)"/>
      <w:lvlJc w:val="left"/>
      <w:pPr>
        <w:tabs>
          <w:tab w:val="num" w:pos="1440"/>
        </w:tabs>
        <w:ind w:left="1440" w:hanging="720"/>
      </w:pPr>
    </w:lvl>
    <w:lvl w:ilvl="6">
      <w:start w:val="1"/>
      <w:numFmt w:val="lowerRoman"/>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7" w15:restartNumberingAfterBreak="0">
    <w:nsid w:val="13B718D4"/>
    <w:multiLevelType w:val="hybridMultilevel"/>
    <w:tmpl w:val="68DA09EE"/>
    <w:lvl w:ilvl="0" w:tplc="DB2CEB06">
      <w:start w:val="1"/>
      <w:numFmt w:val="decimal"/>
      <w:pStyle w:val="2"/>
      <w:lvlText w:val="（%1）"/>
      <w:lvlJc w:val="center"/>
      <w:pPr>
        <w:tabs>
          <w:tab w:val="num" w:pos="648"/>
        </w:tabs>
        <w:ind w:left="0" w:firstLine="288"/>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B0661F6"/>
    <w:multiLevelType w:val="singleLevel"/>
    <w:tmpl w:val="11E6EC7E"/>
    <w:name w:val="AOBullet2"/>
    <w:lvl w:ilvl="0">
      <w:start w:val="1"/>
      <w:numFmt w:val="bullet"/>
      <w:pStyle w:val="AOBullet2"/>
      <w:lvlText w:val=""/>
      <w:lvlJc w:val="left"/>
      <w:pPr>
        <w:tabs>
          <w:tab w:val="num" w:pos="720"/>
        </w:tabs>
        <w:ind w:left="720" w:hanging="720"/>
      </w:pPr>
      <w:rPr>
        <w:rFonts w:ascii="Symbol" w:hAnsi="Symbol" w:hint="default"/>
      </w:rPr>
    </w:lvl>
  </w:abstractNum>
  <w:abstractNum w:abstractNumId="9" w15:restartNumberingAfterBreak="0">
    <w:nsid w:val="1F907C5E"/>
    <w:multiLevelType w:val="hybridMultilevel"/>
    <w:tmpl w:val="EEA610A4"/>
    <w:lvl w:ilvl="0" w:tplc="1924E7B6">
      <w:start w:val="1"/>
      <w:numFmt w:val="bullet"/>
      <w:lvlText w:val=""/>
      <w:lvlJc w:val="left"/>
      <w:pPr>
        <w:ind w:left="825" w:hanging="420"/>
      </w:pPr>
      <w:rPr>
        <w:rFonts w:ascii="Wingdings" w:hAnsi="Wingdings" w:hint="default"/>
      </w:rPr>
    </w:lvl>
    <w:lvl w:ilvl="1" w:tplc="F4340068" w:tentative="1">
      <w:start w:val="1"/>
      <w:numFmt w:val="bullet"/>
      <w:lvlText w:val=""/>
      <w:lvlJc w:val="left"/>
      <w:pPr>
        <w:ind w:left="1245" w:hanging="420"/>
      </w:pPr>
      <w:rPr>
        <w:rFonts w:ascii="Wingdings" w:hAnsi="Wingdings" w:hint="default"/>
      </w:rPr>
    </w:lvl>
    <w:lvl w:ilvl="2" w:tplc="F1DE855C" w:tentative="1">
      <w:start w:val="1"/>
      <w:numFmt w:val="bullet"/>
      <w:lvlText w:val=""/>
      <w:lvlJc w:val="left"/>
      <w:pPr>
        <w:ind w:left="1665" w:hanging="420"/>
      </w:pPr>
      <w:rPr>
        <w:rFonts w:ascii="Wingdings" w:hAnsi="Wingdings" w:hint="default"/>
      </w:rPr>
    </w:lvl>
    <w:lvl w:ilvl="3" w:tplc="B0424A58" w:tentative="1">
      <w:start w:val="1"/>
      <w:numFmt w:val="bullet"/>
      <w:lvlText w:val=""/>
      <w:lvlJc w:val="left"/>
      <w:pPr>
        <w:ind w:left="2085" w:hanging="420"/>
      </w:pPr>
      <w:rPr>
        <w:rFonts w:ascii="Wingdings" w:hAnsi="Wingdings" w:hint="default"/>
      </w:rPr>
    </w:lvl>
    <w:lvl w:ilvl="4" w:tplc="870416BA" w:tentative="1">
      <w:start w:val="1"/>
      <w:numFmt w:val="bullet"/>
      <w:lvlText w:val=""/>
      <w:lvlJc w:val="left"/>
      <w:pPr>
        <w:ind w:left="2505" w:hanging="420"/>
      </w:pPr>
      <w:rPr>
        <w:rFonts w:ascii="Wingdings" w:hAnsi="Wingdings" w:hint="default"/>
      </w:rPr>
    </w:lvl>
    <w:lvl w:ilvl="5" w:tplc="46AE153E" w:tentative="1">
      <w:start w:val="1"/>
      <w:numFmt w:val="bullet"/>
      <w:lvlText w:val=""/>
      <w:lvlJc w:val="left"/>
      <w:pPr>
        <w:ind w:left="2925" w:hanging="420"/>
      </w:pPr>
      <w:rPr>
        <w:rFonts w:ascii="Wingdings" w:hAnsi="Wingdings" w:hint="default"/>
      </w:rPr>
    </w:lvl>
    <w:lvl w:ilvl="6" w:tplc="6C86F30A" w:tentative="1">
      <w:start w:val="1"/>
      <w:numFmt w:val="bullet"/>
      <w:lvlText w:val=""/>
      <w:lvlJc w:val="left"/>
      <w:pPr>
        <w:ind w:left="3345" w:hanging="420"/>
      </w:pPr>
      <w:rPr>
        <w:rFonts w:ascii="Wingdings" w:hAnsi="Wingdings" w:hint="default"/>
      </w:rPr>
    </w:lvl>
    <w:lvl w:ilvl="7" w:tplc="6142AC2E" w:tentative="1">
      <w:start w:val="1"/>
      <w:numFmt w:val="bullet"/>
      <w:lvlText w:val=""/>
      <w:lvlJc w:val="left"/>
      <w:pPr>
        <w:ind w:left="3765" w:hanging="420"/>
      </w:pPr>
      <w:rPr>
        <w:rFonts w:ascii="Wingdings" w:hAnsi="Wingdings" w:hint="default"/>
      </w:rPr>
    </w:lvl>
    <w:lvl w:ilvl="8" w:tplc="FBD6EF88" w:tentative="1">
      <w:start w:val="1"/>
      <w:numFmt w:val="bullet"/>
      <w:lvlText w:val=""/>
      <w:lvlJc w:val="left"/>
      <w:pPr>
        <w:ind w:left="4185" w:hanging="420"/>
      </w:pPr>
      <w:rPr>
        <w:rFonts w:ascii="Wingdings" w:hAnsi="Wingdings" w:hint="default"/>
      </w:rPr>
    </w:lvl>
  </w:abstractNum>
  <w:abstractNum w:abstractNumId="10" w15:restartNumberingAfterBreak="0">
    <w:nsid w:val="2BF2274B"/>
    <w:multiLevelType w:val="hybridMultilevel"/>
    <w:tmpl w:val="5F7234D2"/>
    <w:lvl w:ilvl="0" w:tplc="6518E1CE">
      <w:start w:val="1"/>
      <w:numFmt w:val="bullet"/>
      <w:lvlText w:val=""/>
      <w:lvlJc w:val="left"/>
      <w:pPr>
        <w:ind w:left="700" w:hanging="420"/>
      </w:pPr>
      <w:rPr>
        <w:rFonts w:ascii="Wingdings" w:hAnsi="Wingdings" w:hint="default"/>
      </w:rPr>
    </w:lvl>
    <w:lvl w:ilvl="1" w:tplc="42F63E56" w:tentative="1">
      <w:start w:val="1"/>
      <w:numFmt w:val="bullet"/>
      <w:lvlText w:val=""/>
      <w:lvlJc w:val="left"/>
      <w:pPr>
        <w:ind w:left="1120" w:hanging="420"/>
      </w:pPr>
      <w:rPr>
        <w:rFonts w:ascii="Wingdings" w:hAnsi="Wingdings" w:hint="default"/>
      </w:rPr>
    </w:lvl>
    <w:lvl w:ilvl="2" w:tplc="F8B4945A" w:tentative="1">
      <w:start w:val="1"/>
      <w:numFmt w:val="bullet"/>
      <w:lvlText w:val=""/>
      <w:lvlJc w:val="left"/>
      <w:pPr>
        <w:ind w:left="1540" w:hanging="420"/>
      </w:pPr>
      <w:rPr>
        <w:rFonts w:ascii="Wingdings" w:hAnsi="Wingdings" w:hint="default"/>
      </w:rPr>
    </w:lvl>
    <w:lvl w:ilvl="3" w:tplc="C936D29E" w:tentative="1">
      <w:start w:val="1"/>
      <w:numFmt w:val="bullet"/>
      <w:lvlText w:val=""/>
      <w:lvlJc w:val="left"/>
      <w:pPr>
        <w:ind w:left="1960" w:hanging="420"/>
      </w:pPr>
      <w:rPr>
        <w:rFonts w:ascii="Wingdings" w:hAnsi="Wingdings" w:hint="default"/>
      </w:rPr>
    </w:lvl>
    <w:lvl w:ilvl="4" w:tplc="773A737C" w:tentative="1">
      <w:start w:val="1"/>
      <w:numFmt w:val="bullet"/>
      <w:lvlText w:val=""/>
      <w:lvlJc w:val="left"/>
      <w:pPr>
        <w:ind w:left="2380" w:hanging="420"/>
      </w:pPr>
      <w:rPr>
        <w:rFonts w:ascii="Wingdings" w:hAnsi="Wingdings" w:hint="default"/>
      </w:rPr>
    </w:lvl>
    <w:lvl w:ilvl="5" w:tplc="E3E8F6D0" w:tentative="1">
      <w:start w:val="1"/>
      <w:numFmt w:val="bullet"/>
      <w:lvlText w:val=""/>
      <w:lvlJc w:val="left"/>
      <w:pPr>
        <w:ind w:left="2800" w:hanging="420"/>
      </w:pPr>
      <w:rPr>
        <w:rFonts w:ascii="Wingdings" w:hAnsi="Wingdings" w:hint="default"/>
      </w:rPr>
    </w:lvl>
    <w:lvl w:ilvl="6" w:tplc="24F2D5C6" w:tentative="1">
      <w:start w:val="1"/>
      <w:numFmt w:val="bullet"/>
      <w:lvlText w:val=""/>
      <w:lvlJc w:val="left"/>
      <w:pPr>
        <w:ind w:left="3220" w:hanging="420"/>
      </w:pPr>
      <w:rPr>
        <w:rFonts w:ascii="Wingdings" w:hAnsi="Wingdings" w:hint="default"/>
      </w:rPr>
    </w:lvl>
    <w:lvl w:ilvl="7" w:tplc="9EC09DE2" w:tentative="1">
      <w:start w:val="1"/>
      <w:numFmt w:val="bullet"/>
      <w:lvlText w:val=""/>
      <w:lvlJc w:val="left"/>
      <w:pPr>
        <w:ind w:left="3640" w:hanging="420"/>
      </w:pPr>
      <w:rPr>
        <w:rFonts w:ascii="Wingdings" w:hAnsi="Wingdings" w:hint="default"/>
      </w:rPr>
    </w:lvl>
    <w:lvl w:ilvl="8" w:tplc="797C0C04" w:tentative="1">
      <w:start w:val="1"/>
      <w:numFmt w:val="bullet"/>
      <w:lvlText w:val=""/>
      <w:lvlJc w:val="left"/>
      <w:pPr>
        <w:ind w:left="4060" w:hanging="420"/>
      </w:pPr>
      <w:rPr>
        <w:rFonts w:ascii="Wingdings" w:hAnsi="Wingdings" w:hint="default"/>
      </w:rPr>
    </w:lvl>
  </w:abstractNum>
  <w:abstractNum w:abstractNumId="11"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12" w15:restartNumberingAfterBreak="0">
    <w:nsid w:val="34C51DB6"/>
    <w:multiLevelType w:val="hybridMultilevel"/>
    <w:tmpl w:val="31308952"/>
    <w:lvl w:ilvl="0" w:tplc="B23635D6">
      <w:start w:val="1"/>
      <w:numFmt w:val="bullet"/>
      <w:lvlText w:val=""/>
      <w:lvlJc w:val="left"/>
      <w:pPr>
        <w:ind w:left="825" w:hanging="420"/>
      </w:pPr>
      <w:rPr>
        <w:rFonts w:ascii="Wingdings" w:hAnsi="Wingdings" w:hint="default"/>
      </w:rPr>
    </w:lvl>
    <w:lvl w:ilvl="1" w:tplc="C518B5A2" w:tentative="1">
      <w:start w:val="1"/>
      <w:numFmt w:val="bullet"/>
      <w:lvlText w:val=""/>
      <w:lvlJc w:val="left"/>
      <w:pPr>
        <w:ind w:left="1245" w:hanging="420"/>
      </w:pPr>
      <w:rPr>
        <w:rFonts w:ascii="Wingdings" w:hAnsi="Wingdings" w:hint="default"/>
      </w:rPr>
    </w:lvl>
    <w:lvl w:ilvl="2" w:tplc="BEF2E9C4" w:tentative="1">
      <w:start w:val="1"/>
      <w:numFmt w:val="bullet"/>
      <w:lvlText w:val=""/>
      <w:lvlJc w:val="left"/>
      <w:pPr>
        <w:ind w:left="1665" w:hanging="420"/>
      </w:pPr>
      <w:rPr>
        <w:rFonts w:ascii="Wingdings" w:hAnsi="Wingdings" w:hint="default"/>
      </w:rPr>
    </w:lvl>
    <w:lvl w:ilvl="3" w:tplc="8334C9E0" w:tentative="1">
      <w:start w:val="1"/>
      <w:numFmt w:val="bullet"/>
      <w:lvlText w:val=""/>
      <w:lvlJc w:val="left"/>
      <w:pPr>
        <w:ind w:left="2085" w:hanging="420"/>
      </w:pPr>
      <w:rPr>
        <w:rFonts w:ascii="Wingdings" w:hAnsi="Wingdings" w:hint="default"/>
      </w:rPr>
    </w:lvl>
    <w:lvl w:ilvl="4" w:tplc="477A8BD6" w:tentative="1">
      <w:start w:val="1"/>
      <w:numFmt w:val="bullet"/>
      <w:lvlText w:val=""/>
      <w:lvlJc w:val="left"/>
      <w:pPr>
        <w:ind w:left="2505" w:hanging="420"/>
      </w:pPr>
      <w:rPr>
        <w:rFonts w:ascii="Wingdings" w:hAnsi="Wingdings" w:hint="default"/>
      </w:rPr>
    </w:lvl>
    <w:lvl w:ilvl="5" w:tplc="20E07316" w:tentative="1">
      <w:start w:val="1"/>
      <w:numFmt w:val="bullet"/>
      <w:lvlText w:val=""/>
      <w:lvlJc w:val="left"/>
      <w:pPr>
        <w:ind w:left="2925" w:hanging="420"/>
      </w:pPr>
      <w:rPr>
        <w:rFonts w:ascii="Wingdings" w:hAnsi="Wingdings" w:hint="default"/>
      </w:rPr>
    </w:lvl>
    <w:lvl w:ilvl="6" w:tplc="8ACE9B18" w:tentative="1">
      <w:start w:val="1"/>
      <w:numFmt w:val="bullet"/>
      <w:lvlText w:val=""/>
      <w:lvlJc w:val="left"/>
      <w:pPr>
        <w:ind w:left="3345" w:hanging="420"/>
      </w:pPr>
      <w:rPr>
        <w:rFonts w:ascii="Wingdings" w:hAnsi="Wingdings" w:hint="default"/>
      </w:rPr>
    </w:lvl>
    <w:lvl w:ilvl="7" w:tplc="4EC684DE" w:tentative="1">
      <w:start w:val="1"/>
      <w:numFmt w:val="bullet"/>
      <w:lvlText w:val=""/>
      <w:lvlJc w:val="left"/>
      <w:pPr>
        <w:ind w:left="3765" w:hanging="420"/>
      </w:pPr>
      <w:rPr>
        <w:rFonts w:ascii="Wingdings" w:hAnsi="Wingdings" w:hint="default"/>
      </w:rPr>
    </w:lvl>
    <w:lvl w:ilvl="8" w:tplc="C8B66B30" w:tentative="1">
      <w:start w:val="1"/>
      <w:numFmt w:val="bullet"/>
      <w:lvlText w:val=""/>
      <w:lvlJc w:val="left"/>
      <w:pPr>
        <w:ind w:left="4185" w:hanging="420"/>
      </w:pPr>
      <w:rPr>
        <w:rFonts w:ascii="Wingdings" w:hAnsi="Wingdings" w:hint="default"/>
      </w:rPr>
    </w:lvl>
  </w:abstractNum>
  <w:abstractNum w:abstractNumId="13" w15:restartNumberingAfterBreak="0">
    <w:nsid w:val="3562224D"/>
    <w:multiLevelType w:val="hybridMultilevel"/>
    <w:tmpl w:val="2B4A1DCA"/>
    <w:lvl w:ilvl="0" w:tplc="0409000B">
      <w:start w:val="1"/>
      <w:numFmt w:val="bullet"/>
      <w:lvlText w:val=""/>
      <w:lvlJc w:val="left"/>
      <w:pPr>
        <w:ind w:left="825" w:hanging="420"/>
      </w:pPr>
      <w:rPr>
        <w:rFonts w:ascii="Wingdings" w:hAnsi="Wingdings" w:hint="default"/>
        <w:sz w:val="15"/>
        <w:szCs w:val="15"/>
      </w:rPr>
    </w:lvl>
    <w:lvl w:ilvl="1" w:tplc="04090003" w:tentative="1">
      <w:start w:val="1"/>
      <w:numFmt w:val="bullet"/>
      <w:lvlText w:val=""/>
      <w:lvlJc w:val="left"/>
      <w:pPr>
        <w:ind w:left="1245" w:hanging="420"/>
      </w:pPr>
      <w:rPr>
        <w:rFonts w:ascii="Wingdings" w:hAnsi="Wingdings" w:hint="default"/>
      </w:rPr>
    </w:lvl>
    <w:lvl w:ilvl="2" w:tplc="04090005"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3" w:tentative="1">
      <w:start w:val="1"/>
      <w:numFmt w:val="bullet"/>
      <w:lvlText w:val=""/>
      <w:lvlJc w:val="left"/>
      <w:pPr>
        <w:ind w:left="2505" w:hanging="420"/>
      </w:pPr>
      <w:rPr>
        <w:rFonts w:ascii="Wingdings" w:hAnsi="Wingdings" w:hint="default"/>
      </w:rPr>
    </w:lvl>
    <w:lvl w:ilvl="5" w:tplc="04090005"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3" w:tentative="1">
      <w:start w:val="1"/>
      <w:numFmt w:val="bullet"/>
      <w:lvlText w:val=""/>
      <w:lvlJc w:val="left"/>
      <w:pPr>
        <w:ind w:left="3765" w:hanging="420"/>
      </w:pPr>
      <w:rPr>
        <w:rFonts w:ascii="Wingdings" w:hAnsi="Wingdings" w:hint="default"/>
      </w:rPr>
    </w:lvl>
    <w:lvl w:ilvl="8" w:tplc="04090005" w:tentative="1">
      <w:start w:val="1"/>
      <w:numFmt w:val="bullet"/>
      <w:lvlText w:val=""/>
      <w:lvlJc w:val="left"/>
      <w:pPr>
        <w:ind w:left="4185" w:hanging="420"/>
      </w:pPr>
      <w:rPr>
        <w:rFonts w:ascii="Wingdings" w:hAnsi="Wingdings" w:hint="default"/>
      </w:rPr>
    </w:lvl>
  </w:abstractNum>
  <w:abstractNum w:abstractNumId="14" w15:restartNumberingAfterBreak="0">
    <w:nsid w:val="36063A36"/>
    <w:multiLevelType w:val="singleLevel"/>
    <w:tmpl w:val="6B2600BC"/>
    <w:lvl w:ilvl="0">
      <w:start w:val="1"/>
      <w:numFmt w:val="bullet"/>
      <w:pStyle w:val="a0"/>
      <w:lvlText w:val=""/>
      <w:lvlJc w:val="left"/>
      <w:pPr>
        <w:tabs>
          <w:tab w:val="num" w:pos="720"/>
        </w:tabs>
        <w:ind w:left="720" w:hanging="360"/>
      </w:pPr>
      <w:rPr>
        <w:rFonts w:ascii="Wingdings" w:hAnsi="Wingdings" w:hint="default"/>
      </w:rPr>
    </w:lvl>
  </w:abstractNum>
  <w:abstractNum w:abstractNumId="15" w15:restartNumberingAfterBreak="0">
    <w:nsid w:val="38014636"/>
    <w:multiLevelType w:val="hybridMultilevel"/>
    <w:tmpl w:val="EDB01528"/>
    <w:lvl w:ilvl="0" w:tplc="04090013">
      <w:start w:val="1"/>
      <w:numFmt w:val="chineseCountingThousand"/>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3D0E7D39"/>
    <w:multiLevelType w:val="multilevel"/>
    <w:tmpl w:val="0BB21CC0"/>
    <w:name w:val="AOTOC67"/>
    <w:lvl w:ilvl="0">
      <w:start w:val="1"/>
      <w:numFmt w:val="decimal"/>
      <w:pStyle w:val="AOSchHead"/>
      <w:suff w:val="nothing"/>
      <w:lvlText w:val="Schedule %1"/>
      <w:lvlJc w:val="left"/>
      <w:pPr>
        <w:ind w:left="0" w:firstLine="0"/>
      </w:pPr>
      <w:rPr>
        <w:b/>
        <w:i w:val="0"/>
      </w:rPr>
    </w:lvl>
    <w:lvl w:ilvl="1">
      <w:start w:val="1"/>
      <w:numFmt w:val="decimal"/>
      <w:pStyle w:val="AOSch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7" w15:restartNumberingAfterBreak="0">
    <w:nsid w:val="3DAC2829"/>
    <w:multiLevelType w:val="singleLevel"/>
    <w:tmpl w:val="F12E0C8C"/>
    <w:lvl w:ilvl="0">
      <w:start w:val="1"/>
      <w:numFmt w:val="decimal"/>
      <w:pStyle w:val="20"/>
      <w:lvlText w:val="(%1)"/>
      <w:lvlJc w:val="left"/>
      <w:pPr>
        <w:tabs>
          <w:tab w:val="num" w:pos="907"/>
        </w:tabs>
        <w:ind w:left="907" w:hanging="482"/>
      </w:pPr>
    </w:lvl>
  </w:abstractNum>
  <w:abstractNum w:abstractNumId="18" w15:restartNumberingAfterBreak="0">
    <w:nsid w:val="3E29759A"/>
    <w:multiLevelType w:val="multilevel"/>
    <w:tmpl w:val="75246DD8"/>
    <w:lvl w:ilvl="0">
      <w:start w:val="1"/>
      <w:numFmt w:val="decimal"/>
      <w:pStyle w:val="AOGenNum2"/>
      <w:lvlText w:val="%1."/>
      <w:lvlJc w:val="left"/>
      <w:pPr>
        <w:tabs>
          <w:tab w:val="num" w:pos="720"/>
        </w:tabs>
        <w:ind w:left="720" w:hanging="720"/>
      </w:pPr>
    </w:lvl>
    <w:lvl w:ilvl="1">
      <w:start w:val="1"/>
      <w:numFmt w:val="decimal"/>
      <w:pStyle w:val="AOGenNum2Para"/>
      <w:lvlText w:val="%1.%2"/>
      <w:lvlJc w:val="left"/>
      <w:pPr>
        <w:tabs>
          <w:tab w:val="num" w:pos="720"/>
        </w:tabs>
        <w:ind w:left="720" w:hanging="720"/>
      </w:pPr>
    </w:lvl>
    <w:lvl w:ilvl="2">
      <w:start w:val="1"/>
      <w:numFmt w:val="lowerLetter"/>
      <w:pStyle w:val="AOGenNum2List"/>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19" w15:restartNumberingAfterBreak="0">
    <w:nsid w:val="41F230E7"/>
    <w:multiLevelType w:val="singleLevel"/>
    <w:tmpl w:val="19AC5DB2"/>
    <w:name w:val="AOBullet4"/>
    <w:lvl w:ilvl="0">
      <w:start w:val="1"/>
      <w:numFmt w:val="bullet"/>
      <w:pStyle w:val="AOBullet4"/>
      <w:lvlText w:val=""/>
      <w:lvlJc w:val="left"/>
      <w:pPr>
        <w:tabs>
          <w:tab w:val="num" w:pos="720"/>
        </w:tabs>
        <w:ind w:left="720" w:hanging="720"/>
      </w:pPr>
      <w:rPr>
        <w:rFonts w:ascii="Wingdings" w:hAnsi="Wingdings" w:hint="default"/>
      </w:rPr>
    </w:lvl>
  </w:abstractNum>
  <w:abstractNum w:abstractNumId="20" w15:restartNumberingAfterBreak="0">
    <w:nsid w:val="475B3203"/>
    <w:multiLevelType w:val="multilevel"/>
    <w:tmpl w:val="6096DEFC"/>
    <w:name w:val="AOGen2"/>
    <w:lvl w:ilvl="0">
      <w:start w:val="1"/>
      <w:numFmt w:val="none"/>
      <w:pStyle w:val="AODocTxt"/>
      <w:suff w:val="nothing"/>
      <w:lvlText w:val=""/>
      <w:lvlJc w:val="left"/>
      <w:pPr>
        <w:ind w:left="1260" w:firstLine="0"/>
      </w:pPr>
    </w:lvl>
    <w:lvl w:ilvl="1">
      <w:start w:val="1"/>
      <w:numFmt w:val="none"/>
      <w:pStyle w:val="AODocTxtL1"/>
      <w:suff w:val="nothing"/>
      <w:lvlText w:val=""/>
      <w:lvlJc w:val="left"/>
      <w:pPr>
        <w:ind w:left="1980" w:firstLine="0"/>
      </w:pPr>
    </w:lvl>
    <w:lvl w:ilvl="2">
      <w:start w:val="1"/>
      <w:numFmt w:val="none"/>
      <w:pStyle w:val="AODocTxtL2"/>
      <w:suff w:val="nothing"/>
      <w:lvlText w:val=""/>
      <w:lvlJc w:val="left"/>
      <w:pPr>
        <w:ind w:left="2700" w:firstLine="0"/>
      </w:pPr>
    </w:lvl>
    <w:lvl w:ilvl="3">
      <w:start w:val="1"/>
      <w:numFmt w:val="none"/>
      <w:pStyle w:val="AODocTxtL3"/>
      <w:suff w:val="nothing"/>
      <w:lvlText w:val=""/>
      <w:lvlJc w:val="left"/>
      <w:pPr>
        <w:ind w:left="3420" w:firstLine="0"/>
      </w:pPr>
    </w:lvl>
    <w:lvl w:ilvl="4">
      <w:start w:val="1"/>
      <w:numFmt w:val="none"/>
      <w:pStyle w:val="AODocTxtL4"/>
      <w:suff w:val="nothing"/>
      <w:lvlText w:val=""/>
      <w:lvlJc w:val="left"/>
      <w:pPr>
        <w:ind w:left="4140" w:firstLine="0"/>
      </w:pPr>
    </w:lvl>
    <w:lvl w:ilvl="5">
      <w:start w:val="1"/>
      <w:numFmt w:val="none"/>
      <w:pStyle w:val="AODocTxtL5"/>
      <w:suff w:val="nothing"/>
      <w:lvlText w:val=""/>
      <w:lvlJc w:val="left"/>
      <w:pPr>
        <w:ind w:left="4860" w:firstLine="0"/>
      </w:pPr>
    </w:lvl>
    <w:lvl w:ilvl="6">
      <w:start w:val="1"/>
      <w:numFmt w:val="none"/>
      <w:pStyle w:val="AODocTxtL6"/>
      <w:suff w:val="nothing"/>
      <w:lvlText w:val=""/>
      <w:lvlJc w:val="left"/>
      <w:pPr>
        <w:ind w:left="5580" w:firstLine="0"/>
      </w:pPr>
    </w:lvl>
    <w:lvl w:ilvl="7">
      <w:start w:val="1"/>
      <w:numFmt w:val="none"/>
      <w:pStyle w:val="AODocTxtL7"/>
      <w:suff w:val="nothing"/>
      <w:lvlText w:val=""/>
      <w:lvlJc w:val="left"/>
      <w:pPr>
        <w:ind w:left="6300" w:firstLine="0"/>
      </w:pPr>
    </w:lvl>
    <w:lvl w:ilvl="8">
      <w:start w:val="1"/>
      <w:numFmt w:val="none"/>
      <w:pStyle w:val="AODocTxtL8"/>
      <w:suff w:val="nothing"/>
      <w:lvlText w:val=""/>
      <w:lvlJc w:val="left"/>
      <w:pPr>
        <w:ind w:left="7020" w:firstLine="0"/>
      </w:pPr>
    </w:lvl>
  </w:abstractNum>
  <w:abstractNum w:abstractNumId="21" w15:restartNumberingAfterBreak="0">
    <w:nsid w:val="47B238E7"/>
    <w:multiLevelType w:val="multilevel"/>
    <w:tmpl w:val="B9F6B264"/>
    <w:name w:val="AODoc"/>
    <w:lvl w:ilvl="0">
      <w:start w:val="1"/>
      <w:numFmt w:val="decimal"/>
      <w:pStyle w:val="AOGenNum3"/>
      <w:lvlText w:val="%1."/>
      <w:lvlJc w:val="left"/>
      <w:pPr>
        <w:tabs>
          <w:tab w:val="num" w:pos="720"/>
        </w:tabs>
        <w:ind w:left="720" w:hanging="720"/>
      </w:pPr>
    </w:lvl>
    <w:lvl w:ilvl="1">
      <w:start w:val="1"/>
      <w:numFmt w:val="decimal"/>
      <w:pStyle w:val="AOGenNum3List"/>
      <w:lvlText w:val="%1.%2"/>
      <w:lvlJc w:val="left"/>
      <w:pPr>
        <w:tabs>
          <w:tab w:val="num" w:pos="720"/>
        </w:tabs>
        <w:ind w:left="720" w:hanging="720"/>
      </w:pPr>
    </w:lvl>
    <w:lvl w:ilvl="2">
      <w:start w:val="1"/>
      <w:numFmt w:val="lowerLetter"/>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22" w15:restartNumberingAfterBreak="0">
    <w:nsid w:val="482E49AF"/>
    <w:multiLevelType w:val="hybridMultilevel"/>
    <w:tmpl w:val="F70AFA64"/>
    <w:lvl w:ilvl="0" w:tplc="0409000B">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3" w15:restartNumberingAfterBreak="0">
    <w:nsid w:val="49C66851"/>
    <w:multiLevelType w:val="multilevel"/>
    <w:tmpl w:val="62968DB0"/>
    <w:name w:val="AOGen3"/>
    <w:lvl w:ilvl="0">
      <w:start w:val="1"/>
      <w:numFmt w:val="decimal"/>
      <w:pStyle w:val="AOAnxHead"/>
      <w:suff w:val="nothing"/>
      <w:lvlText w:val="Annex %1"/>
      <w:lvlJc w:val="left"/>
      <w:pPr>
        <w:ind w:left="0" w:firstLine="0"/>
      </w:pPr>
      <w:rPr>
        <w:b/>
        <w:i w:val="0"/>
      </w:rPr>
    </w:lvl>
    <w:lvl w:ilvl="1">
      <w:start w:val="1"/>
      <w:numFmt w:val="decimal"/>
      <w:pStyle w:val="AOAnx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4" w15:restartNumberingAfterBreak="0">
    <w:nsid w:val="4CFE7B09"/>
    <w:multiLevelType w:val="multilevel"/>
    <w:tmpl w:val="94F29B5C"/>
    <w:name w:val="AOAnx"/>
    <w:lvl w:ilvl="0">
      <w:start w:val="1"/>
      <w:numFmt w:val="decimal"/>
      <w:pStyle w:val="AO1"/>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5" w15:restartNumberingAfterBreak="0">
    <w:nsid w:val="4E4B4E3E"/>
    <w:multiLevelType w:val="multilevel"/>
    <w:tmpl w:val="EFA8A052"/>
    <w:name w:val="AO1"/>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6" w15:restartNumberingAfterBreak="0">
    <w:nsid w:val="527222C7"/>
    <w:multiLevelType w:val="hybridMultilevel"/>
    <w:tmpl w:val="DE3E9DA6"/>
    <w:lvl w:ilvl="0" w:tplc="C3CE2BCA">
      <w:start w:val="1"/>
      <w:numFmt w:val="bullet"/>
      <w:lvlText w:val=""/>
      <w:lvlJc w:val="left"/>
      <w:pPr>
        <w:ind w:left="825" w:hanging="420"/>
      </w:pPr>
      <w:rPr>
        <w:rFonts w:ascii="Wingdings" w:hAnsi="Wingdings" w:hint="default"/>
      </w:rPr>
    </w:lvl>
    <w:lvl w:ilvl="1" w:tplc="539CF8B0" w:tentative="1">
      <w:start w:val="1"/>
      <w:numFmt w:val="bullet"/>
      <w:lvlText w:val=""/>
      <w:lvlJc w:val="left"/>
      <w:pPr>
        <w:ind w:left="1245" w:hanging="420"/>
      </w:pPr>
      <w:rPr>
        <w:rFonts w:ascii="Wingdings" w:hAnsi="Wingdings" w:hint="default"/>
      </w:rPr>
    </w:lvl>
    <w:lvl w:ilvl="2" w:tplc="1C1CA03E" w:tentative="1">
      <w:start w:val="1"/>
      <w:numFmt w:val="bullet"/>
      <w:lvlText w:val=""/>
      <w:lvlJc w:val="left"/>
      <w:pPr>
        <w:ind w:left="1665" w:hanging="420"/>
      </w:pPr>
      <w:rPr>
        <w:rFonts w:ascii="Wingdings" w:hAnsi="Wingdings" w:hint="default"/>
      </w:rPr>
    </w:lvl>
    <w:lvl w:ilvl="3" w:tplc="FA6A79EC" w:tentative="1">
      <w:start w:val="1"/>
      <w:numFmt w:val="bullet"/>
      <w:lvlText w:val=""/>
      <w:lvlJc w:val="left"/>
      <w:pPr>
        <w:ind w:left="2085" w:hanging="420"/>
      </w:pPr>
      <w:rPr>
        <w:rFonts w:ascii="Wingdings" w:hAnsi="Wingdings" w:hint="default"/>
      </w:rPr>
    </w:lvl>
    <w:lvl w:ilvl="4" w:tplc="BAAE2E74" w:tentative="1">
      <w:start w:val="1"/>
      <w:numFmt w:val="bullet"/>
      <w:lvlText w:val=""/>
      <w:lvlJc w:val="left"/>
      <w:pPr>
        <w:ind w:left="2505" w:hanging="420"/>
      </w:pPr>
      <w:rPr>
        <w:rFonts w:ascii="Wingdings" w:hAnsi="Wingdings" w:hint="default"/>
      </w:rPr>
    </w:lvl>
    <w:lvl w:ilvl="5" w:tplc="7F86ADFE" w:tentative="1">
      <w:start w:val="1"/>
      <w:numFmt w:val="bullet"/>
      <w:lvlText w:val=""/>
      <w:lvlJc w:val="left"/>
      <w:pPr>
        <w:ind w:left="2925" w:hanging="420"/>
      </w:pPr>
      <w:rPr>
        <w:rFonts w:ascii="Wingdings" w:hAnsi="Wingdings" w:hint="default"/>
      </w:rPr>
    </w:lvl>
    <w:lvl w:ilvl="6" w:tplc="72FCA8CE" w:tentative="1">
      <w:start w:val="1"/>
      <w:numFmt w:val="bullet"/>
      <w:lvlText w:val=""/>
      <w:lvlJc w:val="left"/>
      <w:pPr>
        <w:ind w:left="3345" w:hanging="420"/>
      </w:pPr>
      <w:rPr>
        <w:rFonts w:ascii="Wingdings" w:hAnsi="Wingdings" w:hint="default"/>
      </w:rPr>
    </w:lvl>
    <w:lvl w:ilvl="7" w:tplc="530A170E" w:tentative="1">
      <w:start w:val="1"/>
      <w:numFmt w:val="bullet"/>
      <w:lvlText w:val=""/>
      <w:lvlJc w:val="left"/>
      <w:pPr>
        <w:ind w:left="3765" w:hanging="420"/>
      </w:pPr>
      <w:rPr>
        <w:rFonts w:ascii="Wingdings" w:hAnsi="Wingdings" w:hint="default"/>
      </w:rPr>
    </w:lvl>
    <w:lvl w:ilvl="8" w:tplc="E646A7A4" w:tentative="1">
      <w:start w:val="1"/>
      <w:numFmt w:val="bullet"/>
      <w:lvlText w:val=""/>
      <w:lvlJc w:val="left"/>
      <w:pPr>
        <w:ind w:left="4185" w:hanging="420"/>
      </w:pPr>
      <w:rPr>
        <w:rFonts w:ascii="Wingdings" w:hAnsi="Wingdings" w:hint="default"/>
      </w:rPr>
    </w:lvl>
  </w:abstractNum>
  <w:abstractNum w:abstractNumId="27" w15:restartNumberingAfterBreak="0">
    <w:nsid w:val="547D73EE"/>
    <w:multiLevelType w:val="multilevel"/>
    <w:tmpl w:val="D63AF10C"/>
    <w:lvl w:ilvl="0">
      <w:start w:val="1"/>
      <w:numFmt w:val="decimal"/>
      <w:pStyle w:val="XBRLTitle1"/>
      <w:suff w:val="space"/>
      <w:lvlText w:val="§%1"/>
      <w:lvlJc w:val="left"/>
      <w:pPr>
        <w:ind w:left="425" w:hanging="425"/>
      </w:pPr>
      <w:rPr>
        <w:rFonts w:hint="eastAsia"/>
      </w:rPr>
    </w:lvl>
    <w:lvl w:ilvl="1">
      <w:start w:val="1"/>
      <w:numFmt w:val="decimal"/>
      <w:pStyle w:val="XBRLTitle2"/>
      <w:suff w:val="space"/>
      <w:lvlText w:val="%1.%2"/>
      <w:lvlJc w:val="left"/>
      <w:pPr>
        <w:ind w:left="454" w:hanging="454"/>
      </w:pPr>
      <w:rPr>
        <w:rFonts w:hint="eastAsia"/>
      </w:rPr>
    </w:lvl>
    <w:lvl w:ilvl="2">
      <w:start w:val="1"/>
      <w:numFmt w:val="decimal"/>
      <w:pStyle w:val="XBRLTitle3"/>
      <w:lvlText w:val="%3."/>
      <w:lvlJc w:val="left"/>
      <w:pPr>
        <w:ind w:left="624" w:hanging="62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XBRLTitle4"/>
      <w:suff w:val="space"/>
      <w:lvlText w:val="%1.%2.%3.%4"/>
      <w:lvlJc w:val="left"/>
      <w:pPr>
        <w:ind w:left="794" w:hanging="794"/>
      </w:pPr>
      <w:rPr>
        <w:rFonts w:hint="eastAsia"/>
      </w:rPr>
    </w:lvl>
    <w:lvl w:ilvl="4">
      <w:start w:val="1"/>
      <w:numFmt w:val="decimal"/>
      <w:pStyle w:val="XBRLTitle5"/>
      <w:suff w:val="space"/>
      <w:lvlText w:val="%1.%2.%3.%4.%5"/>
      <w:lvlJc w:val="left"/>
      <w:pPr>
        <w:ind w:left="1021" w:hanging="1021"/>
      </w:pPr>
      <w:rPr>
        <w:rFonts w:hint="eastAsia"/>
      </w:rPr>
    </w:lvl>
    <w:lvl w:ilvl="5">
      <w:start w:val="1"/>
      <w:numFmt w:val="decimal"/>
      <w:pStyle w:val="XBRLTitle6"/>
      <w:suff w:val="space"/>
      <w:lvlText w:val="%1.%2.%3.%4.%5.%6"/>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5A7249B"/>
    <w:multiLevelType w:val="hybridMultilevel"/>
    <w:tmpl w:val="E4120CA6"/>
    <w:lvl w:ilvl="0" w:tplc="04090013">
      <w:start w:val="1"/>
      <w:numFmt w:val="chineseCountingThousand"/>
      <w:lvlText w:val="%1、"/>
      <w:lvlJc w:val="left"/>
      <w:pPr>
        <w:ind w:left="1138" w:hanging="420"/>
      </w:pPr>
      <w:rPr>
        <w:rFonts w:hint="eastAsia"/>
        <w:sz w:val="32"/>
        <w:szCs w:val="32"/>
      </w:rPr>
    </w:lvl>
    <w:lvl w:ilvl="1" w:tplc="04090019" w:tentative="1">
      <w:start w:val="1"/>
      <w:numFmt w:val="lowerLetter"/>
      <w:lvlText w:val="%2)"/>
      <w:lvlJc w:val="left"/>
      <w:pPr>
        <w:ind w:left="1558" w:hanging="420"/>
      </w:pPr>
    </w:lvl>
    <w:lvl w:ilvl="2" w:tplc="0409001B" w:tentative="1">
      <w:start w:val="1"/>
      <w:numFmt w:val="lowerRoman"/>
      <w:lvlText w:val="%3."/>
      <w:lvlJc w:val="right"/>
      <w:pPr>
        <w:ind w:left="1978" w:hanging="420"/>
      </w:pPr>
    </w:lvl>
    <w:lvl w:ilvl="3" w:tplc="0409000F" w:tentative="1">
      <w:start w:val="1"/>
      <w:numFmt w:val="decimal"/>
      <w:lvlText w:val="%4."/>
      <w:lvlJc w:val="left"/>
      <w:pPr>
        <w:ind w:left="2398" w:hanging="420"/>
      </w:pPr>
    </w:lvl>
    <w:lvl w:ilvl="4" w:tplc="04090019" w:tentative="1">
      <w:start w:val="1"/>
      <w:numFmt w:val="lowerLetter"/>
      <w:lvlText w:val="%5)"/>
      <w:lvlJc w:val="left"/>
      <w:pPr>
        <w:ind w:left="2818" w:hanging="420"/>
      </w:pPr>
    </w:lvl>
    <w:lvl w:ilvl="5" w:tplc="0409001B" w:tentative="1">
      <w:start w:val="1"/>
      <w:numFmt w:val="lowerRoman"/>
      <w:lvlText w:val="%6."/>
      <w:lvlJc w:val="right"/>
      <w:pPr>
        <w:ind w:left="3238" w:hanging="420"/>
      </w:pPr>
    </w:lvl>
    <w:lvl w:ilvl="6" w:tplc="0409000F" w:tentative="1">
      <w:start w:val="1"/>
      <w:numFmt w:val="decimal"/>
      <w:lvlText w:val="%7."/>
      <w:lvlJc w:val="left"/>
      <w:pPr>
        <w:ind w:left="3658" w:hanging="420"/>
      </w:pPr>
    </w:lvl>
    <w:lvl w:ilvl="7" w:tplc="04090019" w:tentative="1">
      <w:start w:val="1"/>
      <w:numFmt w:val="lowerLetter"/>
      <w:lvlText w:val="%8)"/>
      <w:lvlJc w:val="left"/>
      <w:pPr>
        <w:ind w:left="4078" w:hanging="420"/>
      </w:pPr>
    </w:lvl>
    <w:lvl w:ilvl="8" w:tplc="0409001B" w:tentative="1">
      <w:start w:val="1"/>
      <w:numFmt w:val="lowerRoman"/>
      <w:lvlText w:val="%9."/>
      <w:lvlJc w:val="right"/>
      <w:pPr>
        <w:ind w:left="4498" w:hanging="420"/>
      </w:pPr>
    </w:lvl>
  </w:abstractNum>
  <w:abstractNum w:abstractNumId="29" w15:restartNumberingAfterBreak="0">
    <w:nsid w:val="57105B8E"/>
    <w:multiLevelType w:val="hybridMultilevel"/>
    <w:tmpl w:val="57D4C9BA"/>
    <w:lvl w:ilvl="0" w:tplc="122EEA2C">
      <w:start w:val="1"/>
      <w:numFmt w:val="decimal"/>
      <w:lvlText w:val="%1、"/>
      <w:lvlJc w:val="left"/>
      <w:pPr>
        <w:ind w:left="780" w:hanging="360"/>
      </w:pPr>
      <w:rPr>
        <w:rFonts w:hint="default"/>
        <w:color w:val="0000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2830D10"/>
    <w:multiLevelType w:val="multilevel"/>
    <w:tmpl w:val="8604AE3C"/>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1" w15:restartNumberingAfterBreak="0">
    <w:nsid w:val="65164B80"/>
    <w:multiLevelType w:val="multilevel"/>
    <w:tmpl w:val="5D948A94"/>
    <w:lvl w:ilvl="0">
      <w:start w:val="1"/>
      <w:numFmt w:val="decimal"/>
      <w:pStyle w:val="1"/>
      <w:lvlText w:val="%1"/>
      <w:lvlJc w:val="left"/>
      <w:pPr>
        <w:tabs>
          <w:tab w:val="num" w:pos="3835"/>
        </w:tabs>
        <w:ind w:left="3835" w:hanging="432"/>
      </w:pPr>
    </w:lvl>
    <w:lvl w:ilvl="1">
      <w:start w:val="1"/>
      <w:numFmt w:val="chineseCountingThousand"/>
      <w:pStyle w:val="21"/>
      <w:lvlText w:val="%2、"/>
      <w:lvlJc w:val="left"/>
      <w:pPr>
        <w:tabs>
          <w:tab w:val="num" w:pos="1002"/>
        </w:tabs>
        <w:ind w:left="1002" w:hanging="576"/>
      </w:pPr>
      <w:rPr>
        <w:b/>
        <w:sz w:val="32"/>
        <w:szCs w:val="32"/>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2" w15:restartNumberingAfterBreak="0">
    <w:nsid w:val="6B586939"/>
    <w:multiLevelType w:val="hybridMultilevel"/>
    <w:tmpl w:val="AF38897C"/>
    <w:lvl w:ilvl="0" w:tplc="FFFFFFFF">
      <w:start w:val="1"/>
      <w:numFmt w:val="bullet"/>
      <w:lvlText w:val=""/>
      <w:lvlJc w:val="left"/>
      <w:pPr>
        <w:tabs>
          <w:tab w:val="num" w:pos="420"/>
        </w:tabs>
        <w:ind w:left="4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sz w:val="15"/>
        <w:szCs w:val="15"/>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6F025FAA"/>
    <w:multiLevelType w:val="multilevel"/>
    <w:tmpl w:val="A4B67268"/>
    <w:lvl w:ilvl="0">
      <w:start w:val="1"/>
      <w:numFmt w:val="none"/>
      <w:pStyle w:val="AODefHead"/>
      <w:suff w:val="nothing"/>
      <w:lvlText w:val=""/>
      <w:lvlJc w:val="left"/>
      <w:pPr>
        <w:ind w:left="720" w:firstLine="0"/>
      </w:pPr>
      <w:rPr>
        <w:rFonts w:ascii="Times New Roman" w:hAnsi="Times New Roman"/>
        <w:b/>
        <w:i w:val="0"/>
        <w:caps/>
        <w:smallCaps w:val="0"/>
        <w:sz w:val="22"/>
      </w:rPr>
    </w:lvl>
    <w:lvl w:ilvl="1">
      <w:start w:val="1"/>
      <w:numFmt w:val="none"/>
      <w:pStyle w:val="AODefPara"/>
      <w:suff w:val="nothing"/>
      <w:lvlText w:val=""/>
      <w:lvlJc w:val="left"/>
      <w:pPr>
        <w:ind w:left="720" w:firstLine="0"/>
      </w:pPr>
      <w:rPr>
        <w:rFonts w:ascii="Times New Roman" w:hAnsi="Times New Roman"/>
        <w:b/>
        <w:i w:val="0"/>
        <w:caps w:val="0"/>
        <w:smallCaps w:val="0"/>
        <w:sz w:val="22"/>
      </w:rPr>
    </w:lvl>
    <w:lvl w:ilvl="2">
      <w:start w:val="1"/>
      <w:numFmt w:val="lowerLetter"/>
      <w:lvlText w:val="(%3)"/>
      <w:lvlJc w:val="left"/>
      <w:pPr>
        <w:tabs>
          <w:tab w:val="num" w:pos="1440"/>
        </w:tabs>
        <w:ind w:left="1440" w:hanging="720"/>
      </w:pPr>
      <w:rPr>
        <w:rFonts w:ascii="Times New Roman" w:hAnsi="Times New Roman"/>
        <w:b w:val="0"/>
        <w:i w:val="0"/>
        <w:sz w:val="22"/>
      </w:rPr>
    </w:lvl>
    <w:lvl w:ilvl="3">
      <w:start w:val="1"/>
      <w:numFmt w:val="lowerRoman"/>
      <w:lvlText w:val="(%4)"/>
      <w:lvlJc w:val="left"/>
      <w:pPr>
        <w:tabs>
          <w:tab w:val="num" w:pos="1440"/>
        </w:tabs>
        <w:ind w:left="1440" w:hanging="720"/>
      </w:pPr>
      <w:rPr>
        <w:rFonts w:ascii="Times New Roman" w:hAnsi="Times New Roman"/>
        <w:b w:val="0"/>
        <w:i w:val="0"/>
        <w:sz w:val="22"/>
      </w:rPr>
    </w:lvl>
    <w:lvl w:ilvl="4">
      <w:start w:val="1"/>
      <w:numFmt w:val="lowerLetter"/>
      <w:lvlText w:val="(%5)"/>
      <w:lvlJc w:val="left"/>
      <w:pPr>
        <w:tabs>
          <w:tab w:val="num" w:pos="2160"/>
        </w:tabs>
        <w:ind w:left="2160" w:hanging="720"/>
      </w:pPr>
      <w:rPr>
        <w:rFonts w:ascii="Times New Roman" w:hAnsi="Times New Roman"/>
        <w:b w:val="0"/>
        <w:i w:val="0"/>
        <w:sz w:val="22"/>
      </w:rPr>
    </w:lvl>
    <w:lvl w:ilvl="5">
      <w:start w:val="1"/>
      <w:numFmt w:val="lowerRoman"/>
      <w:lvlText w:val="(%6)"/>
      <w:lvlJc w:val="left"/>
      <w:pPr>
        <w:tabs>
          <w:tab w:val="num" w:pos="2160"/>
        </w:tabs>
        <w:ind w:left="2160" w:hanging="720"/>
      </w:pPr>
      <w:rPr>
        <w:rFonts w:ascii="Times New Roman" w:hAnsi="Times New Roman"/>
        <w:b w:val="0"/>
        <w:i w:val="0"/>
        <w:sz w:val="22"/>
      </w:rPr>
    </w:lvl>
    <w:lvl w:ilvl="6">
      <w:start w:val="1"/>
      <w:numFmt w:val="upperLetter"/>
      <w:lvlText w:val="(%7)"/>
      <w:lvlJc w:val="left"/>
      <w:pPr>
        <w:tabs>
          <w:tab w:val="num" w:pos="2160"/>
        </w:tabs>
        <w:ind w:left="2160" w:hanging="720"/>
      </w:pPr>
    </w:lvl>
    <w:lvl w:ilvl="7">
      <w:start w:val="1"/>
      <w:numFmt w:val="decimal"/>
      <w:lvlText w:val="(%8)"/>
      <w:lvlJc w:val="left"/>
      <w:pPr>
        <w:tabs>
          <w:tab w:val="num" w:pos="1440"/>
        </w:tabs>
        <w:ind w:left="1440" w:hanging="720"/>
      </w:pPr>
      <w:rPr>
        <w:rFonts w:ascii="Times New Roman" w:hAnsi="Times New Roman"/>
        <w:b w:val="0"/>
        <w:i w:val="0"/>
        <w:sz w:val="22"/>
      </w:rPr>
    </w:lvl>
    <w:lvl w:ilvl="8">
      <w:start w:val="1"/>
      <w:numFmt w:val="decimal"/>
      <w:lvlText w:val="(%9)"/>
      <w:lvlJc w:val="left"/>
      <w:pPr>
        <w:tabs>
          <w:tab w:val="num" w:pos="2160"/>
        </w:tabs>
        <w:ind w:left="2160" w:hanging="720"/>
      </w:pPr>
      <w:rPr>
        <w:rFonts w:ascii="Times New Roman" w:hAnsi="Times New Roman"/>
        <w:b w:val="0"/>
        <w:i w:val="0"/>
        <w:sz w:val="22"/>
      </w:rPr>
    </w:lvl>
  </w:abstractNum>
  <w:abstractNum w:abstractNumId="34" w15:restartNumberingAfterBreak="0">
    <w:nsid w:val="6F8D3D7A"/>
    <w:multiLevelType w:val="singleLevel"/>
    <w:tmpl w:val="7FC4EED0"/>
    <w:lvl w:ilvl="0">
      <w:start w:val="1"/>
      <w:numFmt w:val="bullet"/>
      <w:pStyle w:val="AOBullet3"/>
      <w:lvlText w:val=""/>
      <w:lvlJc w:val="left"/>
      <w:pPr>
        <w:tabs>
          <w:tab w:val="num" w:pos="720"/>
        </w:tabs>
        <w:ind w:left="720" w:hanging="720"/>
      </w:pPr>
      <w:rPr>
        <w:rFonts w:ascii="Symbol" w:hAnsi="Symbol" w:hint="default"/>
      </w:rPr>
    </w:lvl>
  </w:abstractNum>
  <w:abstractNum w:abstractNumId="35" w15:restartNumberingAfterBreak="0">
    <w:nsid w:val="75C97413"/>
    <w:multiLevelType w:val="hybridMultilevel"/>
    <w:tmpl w:val="79D8DFE8"/>
    <w:lvl w:ilvl="0" w:tplc="16ECC424">
      <w:start w:val="1"/>
      <w:numFmt w:val="bullet"/>
      <w:lvlText w:val=""/>
      <w:lvlJc w:val="left"/>
      <w:pPr>
        <w:ind w:left="840" w:hanging="420"/>
      </w:pPr>
      <w:rPr>
        <w:rFonts w:ascii="Wingdings" w:hAnsi="Wingdings" w:hint="default"/>
      </w:rPr>
    </w:lvl>
    <w:lvl w:ilvl="1" w:tplc="45A8B850" w:tentative="1">
      <w:start w:val="1"/>
      <w:numFmt w:val="bullet"/>
      <w:lvlText w:val=""/>
      <w:lvlJc w:val="left"/>
      <w:pPr>
        <w:ind w:left="1260" w:hanging="420"/>
      </w:pPr>
      <w:rPr>
        <w:rFonts w:ascii="Wingdings" w:hAnsi="Wingdings" w:hint="default"/>
      </w:rPr>
    </w:lvl>
    <w:lvl w:ilvl="2" w:tplc="6052C476" w:tentative="1">
      <w:start w:val="1"/>
      <w:numFmt w:val="bullet"/>
      <w:lvlText w:val=""/>
      <w:lvlJc w:val="left"/>
      <w:pPr>
        <w:ind w:left="1680" w:hanging="420"/>
      </w:pPr>
      <w:rPr>
        <w:rFonts w:ascii="Wingdings" w:hAnsi="Wingdings" w:hint="default"/>
      </w:rPr>
    </w:lvl>
    <w:lvl w:ilvl="3" w:tplc="8C263000" w:tentative="1">
      <w:start w:val="1"/>
      <w:numFmt w:val="bullet"/>
      <w:lvlText w:val=""/>
      <w:lvlJc w:val="left"/>
      <w:pPr>
        <w:ind w:left="2100" w:hanging="420"/>
      </w:pPr>
      <w:rPr>
        <w:rFonts w:ascii="Wingdings" w:hAnsi="Wingdings" w:hint="default"/>
      </w:rPr>
    </w:lvl>
    <w:lvl w:ilvl="4" w:tplc="F91EB02E" w:tentative="1">
      <w:start w:val="1"/>
      <w:numFmt w:val="bullet"/>
      <w:lvlText w:val=""/>
      <w:lvlJc w:val="left"/>
      <w:pPr>
        <w:ind w:left="2520" w:hanging="420"/>
      </w:pPr>
      <w:rPr>
        <w:rFonts w:ascii="Wingdings" w:hAnsi="Wingdings" w:hint="default"/>
      </w:rPr>
    </w:lvl>
    <w:lvl w:ilvl="5" w:tplc="646C1976" w:tentative="1">
      <w:start w:val="1"/>
      <w:numFmt w:val="bullet"/>
      <w:lvlText w:val=""/>
      <w:lvlJc w:val="left"/>
      <w:pPr>
        <w:ind w:left="2940" w:hanging="420"/>
      </w:pPr>
      <w:rPr>
        <w:rFonts w:ascii="Wingdings" w:hAnsi="Wingdings" w:hint="default"/>
      </w:rPr>
    </w:lvl>
    <w:lvl w:ilvl="6" w:tplc="3620D85A" w:tentative="1">
      <w:start w:val="1"/>
      <w:numFmt w:val="bullet"/>
      <w:lvlText w:val=""/>
      <w:lvlJc w:val="left"/>
      <w:pPr>
        <w:ind w:left="3360" w:hanging="420"/>
      </w:pPr>
      <w:rPr>
        <w:rFonts w:ascii="Wingdings" w:hAnsi="Wingdings" w:hint="default"/>
      </w:rPr>
    </w:lvl>
    <w:lvl w:ilvl="7" w:tplc="981E3AD4" w:tentative="1">
      <w:start w:val="1"/>
      <w:numFmt w:val="bullet"/>
      <w:lvlText w:val=""/>
      <w:lvlJc w:val="left"/>
      <w:pPr>
        <w:ind w:left="3780" w:hanging="420"/>
      </w:pPr>
      <w:rPr>
        <w:rFonts w:ascii="Wingdings" w:hAnsi="Wingdings" w:hint="default"/>
      </w:rPr>
    </w:lvl>
    <w:lvl w:ilvl="8" w:tplc="5A96AFAC" w:tentative="1">
      <w:start w:val="1"/>
      <w:numFmt w:val="bullet"/>
      <w:lvlText w:val=""/>
      <w:lvlJc w:val="left"/>
      <w:pPr>
        <w:ind w:left="4200" w:hanging="420"/>
      </w:pPr>
      <w:rPr>
        <w:rFonts w:ascii="Wingdings" w:hAnsi="Wingdings" w:hint="default"/>
      </w:rPr>
    </w:lvl>
  </w:abstractNum>
  <w:abstractNum w:abstractNumId="36" w15:restartNumberingAfterBreak="0">
    <w:nsid w:val="761544F7"/>
    <w:multiLevelType w:val="multilevel"/>
    <w:tmpl w:val="49465C80"/>
    <w:lvl w:ilvl="0">
      <w:start w:val="1"/>
      <w:numFmt w:val="decimal"/>
      <w:pStyle w:val="AOGenNum1"/>
      <w:lvlText w:val="%1."/>
      <w:lvlJc w:val="left"/>
      <w:pPr>
        <w:tabs>
          <w:tab w:val="num" w:pos="720"/>
        </w:tabs>
        <w:ind w:left="720" w:hanging="720"/>
      </w:pPr>
    </w:lvl>
    <w:lvl w:ilvl="1">
      <w:start w:val="1"/>
      <w:numFmt w:val="decimal"/>
      <w:pStyle w:val="AOGenNum1Para"/>
      <w:lvlText w:val="%1.%2"/>
      <w:lvlJc w:val="left"/>
      <w:pPr>
        <w:tabs>
          <w:tab w:val="num" w:pos="720"/>
        </w:tabs>
        <w:ind w:left="720" w:hanging="720"/>
      </w:pPr>
    </w:lvl>
    <w:lvl w:ilvl="2">
      <w:start w:val="1"/>
      <w:numFmt w:val="lowerLetter"/>
      <w:pStyle w:val="AOGenNum1List"/>
      <w:lvlText w:val="(%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num w:numId="1">
    <w:abstractNumId w:val="31"/>
  </w:num>
  <w:num w:numId="2">
    <w:abstractNumId w:val="17"/>
    <w:lvlOverride w:ilvl="0">
      <w:startOverride w:val="1"/>
    </w:lvlOverride>
  </w:num>
  <w:num w:numId="3">
    <w:abstractNumId w:val="4"/>
    <w:lvlOverride w:ilvl="0">
      <w:startOverride w:val="2"/>
    </w:lvlOverride>
  </w:num>
  <w:num w:numId="4">
    <w:abstractNumId w:val="11"/>
  </w:num>
  <w:num w:numId="5">
    <w:abstractNumId w:val="33"/>
  </w:num>
  <w:num w:numId="6">
    <w:abstractNumId w:val="24"/>
  </w:num>
  <w:num w:numId="7">
    <w:abstractNumId w:val="30"/>
  </w:num>
  <w:num w:numId="8">
    <w:abstractNumId w:val="23"/>
  </w:num>
  <w:num w:numId="9">
    <w:abstractNumId w:val="2"/>
  </w:num>
  <w:num w:numId="10">
    <w:abstractNumId w:val="16"/>
  </w:num>
  <w:num w:numId="11">
    <w:abstractNumId w:val="20"/>
  </w:num>
  <w:num w:numId="12">
    <w:abstractNumId w:val="36"/>
  </w:num>
  <w:num w:numId="13">
    <w:abstractNumId w:val="18"/>
  </w:num>
  <w:num w:numId="14">
    <w:abstractNumId w:val="21"/>
  </w:num>
  <w:num w:numId="15">
    <w:abstractNumId w:val="25"/>
  </w:num>
  <w:num w:numId="16">
    <w:abstractNumId w:val="6"/>
  </w:num>
  <w:num w:numId="17">
    <w:abstractNumId w:val="8"/>
  </w:num>
  <w:num w:numId="18">
    <w:abstractNumId w:val="34"/>
  </w:num>
  <w:num w:numId="19">
    <w:abstractNumId w:val="19"/>
  </w:num>
  <w:num w:numId="20">
    <w:abstractNumId w:val="14"/>
  </w:num>
  <w:num w:numId="21">
    <w:abstractNumId w:val="5"/>
  </w:num>
  <w:num w:numId="22">
    <w:abstractNumId w:val="32"/>
  </w:num>
  <w:num w:numId="23">
    <w:abstractNumId w:val="22"/>
  </w:num>
  <w:num w:numId="24">
    <w:abstractNumId w:val="7"/>
  </w:num>
  <w:num w:numId="25">
    <w:abstractNumId w:val="0"/>
  </w:num>
  <w:num w:numId="26">
    <w:abstractNumId w:val="10"/>
  </w:num>
  <w:num w:numId="27">
    <w:abstractNumId w:val="35"/>
  </w:num>
  <w:num w:numId="28">
    <w:abstractNumId w:val="13"/>
  </w:num>
  <w:num w:numId="29">
    <w:abstractNumId w:val="26"/>
  </w:num>
  <w:num w:numId="30">
    <w:abstractNumId w:val="9"/>
  </w:num>
  <w:num w:numId="31">
    <w:abstractNumId w:val="3"/>
  </w:num>
  <w:num w:numId="32">
    <w:abstractNumId w:val="12"/>
  </w:num>
  <w:num w:numId="33">
    <w:abstractNumId w:val="15"/>
  </w:num>
  <w:num w:numId="34">
    <w:abstractNumId w:val="28"/>
  </w:num>
  <w:num w:numId="35">
    <w:abstractNumId w:val="1"/>
  </w:num>
  <w:num w:numId="36">
    <w:abstractNumId w:val="27"/>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AF"/>
    <w:rsid w:val="00000BCB"/>
    <w:rsid w:val="00000D1E"/>
    <w:rsid w:val="00001B81"/>
    <w:rsid w:val="00002A85"/>
    <w:rsid w:val="00003034"/>
    <w:rsid w:val="00003C1F"/>
    <w:rsid w:val="00004578"/>
    <w:rsid w:val="0000499A"/>
    <w:rsid w:val="00004EA1"/>
    <w:rsid w:val="00006A22"/>
    <w:rsid w:val="000078E7"/>
    <w:rsid w:val="0001054C"/>
    <w:rsid w:val="00012229"/>
    <w:rsid w:val="00012740"/>
    <w:rsid w:val="00013949"/>
    <w:rsid w:val="00013E22"/>
    <w:rsid w:val="0001605A"/>
    <w:rsid w:val="00016397"/>
    <w:rsid w:val="0001698C"/>
    <w:rsid w:val="00017FF2"/>
    <w:rsid w:val="0002169E"/>
    <w:rsid w:val="000268BD"/>
    <w:rsid w:val="0002698E"/>
    <w:rsid w:val="0002706B"/>
    <w:rsid w:val="00027B1B"/>
    <w:rsid w:val="0003022D"/>
    <w:rsid w:val="00030720"/>
    <w:rsid w:val="00030FFB"/>
    <w:rsid w:val="000315EF"/>
    <w:rsid w:val="000318F1"/>
    <w:rsid w:val="00032675"/>
    <w:rsid w:val="000329A0"/>
    <w:rsid w:val="00032F02"/>
    <w:rsid w:val="00034509"/>
    <w:rsid w:val="00037E9E"/>
    <w:rsid w:val="000413C5"/>
    <w:rsid w:val="00042FE0"/>
    <w:rsid w:val="00043A5D"/>
    <w:rsid w:val="000442C4"/>
    <w:rsid w:val="00045780"/>
    <w:rsid w:val="00045DA8"/>
    <w:rsid w:val="000464AF"/>
    <w:rsid w:val="00046C69"/>
    <w:rsid w:val="00046DDF"/>
    <w:rsid w:val="000474FB"/>
    <w:rsid w:val="00050A2E"/>
    <w:rsid w:val="000517FD"/>
    <w:rsid w:val="00052D20"/>
    <w:rsid w:val="00053984"/>
    <w:rsid w:val="0005430C"/>
    <w:rsid w:val="000553F8"/>
    <w:rsid w:val="00056FF4"/>
    <w:rsid w:val="0005765F"/>
    <w:rsid w:val="00057BD2"/>
    <w:rsid w:val="00060821"/>
    <w:rsid w:val="000610D4"/>
    <w:rsid w:val="00061B0C"/>
    <w:rsid w:val="000624BF"/>
    <w:rsid w:val="000628FF"/>
    <w:rsid w:val="00063666"/>
    <w:rsid w:val="000639D4"/>
    <w:rsid w:val="00063FDA"/>
    <w:rsid w:val="00064D6A"/>
    <w:rsid w:val="00065A23"/>
    <w:rsid w:val="00065B4A"/>
    <w:rsid w:val="0006648A"/>
    <w:rsid w:val="00066F46"/>
    <w:rsid w:val="00067F26"/>
    <w:rsid w:val="000703CD"/>
    <w:rsid w:val="000710A6"/>
    <w:rsid w:val="00071556"/>
    <w:rsid w:val="0007164F"/>
    <w:rsid w:val="00072D0B"/>
    <w:rsid w:val="000731A5"/>
    <w:rsid w:val="00073492"/>
    <w:rsid w:val="00074AD2"/>
    <w:rsid w:val="00074BF7"/>
    <w:rsid w:val="00075015"/>
    <w:rsid w:val="00075057"/>
    <w:rsid w:val="0007607D"/>
    <w:rsid w:val="00077D19"/>
    <w:rsid w:val="00081CAB"/>
    <w:rsid w:val="0008242D"/>
    <w:rsid w:val="00083C0C"/>
    <w:rsid w:val="00083D85"/>
    <w:rsid w:val="00083F6B"/>
    <w:rsid w:val="0008528D"/>
    <w:rsid w:val="00086A34"/>
    <w:rsid w:val="00087D43"/>
    <w:rsid w:val="00090916"/>
    <w:rsid w:val="000917B4"/>
    <w:rsid w:val="00091FFB"/>
    <w:rsid w:val="0009447C"/>
    <w:rsid w:val="0009498B"/>
    <w:rsid w:val="00097AE2"/>
    <w:rsid w:val="000A1953"/>
    <w:rsid w:val="000A1A8B"/>
    <w:rsid w:val="000A381D"/>
    <w:rsid w:val="000A40EC"/>
    <w:rsid w:val="000A491E"/>
    <w:rsid w:val="000A5205"/>
    <w:rsid w:val="000A5387"/>
    <w:rsid w:val="000A6A38"/>
    <w:rsid w:val="000A6BD2"/>
    <w:rsid w:val="000A7D14"/>
    <w:rsid w:val="000B0514"/>
    <w:rsid w:val="000B0665"/>
    <w:rsid w:val="000B1AB2"/>
    <w:rsid w:val="000B3146"/>
    <w:rsid w:val="000B4836"/>
    <w:rsid w:val="000B4CBD"/>
    <w:rsid w:val="000B6383"/>
    <w:rsid w:val="000B7660"/>
    <w:rsid w:val="000B78A3"/>
    <w:rsid w:val="000B7F7D"/>
    <w:rsid w:val="000C0D7D"/>
    <w:rsid w:val="000C1E4A"/>
    <w:rsid w:val="000C2890"/>
    <w:rsid w:val="000C2D63"/>
    <w:rsid w:val="000C46C4"/>
    <w:rsid w:val="000C4F7F"/>
    <w:rsid w:val="000C6E6A"/>
    <w:rsid w:val="000C754A"/>
    <w:rsid w:val="000C75A1"/>
    <w:rsid w:val="000C7AAA"/>
    <w:rsid w:val="000D075D"/>
    <w:rsid w:val="000D1156"/>
    <w:rsid w:val="000D1564"/>
    <w:rsid w:val="000D179D"/>
    <w:rsid w:val="000D37A7"/>
    <w:rsid w:val="000D4085"/>
    <w:rsid w:val="000D429A"/>
    <w:rsid w:val="000D4573"/>
    <w:rsid w:val="000D47A5"/>
    <w:rsid w:val="000D5CB0"/>
    <w:rsid w:val="000D666F"/>
    <w:rsid w:val="000D726A"/>
    <w:rsid w:val="000E050B"/>
    <w:rsid w:val="000E2D81"/>
    <w:rsid w:val="000E320C"/>
    <w:rsid w:val="000E3231"/>
    <w:rsid w:val="000E389C"/>
    <w:rsid w:val="000E3DF3"/>
    <w:rsid w:val="000E3F00"/>
    <w:rsid w:val="000E3F07"/>
    <w:rsid w:val="000E447C"/>
    <w:rsid w:val="000E5054"/>
    <w:rsid w:val="000E5378"/>
    <w:rsid w:val="000E5517"/>
    <w:rsid w:val="000E5658"/>
    <w:rsid w:val="000E5AE4"/>
    <w:rsid w:val="000E7253"/>
    <w:rsid w:val="000E77B9"/>
    <w:rsid w:val="000E7A36"/>
    <w:rsid w:val="000E7E24"/>
    <w:rsid w:val="000F0702"/>
    <w:rsid w:val="000F2BD5"/>
    <w:rsid w:val="000F5526"/>
    <w:rsid w:val="000F5AE7"/>
    <w:rsid w:val="000F6208"/>
    <w:rsid w:val="000F71A6"/>
    <w:rsid w:val="000F71B8"/>
    <w:rsid w:val="000F7E3A"/>
    <w:rsid w:val="000F7FA3"/>
    <w:rsid w:val="00100685"/>
    <w:rsid w:val="00102D41"/>
    <w:rsid w:val="00102D4E"/>
    <w:rsid w:val="001050B3"/>
    <w:rsid w:val="00105452"/>
    <w:rsid w:val="00105792"/>
    <w:rsid w:val="00106D28"/>
    <w:rsid w:val="0011031C"/>
    <w:rsid w:val="00110F2D"/>
    <w:rsid w:val="00111079"/>
    <w:rsid w:val="00111550"/>
    <w:rsid w:val="00112750"/>
    <w:rsid w:val="00112DE6"/>
    <w:rsid w:val="00113AA7"/>
    <w:rsid w:val="001153BE"/>
    <w:rsid w:val="00115D07"/>
    <w:rsid w:val="00116E06"/>
    <w:rsid w:val="001203F9"/>
    <w:rsid w:val="00124C2B"/>
    <w:rsid w:val="00126C0F"/>
    <w:rsid w:val="0012758C"/>
    <w:rsid w:val="00130D8C"/>
    <w:rsid w:val="00131475"/>
    <w:rsid w:val="00132BC1"/>
    <w:rsid w:val="0013310D"/>
    <w:rsid w:val="00133CDA"/>
    <w:rsid w:val="001358B6"/>
    <w:rsid w:val="0013609D"/>
    <w:rsid w:val="001363B3"/>
    <w:rsid w:val="001375D9"/>
    <w:rsid w:val="001404CE"/>
    <w:rsid w:val="00140B6C"/>
    <w:rsid w:val="0014117E"/>
    <w:rsid w:val="001427B8"/>
    <w:rsid w:val="001436E3"/>
    <w:rsid w:val="00145959"/>
    <w:rsid w:val="00145A1A"/>
    <w:rsid w:val="00146FAB"/>
    <w:rsid w:val="00151285"/>
    <w:rsid w:val="00151418"/>
    <w:rsid w:val="00152091"/>
    <w:rsid w:val="00152A1B"/>
    <w:rsid w:val="0015360E"/>
    <w:rsid w:val="00153CF1"/>
    <w:rsid w:val="00153D72"/>
    <w:rsid w:val="00154B6C"/>
    <w:rsid w:val="001551F2"/>
    <w:rsid w:val="001552B3"/>
    <w:rsid w:val="00155A71"/>
    <w:rsid w:val="00156A38"/>
    <w:rsid w:val="00156D33"/>
    <w:rsid w:val="0015726B"/>
    <w:rsid w:val="0016009E"/>
    <w:rsid w:val="001608E6"/>
    <w:rsid w:val="0016163A"/>
    <w:rsid w:val="00161CF6"/>
    <w:rsid w:val="00164546"/>
    <w:rsid w:val="00166384"/>
    <w:rsid w:val="001665AF"/>
    <w:rsid w:val="00166C6A"/>
    <w:rsid w:val="0016791F"/>
    <w:rsid w:val="00170D26"/>
    <w:rsid w:val="00171E65"/>
    <w:rsid w:val="00172553"/>
    <w:rsid w:val="00176BC6"/>
    <w:rsid w:val="00177047"/>
    <w:rsid w:val="00180A83"/>
    <w:rsid w:val="00181B54"/>
    <w:rsid w:val="00181CCB"/>
    <w:rsid w:val="00185484"/>
    <w:rsid w:val="001857A9"/>
    <w:rsid w:val="00186388"/>
    <w:rsid w:val="001863FD"/>
    <w:rsid w:val="00186509"/>
    <w:rsid w:val="0018682F"/>
    <w:rsid w:val="0018798A"/>
    <w:rsid w:val="001901F2"/>
    <w:rsid w:val="0019081D"/>
    <w:rsid w:val="001924B2"/>
    <w:rsid w:val="001929DD"/>
    <w:rsid w:val="00192ED6"/>
    <w:rsid w:val="00193FD5"/>
    <w:rsid w:val="001944F3"/>
    <w:rsid w:val="001954FA"/>
    <w:rsid w:val="001968A2"/>
    <w:rsid w:val="00196D55"/>
    <w:rsid w:val="001976F6"/>
    <w:rsid w:val="00197AB2"/>
    <w:rsid w:val="001A03B1"/>
    <w:rsid w:val="001A06AF"/>
    <w:rsid w:val="001A0D16"/>
    <w:rsid w:val="001A1133"/>
    <w:rsid w:val="001A19EC"/>
    <w:rsid w:val="001A1EE3"/>
    <w:rsid w:val="001A2601"/>
    <w:rsid w:val="001A4775"/>
    <w:rsid w:val="001A524F"/>
    <w:rsid w:val="001A5922"/>
    <w:rsid w:val="001A6A1D"/>
    <w:rsid w:val="001A6B58"/>
    <w:rsid w:val="001B1233"/>
    <w:rsid w:val="001B1A0C"/>
    <w:rsid w:val="001B2435"/>
    <w:rsid w:val="001B2667"/>
    <w:rsid w:val="001B2C64"/>
    <w:rsid w:val="001B32B3"/>
    <w:rsid w:val="001B3891"/>
    <w:rsid w:val="001B58EB"/>
    <w:rsid w:val="001B6C3D"/>
    <w:rsid w:val="001B70D3"/>
    <w:rsid w:val="001C0471"/>
    <w:rsid w:val="001C067E"/>
    <w:rsid w:val="001C18E6"/>
    <w:rsid w:val="001C2229"/>
    <w:rsid w:val="001C3238"/>
    <w:rsid w:val="001C369B"/>
    <w:rsid w:val="001C55DA"/>
    <w:rsid w:val="001C59CE"/>
    <w:rsid w:val="001C5B51"/>
    <w:rsid w:val="001C77BC"/>
    <w:rsid w:val="001D051C"/>
    <w:rsid w:val="001D111A"/>
    <w:rsid w:val="001D1B5A"/>
    <w:rsid w:val="001D4E94"/>
    <w:rsid w:val="001D5989"/>
    <w:rsid w:val="001D6073"/>
    <w:rsid w:val="001D6C81"/>
    <w:rsid w:val="001D7A8B"/>
    <w:rsid w:val="001E0A0C"/>
    <w:rsid w:val="001E1A1A"/>
    <w:rsid w:val="001E2949"/>
    <w:rsid w:val="001E32EC"/>
    <w:rsid w:val="001E3A5D"/>
    <w:rsid w:val="001E4013"/>
    <w:rsid w:val="001E4D98"/>
    <w:rsid w:val="001E7F62"/>
    <w:rsid w:val="001F041A"/>
    <w:rsid w:val="001F043F"/>
    <w:rsid w:val="001F1057"/>
    <w:rsid w:val="001F17B8"/>
    <w:rsid w:val="001F3784"/>
    <w:rsid w:val="001F38E1"/>
    <w:rsid w:val="001F3D2A"/>
    <w:rsid w:val="001F4119"/>
    <w:rsid w:val="001F499C"/>
    <w:rsid w:val="001F4DE9"/>
    <w:rsid w:val="001F656E"/>
    <w:rsid w:val="00200496"/>
    <w:rsid w:val="00202444"/>
    <w:rsid w:val="002025FC"/>
    <w:rsid w:val="002049F2"/>
    <w:rsid w:val="00204CEF"/>
    <w:rsid w:val="00205197"/>
    <w:rsid w:val="00207335"/>
    <w:rsid w:val="0021073B"/>
    <w:rsid w:val="00210753"/>
    <w:rsid w:val="00210EC1"/>
    <w:rsid w:val="00212572"/>
    <w:rsid w:val="00212D71"/>
    <w:rsid w:val="00213ED2"/>
    <w:rsid w:val="002157A0"/>
    <w:rsid w:val="00215B12"/>
    <w:rsid w:val="00217562"/>
    <w:rsid w:val="00220CAA"/>
    <w:rsid w:val="00220FAC"/>
    <w:rsid w:val="00221A62"/>
    <w:rsid w:val="00221BDC"/>
    <w:rsid w:val="00221D87"/>
    <w:rsid w:val="002231FE"/>
    <w:rsid w:val="00224208"/>
    <w:rsid w:val="00224544"/>
    <w:rsid w:val="00225A2C"/>
    <w:rsid w:val="002270D6"/>
    <w:rsid w:val="00227552"/>
    <w:rsid w:val="0023030D"/>
    <w:rsid w:val="00231989"/>
    <w:rsid w:val="002327EF"/>
    <w:rsid w:val="00237FA8"/>
    <w:rsid w:val="00241689"/>
    <w:rsid w:val="00241B77"/>
    <w:rsid w:val="00242528"/>
    <w:rsid w:val="00242738"/>
    <w:rsid w:val="0024339B"/>
    <w:rsid w:val="002438AD"/>
    <w:rsid w:val="00243F7E"/>
    <w:rsid w:val="0024654E"/>
    <w:rsid w:val="00246FBF"/>
    <w:rsid w:val="0025057D"/>
    <w:rsid w:val="00250596"/>
    <w:rsid w:val="0025181F"/>
    <w:rsid w:val="00251D3F"/>
    <w:rsid w:val="002532B5"/>
    <w:rsid w:val="00255663"/>
    <w:rsid w:val="002563E3"/>
    <w:rsid w:val="002572F3"/>
    <w:rsid w:val="002573FC"/>
    <w:rsid w:val="00260162"/>
    <w:rsid w:val="002609DE"/>
    <w:rsid w:val="00261148"/>
    <w:rsid w:val="00263A6E"/>
    <w:rsid w:val="00264F31"/>
    <w:rsid w:val="002660EC"/>
    <w:rsid w:val="002663D9"/>
    <w:rsid w:val="0026698B"/>
    <w:rsid w:val="0026738D"/>
    <w:rsid w:val="002673D5"/>
    <w:rsid w:val="00267653"/>
    <w:rsid w:val="0027298B"/>
    <w:rsid w:val="0027389B"/>
    <w:rsid w:val="00273A7E"/>
    <w:rsid w:val="00274A03"/>
    <w:rsid w:val="00275671"/>
    <w:rsid w:val="00276371"/>
    <w:rsid w:val="00276D60"/>
    <w:rsid w:val="00277296"/>
    <w:rsid w:val="00280E9C"/>
    <w:rsid w:val="00281B63"/>
    <w:rsid w:val="0028207A"/>
    <w:rsid w:val="002866BD"/>
    <w:rsid w:val="00286B6E"/>
    <w:rsid w:val="0028772A"/>
    <w:rsid w:val="00290EF3"/>
    <w:rsid w:val="00291E2D"/>
    <w:rsid w:val="00292422"/>
    <w:rsid w:val="002935BD"/>
    <w:rsid w:val="00293A0B"/>
    <w:rsid w:val="00293A14"/>
    <w:rsid w:val="00294867"/>
    <w:rsid w:val="00294A94"/>
    <w:rsid w:val="00295CAE"/>
    <w:rsid w:val="002979A1"/>
    <w:rsid w:val="002A0B64"/>
    <w:rsid w:val="002A1534"/>
    <w:rsid w:val="002A181E"/>
    <w:rsid w:val="002A207F"/>
    <w:rsid w:val="002A22B7"/>
    <w:rsid w:val="002A3053"/>
    <w:rsid w:val="002A393A"/>
    <w:rsid w:val="002A574C"/>
    <w:rsid w:val="002A69B4"/>
    <w:rsid w:val="002A76E4"/>
    <w:rsid w:val="002A7EF1"/>
    <w:rsid w:val="002B028A"/>
    <w:rsid w:val="002B1193"/>
    <w:rsid w:val="002B2048"/>
    <w:rsid w:val="002B2114"/>
    <w:rsid w:val="002B2183"/>
    <w:rsid w:val="002B31FF"/>
    <w:rsid w:val="002B499C"/>
    <w:rsid w:val="002B57A1"/>
    <w:rsid w:val="002B5C61"/>
    <w:rsid w:val="002B5D8E"/>
    <w:rsid w:val="002B695C"/>
    <w:rsid w:val="002C08E6"/>
    <w:rsid w:val="002C0C02"/>
    <w:rsid w:val="002C2299"/>
    <w:rsid w:val="002C2782"/>
    <w:rsid w:val="002C2BD9"/>
    <w:rsid w:val="002C32A3"/>
    <w:rsid w:val="002C4318"/>
    <w:rsid w:val="002C48B5"/>
    <w:rsid w:val="002C7A5A"/>
    <w:rsid w:val="002D1FD1"/>
    <w:rsid w:val="002D27D7"/>
    <w:rsid w:val="002D2960"/>
    <w:rsid w:val="002D2DCF"/>
    <w:rsid w:val="002D3FD9"/>
    <w:rsid w:val="002D590F"/>
    <w:rsid w:val="002E10FD"/>
    <w:rsid w:val="002E13B9"/>
    <w:rsid w:val="002E1AE4"/>
    <w:rsid w:val="002E22BF"/>
    <w:rsid w:val="002E45CB"/>
    <w:rsid w:val="002E463B"/>
    <w:rsid w:val="002E4790"/>
    <w:rsid w:val="002E4CE9"/>
    <w:rsid w:val="002E5E03"/>
    <w:rsid w:val="002E6451"/>
    <w:rsid w:val="002E6DAD"/>
    <w:rsid w:val="002E6E82"/>
    <w:rsid w:val="002E70FE"/>
    <w:rsid w:val="002E7252"/>
    <w:rsid w:val="002F12C0"/>
    <w:rsid w:val="002F2429"/>
    <w:rsid w:val="002F3814"/>
    <w:rsid w:val="002F3D6A"/>
    <w:rsid w:val="002F4377"/>
    <w:rsid w:val="002F553D"/>
    <w:rsid w:val="002F58D7"/>
    <w:rsid w:val="002F5B9F"/>
    <w:rsid w:val="002F7FCA"/>
    <w:rsid w:val="0030186E"/>
    <w:rsid w:val="00301A84"/>
    <w:rsid w:val="00301E71"/>
    <w:rsid w:val="0030318C"/>
    <w:rsid w:val="00303420"/>
    <w:rsid w:val="00303DFF"/>
    <w:rsid w:val="003042AE"/>
    <w:rsid w:val="00304748"/>
    <w:rsid w:val="003055AE"/>
    <w:rsid w:val="00305806"/>
    <w:rsid w:val="00307266"/>
    <w:rsid w:val="00310666"/>
    <w:rsid w:val="00312097"/>
    <w:rsid w:val="003130A1"/>
    <w:rsid w:val="00313127"/>
    <w:rsid w:val="00313D04"/>
    <w:rsid w:val="00314860"/>
    <w:rsid w:val="00315650"/>
    <w:rsid w:val="00315B41"/>
    <w:rsid w:val="003176B7"/>
    <w:rsid w:val="003205F1"/>
    <w:rsid w:val="00322A8C"/>
    <w:rsid w:val="00323C21"/>
    <w:rsid w:val="0032491F"/>
    <w:rsid w:val="00324CAE"/>
    <w:rsid w:val="00325426"/>
    <w:rsid w:val="003268B4"/>
    <w:rsid w:val="00326CAE"/>
    <w:rsid w:val="003304DD"/>
    <w:rsid w:val="00333837"/>
    <w:rsid w:val="00335911"/>
    <w:rsid w:val="003362C5"/>
    <w:rsid w:val="00336732"/>
    <w:rsid w:val="0033735F"/>
    <w:rsid w:val="00337607"/>
    <w:rsid w:val="00340D27"/>
    <w:rsid w:val="00340F79"/>
    <w:rsid w:val="003423B9"/>
    <w:rsid w:val="00342A1C"/>
    <w:rsid w:val="00343DDE"/>
    <w:rsid w:val="00344FCE"/>
    <w:rsid w:val="0034520D"/>
    <w:rsid w:val="003468B1"/>
    <w:rsid w:val="003515B9"/>
    <w:rsid w:val="00351A28"/>
    <w:rsid w:val="00352D80"/>
    <w:rsid w:val="003531C6"/>
    <w:rsid w:val="0035418F"/>
    <w:rsid w:val="00356216"/>
    <w:rsid w:val="00356974"/>
    <w:rsid w:val="00356D70"/>
    <w:rsid w:val="00357B70"/>
    <w:rsid w:val="00357CDF"/>
    <w:rsid w:val="00362178"/>
    <w:rsid w:val="003629A8"/>
    <w:rsid w:val="003640F2"/>
    <w:rsid w:val="003655A2"/>
    <w:rsid w:val="003657D1"/>
    <w:rsid w:val="00366364"/>
    <w:rsid w:val="0036658E"/>
    <w:rsid w:val="003666F4"/>
    <w:rsid w:val="003675AD"/>
    <w:rsid w:val="00370691"/>
    <w:rsid w:val="003708FD"/>
    <w:rsid w:val="00370B37"/>
    <w:rsid w:val="003723BA"/>
    <w:rsid w:val="0037242E"/>
    <w:rsid w:val="00372712"/>
    <w:rsid w:val="003735D5"/>
    <w:rsid w:val="003739B6"/>
    <w:rsid w:val="00373CD0"/>
    <w:rsid w:val="00373FBD"/>
    <w:rsid w:val="0037429F"/>
    <w:rsid w:val="0037453F"/>
    <w:rsid w:val="0037591A"/>
    <w:rsid w:val="00376574"/>
    <w:rsid w:val="00377D65"/>
    <w:rsid w:val="0038004F"/>
    <w:rsid w:val="003842BE"/>
    <w:rsid w:val="003855FE"/>
    <w:rsid w:val="00385DA3"/>
    <w:rsid w:val="0038613F"/>
    <w:rsid w:val="00386D11"/>
    <w:rsid w:val="003900FE"/>
    <w:rsid w:val="0039076C"/>
    <w:rsid w:val="00390AB1"/>
    <w:rsid w:val="00391832"/>
    <w:rsid w:val="003918E8"/>
    <w:rsid w:val="00392507"/>
    <w:rsid w:val="00393D29"/>
    <w:rsid w:val="00393EF7"/>
    <w:rsid w:val="003954D6"/>
    <w:rsid w:val="0039609C"/>
    <w:rsid w:val="00397339"/>
    <w:rsid w:val="0039762A"/>
    <w:rsid w:val="003A0FD6"/>
    <w:rsid w:val="003A29B8"/>
    <w:rsid w:val="003A3294"/>
    <w:rsid w:val="003A3DA1"/>
    <w:rsid w:val="003A48B9"/>
    <w:rsid w:val="003A587D"/>
    <w:rsid w:val="003A6B9A"/>
    <w:rsid w:val="003A7780"/>
    <w:rsid w:val="003A7C32"/>
    <w:rsid w:val="003A7FD9"/>
    <w:rsid w:val="003B0859"/>
    <w:rsid w:val="003B09CD"/>
    <w:rsid w:val="003B16C7"/>
    <w:rsid w:val="003B2099"/>
    <w:rsid w:val="003B20F6"/>
    <w:rsid w:val="003B4404"/>
    <w:rsid w:val="003B6CBD"/>
    <w:rsid w:val="003C2315"/>
    <w:rsid w:val="003C297D"/>
    <w:rsid w:val="003C2CA9"/>
    <w:rsid w:val="003C3801"/>
    <w:rsid w:val="003C49D5"/>
    <w:rsid w:val="003C539B"/>
    <w:rsid w:val="003C6BAF"/>
    <w:rsid w:val="003C7040"/>
    <w:rsid w:val="003D18D3"/>
    <w:rsid w:val="003D1F90"/>
    <w:rsid w:val="003D2118"/>
    <w:rsid w:val="003D283D"/>
    <w:rsid w:val="003D3613"/>
    <w:rsid w:val="003D3E9D"/>
    <w:rsid w:val="003D48D9"/>
    <w:rsid w:val="003D4E8A"/>
    <w:rsid w:val="003D4FBE"/>
    <w:rsid w:val="003D7E49"/>
    <w:rsid w:val="003E082A"/>
    <w:rsid w:val="003E183E"/>
    <w:rsid w:val="003E276F"/>
    <w:rsid w:val="003E31D9"/>
    <w:rsid w:val="003E70B9"/>
    <w:rsid w:val="003F0950"/>
    <w:rsid w:val="003F0CC6"/>
    <w:rsid w:val="003F1CCE"/>
    <w:rsid w:val="003F252B"/>
    <w:rsid w:val="003F2B5E"/>
    <w:rsid w:val="003F3527"/>
    <w:rsid w:val="003F3E52"/>
    <w:rsid w:val="003F4B18"/>
    <w:rsid w:val="003F5529"/>
    <w:rsid w:val="003F5FE6"/>
    <w:rsid w:val="003F62E8"/>
    <w:rsid w:val="003F6600"/>
    <w:rsid w:val="003F713B"/>
    <w:rsid w:val="003F7878"/>
    <w:rsid w:val="003F7E05"/>
    <w:rsid w:val="0040244A"/>
    <w:rsid w:val="0040306D"/>
    <w:rsid w:val="00406649"/>
    <w:rsid w:val="0040747E"/>
    <w:rsid w:val="00407EC8"/>
    <w:rsid w:val="0041046C"/>
    <w:rsid w:val="00410903"/>
    <w:rsid w:val="0041173E"/>
    <w:rsid w:val="00412438"/>
    <w:rsid w:val="00412B95"/>
    <w:rsid w:val="0041316D"/>
    <w:rsid w:val="00414700"/>
    <w:rsid w:val="00414CF7"/>
    <w:rsid w:val="00415810"/>
    <w:rsid w:val="00415914"/>
    <w:rsid w:val="00420295"/>
    <w:rsid w:val="00420DDE"/>
    <w:rsid w:val="00420E30"/>
    <w:rsid w:val="00420EBF"/>
    <w:rsid w:val="00421096"/>
    <w:rsid w:val="00422C43"/>
    <w:rsid w:val="00422C81"/>
    <w:rsid w:val="00424271"/>
    <w:rsid w:val="00424A70"/>
    <w:rsid w:val="004250A3"/>
    <w:rsid w:val="00426376"/>
    <w:rsid w:val="004278A9"/>
    <w:rsid w:val="00427A54"/>
    <w:rsid w:val="00432426"/>
    <w:rsid w:val="00432A74"/>
    <w:rsid w:val="00433198"/>
    <w:rsid w:val="00434931"/>
    <w:rsid w:val="004355B8"/>
    <w:rsid w:val="00435D71"/>
    <w:rsid w:val="00435ECB"/>
    <w:rsid w:val="0043654E"/>
    <w:rsid w:val="00436AA6"/>
    <w:rsid w:val="004374CC"/>
    <w:rsid w:val="004404E0"/>
    <w:rsid w:val="00441051"/>
    <w:rsid w:val="004412BB"/>
    <w:rsid w:val="00441982"/>
    <w:rsid w:val="00441A21"/>
    <w:rsid w:val="00443E08"/>
    <w:rsid w:val="00444222"/>
    <w:rsid w:val="00445C59"/>
    <w:rsid w:val="00445DC9"/>
    <w:rsid w:val="004501AD"/>
    <w:rsid w:val="00451432"/>
    <w:rsid w:val="00451E21"/>
    <w:rsid w:val="004538CB"/>
    <w:rsid w:val="00454B34"/>
    <w:rsid w:val="004579C4"/>
    <w:rsid w:val="00460E3F"/>
    <w:rsid w:val="00461A0F"/>
    <w:rsid w:val="00461E8A"/>
    <w:rsid w:val="0046200C"/>
    <w:rsid w:val="00462BC0"/>
    <w:rsid w:val="004630E1"/>
    <w:rsid w:val="00463F70"/>
    <w:rsid w:val="00467AE6"/>
    <w:rsid w:val="00467FD2"/>
    <w:rsid w:val="004706CC"/>
    <w:rsid w:val="004732C2"/>
    <w:rsid w:val="0047344B"/>
    <w:rsid w:val="00473E3F"/>
    <w:rsid w:val="00476997"/>
    <w:rsid w:val="004801A0"/>
    <w:rsid w:val="004804A7"/>
    <w:rsid w:val="00481633"/>
    <w:rsid w:val="0048263A"/>
    <w:rsid w:val="00482FCA"/>
    <w:rsid w:val="00484228"/>
    <w:rsid w:val="004843FE"/>
    <w:rsid w:val="00484D43"/>
    <w:rsid w:val="00486799"/>
    <w:rsid w:val="0048712B"/>
    <w:rsid w:val="00487ADD"/>
    <w:rsid w:val="00487E31"/>
    <w:rsid w:val="004900E6"/>
    <w:rsid w:val="00490573"/>
    <w:rsid w:val="00490C1F"/>
    <w:rsid w:val="0049128D"/>
    <w:rsid w:val="00492524"/>
    <w:rsid w:val="004926AC"/>
    <w:rsid w:val="004930F1"/>
    <w:rsid w:val="004937FD"/>
    <w:rsid w:val="004946C7"/>
    <w:rsid w:val="00495EFA"/>
    <w:rsid w:val="00496821"/>
    <w:rsid w:val="00496CC8"/>
    <w:rsid w:val="004A2325"/>
    <w:rsid w:val="004A6592"/>
    <w:rsid w:val="004A7689"/>
    <w:rsid w:val="004A790E"/>
    <w:rsid w:val="004B1ACC"/>
    <w:rsid w:val="004B59D5"/>
    <w:rsid w:val="004B6028"/>
    <w:rsid w:val="004C0399"/>
    <w:rsid w:val="004C1029"/>
    <w:rsid w:val="004C13BD"/>
    <w:rsid w:val="004C28DD"/>
    <w:rsid w:val="004C2B06"/>
    <w:rsid w:val="004C356C"/>
    <w:rsid w:val="004C3E26"/>
    <w:rsid w:val="004C5044"/>
    <w:rsid w:val="004C525B"/>
    <w:rsid w:val="004C5D8E"/>
    <w:rsid w:val="004C6115"/>
    <w:rsid w:val="004C6557"/>
    <w:rsid w:val="004C6C5A"/>
    <w:rsid w:val="004D0993"/>
    <w:rsid w:val="004D0E72"/>
    <w:rsid w:val="004D234F"/>
    <w:rsid w:val="004D29B8"/>
    <w:rsid w:val="004D41FE"/>
    <w:rsid w:val="004D5133"/>
    <w:rsid w:val="004D6A99"/>
    <w:rsid w:val="004D6BE4"/>
    <w:rsid w:val="004D748A"/>
    <w:rsid w:val="004D7A22"/>
    <w:rsid w:val="004E1523"/>
    <w:rsid w:val="004E31C9"/>
    <w:rsid w:val="004E3F1B"/>
    <w:rsid w:val="004E4589"/>
    <w:rsid w:val="004F14F9"/>
    <w:rsid w:val="004F2229"/>
    <w:rsid w:val="004F29CA"/>
    <w:rsid w:val="004F31FE"/>
    <w:rsid w:val="004F371E"/>
    <w:rsid w:val="004F5608"/>
    <w:rsid w:val="004F63A6"/>
    <w:rsid w:val="004F6579"/>
    <w:rsid w:val="004F6B6C"/>
    <w:rsid w:val="004F6EFD"/>
    <w:rsid w:val="004F70BA"/>
    <w:rsid w:val="00500A30"/>
    <w:rsid w:val="00505B2F"/>
    <w:rsid w:val="005062BF"/>
    <w:rsid w:val="00506E0D"/>
    <w:rsid w:val="00507A15"/>
    <w:rsid w:val="00511519"/>
    <w:rsid w:val="00512DD9"/>
    <w:rsid w:val="005151D3"/>
    <w:rsid w:val="00515CFD"/>
    <w:rsid w:val="005178A0"/>
    <w:rsid w:val="0052082F"/>
    <w:rsid w:val="005221C5"/>
    <w:rsid w:val="00522691"/>
    <w:rsid w:val="00522DCA"/>
    <w:rsid w:val="00524CB2"/>
    <w:rsid w:val="005268E2"/>
    <w:rsid w:val="00526E62"/>
    <w:rsid w:val="005309A6"/>
    <w:rsid w:val="00532A6D"/>
    <w:rsid w:val="00532C31"/>
    <w:rsid w:val="00534201"/>
    <w:rsid w:val="00534D76"/>
    <w:rsid w:val="0053557B"/>
    <w:rsid w:val="005356D0"/>
    <w:rsid w:val="00536BE3"/>
    <w:rsid w:val="00537CA9"/>
    <w:rsid w:val="00540A92"/>
    <w:rsid w:val="005412D0"/>
    <w:rsid w:val="00542F2A"/>
    <w:rsid w:val="00543981"/>
    <w:rsid w:val="00543C6D"/>
    <w:rsid w:val="00545638"/>
    <w:rsid w:val="00545FCD"/>
    <w:rsid w:val="005476C4"/>
    <w:rsid w:val="00551ACC"/>
    <w:rsid w:val="00553417"/>
    <w:rsid w:val="00554339"/>
    <w:rsid w:val="00554F2D"/>
    <w:rsid w:val="005553CF"/>
    <w:rsid w:val="00555AC0"/>
    <w:rsid w:val="00555BE4"/>
    <w:rsid w:val="005566D2"/>
    <w:rsid w:val="005578E9"/>
    <w:rsid w:val="005615EB"/>
    <w:rsid w:val="00562228"/>
    <w:rsid w:val="00562552"/>
    <w:rsid w:val="00562E3B"/>
    <w:rsid w:val="00563413"/>
    <w:rsid w:val="00564E26"/>
    <w:rsid w:val="00565119"/>
    <w:rsid w:val="00571674"/>
    <w:rsid w:val="005760FC"/>
    <w:rsid w:val="00576C15"/>
    <w:rsid w:val="00577CFF"/>
    <w:rsid w:val="005804B5"/>
    <w:rsid w:val="0058162B"/>
    <w:rsid w:val="00583DB2"/>
    <w:rsid w:val="00584F33"/>
    <w:rsid w:val="00585B8A"/>
    <w:rsid w:val="005907B7"/>
    <w:rsid w:val="0059255F"/>
    <w:rsid w:val="00593135"/>
    <w:rsid w:val="005933DD"/>
    <w:rsid w:val="00594E36"/>
    <w:rsid w:val="00594E57"/>
    <w:rsid w:val="0059619E"/>
    <w:rsid w:val="00596779"/>
    <w:rsid w:val="005978B3"/>
    <w:rsid w:val="005A003F"/>
    <w:rsid w:val="005A1CED"/>
    <w:rsid w:val="005A2999"/>
    <w:rsid w:val="005A2BA0"/>
    <w:rsid w:val="005A3DB2"/>
    <w:rsid w:val="005A4556"/>
    <w:rsid w:val="005A5235"/>
    <w:rsid w:val="005A5549"/>
    <w:rsid w:val="005B054F"/>
    <w:rsid w:val="005B0E68"/>
    <w:rsid w:val="005B0E7A"/>
    <w:rsid w:val="005B1D36"/>
    <w:rsid w:val="005B21E4"/>
    <w:rsid w:val="005B2C15"/>
    <w:rsid w:val="005B336E"/>
    <w:rsid w:val="005B41DE"/>
    <w:rsid w:val="005B5276"/>
    <w:rsid w:val="005B6050"/>
    <w:rsid w:val="005B6694"/>
    <w:rsid w:val="005B759F"/>
    <w:rsid w:val="005B795E"/>
    <w:rsid w:val="005B7A4A"/>
    <w:rsid w:val="005C016A"/>
    <w:rsid w:val="005C0F54"/>
    <w:rsid w:val="005C1847"/>
    <w:rsid w:val="005C222B"/>
    <w:rsid w:val="005C66E9"/>
    <w:rsid w:val="005C6DB1"/>
    <w:rsid w:val="005C71D6"/>
    <w:rsid w:val="005C7687"/>
    <w:rsid w:val="005D1C18"/>
    <w:rsid w:val="005D25D1"/>
    <w:rsid w:val="005D400D"/>
    <w:rsid w:val="005D425A"/>
    <w:rsid w:val="005D5315"/>
    <w:rsid w:val="005E001D"/>
    <w:rsid w:val="005E046E"/>
    <w:rsid w:val="005E06F1"/>
    <w:rsid w:val="005E18FB"/>
    <w:rsid w:val="005E1E1D"/>
    <w:rsid w:val="005E2778"/>
    <w:rsid w:val="005E357B"/>
    <w:rsid w:val="005E36C9"/>
    <w:rsid w:val="005E3EC9"/>
    <w:rsid w:val="005E66DF"/>
    <w:rsid w:val="005E71DC"/>
    <w:rsid w:val="005E75A5"/>
    <w:rsid w:val="005E7CD2"/>
    <w:rsid w:val="005E7D08"/>
    <w:rsid w:val="005F0782"/>
    <w:rsid w:val="005F0A87"/>
    <w:rsid w:val="005F0AF1"/>
    <w:rsid w:val="005F0B06"/>
    <w:rsid w:val="005F2E27"/>
    <w:rsid w:val="005F363F"/>
    <w:rsid w:val="005F3752"/>
    <w:rsid w:val="005F4492"/>
    <w:rsid w:val="005F47E8"/>
    <w:rsid w:val="005F5273"/>
    <w:rsid w:val="005F5C36"/>
    <w:rsid w:val="005F6C0C"/>
    <w:rsid w:val="006006F0"/>
    <w:rsid w:val="0060122E"/>
    <w:rsid w:val="00602084"/>
    <w:rsid w:val="00603314"/>
    <w:rsid w:val="006038E0"/>
    <w:rsid w:val="0060588D"/>
    <w:rsid w:val="0060723C"/>
    <w:rsid w:val="006076AE"/>
    <w:rsid w:val="00610517"/>
    <w:rsid w:val="0061057E"/>
    <w:rsid w:val="006105C3"/>
    <w:rsid w:val="0061140A"/>
    <w:rsid w:val="00611F5D"/>
    <w:rsid w:val="0061350B"/>
    <w:rsid w:val="006138A1"/>
    <w:rsid w:val="0061514B"/>
    <w:rsid w:val="00617AD6"/>
    <w:rsid w:val="00617B94"/>
    <w:rsid w:val="006209A2"/>
    <w:rsid w:val="00621025"/>
    <w:rsid w:val="006216D7"/>
    <w:rsid w:val="006216F5"/>
    <w:rsid w:val="0062210C"/>
    <w:rsid w:val="00622456"/>
    <w:rsid w:val="00623078"/>
    <w:rsid w:val="00623A70"/>
    <w:rsid w:val="0062538C"/>
    <w:rsid w:val="006253AC"/>
    <w:rsid w:val="00625527"/>
    <w:rsid w:val="00625739"/>
    <w:rsid w:val="0062796F"/>
    <w:rsid w:val="0062799A"/>
    <w:rsid w:val="00632161"/>
    <w:rsid w:val="00632DBE"/>
    <w:rsid w:val="006330FA"/>
    <w:rsid w:val="00633FFA"/>
    <w:rsid w:val="00634857"/>
    <w:rsid w:val="00634AA1"/>
    <w:rsid w:val="00635269"/>
    <w:rsid w:val="00636EDB"/>
    <w:rsid w:val="00636F0E"/>
    <w:rsid w:val="00636FEB"/>
    <w:rsid w:val="00640AFF"/>
    <w:rsid w:val="0064178E"/>
    <w:rsid w:val="00641A91"/>
    <w:rsid w:val="00641AEF"/>
    <w:rsid w:val="00641B26"/>
    <w:rsid w:val="00642871"/>
    <w:rsid w:val="0064300F"/>
    <w:rsid w:val="00650AB9"/>
    <w:rsid w:val="006524EA"/>
    <w:rsid w:val="00653EA5"/>
    <w:rsid w:val="00655F14"/>
    <w:rsid w:val="006563B7"/>
    <w:rsid w:val="0065660B"/>
    <w:rsid w:val="0065686C"/>
    <w:rsid w:val="00660C7E"/>
    <w:rsid w:val="00660D62"/>
    <w:rsid w:val="0066107B"/>
    <w:rsid w:val="00661B5E"/>
    <w:rsid w:val="00661CBA"/>
    <w:rsid w:val="006645E5"/>
    <w:rsid w:val="00664C91"/>
    <w:rsid w:val="0066534F"/>
    <w:rsid w:val="00666121"/>
    <w:rsid w:val="00666916"/>
    <w:rsid w:val="00670924"/>
    <w:rsid w:val="00670B22"/>
    <w:rsid w:val="00674C67"/>
    <w:rsid w:val="00675D5A"/>
    <w:rsid w:val="0067628D"/>
    <w:rsid w:val="00676720"/>
    <w:rsid w:val="00676AE7"/>
    <w:rsid w:val="00677F4A"/>
    <w:rsid w:val="00680313"/>
    <w:rsid w:val="00681875"/>
    <w:rsid w:val="00682AE6"/>
    <w:rsid w:val="00685004"/>
    <w:rsid w:val="0068535C"/>
    <w:rsid w:val="00685D07"/>
    <w:rsid w:val="00686BF3"/>
    <w:rsid w:val="00686F49"/>
    <w:rsid w:val="00687D7C"/>
    <w:rsid w:val="006901ED"/>
    <w:rsid w:val="006909B9"/>
    <w:rsid w:val="006909CC"/>
    <w:rsid w:val="00690B51"/>
    <w:rsid w:val="00690B7D"/>
    <w:rsid w:val="00692B25"/>
    <w:rsid w:val="00693C1A"/>
    <w:rsid w:val="0069470F"/>
    <w:rsid w:val="00695B2D"/>
    <w:rsid w:val="00696C3A"/>
    <w:rsid w:val="00696D6B"/>
    <w:rsid w:val="00697A24"/>
    <w:rsid w:val="006A0A1D"/>
    <w:rsid w:val="006A0A2A"/>
    <w:rsid w:val="006A1D2A"/>
    <w:rsid w:val="006A5130"/>
    <w:rsid w:val="006A689C"/>
    <w:rsid w:val="006A7540"/>
    <w:rsid w:val="006A78E6"/>
    <w:rsid w:val="006B014D"/>
    <w:rsid w:val="006B02E1"/>
    <w:rsid w:val="006B3E0B"/>
    <w:rsid w:val="006B3EC9"/>
    <w:rsid w:val="006B4F71"/>
    <w:rsid w:val="006B53F6"/>
    <w:rsid w:val="006B7668"/>
    <w:rsid w:val="006C1777"/>
    <w:rsid w:val="006C3250"/>
    <w:rsid w:val="006C3A3B"/>
    <w:rsid w:val="006C6F7B"/>
    <w:rsid w:val="006C7D65"/>
    <w:rsid w:val="006D2CB2"/>
    <w:rsid w:val="006D3196"/>
    <w:rsid w:val="006D4488"/>
    <w:rsid w:val="006D4DE9"/>
    <w:rsid w:val="006D5E92"/>
    <w:rsid w:val="006D628A"/>
    <w:rsid w:val="006D6920"/>
    <w:rsid w:val="006D7209"/>
    <w:rsid w:val="006D77ED"/>
    <w:rsid w:val="006E0EE6"/>
    <w:rsid w:val="006E21C5"/>
    <w:rsid w:val="006E28C5"/>
    <w:rsid w:val="006E5B2A"/>
    <w:rsid w:val="006E5EC1"/>
    <w:rsid w:val="006F0597"/>
    <w:rsid w:val="006F12C1"/>
    <w:rsid w:val="006F2FAF"/>
    <w:rsid w:val="006F3531"/>
    <w:rsid w:val="006F3DB5"/>
    <w:rsid w:val="006F41DD"/>
    <w:rsid w:val="006F4839"/>
    <w:rsid w:val="006F4984"/>
    <w:rsid w:val="006F6A8F"/>
    <w:rsid w:val="006F6E24"/>
    <w:rsid w:val="006F7663"/>
    <w:rsid w:val="00702980"/>
    <w:rsid w:val="00702D41"/>
    <w:rsid w:val="00703FA3"/>
    <w:rsid w:val="00703FAB"/>
    <w:rsid w:val="007041B2"/>
    <w:rsid w:val="00704225"/>
    <w:rsid w:val="00704F91"/>
    <w:rsid w:val="00705159"/>
    <w:rsid w:val="007062BD"/>
    <w:rsid w:val="00707622"/>
    <w:rsid w:val="00712970"/>
    <w:rsid w:val="00713462"/>
    <w:rsid w:val="007135C7"/>
    <w:rsid w:val="00713802"/>
    <w:rsid w:val="00713BBB"/>
    <w:rsid w:val="0071572A"/>
    <w:rsid w:val="00720A4F"/>
    <w:rsid w:val="00721027"/>
    <w:rsid w:val="00722051"/>
    <w:rsid w:val="00723042"/>
    <w:rsid w:val="007240C1"/>
    <w:rsid w:val="0072425D"/>
    <w:rsid w:val="00724F92"/>
    <w:rsid w:val="00727662"/>
    <w:rsid w:val="0073086A"/>
    <w:rsid w:val="00733072"/>
    <w:rsid w:val="00733296"/>
    <w:rsid w:val="007339DF"/>
    <w:rsid w:val="00734690"/>
    <w:rsid w:val="00736644"/>
    <w:rsid w:val="0073679A"/>
    <w:rsid w:val="007370DB"/>
    <w:rsid w:val="007404BF"/>
    <w:rsid w:val="00741E07"/>
    <w:rsid w:val="0074246F"/>
    <w:rsid w:val="00742F9F"/>
    <w:rsid w:val="007438B4"/>
    <w:rsid w:val="00744666"/>
    <w:rsid w:val="00744D44"/>
    <w:rsid w:val="00746251"/>
    <w:rsid w:val="007464DB"/>
    <w:rsid w:val="007467DC"/>
    <w:rsid w:val="007474E7"/>
    <w:rsid w:val="00747E66"/>
    <w:rsid w:val="007504CA"/>
    <w:rsid w:val="007504D3"/>
    <w:rsid w:val="00752816"/>
    <w:rsid w:val="00752958"/>
    <w:rsid w:val="00752F53"/>
    <w:rsid w:val="007536E3"/>
    <w:rsid w:val="00753B4D"/>
    <w:rsid w:val="00756666"/>
    <w:rsid w:val="00756D20"/>
    <w:rsid w:val="00756FEE"/>
    <w:rsid w:val="00757218"/>
    <w:rsid w:val="00760082"/>
    <w:rsid w:val="007602B1"/>
    <w:rsid w:val="00760892"/>
    <w:rsid w:val="00760F3D"/>
    <w:rsid w:val="0076114F"/>
    <w:rsid w:val="007621E8"/>
    <w:rsid w:val="00763E8D"/>
    <w:rsid w:val="007644C7"/>
    <w:rsid w:val="007655D1"/>
    <w:rsid w:val="007662FC"/>
    <w:rsid w:val="00766821"/>
    <w:rsid w:val="007702AE"/>
    <w:rsid w:val="0077374B"/>
    <w:rsid w:val="007753BF"/>
    <w:rsid w:val="0077555F"/>
    <w:rsid w:val="00777C55"/>
    <w:rsid w:val="00780193"/>
    <w:rsid w:val="0078072B"/>
    <w:rsid w:val="00781460"/>
    <w:rsid w:val="00782C63"/>
    <w:rsid w:val="00783CB5"/>
    <w:rsid w:val="00786330"/>
    <w:rsid w:val="00787931"/>
    <w:rsid w:val="007903BC"/>
    <w:rsid w:val="0079085B"/>
    <w:rsid w:val="007916F3"/>
    <w:rsid w:val="00792862"/>
    <w:rsid w:val="00792E73"/>
    <w:rsid w:val="007931C6"/>
    <w:rsid w:val="00793546"/>
    <w:rsid w:val="00793702"/>
    <w:rsid w:val="007939C8"/>
    <w:rsid w:val="00794288"/>
    <w:rsid w:val="00795755"/>
    <w:rsid w:val="00795AC0"/>
    <w:rsid w:val="00795B06"/>
    <w:rsid w:val="0079782A"/>
    <w:rsid w:val="007A05AE"/>
    <w:rsid w:val="007A1DAF"/>
    <w:rsid w:val="007A2EE8"/>
    <w:rsid w:val="007A4E62"/>
    <w:rsid w:val="007A5CE7"/>
    <w:rsid w:val="007A6900"/>
    <w:rsid w:val="007A7BA8"/>
    <w:rsid w:val="007B0DA1"/>
    <w:rsid w:val="007B2977"/>
    <w:rsid w:val="007B2ACB"/>
    <w:rsid w:val="007B2FD6"/>
    <w:rsid w:val="007B48DD"/>
    <w:rsid w:val="007B5881"/>
    <w:rsid w:val="007B5EDE"/>
    <w:rsid w:val="007B7F0A"/>
    <w:rsid w:val="007C00BD"/>
    <w:rsid w:val="007C0403"/>
    <w:rsid w:val="007C492A"/>
    <w:rsid w:val="007C49AD"/>
    <w:rsid w:val="007C4B6C"/>
    <w:rsid w:val="007C7F45"/>
    <w:rsid w:val="007D1AE7"/>
    <w:rsid w:val="007D257F"/>
    <w:rsid w:val="007D27C6"/>
    <w:rsid w:val="007D3152"/>
    <w:rsid w:val="007D31B8"/>
    <w:rsid w:val="007D3223"/>
    <w:rsid w:val="007D33D6"/>
    <w:rsid w:val="007D37CB"/>
    <w:rsid w:val="007D56BA"/>
    <w:rsid w:val="007D732C"/>
    <w:rsid w:val="007E0809"/>
    <w:rsid w:val="007E1B3E"/>
    <w:rsid w:val="007E2C62"/>
    <w:rsid w:val="007E2E26"/>
    <w:rsid w:val="007E36A4"/>
    <w:rsid w:val="007E5B67"/>
    <w:rsid w:val="007E6268"/>
    <w:rsid w:val="007E64DC"/>
    <w:rsid w:val="007E6587"/>
    <w:rsid w:val="007E74A7"/>
    <w:rsid w:val="007F0878"/>
    <w:rsid w:val="007F0FC5"/>
    <w:rsid w:val="007F20AF"/>
    <w:rsid w:val="007F265D"/>
    <w:rsid w:val="007F2DCB"/>
    <w:rsid w:val="007F37DF"/>
    <w:rsid w:val="007F3C02"/>
    <w:rsid w:val="007F4C65"/>
    <w:rsid w:val="007F6411"/>
    <w:rsid w:val="007F6BE2"/>
    <w:rsid w:val="007F7EF9"/>
    <w:rsid w:val="00800FDF"/>
    <w:rsid w:val="00801169"/>
    <w:rsid w:val="008013F7"/>
    <w:rsid w:val="008024F2"/>
    <w:rsid w:val="00802EC2"/>
    <w:rsid w:val="0080368C"/>
    <w:rsid w:val="008039D5"/>
    <w:rsid w:val="00803C3C"/>
    <w:rsid w:val="00805949"/>
    <w:rsid w:val="00805D62"/>
    <w:rsid w:val="00806AEA"/>
    <w:rsid w:val="00812E27"/>
    <w:rsid w:val="00813711"/>
    <w:rsid w:val="0081386F"/>
    <w:rsid w:val="00814097"/>
    <w:rsid w:val="00814733"/>
    <w:rsid w:val="0081508B"/>
    <w:rsid w:val="00815BC2"/>
    <w:rsid w:val="00815ED2"/>
    <w:rsid w:val="00816597"/>
    <w:rsid w:val="00816C62"/>
    <w:rsid w:val="00817FD5"/>
    <w:rsid w:val="00820AF8"/>
    <w:rsid w:val="00822854"/>
    <w:rsid w:val="00822ECA"/>
    <w:rsid w:val="00822FC8"/>
    <w:rsid w:val="00823D01"/>
    <w:rsid w:val="00827321"/>
    <w:rsid w:val="00830119"/>
    <w:rsid w:val="0083038D"/>
    <w:rsid w:val="0083051F"/>
    <w:rsid w:val="008311CB"/>
    <w:rsid w:val="00831357"/>
    <w:rsid w:val="00835548"/>
    <w:rsid w:val="00835BBA"/>
    <w:rsid w:val="00835E49"/>
    <w:rsid w:val="00837AB7"/>
    <w:rsid w:val="00842462"/>
    <w:rsid w:val="008439B9"/>
    <w:rsid w:val="00844375"/>
    <w:rsid w:val="008461EF"/>
    <w:rsid w:val="00847731"/>
    <w:rsid w:val="00847979"/>
    <w:rsid w:val="008506BE"/>
    <w:rsid w:val="008510C5"/>
    <w:rsid w:val="008514E4"/>
    <w:rsid w:val="00852338"/>
    <w:rsid w:val="00852695"/>
    <w:rsid w:val="00852864"/>
    <w:rsid w:val="00854D5A"/>
    <w:rsid w:val="00855769"/>
    <w:rsid w:val="008561C0"/>
    <w:rsid w:val="00856484"/>
    <w:rsid w:val="00860462"/>
    <w:rsid w:val="00860721"/>
    <w:rsid w:val="00860B18"/>
    <w:rsid w:val="0086265F"/>
    <w:rsid w:val="00862EA3"/>
    <w:rsid w:val="00864650"/>
    <w:rsid w:val="00866071"/>
    <w:rsid w:val="008666EB"/>
    <w:rsid w:val="008667C6"/>
    <w:rsid w:val="008670C1"/>
    <w:rsid w:val="00867C84"/>
    <w:rsid w:val="00874438"/>
    <w:rsid w:val="008750F2"/>
    <w:rsid w:val="00875358"/>
    <w:rsid w:val="008753A2"/>
    <w:rsid w:val="00876947"/>
    <w:rsid w:val="00880771"/>
    <w:rsid w:val="00882103"/>
    <w:rsid w:val="00882C10"/>
    <w:rsid w:val="00883150"/>
    <w:rsid w:val="00883D4B"/>
    <w:rsid w:val="00884A2F"/>
    <w:rsid w:val="008852D8"/>
    <w:rsid w:val="00885306"/>
    <w:rsid w:val="00885DC4"/>
    <w:rsid w:val="00886469"/>
    <w:rsid w:val="00886DB5"/>
    <w:rsid w:val="00890498"/>
    <w:rsid w:val="00892F51"/>
    <w:rsid w:val="00894864"/>
    <w:rsid w:val="00895033"/>
    <w:rsid w:val="00895F14"/>
    <w:rsid w:val="00896734"/>
    <w:rsid w:val="0089731F"/>
    <w:rsid w:val="008976D0"/>
    <w:rsid w:val="008A0118"/>
    <w:rsid w:val="008A0A09"/>
    <w:rsid w:val="008A28A5"/>
    <w:rsid w:val="008A4A3D"/>
    <w:rsid w:val="008A4ABF"/>
    <w:rsid w:val="008A5CFC"/>
    <w:rsid w:val="008A5F2F"/>
    <w:rsid w:val="008B135D"/>
    <w:rsid w:val="008B2769"/>
    <w:rsid w:val="008B33ED"/>
    <w:rsid w:val="008B35FA"/>
    <w:rsid w:val="008B3710"/>
    <w:rsid w:val="008B448A"/>
    <w:rsid w:val="008B4D87"/>
    <w:rsid w:val="008B5598"/>
    <w:rsid w:val="008B5C07"/>
    <w:rsid w:val="008B5ED6"/>
    <w:rsid w:val="008B5F81"/>
    <w:rsid w:val="008C00CE"/>
    <w:rsid w:val="008C2CCB"/>
    <w:rsid w:val="008C441B"/>
    <w:rsid w:val="008D1558"/>
    <w:rsid w:val="008D2B43"/>
    <w:rsid w:val="008D52A4"/>
    <w:rsid w:val="008D678F"/>
    <w:rsid w:val="008D6B54"/>
    <w:rsid w:val="008D6E2E"/>
    <w:rsid w:val="008D7792"/>
    <w:rsid w:val="008E19A7"/>
    <w:rsid w:val="008E3E47"/>
    <w:rsid w:val="008E3E71"/>
    <w:rsid w:val="008E4B4A"/>
    <w:rsid w:val="008E4BBF"/>
    <w:rsid w:val="008E584E"/>
    <w:rsid w:val="008E63EF"/>
    <w:rsid w:val="008E7551"/>
    <w:rsid w:val="008E78FE"/>
    <w:rsid w:val="008F010E"/>
    <w:rsid w:val="008F0E8E"/>
    <w:rsid w:val="008F1279"/>
    <w:rsid w:val="008F1D85"/>
    <w:rsid w:val="008F2248"/>
    <w:rsid w:val="008F3462"/>
    <w:rsid w:val="008F4302"/>
    <w:rsid w:val="008F44FF"/>
    <w:rsid w:val="008F6112"/>
    <w:rsid w:val="008F6426"/>
    <w:rsid w:val="008F659B"/>
    <w:rsid w:val="008F6B8D"/>
    <w:rsid w:val="008F7D99"/>
    <w:rsid w:val="009005BA"/>
    <w:rsid w:val="00901434"/>
    <w:rsid w:val="00903B3F"/>
    <w:rsid w:val="00903E96"/>
    <w:rsid w:val="00904A42"/>
    <w:rsid w:val="00905E8D"/>
    <w:rsid w:val="00906D14"/>
    <w:rsid w:val="009076EE"/>
    <w:rsid w:val="00907E22"/>
    <w:rsid w:val="0091020A"/>
    <w:rsid w:val="00911585"/>
    <w:rsid w:val="00911CD8"/>
    <w:rsid w:val="00912D22"/>
    <w:rsid w:val="00914402"/>
    <w:rsid w:val="00915477"/>
    <w:rsid w:val="00917167"/>
    <w:rsid w:val="00917581"/>
    <w:rsid w:val="00917AE3"/>
    <w:rsid w:val="00920B33"/>
    <w:rsid w:val="009214A6"/>
    <w:rsid w:val="009218EC"/>
    <w:rsid w:val="00921BD6"/>
    <w:rsid w:val="009225C9"/>
    <w:rsid w:val="0092302A"/>
    <w:rsid w:val="009232C2"/>
    <w:rsid w:val="009233DC"/>
    <w:rsid w:val="00923C2B"/>
    <w:rsid w:val="00923C6D"/>
    <w:rsid w:val="00923C80"/>
    <w:rsid w:val="009240EB"/>
    <w:rsid w:val="00924FDC"/>
    <w:rsid w:val="00925FBA"/>
    <w:rsid w:val="009275E7"/>
    <w:rsid w:val="009307FF"/>
    <w:rsid w:val="00930802"/>
    <w:rsid w:val="00930E68"/>
    <w:rsid w:val="00931BA5"/>
    <w:rsid w:val="009320C2"/>
    <w:rsid w:val="009333B0"/>
    <w:rsid w:val="00933E3E"/>
    <w:rsid w:val="009341A6"/>
    <w:rsid w:val="009341F4"/>
    <w:rsid w:val="0093527E"/>
    <w:rsid w:val="00936260"/>
    <w:rsid w:val="0094046A"/>
    <w:rsid w:val="009431F0"/>
    <w:rsid w:val="009439B3"/>
    <w:rsid w:val="00944149"/>
    <w:rsid w:val="00944CE1"/>
    <w:rsid w:val="009458D6"/>
    <w:rsid w:val="00946A8C"/>
    <w:rsid w:val="00947F2E"/>
    <w:rsid w:val="00951E1B"/>
    <w:rsid w:val="00952772"/>
    <w:rsid w:val="00960810"/>
    <w:rsid w:val="009628A9"/>
    <w:rsid w:val="00963724"/>
    <w:rsid w:val="00963E4A"/>
    <w:rsid w:val="0096467B"/>
    <w:rsid w:val="00966255"/>
    <w:rsid w:val="00966992"/>
    <w:rsid w:val="00966E46"/>
    <w:rsid w:val="00973FEB"/>
    <w:rsid w:val="0097636B"/>
    <w:rsid w:val="0097756A"/>
    <w:rsid w:val="00977743"/>
    <w:rsid w:val="0098127F"/>
    <w:rsid w:val="00982DC3"/>
    <w:rsid w:val="00983F41"/>
    <w:rsid w:val="0098440A"/>
    <w:rsid w:val="0098494F"/>
    <w:rsid w:val="00984F5E"/>
    <w:rsid w:val="0098626B"/>
    <w:rsid w:val="00986DF2"/>
    <w:rsid w:val="0098784D"/>
    <w:rsid w:val="009904FE"/>
    <w:rsid w:val="00990D5F"/>
    <w:rsid w:val="009930D7"/>
    <w:rsid w:val="00993949"/>
    <w:rsid w:val="00994E28"/>
    <w:rsid w:val="009957DC"/>
    <w:rsid w:val="00996301"/>
    <w:rsid w:val="00996983"/>
    <w:rsid w:val="00996E82"/>
    <w:rsid w:val="00996EAA"/>
    <w:rsid w:val="009A066B"/>
    <w:rsid w:val="009A0992"/>
    <w:rsid w:val="009A17A3"/>
    <w:rsid w:val="009A1A4C"/>
    <w:rsid w:val="009A2768"/>
    <w:rsid w:val="009A28C8"/>
    <w:rsid w:val="009A324F"/>
    <w:rsid w:val="009A347D"/>
    <w:rsid w:val="009A5F02"/>
    <w:rsid w:val="009A678A"/>
    <w:rsid w:val="009A6DEC"/>
    <w:rsid w:val="009A7926"/>
    <w:rsid w:val="009A7EC3"/>
    <w:rsid w:val="009B064B"/>
    <w:rsid w:val="009B2EA9"/>
    <w:rsid w:val="009B3265"/>
    <w:rsid w:val="009B3330"/>
    <w:rsid w:val="009B4035"/>
    <w:rsid w:val="009B4F5D"/>
    <w:rsid w:val="009B5412"/>
    <w:rsid w:val="009B55F6"/>
    <w:rsid w:val="009B5A42"/>
    <w:rsid w:val="009B5C2E"/>
    <w:rsid w:val="009C1B15"/>
    <w:rsid w:val="009C2EC9"/>
    <w:rsid w:val="009C55EB"/>
    <w:rsid w:val="009C69F3"/>
    <w:rsid w:val="009C6D92"/>
    <w:rsid w:val="009C7330"/>
    <w:rsid w:val="009D1D88"/>
    <w:rsid w:val="009D287E"/>
    <w:rsid w:val="009D3E5B"/>
    <w:rsid w:val="009D3F6A"/>
    <w:rsid w:val="009D538A"/>
    <w:rsid w:val="009D72A6"/>
    <w:rsid w:val="009E0D16"/>
    <w:rsid w:val="009E0D62"/>
    <w:rsid w:val="009E2050"/>
    <w:rsid w:val="009E23C0"/>
    <w:rsid w:val="009E5864"/>
    <w:rsid w:val="009E606D"/>
    <w:rsid w:val="009E7CE8"/>
    <w:rsid w:val="009F1BA3"/>
    <w:rsid w:val="009F2697"/>
    <w:rsid w:val="009F28D7"/>
    <w:rsid w:val="009F3AF0"/>
    <w:rsid w:val="009F5F16"/>
    <w:rsid w:val="009F73AB"/>
    <w:rsid w:val="009F7CD3"/>
    <w:rsid w:val="00A023A5"/>
    <w:rsid w:val="00A02E88"/>
    <w:rsid w:val="00A03517"/>
    <w:rsid w:val="00A05AE2"/>
    <w:rsid w:val="00A06D6E"/>
    <w:rsid w:val="00A0773B"/>
    <w:rsid w:val="00A10F21"/>
    <w:rsid w:val="00A12034"/>
    <w:rsid w:val="00A126A7"/>
    <w:rsid w:val="00A1295C"/>
    <w:rsid w:val="00A12DEF"/>
    <w:rsid w:val="00A144B2"/>
    <w:rsid w:val="00A15166"/>
    <w:rsid w:val="00A17589"/>
    <w:rsid w:val="00A17EC6"/>
    <w:rsid w:val="00A23DC5"/>
    <w:rsid w:val="00A2467B"/>
    <w:rsid w:val="00A24F7A"/>
    <w:rsid w:val="00A25699"/>
    <w:rsid w:val="00A2580A"/>
    <w:rsid w:val="00A26610"/>
    <w:rsid w:val="00A3023B"/>
    <w:rsid w:val="00A343C3"/>
    <w:rsid w:val="00A34F1A"/>
    <w:rsid w:val="00A35B69"/>
    <w:rsid w:val="00A36E2B"/>
    <w:rsid w:val="00A378F7"/>
    <w:rsid w:val="00A37BEE"/>
    <w:rsid w:val="00A37DB4"/>
    <w:rsid w:val="00A40568"/>
    <w:rsid w:val="00A41796"/>
    <w:rsid w:val="00A42F3E"/>
    <w:rsid w:val="00A4490F"/>
    <w:rsid w:val="00A449F7"/>
    <w:rsid w:val="00A44B1A"/>
    <w:rsid w:val="00A45B0B"/>
    <w:rsid w:val="00A46203"/>
    <w:rsid w:val="00A46671"/>
    <w:rsid w:val="00A46C90"/>
    <w:rsid w:val="00A47A19"/>
    <w:rsid w:val="00A50483"/>
    <w:rsid w:val="00A52805"/>
    <w:rsid w:val="00A54BE2"/>
    <w:rsid w:val="00A55506"/>
    <w:rsid w:val="00A55B7B"/>
    <w:rsid w:val="00A56493"/>
    <w:rsid w:val="00A578A3"/>
    <w:rsid w:val="00A619C8"/>
    <w:rsid w:val="00A62C27"/>
    <w:rsid w:val="00A62D96"/>
    <w:rsid w:val="00A6377A"/>
    <w:rsid w:val="00A653F7"/>
    <w:rsid w:val="00A65C63"/>
    <w:rsid w:val="00A676A9"/>
    <w:rsid w:val="00A70D2B"/>
    <w:rsid w:val="00A70EB0"/>
    <w:rsid w:val="00A735BF"/>
    <w:rsid w:val="00A742E1"/>
    <w:rsid w:val="00A74355"/>
    <w:rsid w:val="00A749A2"/>
    <w:rsid w:val="00A76A8D"/>
    <w:rsid w:val="00A76EE4"/>
    <w:rsid w:val="00A80FD9"/>
    <w:rsid w:val="00A81211"/>
    <w:rsid w:val="00A82A30"/>
    <w:rsid w:val="00A82ABF"/>
    <w:rsid w:val="00A844C8"/>
    <w:rsid w:val="00A84832"/>
    <w:rsid w:val="00A84A06"/>
    <w:rsid w:val="00A862E0"/>
    <w:rsid w:val="00A86D39"/>
    <w:rsid w:val="00A909F9"/>
    <w:rsid w:val="00A90C50"/>
    <w:rsid w:val="00A92CD1"/>
    <w:rsid w:val="00A93449"/>
    <w:rsid w:val="00A94542"/>
    <w:rsid w:val="00A946A4"/>
    <w:rsid w:val="00AA008B"/>
    <w:rsid w:val="00AA0AE3"/>
    <w:rsid w:val="00AA1A7A"/>
    <w:rsid w:val="00AA244A"/>
    <w:rsid w:val="00AA347C"/>
    <w:rsid w:val="00AA3A52"/>
    <w:rsid w:val="00AA3B40"/>
    <w:rsid w:val="00AA4607"/>
    <w:rsid w:val="00AA4DB9"/>
    <w:rsid w:val="00AA6118"/>
    <w:rsid w:val="00AB01D3"/>
    <w:rsid w:val="00AB185E"/>
    <w:rsid w:val="00AB3390"/>
    <w:rsid w:val="00AB41ED"/>
    <w:rsid w:val="00AB4643"/>
    <w:rsid w:val="00AB7E76"/>
    <w:rsid w:val="00AB7F06"/>
    <w:rsid w:val="00AC1044"/>
    <w:rsid w:val="00AC2808"/>
    <w:rsid w:val="00AC42E7"/>
    <w:rsid w:val="00AC476F"/>
    <w:rsid w:val="00AC64AC"/>
    <w:rsid w:val="00AC6E2A"/>
    <w:rsid w:val="00AC76C2"/>
    <w:rsid w:val="00AC789B"/>
    <w:rsid w:val="00AD01A6"/>
    <w:rsid w:val="00AD02C6"/>
    <w:rsid w:val="00AD046A"/>
    <w:rsid w:val="00AD2313"/>
    <w:rsid w:val="00AD38D8"/>
    <w:rsid w:val="00AD3A24"/>
    <w:rsid w:val="00AD3A2A"/>
    <w:rsid w:val="00AD3CD4"/>
    <w:rsid w:val="00AD58AC"/>
    <w:rsid w:val="00AD6EB7"/>
    <w:rsid w:val="00AE00FD"/>
    <w:rsid w:val="00AE046B"/>
    <w:rsid w:val="00AE0B01"/>
    <w:rsid w:val="00AE1C72"/>
    <w:rsid w:val="00AE2A36"/>
    <w:rsid w:val="00AE4CEC"/>
    <w:rsid w:val="00AE5408"/>
    <w:rsid w:val="00AE6486"/>
    <w:rsid w:val="00AE7017"/>
    <w:rsid w:val="00AE71F9"/>
    <w:rsid w:val="00AE7E47"/>
    <w:rsid w:val="00AE7E97"/>
    <w:rsid w:val="00AE7F76"/>
    <w:rsid w:val="00AF0036"/>
    <w:rsid w:val="00AF0245"/>
    <w:rsid w:val="00AF1A6D"/>
    <w:rsid w:val="00AF29DB"/>
    <w:rsid w:val="00AF376A"/>
    <w:rsid w:val="00AF4A36"/>
    <w:rsid w:val="00AF551C"/>
    <w:rsid w:val="00AF65AF"/>
    <w:rsid w:val="00AF73BD"/>
    <w:rsid w:val="00B01381"/>
    <w:rsid w:val="00B025E5"/>
    <w:rsid w:val="00B03325"/>
    <w:rsid w:val="00B058BC"/>
    <w:rsid w:val="00B0645E"/>
    <w:rsid w:val="00B06AEB"/>
    <w:rsid w:val="00B06EB7"/>
    <w:rsid w:val="00B1184C"/>
    <w:rsid w:val="00B12DDB"/>
    <w:rsid w:val="00B13F61"/>
    <w:rsid w:val="00B1459C"/>
    <w:rsid w:val="00B14EDF"/>
    <w:rsid w:val="00B15C9D"/>
    <w:rsid w:val="00B170DB"/>
    <w:rsid w:val="00B17BF7"/>
    <w:rsid w:val="00B20E62"/>
    <w:rsid w:val="00B225AD"/>
    <w:rsid w:val="00B229E7"/>
    <w:rsid w:val="00B23135"/>
    <w:rsid w:val="00B25221"/>
    <w:rsid w:val="00B256A0"/>
    <w:rsid w:val="00B275AE"/>
    <w:rsid w:val="00B350CD"/>
    <w:rsid w:val="00B3515F"/>
    <w:rsid w:val="00B35BE4"/>
    <w:rsid w:val="00B37ABE"/>
    <w:rsid w:val="00B4035F"/>
    <w:rsid w:val="00B4041B"/>
    <w:rsid w:val="00B4071D"/>
    <w:rsid w:val="00B422B1"/>
    <w:rsid w:val="00B43B30"/>
    <w:rsid w:val="00B50272"/>
    <w:rsid w:val="00B50940"/>
    <w:rsid w:val="00B520D7"/>
    <w:rsid w:val="00B53D8A"/>
    <w:rsid w:val="00B55405"/>
    <w:rsid w:val="00B5568A"/>
    <w:rsid w:val="00B564CE"/>
    <w:rsid w:val="00B56592"/>
    <w:rsid w:val="00B571DF"/>
    <w:rsid w:val="00B60532"/>
    <w:rsid w:val="00B60762"/>
    <w:rsid w:val="00B62642"/>
    <w:rsid w:val="00B63FCF"/>
    <w:rsid w:val="00B64041"/>
    <w:rsid w:val="00B642A2"/>
    <w:rsid w:val="00B64A09"/>
    <w:rsid w:val="00B65128"/>
    <w:rsid w:val="00B65818"/>
    <w:rsid w:val="00B65C8D"/>
    <w:rsid w:val="00B661E6"/>
    <w:rsid w:val="00B66395"/>
    <w:rsid w:val="00B6753B"/>
    <w:rsid w:val="00B67918"/>
    <w:rsid w:val="00B701B7"/>
    <w:rsid w:val="00B70923"/>
    <w:rsid w:val="00B70EFB"/>
    <w:rsid w:val="00B7232D"/>
    <w:rsid w:val="00B72FDB"/>
    <w:rsid w:val="00B738AB"/>
    <w:rsid w:val="00B73B8F"/>
    <w:rsid w:val="00B74245"/>
    <w:rsid w:val="00B74C24"/>
    <w:rsid w:val="00B7650D"/>
    <w:rsid w:val="00B77E00"/>
    <w:rsid w:val="00B82EC0"/>
    <w:rsid w:val="00B83CBB"/>
    <w:rsid w:val="00B83D8A"/>
    <w:rsid w:val="00B8570E"/>
    <w:rsid w:val="00B85962"/>
    <w:rsid w:val="00B870A4"/>
    <w:rsid w:val="00B875DA"/>
    <w:rsid w:val="00B90710"/>
    <w:rsid w:val="00B90CFC"/>
    <w:rsid w:val="00B9110A"/>
    <w:rsid w:val="00B917DD"/>
    <w:rsid w:val="00B92BCF"/>
    <w:rsid w:val="00B94FB3"/>
    <w:rsid w:val="00B951B1"/>
    <w:rsid w:val="00B97D5D"/>
    <w:rsid w:val="00BA14BE"/>
    <w:rsid w:val="00BA2ED5"/>
    <w:rsid w:val="00BA352A"/>
    <w:rsid w:val="00BA3A4C"/>
    <w:rsid w:val="00BA5977"/>
    <w:rsid w:val="00BA5FD9"/>
    <w:rsid w:val="00BA6879"/>
    <w:rsid w:val="00BA72D8"/>
    <w:rsid w:val="00BA7D41"/>
    <w:rsid w:val="00BB05EC"/>
    <w:rsid w:val="00BB1ECF"/>
    <w:rsid w:val="00BB2C15"/>
    <w:rsid w:val="00BB3D03"/>
    <w:rsid w:val="00BB5B15"/>
    <w:rsid w:val="00BB61A8"/>
    <w:rsid w:val="00BB630E"/>
    <w:rsid w:val="00BB78A2"/>
    <w:rsid w:val="00BB7C5C"/>
    <w:rsid w:val="00BC19CC"/>
    <w:rsid w:val="00BC32F2"/>
    <w:rsid w:val="00BC5130"/>
    <w:rsid w:val="00BC63EA"/>
    <w:rsid w:val="00BC640D"/>
    <w:rsid w:val="00BC7759"/>
    <w:rsid w:val="00BC7A1F"/>
    <w:rsid w:val="00BD0309"/>
    <w:rsid w:val="00BD053E"/>
    <w:rsid w:val="00BD15F0"/>
    <w:rsid w:val="00BD33A2"/>
    <w:rsid w:val="00BD34F2"/>
    <w:rsid w:val="00BD3501"/>
    <w:rsid w:val="00BD3585"/>
    <w:rsid w:val="00BD37BB"/>
    <w:rsid w:val="00BD3F92"/>
    <w:rsid w:val="00BD4382"/>
    <w:rsid w:val="00BD43D5"/>
    <w:rsid w:val="00BD508F"/>
    <w:rsid w:val="00BD549C"/>
    <w:rsid w:val="00BD59D0"/>
    <w:rsid w:val="00BE0B20"/>
    <w:rsid w:val="00BE1FD3"/>
    <w:rsid w:val="00BE2482"/>
    <w:rsid w:val="00BE2BB2"/>
    <w:rsid w:val="00BE36E0"/>
    <w:rsid w:val="00BE3D63"/>
    <w:rsid w:val="00BE452C"/>
    <w:rsid w:val="00BE5948"/>
    <w:rsid w:val="00BF012F"/>
    <w:rsid w:val="00BF23BF"/>
    <w:rsid w:val="00BF44CA"/>
    <w:rsid w:val="00BF44F4"/>
    <w:rsid w:val="00BF467E"/>
    <w:rsid w:val="00BF4C04"/>
    <w:rsid w:val="00BF65B9"/>
    <w:rsid w:val="00C0011C"/>
    <w:rsid w:val="00C028C8"/>
    <w:rsid w:val="00C03375"/>
    <w:rsid w:val="00C03601"/>
    <w:rsid w:val="00C11EC1"/>
    <w:rsid w:val="00C123A6"/>
    <w:rsid w:val="00C128B8"/>
    <w:rsid w:val="00C136A6"/>
    <w:rsid w:val="00C145CD"/>
    <w:rsid w:val="00C15A1C"/>
    <w:rsid w:val="00C162E5"/>
    <w:rsid w:val="00C178ED"/>
    <w:rsid w:val="00C20D0B"/>
    <w:rsid w:val="00C21297"/>
    <w:rsid w:val="00C21D43"/>
    <w:rsid w:val="00C23B7F"/>
    <w:rsid w:val="00C24608"/>
    <w:rsid w:val="00C26137"/>
    <w:rsid w:val="00C270B0"/>
    <w:rsid w:val="00C27BD9"/>
    <w:rsid w:val="00C27E9C"/>
    <w:rsid w:val="00C30D23"/>
    <w:rsid w:val="00C310E5"/>
    <w:rsid w:val="00C3199B"/>
    <w:rsid w:val="00C320B0"/>
    <w:rsid w:val="00C33EDF"/>
    <w:rsid w:val="00C343A4"/>
    <w:rsid w:val="00C34BC3"/>
    <w:rsid w:val="00C352BF"/>
    <w:rsid w:val="00C369C6"/>
    <w:rsid w:val="00C36D9C"/>
    <w:rsid w:val="00C44438"/>
    <w:rsid w:val="00C45BE5"/>
    <w:rsid w:val="00C45E26"/>
    <w:rsid w:val="00C45FE8"/>
    <w:rsid w:val="00C47344"/>
    <w:rsid w:val="00C50120"/>
    <w:rsid w:val="00C50333"/>
    <w:rsid w:val="00C50AA4"/>
    <w:rsid w:val="00C512EE"/>
    <w:rsid w:val="00C51A33"/>
    <w:rsid w:val="00C51F1A"/>
    <w:rsid w:val="00C53697"/>
    <w:rsid w:val="00C536F8"/>
    <w:rsid w:val="00C54C50"/>
    <w:rsid w:val="00C565FA"/>
    <w:rsid w:val="00C56D53"/>
    <w:rsid w:val="00C56F6C"/>
    <w:rsid w:val="00C57303"/>
    <w:rsid w:val="00C57965"/>
    <w:rsid w:val="00C60823"/>
    <w:rsid w:val="00C60CB9"/>
    <w:rsid w:val="00C613CC"/>
    <w:rsid w:val="00C62B68"/>
    <w:rsid w:val="00C62BDD"/>
    <w:rsid w:val="00C63F23"/>
    <w:rsid w:val="00C643EC"/>
    <w:rsid w:val="00C653D4"/>
    <w:rsid w:val="00C66BF9"/>
    <w:rsid w:val="00C7027E"/>
    <w:rsid w:val="00C70A28"/>
    <w:rsid w:val="00C71277"/>
    <w:rsid w:val="00C74293"/>
    <w:rsid w:val="00C75956"/>
    <w:rsid w:val="00C76248"/>
    <w:rsid w:val="00C766F9"/>
    <w:rsid w:val="00C770DA"/>
    <w:rsid w:val="00C775A8"/>
    <w:rsid w:val="00C775EE"/>
    <w:rsid w:val="00C778AC"/>
    <w:rsid w:val="00C77957"/>
    <w:rsid w:val="00C77E48"/>
    <w:rsid w:val="00C82102"/>
    <w:rsid w:val="00C823E0"/>
    <w:rsid w:val="00C82BAC"/>
    <w:rsid w:val="00C83580"/>
    <w:rsid w:val="00C84D32"/>
    <w:rsid w:val="00C87679"/>
    <w:rsid w:val="00C87952"/>
    <w:rsid w:val="00C87F08"/>
    <w:rsid w:val="00C90185"/>
    <w:rsid w:val="00C9027A"/>
    <w:rsid w:val="00C9104C"/>
    <w:rsid w:val="00C9153C"/>
    <w:rsid w:val="00C91D41"/>
    <w:rsid w:val="00C94C10"/>
    <w:rsid w:val="00C94E64"/>
    <w:rsid w:val="00C94EDB"/>
    <w:rsid w:val="00C94F43"/>
    <w:rsid w:val="00C9516C"/>
    <w:rsid w:val="00C95A69"/>
    <w:rsid w:val="00C95E2D"/>
    <w:rsid w:val="00C96539"/>
    <w:rsid w:val="00C96A96"/>
    <w:rsid w:val="00C978DA"/>
    <w:rsid w:val="00CA2195"/>
    <w:rsid w:val="00CA2CC3"/>
    <w:rsid w:val="00CA3514"/>
    <w:rsid w:val="00CA4754"/>
    <w:rsid w:val="00CA5B95"/>
    <w:rsid w:val="00CA5EFC"/>
    <w:rsid w:val="00CA6CA5"/>
    <w:rsid w:val="00CA6F55"/>
    <w:rsid w:val="00CA764A"/>
    <w:rsid w:val="00CA7FFB"/>
    <w:rsid w:val="00CB0764"/>
    <w:rsid w:val="00CB3B41"/>
    <w:rsid w:val="00CB5849"/>
    <w:rsid w:val="00CB69D4"/>
    <w:rsid w:val="00CB7142"/>
    <w:rsid w:val="00CB79D1"/>
    <w:rsid w:val="00CC32E6"/>
    <w:rsid w:val="00CC48B5"/>
    <w:rsid w:val="00CC5772"/>
    <w:rsid w:val="00CC5B93"/>
    <w:rsid w:val="00CD0508"/>
    <w:rsid w:val="00CD11AC"/>
    <w:rsid w:val="00CD17AD"/>
    <w:rsid w:val="00CD1B0A"/>
    <w:rsid w:val="00CD25C0"/>
    <w:rsid w:val="00CD2992"/>
    <w:rsid w:val="00CD2AC7"/>
    <w:rsid w:val="00CD4444"/>
    <w:rsid w:val="00CD4D2A"/>
    <w:rsid w:val="00CD7656"/>
    <w:rsid w:val="00CD7B46"/>
    <w:rsid w:val="00CD7F76"/>
    <w:rsid w:val="00CE0541"/>
    <w:rsid w:val="00CE06DA"/>
    <w:rsid w:val="00CE38A5"/>
    <w:rsid w:val="00CE3A46"/>
    <w:rsid w:val="00CE3BDE"/>
    <w:rsid w:val="00CE50B9"/>
    <w:rsid w:val="00CE583F"/>
    <w:rsid w:val="00CF0089"/>
    <w:rsid w:val="00CF09F9"/>
    <w:rsid w:val="00CF12F5"/>
    <w:rsid w:val="00CF1E8A"/>
    <w:rsid w:val="00CF3F48"/>
    <w:rsid w:val="00CF4079"/>
    <w:rsid w:val="00CF632B"/>
    <w:rsid w:val="00D005C1"/>
    <w:rsid w:val="00D006CC"/>
    <w:rsid w:val="00D008A7"/>
    <w:rsid w:val="00D01795"/>
    <w:rsid w:val="00D024DE"/>
    <w:rsid w:val="00D0442E"/>
    <w:rsid w:val="00D049D8"/>
    <w:rsid w:val="00D054B0"/>
    <w:rsid w:val="00D060F1"/>
    <w:rsid w:val="00D06521"/>
    <w:rsid w:val="00D07B9D"/>
    <w:rsid w:val="00D07D36"/>
    <w:rsid w:val="00D12581"/>
    <w:rsid w:val="00D1440C"/>
    <w:rsid w:val="00D14A76"/>
    <w:rsid w:val="00D156CA"/>
    <w:rsid w:val="00D16B17"/>
    <w:rsid w:val="00D174CD"/>
    <w:rsid w:val="00D20577"/>
    <w:rsid w:val="00D2078C"/>
    <w:rsid w:val="00D20C23"/>
    <w:rsid w:val="00D20C9E"/>
    <w:rsid w:val="00D21F6C"/>
    <w:rsid w:val="00D22132"/>
    <w:rsid w:val="00D227A9"/>
    <w:rsid w:val="00D2322A"/>
    <w:rsid w:val="00D234CC"/>
    <w:rsid w:val="00D23F7A"/>
    <w:rsid w:val="00D24112"/>
    <w:rsid w:val="00D24B32"/>
    <w:rsid w:val="00D26271"/>
    <w:rsid w:val="00D275A5"/>
    <w:rsid w:val="00D27BF5"/>
    <w:rsid w:val="00D30B64"/>
    <w:rsid w:val="00D30FFA"/>
    <w:rsid w:val="00D31912"/>
    <w:rsid w:val="00D329CE"/>
    <w:rsid w:val="00D32A9E"/>
    <w:rsid w:val="00D33BCD"/>
    <w:rsid w:val="00D33C65"/>
    <w:rsid w:val="00D344CD"/>
    <w:rsid w:val="00D34D69"/>
    <w:rsid w:val="00D35788"/>
    <w:rsid w:val="00D3690F"/>
    <w:rsid w:val="00D37B67"/>
    <w:rsid w:val="00D4014A"/>
    <w:rsid w:val="00D405F4"/>
    <w:rsid w:val="00D40A46"/>
    <w:rsid w:val="00D40DF6"/>
    <w:rsid w:val="00D4149B"/>
    <w:rsid w:val="00D41A3F"/>
    <w:rsid w:val="00D42925"/>
    <w:rsid w:val="00D4328F"/>
    <w:rsid w:val="00D507A4"/>
    <w:rsid w:val="00D51B5A"/>
    <w:rsid w:val="00D53363"/>
    <w:rsid w:val="00D53379"/>
    <w:rsid w:val="00D539E3"/>
    <w:rsid w:val="00D54BBE"/>
    <w:rsid w:val="00D54DC6"/>
    <w:rsid w:val="00D57B6C"/>
    <w:rsid w:val="00D60F71"/>
    <w:rsid w:val="00D613D2"/>
    <w:rsid w:val="00D61A49"/>
    <w:rsid w:val="00D64288"/>
    <w:rsid w:val="00D64C0D"/>
    <w:rsid w:val="00D67825"/>
    <w:rsid w:val="00D67AD1"/>
    <w:rsid w:val="00D70E76"/>
    <w:rsid w:val="00D7153F"/>
    <w:rsid w:val="00D71FB2"/>
    <w:rsid w:val="00D730F4"/>
    <w:rsid w:val="00D73D84"/>
    <w:rsid w:val="00D73F73"/>
    <w:rsid w:val="00D74552"/>
    <w:rsid w:val="00D75584"/>
    <w:rsid w:val="00D76984"/>
    <w:rsid w:val="00D8023A"/>
    <w:rsid w:val="00D80B25"/>
    <w:rsid w:val="00D81D8B"/>
    <w:rsid w:val="00D82246"/>
    <w:rsid w:val="00D83514"/>
    <w:rsid w:val="00D84393"/>
    <w:rsid w:val="00D848E2"/>
    <w:rsid w:val="00D84EC3"/>
    <w:rsid w:val="00D858E9"/>
    <w:rsid w:val="00D86CCA"/>
    <w:rsid w:val="00D87957"/>
    <w:rsid w:val="00D87DFD"/>
    <w:rsid w:val="00D90236"/>
    <w:rsid w:val="00D912E7"/>
    <w:rsid w:val="00D925FB"/>
    <w:rsid w:val="00D94443"/>
    <w:rsid w:val="00D949DA"/>
    <w:rsid w:val="00D9539B"/>
    <w:rsid w:val="00D95733"/>
    <w:rsid w:val="00D96AD3"/>
    <w:rsid w:val="00D96EAC"/>
    <w:rsid w:val="00DA022A"/>
    <w:rsid w:val="00DA19A1"/>
    <w:rsid w:val="00DA1B1A"/>
    <w:rsid w:val="00DA31B5"/>
    <w:rsid w:val="00DA44AB"/>
    <w:rsid w:val="00DA4BD3"/>
    <w:rsid w:val="00DA508B"/>
    <w:rsid w:val="00DA5298"/>
    <w:rsid w:val="00DA795C"/>
    <w:rsid w:val="00DB079F"/>
    <w:rsid w:val="00DB28B7"/>
    <w:rsid w:val="00DB35A9"/>
    <w:rsid w:val="00DB5752"/>
    <w:rsid w:val="00DB6873"/>
    <w:rsid w:val="00DB6988"/>
    <w:rsid w:val="00DC0806"/>
    <w:rsid w:val="00DC3967"/>
    <w:rsid w:val="00DC45DB"/>
    <w:rsid w:val="00DC4A4A"/>
    <w:rsid w:val="00DC4BFD"/>
    <w:rsid w:val="00DC4D02"/>
    <w:rsid w:val="00DC635D"/>
    <w:rsid w:val="00DC7E1D"/>
    <w:rsid w:val="00DD1DB0"/>
    <w:rsid w:val="00DD435F"/>
    <w:rsid w:val="00DD552D"/>
    <w:rsid w:val="00DD5DA1"/>
    <w:rsid w:val="00DD613C"/>
    <w:rsid w:val="00DD682A"/>
    <w:rsid w:val="00DD790C"/>
    <w:rsid w:val="00DE274D"/>
    <w:rsid w:val="00DE38AB"/>
    <w:rsid w:val="00DE3CE8"/>
    <w:rsid w:val="00DE7698"/>
    <w:rsid w:val="00DE77AB"/>
    <w:rsid w:val="00DF0B7C"/>
    <w:rsid w:val="00DF1A73"/>
    <w:rsid w:val="00DF1CAF"/>
    <w:rsid w:val="00DF2C11"/>
    <w:rsid w:val="00DF47F1"/>
    <w:rsid w:val="00DF592D"/>
    <w:rsid w:val="00DF61DA"/>
    <w:rsid w:val="00DF65AC"/>
    <w:rsid w:val="00DF682D"/>
    <w:rsid w:val="00DF707F"/>
    <w:rsid w:val="00DF75AE"/>
    <w:rsid w:val="00DF7C31"/>
    <w:rsid w:val="00E0008C"/>
    <w:rsid w:val="00E01CF4"/>
    <w:rsid w:val="00E02317"/>
    <w:rsid w:val="00E029D1"/>
    <w:rsid w:val="00E02A38"/>
    <w:rsid w:val="00E03614"/>
    <w:rsid w:val="00E037B5"/>
    <w:rsid w:val="00E0440E"/>
    <w:rsid w:val="00E05770"/>
    <w:rsid w:val="00E06BCE"/>
    <w:rsid w:val="00E11142"/>
    <w:rsid w:val="00E1219D"/>
    <w:rsid w:val="00E1279F"/>
    <w:rsid w:val="00E12BCA"/>
    <w:rsid w:val="00E12D65"/>
    <w:rsid w:val="00E12DB1"/>
    <w:rsid w:val="00E13098"/>
    <w:rsid w:val="00E133BE"/>
    <w:rsid w:val="00E140E5"/>
    <w:rsid w:val="00E14687"/>
    <w:rsid w:val="00E14ABE"/>
    <w:rsid w:val="00E14BA5"/>
    <w:rsid w:val="00E20C1C"/>
    <w:rsid w:val="00E212A4"/>
    <w:rsid w:val="00E228DB"/>
    <w:rsid w:val="00E2293D"/>
    <w:rsid w:val="00E22FD7"/>
    <w:rsid w:val="00E2308A"/>
    <w:rsid w:val="00E24ABA"/>
    <w:rsid w:val="00E25F02"/>
    <w:rsid w:val="00E26CD6"/>
    <w:rsid w:val="00E26F32"/>
    <w:rsid w:val="00E317AA"/>
    <w:rsid w:val="00E3211E"/>
    <w:rsid w:val="00E32298"/>
    <w:rsid w:val="00E3243A"/>
    <w:rsid w:val="00E33140"/>
    <w:rsid w:val="00E331D1"/>
    <w:rsid w:val="00E338E5"/>
    <w:rsid w:val="00E33902"/>
    <w:rsid w:val="00E344B6"/>
    <w:rsid w:val="00E34882"/>
    <w:rsid w:val="00E35A40"/>
    <w:rsid w:val="00E36F89"/>
    <w:rsid w:val="00E40069"/>
    <w:rsid w:val="00E403D6"/>
    <w:rsid w:val="00E406C3"/>
    <w:rsid w:val="00E4073D"/>
    <w:rsid w:val="00E41E64"/>
    <w:rsid w:val="00E43027"/>
    <w:rsid w:val="00E4345F"/>
    <w:rsid w:val="00E43777"/>
    <w:rsid w:val="00E45420"/>
    <w:rsid w:val="00E45D29"/>
    <w:rsid w:val="00E45FFE"/>
    <w:rsid w:val="00E47F14"/>
    <w:rsid w:val="00E5046B"/>
    <w:rsid w:val="00E505F1"/>
    <w:rsid w:val="00E50F3C"/>
    <w:rsid w:val="00E516ED"/>
    <w:rsid w:val="00E51972"/>
    <w:rsid w:val="00E52861"/>
    <w:rsid w:val="00E533B3"/>
    <w:rsid w:val="00E53B72"/>
    <w:rsid w:val="00E5428D"/>
    <w:rsid w:val="00E542B1"/>
    <w:rsid w:val="00E550FE"/>
    <w:rsid w:val="00E57727"/>
    <w:rsid w:val="00E57A45"/>
    <w:rsid w:val="00E60547"/>
    <w:rsid w:val="00E60F6E"/>
    <w:rsid w:val="00E63516"/>
    <w:rsid w:val="00E64556"/>
    <w:rsid w:val="00E64669"/>
    <w:rsid w:val="00E64854"/>
    <w:rsid w:val="00E66297"/>
    <w:rsid w:val="00E70C93"/>
    <w:rsid w:val="00E71325"/>
    <w:rsid w:val="00E71769"/>
    <w:rsid w:val="00E72F38"/>
    <w:rsid w:val="00E738C8"/>
    <w:rsid w:val="00E73F2A"/>
    <w:rsid w:val="00E74F9B"/>
    <w:rsid w:val="00E75863"/>
    <w:rsid w:val="00E763AA"/>
    <w:rsid w:val="00E80B54"/>
    <w:rsid w:val="00E80F69"/>
    <w:rsid w:val="00E81EC5"/>
    <w:rsid w:val="00E82431"/>
    <w:rsid w:val="00E82684"/>
    <w:rsid w:val="00E82EFA"/>
    <w:rsid w:val="00E830E5"/>
    <w:rsid w:val="00E838C3"/>
    <w:rsid w:val="00E865C0"/>
    <w:rsid w:val="00E8726E"/>
    <w:rsid w:val="00E87524"/>
    <w:rsid w:val="00E879BE"/>
    <w:rsid w:val="00E87A2C"/>
    <w:rsid w:val="00E87CC5"/>
    <w:rsid w:val="00E906B8"/>
    <w:rsid w:val="00E9191C"/>
    <w:rsid w:val="00E919B7"/>
    <w:rsid w:val="00E91CA4"/>
    <w:rsid w:val="00E92465"/>
    <w:rsid w:val="00E92A68"/>
    <w:rsid w:val="00E93179"/>
    <w:rsid w:val="00E935D4"/>
    <w:rsid w:val="00E93920"/>
    <w:rsid w:val="00E95DF2"/>
    <w:rsid w:val="00E96158"/>
    <w:rsid w:val="00E970BC"/>
    <w:rsid w:val="00E971E4"/>
    <w:rsid w:val="00EA0668"/>
    <w:rsid w:val="00EA0923"/>
    <w:rsid w:val="00EA1E3C"/>
    <w:rsid w:val="00EA256C"/>
    <w:rsid w:val="00EA4E3B"/>
    <w:rsid w:val="00EA7D6C"/>
    <w:rsid w:val="00EB05AB"/>
    <w:rsid w:val="00EB1631"/>
    <w:rsid w:val="00EB236B"/>
    <w:rsid w:val="00EB2D92"/>
    <w:rsid w:val="00EB315F"/>
    <w:rsid w:val="00EB500B"/>
    <w:rsid w:val="00EB511E"/>
    <w:rsid w:val="00EB53EB"/>
    <w:rsid w:val="00EB58C0"/>
    <w:rsid w:val="00EB652E"/>
    <w:rsid w:val="00EB767A"/>
    <w:rsid w:val="00EC109A"/>
    <w:rsid w:val="00EC1E68"/>
    <w:rsid w:val="00EC1EF6"/>
    <w:rsid w:val="00EC243C"/>
    <w:rsid w:val="00EC314D"/>
    <w:rsid w:val="00EC3B86"/>
    <w:rsid w:val="00EC4786"/>
    <w:rsid w:val="00EC57DF"/>
    <w:rsid w:val="00EC6247"/>
    <w:rsid w:val="00EC6AD0"/>
    <w:rsid w:val="00ED0A06"/>
    <w:rsid w:val="00ED21FB"/>
    <w:rsid w:val="00ED2731"/>
    <w:rsid w:val="00ED31A4"/>
    <w:rsid w:val="00ED35DF"/>
    <w:rsid w:val="00ED3ED6"/>
    <w:rsid w:val="00ED4A6F"/>
    <w:rsid w:val="00ED5531"/>
    <w:rsid w:val="00ED6FFE"/>
    <w:rsid w:val="00EE219A"/>
    <w:rsid w:val="00EE3584"/>
    <w:rsid w:val="00EE4D37"/>
    <w:rsid w:val="00EE5A6D"/>
    <w:rsid w:val="00EF1FAA"/>
    <w:rsid w:val="00EF281A"/>
    <w:rsid w:val="00EF38D2"/>
    <w:rsid w:val="00EF4020"/>
    <w:rsid w:val="00EF411A"/>
    <w:rsid w:val="00EF4146"/>
    <w:rsid w:val="00EF5ADE"/>
    <w:rsid w:val="00EF7216"/>
    <w:rsid w:val="00EF7AA5"/>
    <w:rsid w:val="00F020BF"/>
    <w:rsid w:val="00F02399"/>
    <w:rsid w:val="00F0319D"/>
    <w:rsid w:val="00F04844"/>
    <w:rsid w:val="00F10C07"/>
    <w:rsid w:val="00F12224"/>
    <w:rsid w:val="00F13C4A"/>
    <w:rsid w:val="00F1486D"/>
    <w:rsid w:val="00F16C42"/>
    <w:rsid w:val="00F179C9"/>
    <w:rsid w:val="00F21EB4"/>
    <w:rsid w:val="00F21F56"/>
    <w:rsid w:val="00F22FA2"/>
    <w:rsid w:val="00F2444A"/>
    <w:rsid w:val="00F25A17"/>
    <w:rsid w:val="00F26847"/>
    <w:rsid w:val="00F3082D"/>
    <w:rsid w:val="00F31294"/>
    <w:rsid w:val="00F31CA1"/>
    <w:rsid w:val="00F32D6C"/>
    <w:rsid w:val="00F3307F"/>
    <w:rsid w:val="00F33163"/>
    <w:rsid w:val="00F33BF1"/>
    <w:rsid w:val="00F357CF"/>
    <w:rsid w:val="00F360D7"/>
    <w:rsid w:val="00F36311"/>
    <w:rsid w:val="00F36487"/>
    <w:rsid w:val="00F36B9A"/>
    <w:rsid w:val="00F37136"/>
    <w:rsid w:val="00F408D6"/>
    <w:rsid w:val="00F40E79"/>
    <w:rsid w:val="00F427DE"/>
    <w:rsid w:val="00F42954"/>
    <w:rsid w:val="00F42B34"/>
    <w:rsid w:val="00F45061"/>
    <w:rsid w:val="00F45745"/>
    <w:rsid w:val="00F4721E"/>
    <w:rsid w:val="00F505CB"/>
    <w:rsid w:val="00F523B2"/>
    <w:rsid w:val="00F52903"/>
    <w:rsid w:val="00F53449"/>
    <w:rsid w:val="00F55CAA"/>
    <w:rsid w:val="00F6081B"/>
    <w:rsid w:val="00F6081F"/>
    <w:rsid w:val="00F638E1"/>
    <w:rsid w:val="00F63CA2"/>
    <w:rsid w:val="00F6478E"/>
    <w:rsid w:val="00F64BCE"/>
    <w:rsid w:val="00F64CDE"/>
    <w:rsid w:val="00F65D86"/>
    <w:rsid w:val="00F661AD"/>
    <w:rsid w:val="00F66880"/>
    <w:rsid w:val="00F66C6F"/>
    <w:rsid w:val="00F704C6"/>
    <w:rsid w:val="00F731E9"/>
    <w:rsid w:val="00F734B1"/>
    <w:rsid w:val="00F744F3"/>
    <w:rsid w:val="00F770F8"/>
    <w:rsid w:val="00F7722D"/>
    <w:rsid w:val="00F77DE6"/>
    <w:rsid w:val="00F801D7"/>
    <w:rsid w:val="00F81864"/>
    <w:rsid w:val="00F82DC3"/>
    <w:rsid w:val="00F83185"/>
    <w:rsid w:val="00F837CA"/>
    <w:rsid w:val="00F84238"/>
    <w:rsid w:val="00F84B73"/>
    <w:rsid w:val="00F876CE"/>
    <w:rsid w:val="00F90BEC"/>
    <w:rsid w:val="00F911F7"/>
    <w:rsid w:val="00F927A0"/>
    <w:rsid w:val="00F94382"/>
    <w:rsid w:val="00FA07A1"/>
    <w:rsid w:val="00FA189F"/>
    <w:rsid w:val="00FA1D03"/>
    <w:rsid w:val="00FA2B00"/>
    <w:rsid w:val="00FA2F52"/>
    <w:rsid w:val="00FA7C1C"/>
    <w:rsid w:val="00FB12E9"/>
    <w:rsid w:val="00FB1D97"/>
    <w:rsid w:val="00FB2597"/>
    <w:rsid w:val="00FB285A"/>
    <w:rsid w:val="00FB29A3"/>
    <w:rsid w:val="00FB3319"/>
    <w:rsid w:val="00FB3F1A"/>
    <w:rsid w:val="00FB43BC"/>
    <w:rsid w:val="00FB503F"/>
    <w:rsid w:val="00FB6983"/>
    <w:rsid w:val="00FC0051"/>
    <w:rsid w:val="00FC1475"/>
    <w:rsid w:val="00FC1AB3"/>
    <w:rsid w:val="00FC1C76"/>
    <w:rsid w:val="00FC2889"/>
    <w:rsid w:val="00FC30FB"/>
    <w:rsid w:val="00FC32EE"/>
    <w:rsid w:val="00FC3781"/>
    <w:rsid w:val="00FC3E3C"/>
    <w:rsid w:val="00FC48D6"/>
    <w:rsid w:val="00FC6AC1"/>
    <w:rsid w:val="00FC6BC0"/>
    <w:rsid w:val="00FC7DBD"/>
    <w:rsid w:val="00FD08C5"/>
    <w:rsid w:val="00FD2AB9"/>
    <w:rsid w:val="00FD321A"/>
    <w:rsid w:val="00FD3586"/>
    <w:rsid w:val="00FD3BC7"/>
    <w:rsid w:val="00FD3F60"/>
    <w:rsid w:val="00FD5C2E"/>
    <w:rsid w:val="00FD6AC9"/>
    <w:rsid w:val="00FD7D93"/>
    <w:rsid w:val="00FE26FA"/>
    <w:rsid w:val="00FE3AEF"/>
    <w:rsid w:val="00FE47E0"/>
    <w:rsid w:val="00FE5BF9"/>
    <w:rsid w:val="00FE78BB"/>
    <w:rsid w:val="00FF0EFE"/>
    <w:rsid w:val="00FF20D2"/>
    <w:rsid w:val="00FF28F0"/>
    <w:rsid w:val="00FF38D0"/>
    <w:rsid w:val="00FF3E94"/>
    <w:rsid w:val="00FF3F7C"/>
    <w:rsid w:val="00FF4555"/>
    <w:rsid w:val="00FF4AD3"/>
    <w:rsid w:val="00FF5324"/>
    <w:rsid w:val="00FF7132"/>
    <w:rsid w:val="00FF75CB"/>
    <w:rsid w:val="09E80773"/>
    <w:rsid w:val="1C3A255C"/>
    <w:rsid w:val="2E7F3BD6"/>
    <w:rsid w:val="35C032BE"/>
    <w:rsid w:val="41CA257F"/>
    <w:rsid w:val="5670465C"/>
    <w:rsid w:val="6E7730BD"/>
    <w:rsid w:val="6F0735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6DBA5"/>
  <w15:docId w15:val="{E444ADE3-40E5-4D18-B02A-20E98C97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F20AF"/>
    <w:pPr>
      <w:widowControl w:val="0"/>
      <w:jc w:val="both"/>
    </w:pPr>
    <w:rPr>
      <w:rFonts w:ascii="Times New Roman" w:hAnsi="Times New Roman"/>
      <w:kern w:val="2"/>
      <w:sz w:val="21"/>
      <w:szCs w:val="24"/>
    </w:rPr>
  </w:style>
  <w:style w:type="paragraph" w:styleId="1">
    <w:name w:val="heading 1"/>
    <w:aliases w:val="H1,Heading 0"/>
    <w:basedOn w:val="a1"/>
    <w:next w:val="a1"/>
    <w:link w:val="10"/>
    <w:qFormat/>
    <w:rsid w:val="007F20AF"/>
    <w:pPr>
      <w:keepNext/>
      <w:keepLines/>
      <w:numPr>
        <w:numId w:val="1"/>
      </w:numPr>
      <w:spacing w:before="340" w:after="330" w:line="576" w:lineRule="auto"/>
      <w:outlineLvl w:val="0"/>
    </w:pPr>
    <w:rPr>
      <w:b/>
      <w:bCs/>
      <w:kern w:val="44"/>
      <w:sz w:val="44"/>
      <w:szCs w:val="44"/>
    </w:rPr>
  </w:style>
  <w:style w:type="paragraph" w:styleId="21">
    <w:name w:val="heading 2"/>
    <w:aliases w:val="H2,Heading 2 Hidden,Heading 2 CCBS"/>
    <w:basedOn w:val="a1"/>
    <w:next w:val="a1"/>
    <w:link w:val="22"/>
    <w:qFormat/>
    <w:rsid w:val="007F20AF"/>
    <w:pPr>
      <w:keepNext/>
      <w:keepLines/>
      <w:numPr>
        <w:ilvl w:val="1"/>
        <w:numId w:val="1"/>
      </w:numPr>
      <w:spacing w:before="260" w:after="260" w:line="415" w:lineRule="auto"/>
      <w:outlineLvl w:val="1"/>
    </w:pPr>
    <w:rPr>
      <w:rFonts w:ascii="Arial" w:eastAsia="黑体" w:hAnsi="Arial"/>
      <w:b/>
      <w:bCs/>
      <w:sz w:val="32"/>
      <w:szCs w:val="32"/>
    </w:rPr>
  </w:style>
  <w:style w:type="paragraph" w:styleId="3">
    <w:name w:val="heading 3"/>
    <w:aliases w:val="Heading 3 - old,Level 3 Head,H3,h3,l3,CT,标题样式1"/>
    <w:basedOn w:val="a1"/>
    <w:next w:val="a1"/>
    <w:link w:val="30"/>
    <w:qFormat/>
    <w:rsid w:val="007F20AF"/>
    <w:pPr>
      <w:keepNext/>
      <w:keepLines/>
      <w:numPr>
        <w:ilvl w:val="2"/>
        <w:numId w:val="1"/>
      </w:numPr>
      <w:spacing w:before="260" w:after="260" w:line="415" w:lineRule="auto"/>
      <w:outlineLvl w:val="2"/>
    </w:pPr>
    <w:rPr>
      <w:b/>
      <w:bCs/>
      <w:sz w:val="32"/>
      <w:szCs w:val="32"/>
    </w:rPr>
  </w:style>
  <w:style w:type="paragraph" w:styleId="4">
    <w:name w:val="heading 4"/>
    <w:aliases w:val="H4,4th level,h4,PIM 4"/>
    <w:basedOn w:val="a1"/>
    <w:next w:val="a1"/>
    <w:link w:val="40"/>
    <w:qFormat/>
    <w:rsid w:val="007F20AF"/>
    <w:pPr>
      <w:keepNext/>
      <w:keepLines/>
      <w:numPr>
        <w:ilvl w:val="3"/>
        <w:numId w:val="1"/>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1"/>
    <w:next w:val="a1"/>
    <w:link w:val="50"/>
    <w:qFormat/>
    <w:rsid w:val="007F20AF"/>
    <w:pPr>
      <w:keepNext/>
      <w:keepLines/>
      <w:numPr>
        <w:ilvl w:val="4"/>
        <w:numId w:val="1"/>
      </w:numPr>
      <w:autoSpaceDE w:val="0"/>
      <w:autoSpaceDN w:val="0"/>
      <w:adjustRightInd w:val="0"/>
      <w:spacing w:before="280" w:after="290" w:line="374" w:lineRule="auto"/>
      <w:outlineLvl w:val="4"/>
    </w:pPr>
    <w:rPr>
      <w:rFonts w:ascii="宋体" w:hint="eastAsia"/>
      <w:b/>
      <w:kern w:val="0"/>
      <w:sz w:val="28"/>
      <w:szCs w:val="20"/>
    </w:rPr>
  </w:style>
  <w:style w:type="paragraph" w:styleId="6">
    <w:name w:val="heading 6"/>
    <w:basedOn w:val="a1"/>
    <w:next w:val="a1"/>
    <w:link w:val="60"/>
    <w:qFormat/>
    <w:rsid w:val="007F20AF"/>
    <w:pPr>
      <w:keepNext/>
      <w:keepLines/>
      <w:numPr>
        <w:ilvl w:val="5"/>
        <w:numId w:val="1"/>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1"/>
    <w:next w:val="a1"/>
    <w:link w:val="70"/>
    <w:qFormat/>
    <w:rsid w:val="007F20AF"/>
    <w:pPr>
      <w:keepNext/>
      <w:keepLines/>
      <w:numPr>
        <w:ilvl w:val="6"/>
        <w:numId w:val="1"/>
      </w:numPr>
      <w:autoSpaceDE w:val="0"/>
      <w:autoSpaceDN w:val="0"/>
      <w:adjustRightInd w:val="0"/>
      <w:spacing w:before="240" w:after="64" w:line="319" w:lineRule="auto"/>
      <w:outlineLvl w:val="6"/>
    </w:pPr>
    <w:rPr>
      <w:rFonts w:ascii="宋体" w:hint="eastAsia"/>
      <w:b/>
      <w:kern w:val="0"/>
      <w:sz w:val="24"/>
      <w:szCs w:val="20"/>
    </w:rPr>
  </w:style>
  <w:style w:type="paragraph" w:styleId="8">
    <w:name w:val="heading 8"/>
    <w:basedOn w:val="a1"/>
    <w:next w:val="a1"/>
    <w:link w:val="80"/>
    <w:qFormat/>
    <w:rsid w:val="007F20AF"/>
    <w:pPr>
      <w:keepNext/>
      <w:keepLines/>
      <w:numPr>
        <w:ilvl w:val="7"/>
        <w:numId w:val="1"/>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1"/>
    <w:next w:val="a1"/>
    <w:link w:val="90"/>
    <w:qFormat/>
    <w:rsid w:val="007F20AF"/>
    <w:pPr>
      <w:keepNext/>
      <w:keepLines/>
      <w:numPr>
        <w:ilvl w:val="8"/>
        <w:numId w:val="1"/>
      </w:numPr>
      <w:autoSpaceDE w:val="0"/>
      <w:autoSpaceDN w:val="0"/>
      <w:adjustRightInd w:val="0"/>
      <w:spacing w:before="240" w:after="64" w:line="319" w:lineRule="auto"/>
      <w:outlineLvl w:val="8"/>
    </w:pPr>
    <w:rPr>
      <w:rFonts w:ascii="Arial" w:eastAsia="黑体" w:hAnsi="Arial"/>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H1 字符,Heading 0 字符"/>
    <w:basedOn w:val="a2"/>
    <w:link w:val="1"/>
    <w:rsid w:val="007F20AF"/>
    <w:rPr>
      <w:rFonts w:ascii="Times New Roman" w:eastAsia="宋体" w:hAnsi="Times New Roman" w:cs="Times New Roman"/>
      <w:b/>
      <w:bCs/>
      <w:kern w:val="44"/>
      <w:sz w:val="44"/>
      <w:szCs w:val="44"/>
    </w:rPr>
  </w:style>
  <w:style w:type="character" w:customStyle="1" w:styleId="22">
    <w:name w:val="标题 2 字符"/>
    <w:aliases w:val="H2 字符,Heading 2 Hidden 字符,Heading 2 CCBS 字符"/>
    <w:basedOn w:val="a2"/>
    <w:link w:val="21"/>
    <w:rsid w:val="007F20AF"/>
    <w:rPr>
      <w:rFonts w:ascii="Arial" w:eastAsia="黑体" w:hAnsi="Arial" w:cs="Times New Roman"/>
      <w:b/>
      <w:bCs/>
      <w:sz w:val="32"/>
      <w:szCs w:val="32"/>
    </w:rPr>
  </w:style>
  <w:style w:type="character" w:customStyle="1" w:styleId="30">
    <w:name w:val="标题 3 字符"/>
    <w:aliases w:val="Heading 3 - old 字符,Level 3 Head 字符,H3 字符,h3 字符,l3 字符,CT 字符,标题样式1 字符"/>
    <w:basedOn w:val="a2"/>
    <w:link w:val="3"/>
    <w:rsid w:val="007F20AF"/>
    <w:rPr>
      <w:rFonts w:ascii="Times New Roman" w:eastAsia="宋体" w:hAnsi="Times New Roman" w:cs="Times New Roman"/>
      <w:b/>
      <w:bCs/>
      <w:sz w:val="32"/>
      <w:szCs w:val="32"/>
    </w:rPr>
  </w:style>
  <w:style w:type="character" w:customStyle="1" w:styleId="40">
    <w:name w:val="标题 4 字符"/>
    <w:aliases w:val="H4 字符,4th level 字符,h4 字符,PIM 4 字符"/>
    <w:basedOn w:val="a2"/>
    <w:link w:val="4"/>
    <w:rsid w:val="007F20AF"/>
    <w:rPr>
      <w:rFonts w:ascii="Arial" w:eastAsia="黑体" w:hAnsi="Arial" w:cs="Times New Roman"/>
      <w:b/>
      <w:kern w:val="0"/>
      <w:sz w:val="28"/>
      <w:szCs w:val="20"/>
    </w:rPr>
  </w:style>
  <w:style w:type="character" w:customStyle="1" w:styleId="50">
    <w:name w:val="标题 5 字符"/>
    <w:basedOn w:val="a2"/>
    <w:link w:val="5"/>
    <w:rsid w:val="007F20AF"/>
    <w:rPr>
      <w:rFonts w:ascii="宋体" w:eastAsia="宋体" w:hAnsi="Times New Roman" w:cs="Times New Roman"/>
      <w:b/>
      <w:kern w:val="0"/>
      <w:sz w:val="28"/>
      <w:szCs w:val="20"/>
    </w:rPr>
  </w:style>
  <w:style w:type="character" w:customStyle="1" w:styleId="60">
    <w:name w:val="标题 6 字符"/>
    <w:basedOn w:val="a2"/>
    <w:link w:val="6"/>
    <w:rsid w:val="007F20AF"/>
    <w:rPr>
      <w:rFonts w:ascii="Arial" w:eastAsia="黑体" w:hAnsi="Arial" w:cs="Times New Roman"/>
      <w:b/>
      <w:kern w:val="0"/>
      <w:sz w:val="24"/>
      <w:szCs w:val="20"/>
    </w:rPr>
  </w:style>
  <w:style w:type="character" w:customStyle="1" w:styleId="70">
    <w:name w:val="标题 7 字符"/>
    <w:basedOn w:val="a2"/>
    <w:link w:val="7"/>
    <w:rsid w:val="007F20AF"/>
    <w:rPr>
      <w:rFonts w:ascii="宋体" w:eastAsia="宋体" w:hAnsi="Times New Roman" w:cs="Times New Roman"/>
      <w:b/>
      <w:kern w:val="0"/>
      <w:sz w:val="24"/>
      <w:szCs w:val="20"/>
    </w:rPr>
  </w:style>
  <w:style w:type="character" w:customStyle="1" w:styleId="80">
    <w:name w:val="标题 8 字符"/>
    <w:basedOn w:val="a2"/>
    <w:link w:val="8"/>
    <w:rsid w:val="007F20AF"/>
    <w:rPr>
      <w:rFonts w:ascii="Arial" w:eastAsia="黑体" w:hAnsi="Arial" w:cs="Times New Roman"/>
      <w:kern w:val="0"/>
      <w:sz w:val="24"/>
      <w:szCs w:val="20"/>
    </w:rPr>
  </w:style>
  <w:style w:type="character" w:customStyle="1" w:styleId="90">
    <w:name w:val="标题 9 字符"/>
    <w:basedOn w:val="a2"/>
    <w:link w:val="9"/>
    <w:rsid w:val="007F20AF"/>
    <w:rPr>
      <w:rFonts w:ascii="Arial" w:eastAsia="黑体" w:hAnsi="Arial" w:cs="Times New Roman"/>
      <w:kern w:val="0"/>
      <w:szCs w:val="20"/>
    </w:rPr>
  </w:style>
  <w:style w:type="paragraph" w:customStyle="1" w:styleId="ParaChar">
    <w:name w:val="默认段落字体 Para Char"/>
    <w:basedOn w:val="a1"/>
    <w:autoRedefine/>
    <w:rsid w:val="007F20AF"/>
    <w:pPr>
      <w:numPr>
        <w:numId w:val="3"/>
      </w:numPr>
    </w:pPr>
    <w:rPr>
      <w:sz w:val="24"/>
    </w:rPr>
  </w:style>
  <w:style w:type="paragraph" w:styleId="11">
    <w:name w:val="toc 1"/>
    <w:basedOn w:val="a1"/>
    <w:next w:val="a1"/>
    <w:autoRedefine/>
    <w:uiPriority w:val="39"/>
    <w:qFormat/>
    <w:rsid w:val="007F20AF"/>
    <w:pPr>
      <w:tabs>
        <w:tab w:val="left" w:pos="510"/>
        <w:tab w:val="left" w:pos="709"/>
        <w:tab w:val="right" w:leader="dot" w:pos="8296"/>
      </w:tabs>
      <w:spacing w:line="276" w:lineRule="auto"/>
      <w:ind w:firstLineChars="98" w:firstLine="207"/>
      <w:jc w:val="center"/>
    </w:pPr>
    <w:rPr>
      <w:rFonts w:ascii="宋体" w:hAnsi="宋体"/>
      <w:b/>
      <w:bCs/>
      <w:noProof/>
      <w:color w:val="000000"/>
    </w:rPr>
  </w:style>
  <w:style w:type="paragraph" w:styleId="23">
    <w:name w:val="toc 2"/>
    <w:basedOn w:val="a1"/>
    <w:next w:val="a1"/>
    <w:autoRedefine/>
    <w:uiPriority w:val="39"/>
    <w:qFormat/>
    <w:rsid w:val="0003022D"/>
    <w:pPr>
      <w:tabs>
        <w:tab w:val="left" w:pos="840"/>
        <w:tab w:val="left" w:pos="1050"/>
        <w:tab w:val="left" w:pos="1080"/>
        <w:tab w:val="right" w:leader="dot" w:pos="8296"/>
      </w:tabs>
      <w:spacing w:line="276" w:lineRule="auto"/>
      <w:ind w:left="210"/>
      <w:jc w:val="left"/>
    </w:pPr>
  </w:style>
  <w:style w:type="paragraph" w:styleId="31">
    <w:name w:val="toc 3"/>
    <w:basedOn w:val="a1"/>
    <w:next w:val="a1"/>
    <w:autoRedefine/>
    <w:uiPriority w:val="39"/>
    <w:qFormat/>
    <w:rsid w:val="007F20AF"/>
    <w:pPr>
      <w:ind w:left="420"/>
      <w:jc w:val="left"/>
    </w:pPr>
    <w:rPr>
      <w:szCs w:val="21"/>
    </w:rPr>
  </w:style>
  <w:style w:type="paragraph" w:styleId="a5">
    <w:name w:val="Normal Indent"/>
    <w:aliases w:val="特点,表正文,正文非缩进,段1,正文缩进1,ALT+Z,no-step,缩进"/>
    <w:basedOn w:val="a1"/>
    <w:rsid w:val="007F20AF"/>
    <w:pPr>
      <w:ind w:firstLine="420"/>
    </w:pPr>
    <w:rPr>
      <w:szCs w:val="20"/>
    </w:rPr>
  </w:style>
  <w:style w:type="character" w:customStyle="1" w:styleId="a6">
    <w:name w:val="脚注文本 字符"/>
    <w:basedOn w:val="a2"/>
    <w:link w:val="a7"/>
    <w:rsid w:val="007F20AF"/>
    <w:rPr>
      <w:rFonts w:ascii="Times New Roman" w:eastAsia="宋体" w:hAnsi="Times New Roman" w:cs="Times New Roman"/>
      <w:sz w:val="18"/>
      <w:szCs w:val="18"/>
    </w:rPr>
  </w:style>
  <w:style w:type="paragraph" w:styleId="a7">
    <w:name w:val="footnote text"/>
    <w:basedOn w:val="a1"/>
    <w:link w:val="a6"/>
    <w:rsid w:val="007F20AF"/>
    <w:pPr>
      <w:snapToGrid w:val="0"/>
      <w:jc w:val="left"/>
    </w:pPr>
    <w:rPr>
      <w:sz w:val="18"/>
      <w:szCs w:val="18"/>
    </w:rPr>
  </w:style>
  <w:style w:type="character" w:customStyle="1" w:styleId="a8">
    <w:name w:val="批注文字 字符"/>
    <w:basedOn w:val="a2"/>
    <w:link w:val="a9"/>
    <w:qFormat/>
    <w:rsid w:val="007F20AF"/>
    <w:rPr>
      <w:rFonts w:ascii="Times New Roman" w:eastAsia="宋体" w:hAnsi="Times New Roman" w:cs="Times New Roman"/>
      <w:sz w:val="24"/>
      <w:szCs w:val="20"/>
    </w:rPr>
  </w:style>
  <w:style w:type="paragraph" w:styleId="a9">
    <w:name w:val="annotation text"/>
    <w:basedOn w:val="a1"/>
    <w:link w:val="a8"/>
    <w:qFormat/>
    <w:rsid w:val="007F20AF"/>
    <w:pPr>
      <w:jc w:val="left"/>
    </w:pPr>
    <w:rPr>
      <w:sz w:val="24"/>
      <w:szCs w:val="20"/>
    </w:rPr>
  </w:style>
  <w:style w:type="character" w:customStyle="1" w:styleId="aa">
    <w:name w:val="页眉 字符"/>
    <w:basedOn w:val="a2"/>
    <w:link w:val="ab"/>
    <w:uiPriority w:val="99"/>
    <w:rsid w:val="007F20AF"/>
    <w:rPr>
      <w:rFonts w:ascii="Times New Roman" w:eastAsia="宋体" w:hAnsi="Times New Roman" w:cs="Times New Roman"/>
      <w:sz w:val="18"/>
      <w:szCs w:val="18"/>
    </w:rPr>
  </w:style>
  <w:style w:type="paragraph" w:styleId="ab">
    <w:name w:val="header"/>
    <w:basedOn w:val="a1"/>
    <w:link w:val="aa"/>
    <w:uiPriority w:val="99"/>
    <w:rsid w:val="007F20AF"/>
    <w:pPr>
      <w:pBdr>
        <w:bottom w:val="single" w:sz="6" w:space="1" w:color="auto"/>
      </w:pBdr>
      <w:tabs>
        <w:tab w:val="center" w:pos="4153"/>
        <w:tab w:val="right" w:pos="8306"/>
      </w:tabs>
      <w:snapToGrid w:val="0"/>
      <w:jc w:val="center"/>
    </w:pPr>
    <w:rPr>
      <w:sz w:val="18"/>
      <w:szCs w:val="18"/>
    </w:rPr>
  </w:style>
  <w:style w:type="character" w:customStyle="1" w:styleId="ac">
    <w:name w:val="页脚 字符"/>
    <w:basedOn w:val="a2"/>
    <w:link w:val="ad"/>
    <w:uiPriority w:val="99"/>
    <w:rsid w:val="007F20AF"/>
    <w:rPr>
      <w:rFonts w:ascii="Times New Roman" w:eastAsia="宋体" w:hAnsi="Times New Roman" w:cs="Times New Roman"/>
      <w:sz w:val="18"/>
      <w:szCs w:val="18"/>
    </w:rPr>
  </w:style>
  <w:style w:type="paragraph" w:styleId="ad">
    <w:name w:val="footer"/>
    <w:basedOn w:val="a1"/>
    <w:link w:val="ac"/>
    <w:uiPriority w:val="99"/>
    <w:rsid w:val="007F20AF"/>
    <w:pPr>
      <w:tabs>
        <w:tab w:val="center" w:pos="4153"/>
        <w:tab w:val="right" w:pos="8306"/>
      </w:tabs>
      <w:snapToGrid w:val="0"/>
      <w:jc w:val="left"/>
    </w:pPr>
    <w:rPr>
      <w:sz w:val="18"/>
      <w:szCs w:val="18"/>
    </w:rPr>
  </w:style>
  <w:style w:type="paragraph" w:styleId="ae">
    <w:name w:val="caption"/>
    <w:basedOn w:val="a1"/>
    <w:next w:val="a1"/>
    <w:qFormat/>
    <w:rsid w:val="007F20AF"/>
    <w:pPr>
      <w:adjustRightInd w:val="0"/>
      <w:spacing w:before="152" w:after="160" w:line="360" w:lineRule="auto"/>
      <w:ind w:firstLineChars="200" w:firstLine="567"/>
    </w:pPr>
    <w:rPr>
      <w:rFonts w:ascii="Arial" w:eastAsia="黑体" w:hAnsi="Arial"/>
      <w:sz w:val="24"/>
      <w:szCs w:val="20"/>
    </w:rPr>
  </w:style>
  <w:style w:type="paragraph" w:styleId="af">
    <w:name w:val="Title"/>
    <w:basedOn w:val="a1"/>
    <w:link w:val="af0"/>
    <w:qFormat/>
    <w:rsid w:val="007F20AF"/>
    <w:pPr>
      <w:spacing w:before="240" w:after="60" w:line="360" w:lineRule="auto"/>
      <w:ind w:firstLine="425"/>
      <w:jc w:val="center"/>
      <w:outlineLvl w:val="0"/>
    </w:pPr>
    <w:rPr>
      <w:rFonts w:ascii="Arial" w:hAnsi="Arial"/>
      <w:b/>
      <w:sz w:val="32"/>
      <w:szCs w:val="20"/>
    </w:rPr>
  </w:style>
  <w:style w:type="character" w:customStyle="1" w:styleId="af0">
    <w:name w:val="标题 字符"/>
    <w:basedOn w:val="a2"/>
    <w:link w:val="af"/>
    <w:rsid w:val="007F20AF"/>
    <w:rPr>
      <w:rFonts w:ascii="Arial" w:eastAsia="宋体" w:hAnsi="Arial" w:cs="Times New Roman"/>
      <w:b/>
      <w:sz w:val="32"/>
      <w:szCs w:val="20"/>
    </w:rPr>
  </w:style>
  <w:style w:type="character" w:customStyle="1" w:styleId="af1">
    <w:name w:val="正文文本 字符"/>
    <w:basedOn w:val="a2"/>
    <w:link w:val="af2"/>
    <w:rsid w:val="007F20AF"/>
    <w:rPr>
      <w:rFonts w:ascii="Times New Roman" w:eastAsia="宋体" w:hAnsi="Times New Roman" w:cs="Times New Roman"/>
      <w:sz w:val="24"/>
      <w:szCs w:val="24"/>
    </w:rPr>
  </w:style>
  <w:style w:type="paragraph" w:styleId="af2">
    <w:name w:val="Body Text"/>
    <w:basedOn w:val="a1"/>
    <w:link w:val="af1"/>
    <w:rsid w:val="007F20AF"/>
    <w:pPr>
      <w:spacing w:line="360" w:lineRule="auto"/>
    </w:pPr>
    <w:rPr>
      <w:sz w:val="24"/>
    </w:rPr>
  </w:style>
  <w:style w:type="character" w:customStyle="1" w:styleId="af3">
    <w:name w:val="正文文本缩进 字符"/>
    <w:basedOn w:val="a2"/>
    <w:link w:val="af4"/>
    <w:rsid w:val="007F20AF"/>
    <w:rPr>
      <w:rFonts w:ascii="宋体" w:eastAsia="宋体" w:hAnsi="Times New Roman" w:cs="Times New Roman"/>
      <w:kern w:val="0"/>
      <w:sz w:val="24"/>
      <w:szCs w:val="20"/>
    </w:rPr>
  </w:style>
  <w:style w:type="paragraph" w:styleId="af4">
    <w:name w:val="Body Text Indent"/>
    <w:basedOn w:val="a1"/>
    <w:link w:val="af3"/>
    <w:rsid w:val="007F20AF"/>
    <w:pPr>
      <w:autoSpaceDE w:val="0"/>
      <w:autoSpaceDN w:val="0"/>
      <w:adjustRightInd w:val="0"/>
      <w:spacing w:after="120" w:line="440" w:lineRule="atLeast"/>
      <w:ind w:firstLine="539"/>
    </w:pPr>
    <w:rPr>
      <w:rFonts w:ascii="宋体" w:hint="eastAsia"/>
      <w:kern w:val="0"/>
      <w:sz w:val="24"/>
      <w:szCs w:val="20"/>
    </w:rPr>
  </w:style>
  <w:style w:type="character" w:customStyle="1" w:styleId="af5">
    <w:name w:val="日期 字符"/>
    <w:basedOn w:val="a2"/>
    <w:link w:val="af6"/>
    <w:rsid w:val="007F20AF"/>
    <w:rPr>
      <w:rFonts w:ascii="宋体" w:eastAsia="仿宋_GB2312" w:hAnsi="宋体" w:cs="Times New Roman"/>
      <w:sz w:val="28"/>
      <w:szCs w:val="24"/>
    </w:rPr>
  </w:style>
  <w:style w:type="paragraph" w:styleId="af6">
    <w:name w:val="Date"/>
    <w:basedOn w:val="a1"/>
    <w:next w:val="a1"/>
    <w:link w:val="af5"/>
    <w:rsid w:val="007F20AF"/>
    <w:pPr>
      <w:ind w:leftChars="2500" w:left="2500"/>
    </w:pPr>
    <w:rPr>
      <w:rFonts w:ascii="宋体" w:eastAsia="仿宋_GB2312" w:hAnsi="宋体" w:hint="eastAsia"/>
      <w:sz w:val="28"/>
    </w:rPr>
  </w:style>
  <w:style w:type="character" w:customStyle="1" w:styleId="24">
    <w:name w:val="正文文本 2 字符"/>
    <w:basedOn w:val="a2"/>
    <w:link w:val="25"/>
    <w:rsid w:val="007F20AF"/>
    <w:rPr>
      <w:rFonts w:ascii="Times New Roman" w:eastAsia="宋体" w:hAnsi="Times New Roman" w:cs="Times New Roman"/>
      <w:sz w:val="28"/>
      <w:szCs w:val="20"/>
    </w:rPr>
  </w:style>
  <w:style w:type="paragraph" w:styleId="25">
    <w:name w:val="Body Text 2"/>
    <w:basedOn w:val="a1"/>
    <w:link w:val="24"/>
    <w:rsid w:val="007F20AF"/>
    <w:rPr>
      <w:sz w:val="28"/>
      <w:szCs w:val="20"/>
    </w:rPr>
  </w:style>
  <w:style w:type="character" w:customStyle="1" w:styleId="32">
    <w:name w:val="正文文本 3 字符"/>
    <w:basedOn w:val="a2"/>
    <w:link w:val="33"/>
    <w:rsid w:val="007F20AF"/>
    <w:rPr>
      <w:rFonts w:ascii="Times New Roman" w:eastAsia="宋体" w:hAnsi="Times New Roman" w:cs="Times New Roman"/>
      <w:kern w:val="0"/>
      <w:sz w:val="24"/>
      <w:szCs w:val="20"/>
      <w:u w:val="single"/>
    </w:rPr>
  </w:style>
  <w:style w:type="paragraph" w:styleId="33">
    <w:name w:val="Body Text 3"/>
    <w:basedOn w:val="a1"/>
    <w:link w:val="32"/>
    <w:rsid w:val="007F20AF"/>
    <w:pPr>
      <w:autoSpaceDE w:val="0"/>
      <w:autoSpaceDN w:val="0"/>
      <w:adjustRightInd w:val="0"/>
      <w:spacing w:after="120" w:line="360" w:lineRule="auto"/>
    </w:pPr>
    <w:rPr>
      <w:kern w:val="0"/>
      <w:sz w:val="24"/>
      <w:szCs w:val="20"/>
      <w:u w:val="single"/>
    </w:rPr>
  </w:style>
  <w:style w:type="paragraph" w:styleId="26">
    <w:name w:val="Body Text Indent 2"/>
    <w:basedOn w:val="a1"/>
    <w:link w:val="27"/>
    <w:rsid w:val="007F20AF"/>
    <w:pPr>
      <w:spacing w:line="360" w:lineRule="auto"/>
      <w:ind w:firstLineChars="200" w:firstLine="560"/>
    </w:pPr>
    <w:rPr>
      <w:rFonts w:eastAsia="仿宋_GB2312"/>
      <w:sz w:val="28"/>
    </w:rPr>
  </w:style>
  <w:style w:type="character" w:customStyle="1" w:styleId="27">
    <w:name w:val="正文文本缩进 2 字符"/>
    <w:basedOn w:val="a2"/>
    <w:link w:val="26"/>
    <w:rsid w:val="007F20AF"/>
    <w:rPr>
      <w:rFonts w:ascii="Times New Roman" w:eastAsia="仿宋_GB2312" w:hAnsi="Times New Roman" w:cs="Times New Roman"/>
      <w:sz w:val="28"/>
      <w:szCs w:val="24"/>
    </w:rPr>
  </w:style>
  <w:style w:type="paragraph" w:styleId="34">
    <w:name w:val="Body Text Indent 3"/>
    <w:basedOn w:val="a1"/>
    <w:link w:val="35"/>
    <w:rsid w:val="007F20AF"/>
    <w:pPr>
      <w:spacing w:line="400" w:lineRule="atLeast"/>
      <w:ind w:firstLine="600"/>
    </w:pPr>
    <w:rPr>
      <w:rFonts w:ascii="宋体" w:hint="eastAsia"/>
      <w:sz w:val="28"/>
      <w:szCs w:val="20"/>
    </w:rPr>
  </w:style>
  <w:style w:type="character" w:customStyle="1" w:styleId="35">
    <w:name w:val="正文文本缩进 3 字符"/>
    <w:basedOn w:val="a2"/>
    <w:link w:val="34"/>
    <w:rsid w:val="007F20AF"/>
    <w:rPr>
      <w:rFonts w:ascii="宋体" w:eastAsia="宋体" w:hAnsi="Times New Roman" w:cs="Times New Roman"/>
      <w:sz w:val="28"/>
      <w:szCs w:val="20"/>
    </w:rPr>
  </w:style>
  <w:style w:type="paragraph" w:styleId="af7">
    <w:name w:val="Document Map"/>
    <w:basedOn w:val="a1"/>
    <w:link w:val="af8"/>
    <w:rsid w:val="007F20AF"/>
    <w:pPr>
      <w:shd w:val="clear" w:color="auto" w:fill="000080"/>
    </w:pPr>
  </w:style>
  <w:style w:type="character" w:customStyle="1" w:styleId="af8">
    <w:name w:val="文档结构图 字符"/>
    <w:basedOn w:val="a2"/>
    <w:link w:val="af7"/>
    <w:rsid w:val="007F20AF"/>
    <w:rPr>
      <w:rFonts w:ascii="Times New Roman" w:eastAsia="宋体" w:hAnsi="Times New Roman" w:cs="Times New Roman"/>
      <w:szCs w:val="24"/>
      <w:shd w:val="clear" w:color="auto" w:fill="000080"/>
    </w:rPr>
  </w:style>
  <w:style w:type="paragraph" w:styleId="af9">
    <w:name w:val="Plain Text"/>
    <w:basedOn w:val="a1"/>
    <w:link w:val="afa"/>
    <w:rsid w:val="007F20AF"/>
    <w:rPr>
      <w:rFonts w:ascii="宋体" w:hAnsi="Courier New" w:hint="eastAsia"/>
      <w:szCs w:val="20"/>
    </w:rPr>
  </w:style>
  <w:style w:type="character" w:customStyle="1" w:styleId="afa">
    <w:name w:val="纯文本 字符"/>
    <w:basedOn w:val="a2"/>
    <w:link w:val="af9"/>
    <w:rsid w:val="007F20AF"/>
    <w:rPr>
      <w:rFonts w:ascii="宋体" w:eastAsia="宋体" w:hAnsi="Courier New" w:cs="Times New Roman"/>
      <w:szCs w:val="20"/>
    </w:rPr>
  </w:style>
  <w:style w:type="paragraph" w:customStyle="1" w:styleId="20">
    <w:name w:val="列表2"/>
    <w:basedOn w:val="a1"/>
    <w:next w:val="af"/>
    <w:rsid w:val="007F20AF"/>
    <w:pPr>
      <w:numPr>
        <w:numId w:val="2"/>
      </w:numPr>
      <w:spacing w:line="360" w:lineRule="auto"/>
    </w:pPr>
    <w:rPr>
      <w:szCs w:val="20"/>
    </w:rPr>
  </w:style>
  <w:style w:type="character" w:customStyle="1" w:styleId="afb">
    <w:name w:val="批注框文本 字符"/>
    <w:basedOn w:val="a2"/>
    <w:link w:val="afc"/>
    <w:uiPriority w:val="99"/>
    <w:rsid w:val="007F20AF"/>
    <w:rPr>
      <w:rFonts w:ascii="Times New Roman" w:eastAsia="宋体" w:hAnsi="Times New Roman" w:cs="Times New Roman"/>
      <w:sz w:val="18"/>
      <w:szCs w:val="18"/>
    </w:rPr>
  </w:style>
  <w:style w:type="paragraph" w:styleId="afc">
    <w:name w:val="Balloon Text"/>
    <w:basedOn w:val="a1"/>
    <w:link w:val="afb"/>
    <w:uiPriority w:val="99"/>
    <w:rsid w:val="007F20AF"/>
    <w:rPr>
      <w:sz w:val="18"/>
      <w:szCs w:val="18"/>
    </w:rPr>
  </w:style>
  <w:style w:type="paragraph" w:customStyle="1" w:styleId="36">
    <w:name w:val="列表3"/>
    <w:basedOn w:val="a1"/>
    <w:rsid w:val="007F20AF"/>
    <w:pPr>
      <w:spacing w:line="360" w:lineRule="auto"/>
    </w:pPr>
    <w:rPr>
      <w:rFonts w:ascii="宋体" w:hint="eastAsia"/>
      <w:szCs w:val="20"/>
    </w:rPr>
  </w:style>
  <w:style w:type="character" w:customStyle="1" w:styleId="afd">
    <w:name w:val="批注主题 字符"/>
    <w:basedOn w:val="a8"/>
    <w:link w:val="afe"/>
    <w:rsid w:val="007F20AF"/>
    <w:rPr>
      <w:rFonts w:ascii="Times New Roman" w:eastAsia="宋体" w:hAnsi="Times New Roman" w:cs="Times New Roman"/>
      <w:b/>
      <w:bCs/>
      <w:sz w:val="24"/>
      <w:szCs w:val="24"/>
    </w:rPr>
  </w:style>
  <w:style w:type="paragraph" w:styleId="afe">
    <w:name w:val="annotation subject"/>
    <w:basedOn w:val="a9"/>
    <w:next w:val="a9"/>
    <w:link w:val="afd"/>
    <w:rsid w:val="007F20AF"/>
    <w:rPr>
      <w:b/>
      <w:bCs/>
      <w:sz w:val="21"/>
      <w:szCs w:val="24"/>
    </w:rPr>
  </w:style>
  <w:style w:type="character" w:customStyle="1" w:styleId="read">
    <w:name w:val="read"/>
    <w:basedOn w:val="a2"/>
    <w:rsid w:val="007F20AF"/>
  </w:style>
  <w:style w:type="character" w:styleId="aff">
    <w:name w:val="Strong"/>
    <w:basedOn w:val="a2"/>
    <w:uiPriority w:val="22"/>
    <w:qFormat/>
    <w:rsid w:val="007F20AF"/>
    <w:rPr>
      <w:b/>
      <w:bCs/>
    </w:rPr>
  </w:style>
  <w:style w:type="paragraph" w:customStyle="1" w:styleId="Default">
    <w:name w:val="Default"/>
    <w:rsid w:val="007F20AF"/>
    <w:pPr>
      <w:widowControl w:val="0"/>
      <w:autoSpaceDE w:val="0"/>
      <w:autoSpaceDN w:val="0"/>
      <w:adjustRightInd w:val="0"/>
    </w:pPr>
    <w:rPr>
      <w:rFonts w:ascii="宋体" w:hAnsi="Times New Roman"/>
      <w:color w:val="000000"/>
      <w:sz w:val="24"/>
      <w:szCs w:val="24"/>
    </w:rPr>
  </w:style>
  <w:style w:type="paragraph" w:customStyle="1" w:styleId="AODocTxt">
    <w:name w:val="AODocTxt"/>
    <w:basedOn w:val="AOBodyTxt"/>
    <w:rsid w:val="007F20AF"/>
    <w:pPr>
      <w:numPr>
        <w:numId w:val="11"/>
      </w:numPr>
    </w:pPr>
  </w:style>
  <w:style w:type="paragraph" w:customStyle="1" w:styleId="AOBodyTxt">
    <w:name w:val="AOBodyTxt"/>
    <w:basedOn w:val="AONormal"/>
    <w:next w:val="AODocTxt"/>
    <w:rsid w:val="007F20AF"/>
    <w:pPr>
      <w:spacing w:before="240"/>
    </w:pPr>
  </w:style>
  <w:style w:type="paragraph" w:customStyle="1" w:styleId="AONormal">
    <w:name w:val="AONormal"/>
    <w:rsid w:val="007F20AF"/>
    <w:pPr>
      <w:spacing w:line="260" w:lineRule="atLeast"/>
    </w:pPr>
    <w:rPr>
      <w:rFonts w:ascii="Times New Roman" w:hAnsi="Times New Roman"/>
      <w:sz w:val="22"/>
      <w:szCs w:val="22"/>
      <w:lang w:val="en-GB" w:eastAsia="en-US"/>
    </w:rPr>
  </w:style>
  <w:style w:type="paragraph" w:customStyle="1" w:styleId="AOBullet">
    <w:name w:val="AOBullet"/>
    <w:basedOn w:val="AOBodyTxt"/>
    <w:rsid w:val="007F20AF"/>
    <w:pPr>
      <w:numPr>
        <w:numId w:val="4"/>
      </w:numPr>
      <w:tabs>
        <w:tab w:val="clear" w:pos="720"/>
      </w:tabs>
    </w:pPr>
  </w:style>
  <w:style w:type="paragraph" w:customStyle="1" w:styleId="AODefHead">
    <w:name w:val="AODefHead"/>
    <w:basedOn w:val="AOBodyTxt"/>
    <w:next w:val="AODefPara"/>
    <w:rsid w:val="007F20AF"/>
    <w:pPr>
      <w:numPr>
        <w:numId w:val="5"/>
      </w:numPr>
      <w:outlineLvl w:val="5"/>
    </w:pPr>
  </w:style>
  <w:style w:type="paragraph" w:customStyle="1" w:styleId="AODefPara">
    <w:name w:val="AODefPara"/>
    <w:basedOn w:val="AODefHead"/>
    <w:rsid w:val="007F20AF"/>
    <w:pPr>
      <w:numPr>
        <w:ilvl w:val="1"/>
      </w:numPr>
      <w:tabs>
        <w:tab w:val="num" w:pos="992"/>
      </w:tabs>
      <w:ind w:left="992" w:hanging="992"/>
      <w:outlineLvl w:val="6"/>
    </w:pPr>
  </w:style>
  <w:style w:type="paragraph" w:customStyle="1" w:styleId="AO1">
    <w:name w:val="AO(1)"/>
    <w:basedOn w:val="AOBodyTxt"/>
    <w:next w:val="AODocTxt"/>
    <w:rsid w:val="007F20AF"/>
    <w:pPr>
      <w:numPr>
        <w:numId w:val="6"/>
      </w:numPr>
      <w:tabs>
        <w:tab w:val="clear" w:pos="720"/>
      </w:tabs>
    </w:pPr>
  </w:style>
  <w:style w:type="paragraph" w:customStyle="1" w:styleId="AOA">
    <w:name w:val="AO(A)"/>
    <w:basedOn w:val="AOBodyTxt"/>
    <w:next w:val="AODocTxt"/>
    <w:rsid w:val="007F20AF"/>
    <w:pPr>
      <w:numPr>
        <w:numId w:val="7"/>
      </w:numPr>
      <w:tabs>
        <w:tab w:val="clear" w:pos="720"/>
      </w:tabs>
    </w:pPr>
  </w:style>
  <w:style w:type="paragraph" w:customStyle="1" w:styleId="AOAnxHead">
    <w:name w:val="AOAnxHead"/>
    <w:basedOn w:val="AOAttachments"/>
    <w:next w:val="AOAnxTitle"/>
    <w:rsid w:val="007F20AF"/>
    <w:pPr>
      <w:pageBreakBefore/>
      <w:numPr>
        <w:numId w:val="8"/>
      </w:numPr>
      <w:outlineLvl w:val="0"/>
    </w:pPr>
  </w:style>
  <w:style w:type="paragraph" w:customStyle="1" w:styleId="AOAttachments">
    <w:name w:val="AOAttachments"/>
    <w:basedOn w:val="AOBodyTxt"/>
    <w:next w:val="AODocTxt"/>
    <w:rsid w:val="007F20AF"/>
    <w:pPr>
      <w:jc w:val="center"/>
    </w:pPr>
    <w:rPr>
      <w:caps/>
    </w:rPr>
  </w:style>
  <w:style w:type="paragraph" w:customStyle="1" w:styleId="AOAnxTitle">
    <w:name w:val="AOAnxTitle"/>
    <w:basedOn w:val="AOAttachments"/>
    <w:next w:val="AODocTxt"/>
    <w:rsid w:val="007F20AF"/>
    <w:pPr>
      <w:outlineLvl w:val="1"/>
    </w:pPr>
    <w:rPr>
      <w:b/>
    </w:rPr>
  </w:style>
  <w:style w:type="paragraph" w:customStyle="1" w:styleId="AOAnxPartHead">
    <w:name w:val="AOAnxPartHead"/>
    <w:basedOn w:val="AOAnxHead"/>
    <w:next w:val="AOAnxPartTitle"/>
    <w:rsid w:val="007F20AF"/>
    <w:pPr>
      <w:pageBreakBefore w:val="0"/>
      <w:numPr>
        <w:ilvl w:val="1"/>
      </w:numPr>
      <w:tabs>
        <w:tab w:val="num" w:pos="1440"/>
      </w:tabs>
      <w:ind w:left="1440" w:hanging="360"/>
    </w:pPr>
  </w:style>
  <w:style w:type="paragraph" w:customStyle="1" w:styleId="AOAnxPartTitle">
    <w:name w:val="AOAnxPartTitle"/>
    <w:basedOn w:val="AOAnxTitle"/>
    <w:next w:val="AODocTxt"/>
    <w:rsid w:val="007F20AF"/>
  </w:style>
  <w:style w:type="paragraph" w:customStyle="1" w:styleId="AOAppHead">
    <w:name w:val="AOAppHead"/>
    <w:basedOn w:val="AOAttachments"/>
    <w:next w:val="AOAppTitle"/>
    <w:rsid w:val="007F20AF"/>
    <w:pPr>
      <w:pageBreakBefore/>
      <w:numPr>
        <w:numId w:val="9"/>
      </w:numPr>
      <w:outlineLvl w:val="0"/>
    </w:pPr>
  </w:style>
  <w:style w:type="paragraph" w:customStyle="1" w:styleId="AOAppTitle">
    <w:name w:val="AOAppTitle"/>
    <w:basedOn w:val="AOAttachments"/>
    <w:next w:val="AODocTxt"/>
    <w:rsid w:val="007F20AF"/>
    <w:pPr>
      <w:outlineLvl w:val="1"/>
    </w:pPr>
    <w:rPr>
      <w:b/>
    </w:rPr>
  </w:style>
  <w:style w:type="paragraph" w:customStyle="1" w:styleId="AOAppPartHead">
    <w:name w:val="AOAppPartHead"/>
    <w:basedOn w:val="AOAppHead"/>
    <w:next w:val="AOAppPartTitle"/>
    <w:rsid w:val="007F20AF"/>
    <w:pPr>
      <w:pageBreakBefore w:val="0"/>
      <w:numPr>
        <w:ilvl w:val="1"/>
      </w:numPr>
      <w:tabs>
        <w:tab w:val="num" w:pos="840"/>
      </w:tabs>
      <w:ind w:left="840" w:hanging="420"/>
    </w:pPr>
  </w:style>
  <w:style w:type="paragraph" w:customStyle="1" w:styleId="AOAppPartTitle">
    <w:name w:val="AOAppPartTitle"/>
    <w:basedOn w:val="AOAppTitle"/>
    <w:next w:val="AODocTxt"/>
    <w:rsid w:val="007F20AF"/>
  </w:style>
  <w:style w:type="paragraph" w:customStyle="1" w:styleId="AOSchHead">
    <w:name w:val="AOSchHead"/>
    <w:basedOn w:val="AOAttachments"/>
    <w:next w:val="AOSchTitle"/>
    <w:rsid w:val="007F20AF"/>
    <w:pPr>
      <w:pageBreakBefore/>
      <w:numPr>
        <w:numId w:val="10"/>
      </w:numPr>
      <w:outlineLvl w:val="0"/>
    </w:pPr>
  </w:style>
  <w:style w:type="paragraph" w:customStyle="1" w:styleId="AOSchTitle">
    <w:name w:val="AOSchTitle"/>
    <w:basedOn w:val="AOAttachments"/>
    <w:next w:val="AODocTxt"/>
    <w:rsid w:val="007F20AF"/>
    <w:pPr>
      <w:outlineLvl w:val="1"/>
    </w:pPr>
    <w:rPr>
      <w:b/>
    </w:rPr>
  </w:style>
  <w:style w:type="paragraph" w:customStyle="1" w:styleId="AOSchPartHead">
    <w:name w:val="AOSchPartHead"/>
    <w:basedOn w:val="AOSchHead"/>
    <w:next w:val="AOSchPartTitle"/>
    <w:rsid w:val="007F20AF"/>
    <w:pPr>
      <w:pageBreakBefore w:val="0"/>
      <w:numPr>
        <w:ilvl w:val="1"/>
      </w:numPr>
      <w:tabs>
        <w:tab w:val="num" w:pos="780"/>
      </w:tabs>
      <w:ind w:firstLine="420"/>
    </w:pPr>
  </w:style>
  <w:style w:type="paragraph" w:customStyle="1" w:styleId="AOSchPartTitle">
    <w:name w:val="AOSchPartTitle"/>
    <w:basedOn w:val="AOSchTitle"/>
    <w:next w:val="AODocTxt"/>
    <w:rsid w:val="007F20AF"/>
  </w:style>
  <w:style w:type="paragraph" w:customStyle="1" w:styleId="AODocTxtL1">
    <w:name w:val="AODocTxtL1"/>
    <w:basedOn w:val="AODocTxt"/>
    <w:rsid w:val="007F20AF"/>
    <w:pPr>
      <w:numPr>
        <w:ilvl w:val="1"/>
      </w:numPr>
      <w:tabs>
        <w:tab w:val="num" w:pos="780"/>
      </w:tabs>
      <w:ind w:left="0" w:firstLine="420"/>
    </w:pPr>
  </w:style>
  <w:style w:type="paragraph" w:customStyle="1" w:styleId="AODocTxtL2">
    <w:name w:val="AODocTxtL2"/>
    <w:basedOn w:val="AODocTxt"/>
    <w:rsid w:val="007F20AF"/>
    <w:pPr>
      <w:numPr>
        <w:ilvl w:val="2"/>
      </w:numPr>
      <w:tabs>
        <w:tab w:val="num" w:pos="2160"/>
      </w:tabs>
      <w:ind w:left="2160" w:hanging="360"/>
    </w:pPr>
  </w:style>
  <w:style w:type="paragraph" w:customStyle="1" w:styleId="AODocTxtL3">
    <w:name w:val="AODocTxtL3"/>
    <w:basedOn w:val="AODocTxt"/>
    <w:rsid w:val="007F20AF"/>
    <w:pPr>
      <w:numPr>
        <w:ilvl w:val="3"/>
      </w:numPr>
      <w:tabs>
        <w:tab w:val="num" w:pos="2880"/>
      </w:tabs>
      <w:ind w:left="2880" w:hanging="360"/>
    </w:pPr>
  </w:style>
  <w:style w:type="paragraph" w:customStyle="1" w:styleId="AODocTxtL4">
    <w:name w:val="AODocTxtL4"/>
    <w:basedOn w:val="AODocTxt"/>
    <w:rsid w:val="007F20AF"/>
    <w:pPr>
      <w:numPr>
        <w:ilvl w:val="4"/>
      </w:numPr>
      <w:tabs>
        <w:tab w:val="num" w:pos="3600"/>
      </w:tabs>
      <w:ind w:left="3600" w:hanging="360"/>
    </w:pPr>
  </w:style>
  <w:style w:type="paragraph" w:customStyle="1" w:styleId="AODocTxtL5">
    <w:name w:val="AODocTxtL5"/>
    <w:basedOn w:val="AODocTxt"/>
    <w:rsid w:val="007F20AF"/>
    <w:pPr>
      <w:numPr>
        <w:ilvl w:val="5"/>
      </w:numPr>
      <w:tabs>
        <w:tab w:val="num" w:pos="4320"/>
      </w:tabs>
      <w:ind w:left="4320" w:hanging="360"/>
    </w:pPr>
  </w:style>
  <w:style w:type="paragraph" w:customStyle="1" w:styleId="AODocTxtL6">
    <w:name w:val="AODocTxtL6"/>
    <w:basedOn w:val="AODocTxt"/>
    <w:rsid w:val="007F20AF"/>
    <w:pPr>
      <w:numPr>
        <w:ilvl w:val="6"/>
      </w:numPr>
      <w:tabs>
        <w:tab w:val="num" w:pos="5040"/>
      </w:tabs>
      <w:ind w:left="5040" w:hanging="360"/>
    </w:pPr>
  </w:style>
  <w:style w:type="paragraph" w:customStyle="1" w:styleId="AODocTxtL7">
    <w:name w:val="AODocTxtL7"/>
    <w:basedOn w:val="AODocTxt"/>
    <w:rsid w:val="007F20AF"/>
    <w:pPr>
      <w:numPr>
        <w:ilvl w:val="7"/>
      </w:numPr>
      <w:tabs>
        <w:tab w:val="num" w:pos="5760"/>
      </w:tabs>
      <w:ind w:left="5760" w:hanging="360"/>
    </w:pPr>
  </w:style>
  <w:style w:type="paragraph" w:customStyle="1" w:styleId="AODocTxtL8">
    <w:name w:val="AODocTxtL8"/>
    <w:basedOn w:val="AODocTxt"/>
    <w:rsid w:val="007F20AF"/>
    <w:pPr>
      <w:numPr>
        <w:ilvl w:val="8"/>
      </w:numPr>
      <w:tabs>
        <w:tab w:val="num" w:pos="6480"/>
      </w:tabs>
      <w:ind w:left="6480" w:hanging="360"/>
    </w:pPr>
  </w:style>
  <w:style w:type="paragraph" w:customStyle="1" w:styleId="AOGenNum1">
    <w:name w:val="AOGenNum1"/>
    <w:basedOn w:val="AOBodyTxt"/>
    <w:next w:val="AOGenNum1Para"/>
    <w:rsid w:val="007F20AF"/>
    <w:pPr>
      <w:keepNext/>
      <w:numPr>
        <w:numId w:val="12"/>
      </w:numPr>
    </w:pPr>
    <w:rPr>
      <w:b/>
      <w:caps/>
    </w:rPr>
  </w:style>
  <w:style w:type="paragraph" w:customStyle="1" w:styleId="AOGenNum1Para">
    <w:name w:val="AOGenNum1Para"/>
    <w:basedOn w:val="AOGenNum1"/>
    <w:next w:val="AOGenNum1List"/>
    <w:rsid w:val="007F20AF"/>
    <w:pPr>
      <w:numPr>
        <w:ilvl w:val="1"/>
      </w:numPr>
      <w:tabs>
        <w:tab w:val="clear" w:pos="720"/>
        <w:tab w:val="num" w:pos="1588"/>
      </w:tabs>
      <w:ind w:left="1588" w:hanging="737"/>
    </w:pPr>
    <w:rPr>
      <w:caps w:val="0"/>
    </w:rPr>
  </w:style>
  <w:style w:type="paragraph" w:customStyle="1" w:styleId="AOGenNum1List">
    <w:name w:val="AOGenNum1List"/>
    <w:basedOn w:val="AOGenNum1"/>
    <w:rsid w:val="007F20AF"/>
    <w:pPr>
      <w:keepNext w:val="0"/>
      <w:numPr>
        <w:ilvl w:val="2"/>
      </w:numPr>
      <w:tabs>
        <w:tab w:val="clear" w:pos="720"/>
        <w:tab w:val="num" w:pos="851"/>
      </w:tabs>
      <w:ind w:left="851" w:hanging="431"/>
    </w:pPr>
    <w:rPr>
      <w:b w:val="0"/>
      <w:caps w:val="0"/>
    </w:rPr>
  </w:style>
  <w:style w:type="paragraph" w:customStyle="1" w:styleId="AOGenNum2">
    <w:name w:val="AOGenNum2"/>
    <w:basedOn w:val="AOBodyTxt"/>
    <w:next w:val="AOGenNum2Para"/>
    <w:rsid w:val="007F20AF"/>
    <w:pPr>
      <w:keepNext/>
      <w:numPr>
        <w:numId w:val="13"/>
      </w:numPr>
    </w:pPr>
    <w:rPr>
      <w:b/>
    </w:rPr>
  </w:style>
  <w:style w:type="paragraph" w:customStyle="1" w:styleId="AOGenNum2Para">
    <w:name w:val="AOGenNum2Para"/>
    <w:basedOn w:val="AOGenNum2"/>
    <w:next w:val="AOGenNum2List"/>
    <w:rsid w:val="007F20AF"/>
    <w:pPr>
      <w:keepNext w:val="0"/>
      <w:numPr>
        <w:ilvl w:val="1"/>
      </w:numPr>
      <w:tabs>
        <w:tab w:val="clear" w:pos="720"/>
        <w:tab w:val="num" w:pos="1588"/>
      </w:tabs>
      <w:ind w:left="1588" w:hanging="737"/>
    </w:pPr>
    <w:rPr>
      <w:b w:val="0"/>
    </w:rPr>
  </w:style>
  <w:style w:type="paragraph" w:customStyle="1" w:styleId="AOGenNum2List">
    <w:name w:val="AOGenNum2List"/>
    <w:basedOn w:val="AOGenNum2"/>
    <w:rsid w:val="007F20AF"/>
    <w:pPr>
      <w:keepNext w:val="0"/>
      <w:numPr>
        <w:ilvl w:val="2"/>
      </w:numPr>
      <w:tabs>
        <w:tab w:val="clear" w:pos="720"/>
        <w:tab w:val="num" w:pos="1021"/>
      </w:tabs>
      <w:ind w:left="1021" w:hanging="601"/>
    </w:pPr>
    <w:rPr>
      <w:b w:val="0"/>
    </w:rPr>
  </w:style>
  <w:style w:type="paragraph" w:customStyle="1" w:styleId="AOGenNum3">
    <w:name w:val="AOGenNum3"/>
    <w:basedOn w:val="AOBodyTxt"/>
    <w:next w:val="AOGenNum3List"/>
    <w:rsid w:val="007F20AF"/>
    <w:pPr>
      <w:numPr>
        <w:numId w:val="14"/>
      </w:numPr>
    </w:pPr>
  </w:style>
  <w:style w:type="paragraph" w:customStyle="1" w:styleId="AOGenNum3List">
    <w:name w:val="AOGenNum3List"/>
    <w:basedOn w:val="AOGenNum3"/>
    <w:rsid w:val="007F20AF"/>
    <w:pPr>
      <w:numPr>
        <w:ilvl w:val="1"/>
      </w:numPr>
      <w:tabs>
        <w:tab w:val="clear" w:pos="720"/>
        <w:tab w:val="num" w:pos="840"/>
      </w:tabs>
      <w:ind w:left="840" w:hanging="420"/>
    </w:pPr>
  </w:style>
  <w:style w:type="paragraph" w:customStyle="1" w:styleId="AOHead1">
    <w:name w:val="AOHead1"/>
    <w:basedOn w:val="AOHeadings"/>
    <w:next w:val="AODocTxtL1"/>
    <w:rsid w:val="007F20AF"/>
    <w:pPr>
      <w:keepNext/>
      <w:numPr>
        <w:numId w:val="15"/>
      </w:numPr>
      <w:outlineLvl w:val="0"/>
    </w:pPr>
    <w:rPr>
      <w:b/>
      <w:caps/>
      <w:kern w:val="28"/>
    </w:rPr>
  </w:style>
  <w:style w:type="paragraph" w:customStyle="1" w:styleId="AOHeadings">
    <w:name w:val="AOHeadings"/>
    <w:basedOn w:val="AOBodyTxt"/>
    <w:next w:val="AODocTxt"/>
    <w:rsid w:val="007F20AF"/>
  </w:style>
  <w:style w:type="paragraph" w:customStyle="1" w:styleId="AOHead2">
    <w:name w:val="AOHead2"/>
    <w:basedOn w:val="AOHeadings"/>
    <w:next w:val="AODocTxtL1"/>
    <w:rsid w:val="007F20AF"/>
    <w:pPr>
      <w:keepNext/>
      <w:numPr>
        <w:ilvl w:val="1"/>
        <w:numId w:val="15"/>
      </w:numPr>
      <w:outlineLvl w:val="1"/>
    </w:pPr>
    <w:rPr>
      <w:b/>
    </w:rPr>
  </w:style>
  <w:style w:type="paragraph" w:customStyle="1" w:styleId="AOHead3">
    <w:name w:val="AOHead3"/>
    <w:basedOn w:val="AOHeadings"/>
    <w:next w:val="AODocTxtL2"/>
    <w:rsid w:val="007F20AF"/>
    <w:pPr>
      <w:numPr>
        <w:ilvl w:val="2"/>
        <w:numId w:val="15"/>
      </w:numPr>
      <w:outlineLvl w:val="2"/>
    </w:pPr>
  </w:style>
  <w:style w:type="paragraph" w:customStyle="1" w:styleId="AOHead4">
    <w:name w:val="AOHead4"/>
    <w:basedOn w:val="AOHeadings"/>
    <w:next w:val="AODocTxtL3"/>
    <w:rsid w:val="007F20AF"/>
    <w:pPr>
      <w:numPr>
        <w:ilvl w:val="3"/>
        <w:numId w:val="15"/>
      </w:numPr>
      <w:outlineLvl w:val="3"/>
    </w:pPr>
  </w:style>
  <w:style w:type="paragraph" w:customStyle="1" w:styleId="AOHead5">
    <w:name w:val="AOHead5"/>
    <w:basedOn w:val="AOHeadings"/>
    <w:next w:val="AODocTxtL4"/>
    <w:rsid w:val="007F20AF"/>
    <w:pPr>
      <w:numPr>
        <w:ilvl w:val="4"/>
        <w:numId w:val="15"/>
      </w:numPr>
      <w:outlineLvl w:val="4"/>
    </w:pPr>
  </w:style>
  <w:style w:type="paragraph" w:customStyle="1" w:styleId="AOHead6">
    <w:name w:val="AOHead6"/>
    <w:basedOn w:val="AOHeadings"/>
    <w:next w:val="AODocTxtL5"/>
    <w:rsid w:val="007F20AF"/>
    <w:pPr>
      <w:numPr>
        <w:ilvl w:val="5"/>
        <w:numId w:val="15"/>
      </w:numPr>
      <w:outlineLvl w:val="5"/>
    </w:pPr>
  </w:style>
  <w:style w:type="paragraph" w:customStyle="1" w:styleId="AOListNumber">
    <w:name w:val="AOListNumber"/>
    <w:basedOn w:val="AOBodyTxt"/>
    <w:rsid w:val="007F20AF"/>
    <w:pPr>
      <w:numPr>
        <w:numId w:val="16"/>
      </w:numPr>
      <w:tabs>
        <w:tab w:val="clear" w:pos="720"/>
      </w:tabs>
    </w:pPr>
  </w:style>
  <w:style w:type="paragraph" w:customStyle="1" w:styleId="AOBullet2">
    <w:name w:val="AOBullet2"/>
    <w:basedOn w:val="AOBullet"/>
    <w:rsid w:val="007F20AF"/>
    <w:pPr>
      <w:numPr>
        <w:numId w:val="17"/>
      </w:numPr>
      <w:tabs>
        <w:tab w:val="clear" w:pos="720"/>
        <w:tab w:val="num" w:pos="1280"/>
      </w:tabs>
      <w:spacing w:before="120"/>
      <w:ind w:left="1280"/>
    </w:pPr>
  </w:style>
  <w:style w:type="paragraph" w:customStyle="1" w:styleId="AOBullet3">
    <w:name w:val="AOBullet3"/>
    <w:basedOn w:val="AOBodyTxt"/>
    <w:rsid w:val="007F20AF"/>
    <w:pPr>
      <w:numPr>
        <w:numId w:val="18"/>
      </w:numPr>
      <w:tabs>
        <w:tab w:val="clear" w:pos="720"/>
      </w:tabs>
      <w:spacing w:before="120"/>
    </w:pPr>
  </w:style>
  <w:style w:type="paragraph" w:customStyle="1" w:styleId="AOBullet4">
    <w:name w:val="AOBullet4"/>
    <w:basedOn w:val="AOBodyTxt"/>
    <w:rsid w:val="007F20AF"/>
    <w:pPr>
      <w:numPr>
        <w:numId w:val="19"/>
      </w:numPr>
      <w:spacing w:before="120"/>
    </w:pPr>
  </w:style>
  <w:style w:type="paragraph" w:styleId="a0">
    <w:name w:val="List Bullet"/>
    <w:basedOn w:val="aff0"/>
    <w:autoRedefine/>
    <w:rsid w:val="007F20AF"/>
    <w:pPr>
      <w:numPr>
        <w:numId w:val="20"/>
      </w:numPr>
      <w:ind w:right="720"/>
    </w:pPr>
  </w:style>
  <w:style w:type="paragraph" w:styleId="aff0">
    <w:name w:val="List"/>
    <w:basedOn w:val="af2"/>
    <w:rsid w:val="007F20AF"/>
    <w:pPr>
      <w:widowControl/>
      <w:spacing w:after="240" w:line="240" w:lineRule="atLeast"/>
      <w:ind w:left="720" w:hanging="360"/>
      <w:jc w:val="left"/>
    </w:pPr>
    <w:rPr>
      <w:rFonts w:eastAsia="PMingLiU"/>
      <w:kern w:val="0"/>
      <w:szCs w:val="20"/>
      <w:lang w:eastAsia="en-US"/>
    </w:rPr>
  </w:style>
  <w:style w:type="paragraph" w:styleId="a">
    <w:name w:val="List Number"/>
    <w:basedOn w:val="aff0"/>
    <w:rsid w:val="007F20AF"/>
    <w:pPr>
      <w:numPr>
        <w:numId w:val="21"/>
      </w:numPr>
      <w:ind w:right="720"/>
    </w:pPr>
  </w:style>
  <w:style w:type="paragraph" w:customStyle="1" w:styleId="aff1">
    <w:name w:val="正文所"/>
    <w:basedOn w:val="a1"/>
    <w:rsid w:val="007F20AF"/>
    <w:pPr>
      <w:spacing w:line="360" w:lineRule="auto"/>
      <w:ind w:firstLineChars="200" w:firstLine="420"/>
    </w:pPr>
  </w:style>
  <w:style w:type="character" w:customStyle="1" w:styleId="aff2">
    <w:name w:val="尾注文本 字符"/>
    <w:basedOn w:val="a2"/>
    <w:link w:val="aff3"/>
    <w:rsid w:val="007F20AF"/>
    <w:rPr>
      <w:rFonts w:ascii="Times New Roman" w:eastAsia="宋体" w:hAnsi="Times New Roman" w:cs="Times New Roman"/>
      <w:kern w:val="0"/>
      <w:sz w:val="16"/>
      <w:lang w:val="en-GB" w:eastAsia="en-US"/>
    </w:rPr>
  </w:style>
  <w:style w:type="paragraph" w:styleId="aff3">
    <w:name w:val="endnote text"/>
    <w:basedOn w:val="AONormal"/>
    <w:link w:val="aff2"/>
    <w:rsid w:val="007F20AF"/>
    <w:pPr>
      <w:spacing w:line="240" w:lineRule="auto"/>
      <w:ind w:left="720" w:hanging="720"/>
    </w:pPr>
    <w:rPr>
      <w:sz w:val="16"/>
    </w:rPr>
  </w:style>
  <w:style w:type="character" w:customStyle="1" w:styleId="HTML">
    <w:name w:val="HTML 预设格式 字符"/>
    <w:basedOn w:val="a2"/>
    <w:link w:val="HTML0"/>
    <w:rsid w:val="007F20AF"/>
    <w:rPr>
      <w:rFonts w:ascii="Arial Unicode MS" w:eastAsia="Arial Unicode MS" w:hAnsi="Arial Unicode MS" w:cs="Arial Unicode MS"/>
      <w:kern w:val="0"/>
      <w:sz w:val="20"/>
      <w:szCs w:val="20"/>
    </w:rPr>
  </w:style>
  <w:style w:type="paragraph" w:styleId="HTML0">
    <w:name w:val="HTML Preformatted"/>
    <w:basedOn w:val="a1"/>
    <w:link w:val="HTML"/>
    <w:rsid w:val="007F20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customStyle="1" w:styleId="Char">
    <w:name w:val="Char"/>
    <w:basedOn w:val="a1"/>
    <w:autoRedefine/>
    <w:rsid w:val="007F20AF"/>
    <w:pPr>
      <w:tabs>
        <w:tab w:val="num" w:pos="360"/>
      </w:tabs>
      <w:spacing w:line="560" w:lineRule="exact"/>
    </w:pPr>
    <w:rPr>
      <w:rFonts w:ascii="方正黑体简体" w:eastAsia="方正黑体简体"/>
      <w:sz w:val="30"/>
      <w:szCs w:val="30"/>
    </w:rPr>
  </w:style>
  <w:style w:type="paragraph" w:styleId="aff4">
    <w:name w:val="Revision"/>
    <w:hidden/>
    <w:uiPriority w:val="99"/>
    <w:rsid w:val="007F20AF"/>
    <w:rPr>
      <w:rFonts w:ascii="Times New Roman" w:hAnsi="Times New Roman"/>
      <w:kern w:val="2"/>
      <w:sz w:val="21"/>
      <w:szCs w:val="24"/>
    </w:rPr>
  </w:style>
  <w:style w:type="paragraph" w:styleId="TOC">
    <w:name w:val="TOC Heading"/>
    <w:basedOn w:val="1"/>
    <w:next w:val="a1"/>
    <w:uiPriority w:val="39"/>
    <w:qFormat/>
    <w:rsid w:val="007F20AF"/>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aff5">
    <w:name w:val="电子邮件签名 字符"/>
    <w:basedOn w:val="a2"/>
    <w:link w:val="aff6"/>
    <w:rsid w:val="007F20AF"/>
    <w:rPr>
      <w:rFonts w:ascii="Times New Roman" w:eastAsia="宋体" w:hAnsi="Times New Roman" w:cs="Times New Roman"/>
      <w:kern w:val="0"/>
      <w:szCs w:val="21"/>
    </w:rPr>
  </w:style>
  <w:style w:type="paragraph" w:styleId="aff6">
    <w:name w:val="E-mail Signature"/>
    <w:basedOn w:val="a1"/>
    <w:link w:val="aff5"/>
    <w:rsid w:val="007F20AF"/>
    <w:pPr>
      <w:widowControl/>
    </w:pPr>
    <w:rPr>
      <w:kern w:val="0"/>
      <w:szCs w:val="21"/>
    </w:rPr>
  </w:style>
  <w:style w:type="character" w:customStyle="1" w:styleId="aff7">
    <w:name w:val="正文首行缩进 字符"/>
    <w:basedOn w:val="af1"/>
    <w:link w:val="aff8"/>
    <w:rsid w:val="007F20AF"/>
    <w:rPr>
      <w:rFonts w:ascii="Times New Roman" w:eastAsia="宋体" w:hAnsi="Times New Roman" w:cs="Times New Roman"/>
      <w:sz w:val="24"/>
      <w:szCs w:val="24"/>
    </w:rPr>
  </w:style>
  <w:style w:type="paragraph" w:styleId="aff8">
    <w:name w:val="Body Text First Indent"/>
    <w:basedOn w:val="af2"/>
    <w:link w:val="aff7"/>
    <w:rsid w:val="007F20AF"/>
    <w:pPr>
      <w:spacing w:after="120" w:line="240" w:lineRule="auto"/>
      <w:ind w:firstLineChars="100" w:firstLine="420"/>
    </w:pPr>
  </w:style>
  <w:style w:type="character" w:customStyle="1" w:styleId="Char1">
    <w:name w:val="正文首行缩进 Char1"/>
    <w:basedOn w:val="af1"/>
    <w:rsid w:val="007F20AF"/>
    <w:rPr>
      <w:rFonts w:ascii="Times New Roman" w:eastAsia="宋体" w:hAnsi="Times New Roman" w:cs="Times New Roman"/>
      <w:sz w:val="24"/>
      <w:szCs w:val="24"/>
    </w:rPr>
  </w:style>
  <w:style w:type="paragraph" w:customStyle="1" w:styleId="2">
    <w:name w:val="编号正文2"/>
    <w:basedOn w:val="a1"/>
    <w:rsid w:val="007F20AF"/>
    <w:pPr>
      <w:numPr>
        <w:numId w:val="24"/>
      </w:numPr>
      <w:autoSpaceDE w:val="0"/>
      <w:autoSpaceDN w:val="0"/>
      <w:adjustRightInd w:val="0"/>
      <w:spacing w:after="120" w:line="300" w:lineRule="auto"/>
    </w:pPr>
    <w:rPr>
      <w:rFonts w:ascii="宋体"/>
      <w:kern w:val="0"/>
      <w:szCs w:val="20"/>
    </w:rPr>
  </w:style>
  <w:style w:type="paragraph" w:customStyle="1" w:styleId="c">
    <w:name w:val="c_"/>
    <w:rsid w:val="007F20AF"/>
    <w:pPr>
      <w:widowControl w:val="0"/>
      <w:autoSpaceDE w:val="0"/>
      <w:autoSpaceDN w:val="0"/>
      <w:adjustRightInd w:val="0"/>
      <w:jc w:val="both"/>
    </w:pPr>
    <w:rPr>
      <w:rFonts w:ascii="五" w:eastAsia="五" w:hAnsi="Times New Roman"/>
      <w:sz w:val="24"/>
    </w:rPr>
  </w:style>
  <w:style w:type="paragraph" w:styleId="aff9">
    <w:name w:val="List Paragraph"/>
    <w:basedOn w:val="a1"/>
    <w:uiPriority w:val="34"/>
    <w:qFormat/>
    <w:rsid w:val="007F20AF"/>
    <w:pPr>
      <w:ind w:firstLineChars="200" w:firstLine="420"/>
    </w:pPr>
  </w:style>
  <w:style w:type="paragraph" w:customStyle="1" w:styleId="Listbullet">
    <w:name w:val="List_bullet"/>
    <w:basedOn w:val="a1"/>
    <w:rsid w:val="007F20AF"/>
    <w:pPr>
      <w:widowControl/>
      <w:numPr>
        <w:numId w:val="25"/>
      </w:numPr>
      <w:tabs>
        <w:tab w:val="left" w:pos="360"/>
      </w:tabs>
      <w:jc w:val="left"/>
    </w:pPr>
    <w:rPr>
      <w:kern w:val="0"/>
      <w:sz w:val="24"/>
      <w:szCs w:val="20"/>
    </w:rPr>
  </w:style>
  <w:style w:type="paragraph" w:customStyle="1" w:styleId="msonormal1">
    <w:name w:val="msonormal1"/>
    <w:rsid w:val="007F20AF"/>
    <w:pPr>
      <w:widowControl w:val="0"/>
      <w:jc w:val="both"/>
    </w:pPr>
    <w:rPr>
      <w:rFonts w:ascii="Times New Roman" w:hAnsi="Times New Roman"/>
      <w:kern w:val="2"/>
      <w:sz w:val="21"/>
    </w:rPr>
  </w:style>
  <w:style w:type="paragraph" w:styleId="affa">
    <w:name w:val="Subtitle"/>
    <w:basedOn w:val="21"/>
    <w:next w:val="3"/>
    <w:link w:val="affb"/>
    <w:autoRedefine/>
    <w:qFormat/>
    <w:rsid w:val="007F20AF"/>
    <w:pPr>
      <w:numPr>
        <w:ilvl w:val="0"/>
        <w:numId w:val="0"/>
      </w:numPr>
      <w:spacing w:before="240" w:after="60" w:line="312" w:lineRule="auto"/>
      <w:jc w:val="left"/>
    </w:pPr>
    <w:rPr>
      <w:rFonts w:ascii="Cambria" w:eastAsia="宋体" w:hAnsi="Cambria"/>
      <w:bCs w:val="0"/>
      <w:kern w:val="28"/>
      <w:sz w:val="24"/>
    </w:rPr>
  </w:style>
  <w:style w:type="character" w:customStyle="1" w:styleId="affb">
    <w:name w:val="副标题 字符"/>
    <w:basedOn w:val="a2"/>
    <w:link w:val="affa"/>
    <w:rsid w:val="007F20AF"/>
    <w:rPr>
      <w:rFonts w:ascii="Cambria" w:eastAsia="宋体" w:hAnsi="Cambria" w:cs="Times New Roman"/>
      <w:b/>
      <w:kern w:val="28"/>
      <w:sz w:val="24"/>
      <w:szCs w:val="32"/>
    </w:rPr>
  </w:style>
  <w:style w:type="paragraph" w:customStyle="1" w:styleId="affc">
    <w:name w:val="次标题"/>
    <w:basedOn w:val="3"/>
    <w:next w:val="a1"/>
    <w:autoRedefine/>
    <w:qFormat/>
    <w:rsid w:val="007F20AF"/>
    <w:pPr>
      <w:numPr>
        <w:ilvl w:val="0"/>
        <w:numId w:val="0"/>
      </w:numPr>
      <w:spacing w:line="416" w:lineRule="auto"/>
      <w:jc w:val="left"/>
    </w:pPr>
    <w:rPr>
      <w:rFonts w:ascii="宋体" w:hAnsi="宋体"/>
      <w:sz w:val="24"/>
      <w:szCs w:val="24"/>
    </w:rPr>
  </w:style>
  <w:style w:type="paragraph" w:customStyle="1" w:styleId="CharCharChar1">
    <w:name w:val="Char Char Char1"/>
    <w:basedOn w:val="a1"/>
    <w:rsid w:val="007F20AF"/>
    <w:rPr>
      <w:szCs w:val="20"/>
    </w:rPr>
  </w:style>
  <w:style w:type="character" w:customStyle="1" w:styleId="z-">
    <w:name w:val="z-窗体顶端 字符"/>
    <w:basedOn w:val="a2"/>
    <w:link w:val="z-0"/>
    <w:uiPriority w:val="99"/>
    <w:rsid w:val="007F20AF"/>
    <w:rPr>
      <w:rFonts w:ascii="Arial" w:eastAsia="宋体" w:hAnsi="Arial" w:cs="Arial"/>
      <w:vanish/>
      <w:kern w:val="0"/>
      <w:sz w:val="16"/>
      <w:szCs w:val="16"/>
    </w:rPr>
  </w:style>
  <w:style w:type="paragraph" w:styleId="z-0">
    <w:name w:val="HTML Top of Form"/>
    <w:basedOn w:val="a1"/>
    <w:next w:val="a1"/>
    <w:link w:val="z-"/>
    <w:hidden/>
    <w:uiPriority w:val="99"/>
    <w:rsid w:val="007F20AF"/>
    <w:pPr>
      <w:widowControl/>
      <w:pBdr>
        <w:bottom w:val="single" w:sz="6" w:space="1" w:color="auto"/>
      </w:pBdr>
      <w:jc w:val="center"/>
    </w:pPr>
    <w:rPr>
      <w:rFonts w:ascii="Arial" w:hAnsi="Arial" w:cs="Arial"/>
      <w:vanish/>
      <w:kern w:val="0"/>
      <w:sz w:val="16"/>
      <w:szCs w:val="16"/>
    </w:rPr>
  </w:style>
  <w:style w:type="character" w:customStyle="1" w:styleId="z-1">
    <w:name w:val="z-窗体底端 字符"/>
    <w:basedOn w:val="a2"/>
    <w:link w:val="z-2"/>
    <w:uiPriority w:val="99"/>
    <w:rsid w:val="007F20AF"/>
    <w:rPr>
      <w:rFonts w:ascii="Arial" w:eastAsia="宋体" w:hAnsi="Arial" w:cs="Arial"/>
      <w:vanish/>
      <w:kern w:val="0"/>
      <w:sz w:val="16"/>
      <w:szCs w:val="16"/>
    </w:rPr>
  </w:style>
  <w:style w:type="paragraph" w:styleId="z-2">
    <w:name w:val="HTML Bottom of Form"/>
    <w:basedOn w:val="a1"/>
    <w:next w:val="a1"/>
    <w:link w:val="z-1"/>
    <w:hidden/>
    <w:uiPriority w:val="99"/>
    <w:rsid w:val="007F20AF"/>
    <w:pPr>
      <w:widowControl/>
      <w:pBdr>
        <w:top w:val="single" w:sz="6" w:space="1" w:color="auto"/>
      </w:pBdr>
      <w:jc w:val="center"/>
    </w:pPr>
    <w:rPr>
      <w:rFonts w:ascii="Arial" w:hAnsi="Arial" w:cs="Arial"/>
      <w:vanish/>
      <w:kern w:val="0"/>
      <w:sz w:val="16"/>
      <w:szCs w:val="16"/>
    </w:rPr>
  </w:style>
  <w:style w:type="character" w:styleId="affd">
    <w:name w:val="Emphasis"/>
    <w:basedOn w:val="a2"/>
    <w:qFormat/>
    <w:rsid w:val="007F20AF"/>
    <w:rPr>
      <w:i/>
      <w:iCs/>
    </w:rPr>
  </w:style>
  <w:style w:type="paragraph" w:styleId="affe">
    <w:name w:val="No Spacing"/>
    <w:uiPriority w:val="1"/>
    <w:qFormat/>
    <w:rsid w:val="007F20AF"/>
    <w:pPr>
      <w:widowControl w:val="0"/>
      <w:jc w:val="both"/>
    </w:pPr>
    <w:rPr>
      <w:rFonts w:ascii="Times New Roman" w:hAnsi="Times New Roman"/>
      <w:kern w:val="2"/>
      <w:sz w:val="21"/>
      <w:szCs w:val="24"/>
    </w:rPr>
  </w:style>
  <w:style w:type="character" w:styleId="afff">
    <w:name w:val="Subtle Emphasis"/>
    <w:basedOn w:val="a2"/>
    <w:uiPriority w:val="19"/>
    <w:qFormat/>
    <w:rsid w:val="007F20AF"/>
    <w:rPr>
      <w:i/>
      <w:iCs/>
      <w:color w:val="808080"/>
    </w:rPr>
  </w:style>
  <w:style w:type="character" w:styleId="afff0">
    <w:name w:val="Intense Emphasis"/>
    <w:basedOn w:val="a2"/>
    <w:uiPriority w:val="21"/>
    <w:qFormat/>
    <w:rsid w:val="007F20AF"/>
    <w:rPr>
      <w:b/>
      <w:bCs/>
      <w:i/>
      <w:iCs/>
      <w:color w:val="4F81BD"/>
    </w:rPr>
  </w:style>
  <w:style w:type="paragraph" w:customStyle="1" w:styleId="12">
    <w:name w:val="修订1"/>
    <w:hidden/>
    <w:semiHidden/>
    <w:rsid w:val="007F20AF"/>
    <w:rPr>
      <w:rFonts w:ascii="Times New Roman" w:hAnsi="Times New Roman"/>
      <w:kern w:val="2"/>
      <w:sz w:val="21"/>
      <w:szCs w:val="24"/>
    </w:rPr>
  </w:style>
  <w:style w:type="character" w:customStyle="1" w:styleId="afff1">
    <w:name w:val="称呼 字符"/>
    <w:basedOn w:val="a2"/>
    <w:link w:val="afff2"/>
    <w:rsid w:val="007F20AF"/>
    <w:rPr>
      <w:rFonts w:ascii="Times New Roman" w:eastAsia="宋体" w:hAnsi="Times New Roman" w:cs="Times New Roman"/>
      <w:szCs w:val="24"/>
    </w:rPr>
  </w:style>
  <w:style w:type="paragraph" w:styleId="afff2">
    <w:name w:val="Salutation"/>
    <w:basedOn w:val="a1"/>
    <w:next w:val="a1"/>
    <w:link w:val="afff1"/>
    <w:rsid w:val="007F20AF"/>
  </w:style>
  <w:style w:type="paragraph" w:customStyle="1" w:styleId="13">
    <w:name w:val="无间隔1"/>
    <w:link w:val="NoSpacingChar"/>
    <w:rsid w:val="007F20AF"/>
    <w:rPr>
      <w:sz w:val="22"/>
      <w:szCs w:val="22"/>
    </w:rPr>
  </w:style>
  <w:style w:type="character" w:customStyle="1" w:styleId="NoSpacingChar">
    <w:name w:val="No Spacing Char"/>
    <w:basedOn w:val="a2"/>
    <w:link w:val="13"/>
    <w:locked/>
    <w:rsid w:val="007F20AF"/>
    <w:rPr>
      <w:sz w:val="22"/>
      <w:szCs w:val="22"/>
      <w:lang w:val="en-US" w:eastAsia="zh-CN" w:bidi="ar-SA"/>
    </w:rPr>
  </w:style>
  <w:style w:type="paragraph" w:customStyle="1" w:styleId="XBRLTitle1">
    <w:name w:val="XBRLTitle1"/>
    <w:basedOn w:val="1"/>
    <w:next w:val="21"/>
    <w:qFormat/>
    <w:rsid w:val="007F20AF"/>
    <w:pPr>
      <w:numPr>
        <w:numId w:val="36"/>
      </w:numPr>
      <w:spacing w:beforeLines="50" w:afterLines="50" w:line="240" w:lineRule="auto"/>
      <w:jc w:val="center"/>
    </w:pPr>
    <w:rPr>
      <w:rFonts w:ascii="Cambria" w:hAnsi="Cambria"/>
      <w:sz w:val="28"/>
    </w:rPr>
  </w:style>
  <w:style w:type="paragraph" w:customStyle="1" w:styleId="XBRLTitle2">
    <w:name w:val="XBRLTitle2"/>
    <w:basedOn w:val="affa"/>
    <w:next w:val="4"/>
    <w:qFormat/>
    <w:rsid w:val="007F20AF"/>
    <w:pPr>
      <w:numPr>
        <w:ilvl w:val="1"/>
        <w:numId w:val="36"/>
      </w:numPr>
      <w:spacing w:beforeLines="50" w:afterLines="50" w:line="240" w:lineRule="auto"/>
    </w:pPr>
    <w:rPr>
      <w:bCs/>
    </w:rPr>
  </w:style>
  <w:style w:type="paragraph" w:customStyle="1" w:styleId="XBRLTitle3">
    <w:name w:val="XBRLTitle3"/>
    <w:basedOn w:val="affa"/>
    <w:next w:val="4"/>
    <w:qFormat/>
    <w:rsid w:val="007F20AF"/>
    <w:pPr>
      <w:numPr>
        <w:ilvl w:val="2"/>
        <w:numId w:val="36"/>
      </w:numPr>
      <w:spacing w:beforeLines="50" w:afterLines="50" w:line="240" w:lineRule="auto"/>
      <w:outlineLvl w:val="9"/>
    </w:pPr>
    <w:rPr>
      <w:bCs/>
    </w:rPr>
  </w:style>
  <w:style w:type="paragraph" w:customStyle="1" w:styleId="XBRLTitle4">
    <w:name w:val="XBRLTitle4"/>
    <w:basedOn w:val="affa"/>
    <w:next w:val="4"/>
    <w:qFormat/>
    <w:rsid w:val="007F20AF"/>
    <w:pPr>
      <w:numPr>
        <w:ilvl w:val="3"/>
        <w:numId w:val="36"/>
      </w:numPr>
      <w:spacing w:beforeLines="50" w:afterLines="50" w:line="240" w:lineRule="auto"/>
      <w:outlineLvl w:val="9"/>
    </w:pPr>
    <w:rPr>
      <w:bCs/>
    </w:rPr>
  </w:style>
  <w:style w:type="paragraph" w:customStyle="1" w:styleId="XBRLTitle5">
    <w:name w:val="XBRLTitle5"/>
    <w:basedOn w:val="affa"/>
    <w:next w:val="4"/>
    <w:qFormat/>
    <w:rsid w:val="007F20AF"/>
    <w:pPr>
      <w:numPr>
        <w:ilvl w:val="4"/>
        <w:numId w:val="36"/>
      </w:numPr>
      <w:spacing w:beforeLines="50" w:afterLines="50" w:line="240" w:lineRule="auto"/>
      <w:outlineLvl w:val="9"/>
    </w:pPr>
    <w:rPr>
      <w:bCs/>
    </w:rPr>
  </w:style>
  <w:style w:type="paragraph" w:customStyle="1" w:styleId="XBRLTitle6">
    <w:name w:val="XBRLTitle6"/>
    <w:basedOn w:val="affa"/>
    <w:next w:val="4"/>
    <w:qFormat/>
    <w:rsid w:val="007F20AF"/>
    <w:pPr>
      <w:numPr>
        <w:ilvl w:val="5"/>
        <w:numId w:val="36"/>
      </w:numPr>
      <w:spacing w:beforeLines="50" w:afterLines="50" w:line="240" w:lineRule="auto"/>
      <w:outlineLvl w:val="9"/>
    </w:pPr>
    <w:rPr>
      <w:bCs/>
    </w:rPr>
  </w:style>
  <w:style w:type="paragraph" w:customStyle="1" w:styleId="14">
    <w:name w:val="纯文本1"/>
    <w:basedOn w:val="a1"/>
    <w:rsid w:val="007F20AF"/>
    <w:rPr>
      <w:rFonts w:ascii="宋体" w:hAnsi="Courier New"/>
      <w:szCs w:val="20"/>
    </w:rPr>
  </w:style>
  <w:style w:type="character" w:styleId="afff3">
    <w:name w:val="Hyperlink"/>
    <w:basedOn w:val="a2"/>
    <w:uiPriority w:val="99"/>
    <w:unhideWhenUsed/>
    <w:rsid w:val="00DA022A"/>
    <w:rPr>
      <w:color w:val="0000FF"/>
      <w:u w:val="single"/>
    </w:rPr>
  </w:style>
  <w:style w:type="character" w:styleId="afff4">
    <w:name w:val="annotation reference"/>
    <w:basedOn w:val="a2"/>
    <w:uiPriority w:val="99"/>
    <w:unhideWhenUsed/>
    <w:qFormat/>
    <w:rsid w:val="000A1953"/>
    <w:rPr>
      <w:sz w:val="21"/>
      <w:szCs w:val="21"/>
    </w:rPr>
  </w:style>
  <w:style w:type="paragraph" w:customStyle="1" w:styleId="HD">
    <w:name w:val="HD正文"/>
    <w:basedOn w:val="a1"/>
    <w:qFormat/>
    <w:rsid w:val="00676AE7"/>
    <w:pPr>
      <w:numPr>
        <w:ilvl w:val="12"/>
      </w:numPr>
      <w:snapToGrid w:val="0"/>
      <w:spacing w:line="360" w:lineRule="auto"/>
      <w:ind w:firstLineChars="200" w:firstLine="420"/>
    </w:pPr>
    <w:rPr>
      <w:szCs w:val="21"/>
    </w:rPr>
  </w:style>
  <w:style w:type="table" w:customStyle="1" w:styleId="-noheader">
    <w:name w:val="模板-表格_noheader"/>
    <w:basedOn w:val="a3"/>
    <w:rsid w:val="006A689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header1">
    <w:name w:val="模板-表格_noheader1"/>
    <w:basedOn w:val="a3"/>
    <w:rsid w:val="00E71325"/>
    <w:pPr>
      <w:spacing w:line="312" w:lineRule="exact"/>
      <w:jc w:val="center"/>
      <w:textAlignment w:val="center"/>
    </w:pPr>
    <w:rPr>
      <w:rFonts w:ascii="Times New Roman" w:eastAsia="仿宋" w:hAnsi="Times New Roman"/>
      <w:color w:val="000000"/>
      <w:sz w:val="21"/>
    </w:rPr>
    <w:tblPr>
      <w:jc w:val="center"/>
      <w:tblBorders>
        <w:top w:val="single" w:sz="4" w:space="0" w:color="auto"/>
        <w:bottom w:val="single" w:sz="4" w:space="0" w:color="auto"/>
        <w:insideH w:val="dashed" w:sz="4" w:space="0" w:color="auto"/>
      </w:tblBorders>
    </w:tblPr>
    <w:trPr>
      <w:jc w:val="center"/>
    </w:trPr>
    <w:tcPr>
      <w:vAlign w:val="center"/>
    </w:tcPr>
  </w:style>
  <w:style w:type="table" w:customStyle="1" w:styleId="-noheader2">
    <w:name w:val="模板-表格_noheader2"/>
    <w:basedOn w:val="a3"/>
    <w:rsid w:val="00EC3B86"/>
    <w:pPr>
      <w:spacing w:line="312" w:lineRule="exact"/>
      <w:jc w:val="center"/>
      <w:textAlignment w:val="center"/>
    </w:pPr>
    <w:rPr>
      <w:rFonts w:ascii="Times New Roman" w:eastAsia="仿宋" w:hAnsi="Times New Roman"/>
      <w:color w:val="000000"/>
      <w:sz w:val="21"/>
    </w:rPr>
    <w:tblPr>
      <w:jc w:val="center"/>
      <w:tblBorders>
        <w:top w:val="single" w:sz="4" w:space="0" w:color="auto"/>
        <w:bottom w:val="single" w:sz="4" w:space="0" w:color="auto"/>
        <w:insideH w:val="dashed" w:sz="4"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1686">
      <w:bodyDiv w:val="1"/>
      <w:marLeft w:val="0"/>
      <w:marRight w:val="0"/>
      <w:marTop w:val="0"/>
      <w:marBottom w:val="0"/>
      <w:divBdr>
        <w:top w:val="none" w:sz="0" w:space="0" w:color="auto"/>
        <w:left w:val="none" w:sz="0" w:space="0" w:color="auto"/>
        <w:bottom w:val="none" w:sz="0" w:space="0" w:color="auto"/>
        <w:right w:val="none" w:sz="0" w:space="0" w:color="auto"/>
      </w:divBdr>
    </w:div>
    <w:div w:id="49769577">
      <w:bodyDiv w:val="1"/>
      <w:marLeft w:val="0"/>
      <w:marRight w:val="0"/>
      <w:marTop w:val="0"/>
      <w:marBottom w:val="0"/>
      <w:divBdr>
        <w:top w:val="none" w:sz="0" w:space="0" w:color="auto"/>
        <w:left w:val="none" w:sz="0" w:space="0" w:color="auto"/>
        <w:bottom w:val="none" w:sz="0" w:space="0" w:color="auto"/>
        <w:right w:val="none" w:sz="0" w:space="0" w:color="auto"/>
      </w:divBdr>
    </w:div>
    <w:div w:id="66732607">
      <w:bodyDiv w:val="1"/>
      <w:marLeft w:val="0"/>
      <w:marRight w:val="0"/>
      <w:marTop w:val="0"/>
      <w:marBottom w:val="0"/>
      <w:divBdr>
        <w:top w:val="none" w:sz="0" w:space="0" w:color="auto"/>
        <w:left w:val="none" w:sz="0" w:space="0" w:color="auto"/>
        <w:bottom w:val="none" w:sz="0" w:space="0" w:color="auto"/>
        <w:right w:val="none" w:sz="0" w:space="0" w:color="auto"/>
      </w:divBdr>
    </w:div>
    <w:div w:id="75174627">
      <w:bodyDiv w:val="1"/>
      <w:marLeft w:val="0"/>
      <w:marRight w:val="0"/>
      <w:marTop w:val="0"/>
      <w:marBottom w:val="0"/>
      <w:divBdr>
        <w:top w:val="none" w:sz="0" w:space="0" w:color="auto"/>
        <w:left w:val="none" w:sz="0" w:space="0" w:color="auto"/>
        <w:bottom w:val="none" w:sz="0" w:space="0" w:color="auto"/>
        <w:right w:val="none" w:sz="0" w:space="0" w:color="auto"/>
      </w:divBdr>
    </w:div>
    <w:div w:id="78453172">
      <w:bodyDiv w:val="1"/>
      <w:marLeft w:val="0"/>
      <w:marRight w:val="0"/>
      <w:marTop w:val="0"/>
      <w:marBottom w:val="0"/>
      <w:divBdr>
        <w:top w:val="none" w:sz="0" w:space="0" w:color="auto"/>
        <w:left w:val="none" w:sz="0" w:space="0" w:color="auto"/>
        <w:bottom w:val="none" w:sz="0" w:space="0" w:color="auto"/>
        <w:right w:val="none" w:sz="0" w:space="0" w:color="auto"/>
      </w:divBdr>
    </w:div>
    <w:div w:id="206339737">
      <w:bodyDiv w:val="1"/>
      <w:marLeft w:val="0"/>
      <w:marRight w:val="0"/>
      <w:marTop w:val="0"/>
      <w:marBottom w:val="0"/>
      <w:divBdr>
        <w:top w:val="none" w:sz="0" w:space="0" w:color="auto"/>
        <w:left w:val="none" w:sz="0" w:space="0" w:color="auto"/>
        <w:bottom w:val="none" w:sz="0" w:space="0" w:color="auto"/>
        <w:right w:val="none" w:sz="0" w:space="0" w:color="auto"/>
      </w:divBdr>
    </w:div>
    <w:div w:id="325742942">
      <w:bodyDiv w:val="1"/>
      <w:marLeft w:val="0"/>
      <w:marRight w:val="0"/>
      <w:marTop w:val="0"/>
      <w:marBottom w:val="0"/>
      <w:divBdr>
        <w:top w:val="none" w:sz="0" w:space="0" w:color="auto"/>
        <w:left w:val="none" w:sz="0" w:space="0" w:color="auto"/>
        <w:bottom w:val="none" w:sz="0" w:space="0" w:color="auto"/>
        <w:right w:val="none" w:sz="0" w:space="0" w:color="auto"/>
      </w:divBdr>
    </w:div>
    <w:div w:id="449473043">
      <w:bodyDiv w:val="1"/>
      <w:marLeft w:val="0"/>
      <w:marRight w:val="0"/>
      <w:marTop w:val="0"/>
      <w:marBottom w:val="0"/>
      <w:divBdr>
        <w:top w:val="none" w:sz="0" w:space="0" w:color="auto"/>
        <w:left w:val="none" w:sz="0" w:space="0" w:color="auto"/>
        <w:bottom w:val="none" w:sz="0" w:space="0" w:color="auto"/>
        <w:right w:val="none" w:sz="0" w:space="0" w:color="auto"/>
      </w:divBdr>
      <w:divsChild>
        <w:div w:id="332495613">
          <w:marLeft w:val="0"/>
          <w:marRight w:val="0"/>
          <w:marTop w:val="0"/>
          <w:marBottom w:val="300"/>
          <w:divBdr>
            <w:top w:val="none" w:sz="0" w:space="0" w:color="auto"/>
            <w:left w:val="none" w:sz="0" w:space="0" w:color="auto"/>
            <w:bottom w:val="none" w:sz="0" w:space="0" w:color="auto"/>
            <w:right w:val="none" w:sz="0" w:space="0" w:color="auto"/>
          </w:divBdr>
        </w:div>
        <w:div w:id="1869178991">
          <w:marLeft w:val="0"/>
          <w:marRight w:val="0"/>
          <w:marTop w:val="0"/>
          <w:marBottom w:val="450"/>
          <w:divBdr>
            <w:top w:val="none" w:sz="0" w:space="0" w:color="auto"/>
            <w:left w:val="none" w:sz="0" w:space="0" w:color="auto"/>
            <w:bottom w:val="none" w:sz="0" w:space="0" w:color="auto"/>
            <w:right w:val="none" w:sz="0" w:space="0" w:color="auto"/>
          </w:divBdr>
        </w:div>
      </w:divsChild>
    </w:div>
    <w:div w:id="503979051">
      <w:bodyDiv w:val="1"/>
      <w:marLeft w:val="0"/>
      <w:marRight w:val="0"/>
      <w:marTop w:val="0"/>
      <w:marBottom w:val="0"/>
      <w:divBdr>
        <w:top w:val="none" w:sz="0" w:space="0" w:color="auto"/>
        <w:left w:val="none" w:sz="0" w:space="0" w:color="auto"/>
        <w:bottom w:val="none" w:sz="0" w:space="0" w:color="auto"/>
        <w:right w:val="none" w:sz="0" w:space="0" w:color="auto"/>
      </w:divBdr>
      <w:divsChild>
        <w:div w:id="1071852171">
          <w:marLeft w:val="75"/>
          <w:marRight w:val="75"/>
          <w:marTop w:val="0"/>
          <w:marBottom w:val="0"/>
          <w:divBdr>
            <w:top w:val="none" w:sz="0" w:space="0" w:color="auto"/>
            <w:left w:val="none" w:sz="0" w:space="0" w:color="auto"/>
            <w:bottom w:val="none" w:sz="0" w:space="0" w:color="auto"/>
            <w:right w:val="none" w:sz="0" w:space="0" w:color="auto"/>
          </w:divBdr>
          <w:divsChild>
            <w:div w:id="661349458">
              <w:marLeft w:val="270"/>
              <w:marRight w:val="0"/>
              <w:marTop w:val="0"/>
              <w:marBottom w:val="0"/>
              <w:divBdr>
                <w:top w:val="none" w:sz="0" w:space="0" w:color="auto"/>
                <w:left w:val="none" w:sz="0" w:space="0" w:color="auto"/>
                <w:bottom w:val="none" w:sz="0" w:space="0" w:color="auto"/>
                <w:right w:val="none" w:sz="0" w:space="0" w:color="auto"/>
              </w:divBdr>
              <w:divsChild>
                <w:div w:id="176045228">
                  <w:marLeft w:val="0"/>
                  <w:marRight w:val="120"/>
                  <w:marTop w:val="0"/>
                  <w:marBottom w:val="150"/>
                  <w:divBdr>
                    <w:top w:val="none" w:sz="0" w:space="0" w:color="auto"/>
                    <w:left w:val="none" w:sz="0" w:space="0" w:color="auto"/>
                    <w:bottom w:val="none" w:sz="0" w:space="0" w:color="auto"/>
                    <w:right w:val="none" w:sz="0" w:space="0" w:color="auto"/>
                  </w:divBdr>
                  <w:divsChild>
                    <w:div w:id="521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49323">
      <w:bodyDiv w:val="1"/>
      <w:marLeft w:val="0"/>
      <w:marRight w:val="0"/>
      <w:marTop w:val="0"/>
      <w:marBottom w:val="0"/>
      <w:divBdr>
        <w:top w:val="none" w:sz="0" w:space="0" w:color="auto"/>
        <w:left w:val="none" w:sz="0" w:space="0" w:color="auto"/>
        <w:bottom w:val="none" w:sz="0" w:space="0" w:color="auto"/>
        <w:right w:val="none" w:sz="0" w:space="0" w:color="auto"/>
      </w:divBdr>
    </w:div>
    <w:div w:id="719983492">
      <w:bodyDiv w:val="1"/>
      <w:marLeft w:val="0"/>
      <w:marRight w:val="0"/>
      <w:marTop w:val="0"/>
      <w:marBottom w:val="0"/>
      <w:divBdr>
        <w:top w:val="none" w:sz="0" w:space="0" w:color="auto"/>
        <w:left w:val="none" w:sz="0" w:space="0" w:color="auto"/>
        <w:bottom w:val="none" w:sz="0" w:space="0" w:color="auto"/>
        <w:right w:val="none" w:sz="0" w:space="0" w:color="auto"/>
      </w:divBdr>
    </w:div>
    <w:div w:id="751437990">
      <w:bodyDiv w:val="1"/>
      <w:marLeft w:val="0"/>
      <w:marRight w:val="0"/>
      <w:marTop w:val="0"/>
      <w:marBottom w:val="0"/>
      <w:divBdr>
        <w:top w:val="none" w:sz="0" w:space="0" w:color="auto"/>
        <w:left w:val="none" w:sz="0" w:space="0" w:color="auto"/>
        <w:bottom w:val="none" w:sz="0" w:space="0" w:color="auto"/>
        <w:right w:val="none" w:sz="0" w:space="0" w:color="auto"/>
      </w:divBdr>
      <w:divsChild>
        <w:div w:id="1194925386">
          <w:marLeft w:val="0"/>
          <w:marRight w:val="0"/>
          <w:marTop w:val="0"/>
          <w:marBottom w:val="0"/>
          <w:divBdr>
            <w:top w:val="none" w:sz="0" w:space="0" w:color="auto"/>
            <w:left w:val="none" w:sz="0" w:space="0" w:color="auto"/>
            <w:bottom w:val="none" w:sz="0" w:space="0" w:color="auto"/>
            <w:right w:val="none" w:sz="0" w:space="0" w:color="auto"/>
          </w:divBdr>
        </w:div>
      </w:divsChild>
    </w:div>
    <w:div w:id="930160334">
      <w:bodyDiv w:val="1"/>
      <w:marLeft w:val="0"/>
      <w:marRight w:val="0"/>
      <w:marTop w:val="0"/>
      <w:marBottom w:val="0"/>
      <w:divBdr>
        <w:top w:val="none" w:sz="0" w:space="0" w:color="auto"/>
        <w:left w:val="none" w:sz="0" w:space="0" w:color="auto"/>
        <w:bottom w:val="none" w:sz="0" w:space="0" w:color="auto"/>
        <w:right w:val="none" w:sz="0" w:space="0" w:color="auto"/>
      </w:divBdr>
    </w:div>
    <w:div w:id="991640771">
      <w:bodyDiv w:val="1"/>
      <w:marLeft w:val="0"/>
      <w:marRight w:val="0"/>
      <w:marTop w:val="0"/>
      <w:marBottom w:val="0"/>
      <w:divBdr>
        <w:top w:val="none" w:sz="0" w:space="0" w:color="auto"/>
        <w:left w:val="none" w:sz="0" w:space="0" w:color="auto"/>
        <w:bottom w:val="none" w:sz="0" w:space="0" w:color="auto"/>
        <w:right w:val="none" w:sz="0" w:space="0" w:color="auto"/>
      </w:divBdr>
    </w:div>
    <w:div w:id="1145971369">
      <w:bodyDiv w:val="1"/>
      <w:marLeft w:val="0"/>
      <w:marRight w:val="0"/>
      <w:marTop w:val="0"/>
      <w:marBottom w:val="0"/>
      <w:divBdr>
        <w:top w:val="none" w:sz="0" w:space="0" w:color="auto"/>
        <w:left w:val="none" w:sz="0" w:space="0" w:color="auto"/>
        <w:bottom w:val="none" w:sz="0" w:space="0" w:color="auto"/>
        <w:right w:val="none" w:sz="0" w:space="0" w:color="auto"/>
      </w:divBdr>
    </w:div>
    <w:div w:id="1942105947">
      <w:bodyDiv w:val="1"/>
      <w:marLeft w:val="0"/>
      <w:marRight w:val="0"/>
      <w:marTop w:val="0"/>
      <w:marBottom w:val="0"/>
      <w:divBdr>
        <w:top w:val="none" w:sz="0" w:space="0" w:color="auto"/>
        <w:left w:val="none" w:sz="0" w:space="0" w:color="auto"/>
        <w:bottom w:val="none" w:sz="0" w:space="0" w:color="auto"/>
        <w:right w:val="none" w:sz="0" w:space="0" w:color="auto"/>
      </w:divBdr>
    </w:div>
    <w:div w:id="1972517303">
      <w:bodyDiv w:val="1"/>
      <w:marLeft w:val="0"/>
      <w:marRight w:val="0"/>
      <w:marTop w:val="0"/>
      <w:marBottom w:val="0"/>
      <w:divBdr>
        <w:top w:val="none" w:sz="0" w:space="0" w:color="auto"/>
        <w:left w:val="none" w:sz="0" w:space="0" w:color="auto"/>
        <w:bottom w:val="none" w:sz="0" w:space="0" w:color="auto"/>
        <w:right w:val="none" w:sz="0" w:space="0" w:color="auto"/>
      </w:divBdr>
    </w:div>
    <w:div w:id="2045976293">
      <w:bodyDiv w:val="1"/>
      <w:marLeft w:val="0"/>
      <w:marRight w:val="0"/>
      <w:marTop w:val="0"/>
      <w:marBottom w:val="0"/>
      <w:divBdr>
        <w:top w:val="none" w:sz="0" w:space="0" w:color="auto"/>
        <w:left w:val="none" w:sz="0" w:space="0" w:color="auto"/>
        <w:bottom w:val="none" w:sz="0" w:space="0" w:color="auto"/>
        <w:right w:val="none" w:sz="0" w:space="0" w:color="auto"/>
      </w:divBdr>
    </w:div>
    <w:div w:id="213000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A43B5-8593-4659-8F2A-C292410A0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121</Pages>
  <Words>16005</Words>
  <Characters>91234</Characters>
  <Application>Microsoft Office Word</Application>
  <DocSecurity>0</DocSecurity>
  <Lines>760</Lines>
  <Paragraphs>214</Paragraphs>
  <ScaleCrop>false</ScaleCrop>
  <Company/>
  <LinksUpToDate>false</LinksUpToDate>
  <CharactersWithSpaces>107025</CharactersWithSpaces>
  <SharedDoc>false</SharedDoc>
  <HLinks>
    <vt:vector size="150" baseType="variant">
      <vt:variant>
        <vt:i4>1966134</vt:i4>
      </vt:variant>
      <vt:variant>
        <vt:i4>146</vt:i4>
      </vt:variant>
      <vt:variant>
        <vt:i4>0</vt:i4>
      </vt:variant>
      <vt:variant>
        <vt:i4>5</vt:i4>
      </vt:variant>
      <vt:variant>
        <vt:lpwstr/>
      </vt:variant>
      <vt:variant>
        <vt:lpwstr>_Toc387765432</vt:lpwstr>
      </vt:variant>
      <vt:variant>
        <vt:i4>1966134</vt:i4>
      </vt:variant>
      <vt:variant>
        <vt:i4>140</vt:i4>
      </vt:variant>
      <vt:variant>
        <vt:i4>0</vt:i4>
      </vt:variant>
      <vt:variant>
        <vt:i4>5</vt:i4>
      </vt:variant>
      <vt:variant>
        <vt:lpwstr/>
      </vt:variant>
      <vt:variant>
        <vt:lpwstr>_Toc387765431</vt:lpwstr>
      </vt:variant>
      <vt:variant>
        <vt:i4>1966134</vt:i4>
      </vt:variant>
      <vt:variant>
        <vt:i4>134</vt:i4>
      </vt:variant>
      <vt:variant>
        <vt:i4>0</vt:i4>
      </vt:variant>
      <vt:variant>
        <vt:i4>5</vt:i4>
      </vt:variant>
      <vt:variant>
        <vt:lpwstr/>
      </vt:variant>
      <vt:variant>
        <vt:lpwstr>_Toc387765430</vt:lpwstr>
      </vt:variant>
      <vt:variant>
        <vt:i4>2031670</vt:i4>
      </vt:variant>
      <vt:variant>
        <vt:i4>128</vt:i4>
      </vt:variant>
      <vt:variant>
        <vt:i4>0</vt:i4>
      </vt:variant>
      <vt:variant>
        <vt:i4>5</vt:i4>
      </vt:variant>
      <vt:variant>
        <vt:lpwstr/>
      </vt:variant>
      <vt:variant>
        <vt:lpwstr>_Toc387765429</vt:lpwstr>
      </vt:variant>
      <vt:variant>
        <vt:i4>2031670</vt:i4>
      </vt:variant>
      <vt:variant>
        <vt:i4>122</vt:i4>
      </vt:variant>
      <vt:variant>
        <vt:i4>0</vt:i4>
      </vt:variant>
      <vt:variant>
        <vt:i4>5</vt:i4>
      </vt:variant>
      <vt:variant>
        <vt:lpwstr/>
      </vt:variant>
      <vt:variant>
        <vt:lpwstr>_Toc387765428</vt:lpwstr>
      </vt:variant>
      <vt:variant>
        <vt:i4>2031670</vt:i4>
      </vt:variant>
      <vt:variant>
        <vt:i4>116</vt:i4>
      </vt:variant>
      <vt:variant>
        <vt:i4>0</vt:i4>
      </vt:variant>
      <vt:variant>
        <vt:i4>5</vt:i4>
      </vt:variant>
      <vt:variant>
        <vt:lpwstr/>
      </vt:variant>
      <vt:variant>
        <vt:lpwstr>_Toc387765427</vt:lpwstr>
      </vt:variant>
      <vt:variant>
        <vt:i4>2031670</vt:i4>
      </vt:variant>
      <vt:variant>
        <vt:i4>110</vt:i4>
      </vt:variant>
      <vt:variant>
        <vt:i4>0</vt:i4>
      </vt:variant>
      <vt:variant>
        <vt:i4>5</vt:i4>
      </vt:variant>
      <vt:variant>
        <vt:lpwstr/>
      </vt:variant>
      <vt:variant>
        <vt:lpwstr>_Toc387765426</vt:lpwstr>
      </vt:variant>
      <vt:variant>
        <vt:i4>2031670</vt:i4>
      </vt:variant>
      <vt:variant>
        <vt:i4>104</vt:i4>
      </vt:variant>
      <vt:variant>
        <vt:i4>0</vt:i4>
      </vt:variant>
      <vt:variant>
        <vt:i4>5</vt:i4>
      </vt:variant>
      <vt:variant>
        <vt:lpwstr/>
      </vt:variant>
      <vt:variant>
        <vt:lpwstr>_Toc387765425</vt:lpwstr>
      </vt:variant>
      <vt:variant>
        <vt:i4>2031670</vt:i4>
      </vt:variant>
      <vt:variant>
        <vt:i4>98</vt:i4>
      </vt:variant>
      <vt:variant>
        <vt:i4>0</vt:i4>
      </vt:variant>
      <vt:variant>
        <vt:i4>5</vt:i4>
      </vt:variant>
      <vt:variant>
        <vt:lpwstr/>
      </vt:variant>
      <vt:variant>
        <vt:lpwstr>_Toc387765424</vt:lpwstr>
      </vt:variant>
      <vt:variant>
        <vt:i4>2031670</vt:i4>
      </vt:variant>
      <vt:variant>
        <vt:i4>92</vt:i4>
      </vt:variant>
      <vt:variant>
        <vt:i4>0</vt:i4>
      </vt:variant>
      <vt:variant>
        <vt:i4>5</vt:i4>
      </vt:variant>
      <vt:variant>
        <vt:lpwstr/>
      </vt:variant>
      <vt:variant>
        <vt:lpwstr>_Toc387765423</vt:lpwstr>
      </vt:variant>
      <vt:variant>
        <vt:i4>2031670</vt:i4>
      </vt:variant>
      <vt:variant>
        <vt:i4>86</vt:i4>
      </vt:variant>
      <vt:variant>
        <vt:i4>0</vt:i4>
      </vt:variant>
      <vt:variant>
        <vt:i4>5</vt:i4>
      </vt:variant>
      <vt:variant>
        <vt:lpwstr/>
      </vt:variant>
      <vt:variant>
        <vt:lpwstr>_Toc387765422</vt:lpwstr>
      </vt:variant>
      <vt:variant>
        <vt:i4>2031670</vt:i4>
      </vt:variant>
      <vt:variant>
        <vt:i4>80</vt:i4>
      </vt:variant>
      <vt:variant>
        <vt:i4>0</vt:i4>
      </vt:variant>
      <vt:variant>
        <vt:i4>5</vt:i4>
      </vt:variant>
      <vt:variant>
        <vt:lpwstr/>
      </vt:variant>
      <vt:variant>
        <vt:lpwstr>_Toc387765421</vt:lpwstr>
      </vt:variant>
      <vt:variant>
        <vt:i4>2031670</vt:i4>
      </vt:variant>
      <vt:variant>
        <vt:i4>74</vt:i4>
      </vt:variant>
      <vt:variant>
        <vt:i4>0</vt:i4>
      </vt:variant>
      <vt:variant>
        <vt:i4>5</vt:i4>
      </vt:variant>
      <vt:variant>
        <vt:lpwstr/>
      </vt:variant>
      <vt:variant>
        <vt:lpwstr>_Toc387765420</vt:lpwstr>
      </vt:variant>
      <vt:variant>
        <vt:i4>1835062</vt:i4>
      </vt:variant>
      <vt:variant>
        <vt:i4>68</vt:i4>
      </vt:variant>
      <vt:variant>
        <vt:i4>0</vt:i4>
      </vt:variant>
      <vt:variant>
        <vt:i4>5</vt:i4>
      </vt:variant>
      <vt:variant>
        <vt:lpwstr/>
      </vt:variant>
      <vt:variant>
        <vt:lpwstr>_Toc387765419</vt:lpwstr>
      </vt:variant>
      <vt:variant>
        <vt:i4>1835062</vt:i4>
      </vt:variant>
      <vt:variant>
        <vt:i4>62</vt:i4>
      </vt:variant>
      <vt:variant>
        <vt:i4>0</vt:i4>
      </vt:variant>
      <vt:variant>
        <vt:i4>5</vt:i4>
      </vt:variant>
      <vt:variant>
        <vt:lpwstr/>
      </vt:variant>
      <vt:variant>
        <vt:lpwstr>_Toc387765418</vt:lpwstr>
      </vt:variant>
      <vt:variant>
        <vt:i4>1835062</vt:i4>
      </vt:variant>
      <vt:variant>
        <vt:i4>56</vt:i4>
      </vt:variant>
      <vt:variant>
        <vt:i4>0</vt:i4>
      </vt:variant>
      <vt:variant>
        <vt:i4>5</vt:i4>
      </vt:variant>
      <vt:variant>
        <vt:lpwstr/>
      </vt:variant>
      <vt:variant>
        <vt:lpwstr>_Toc387765417</vt:lpwstr>
      </vt:variant>
      <vt:variant>
        <vt:i4>1835062</vt:i4>
      </vt:variant>
      <vt:variant>
        <vt:i4>50</vt:i4>
      </vt:variant>
      <vt:variant>
        <vt:i4>0</vt:i4>
      </vt:variant>
      <vt:variant>
        <vt:i4>5</vt:i4>
      </vt:variant>
      <vt:variant>
        <vt:lpwstr/>
      </vt:variant>
      <vt:variant>
        <vt:lpwstr>_Toc387765416</vt:lpwstr>
      </vt:variant>
      <vt:variant>
        <vt:i4>1835062</vt:i4>
      </vt:variant>
      <vt:variant>
        <vt:i4>44</vt:i4>
      </vt:variant>
      <vt:variant>
        <vt:i4>0</vt:i4>
      </vt:variant>
      <vt:variant>
        <vt:i4>5</vt:i4>
      </vt:variant>
      <vt:variant>
        <vt:lpwstr/>
      </vt:variant>
      <vt:variant>
        <vt:lpwstr>_Toc387765415</vt:lpwstr>
      </vt:variant>
      <vt:variant>
        <vt:i4>1835062</vt:i4>
      </vt:variant>
      <vt:variant>
        <vt:i4>38</vt:i4>
      </vt:variant>
      <vt:variant>
        <vt:i4>0</vt:i4>
      </vt:variant>
      <vt:variant>
        <vt:i4>5</vt:i4>
      </vt:variant>
      <vt:variant>
        <vt:lpwstr/>
      </vt:variant>
      <vt:variant>
        <vt:lpwstr>_Toc387765414</vt:lpwstr>
      </vt:variant>
      <vt:variant>
        <vt:i4>1835062</vt:i4>
      </vt:variant>
      <vt:variant>
        <vt:i4>32</vt:i4>
      </vt:variant>
      <vt:variant>
        <vt:i4>0</vt:i4>
      </vt:variant>
      <vt:variant>
        <vt:i4>5</vt:i4>
      </vt:variant>
      <vt:variant>
        <vt:lpwstr/>
      </vt:variant>
      <vt:variant>
        <vt:lpwstr>_Toc387765413</vt:lpwstr>
      </vt:variant>
      <vt:variant>
        <vt:i4>1835062</vt:i4>
      </vt:variant>
      <vt:variant>
        <vt:i4>26</vt:i4>
      </vt:variant>
      <vt:variant>
        <vt:i4>0</vt:i4>
      </vt:variant>
      <vt:variant>
        <vt:i4>5</vt:i4>
      </vt:variant>
      <vt:variant>
        <vt:lpwstr/>
      </vt:variant>
      <vt:variant>
        <vt:lpwstr>_Toc387765412</vt:lpwstr>
      </vt:variant>
      <vt:variant>
        <vt:i4>1835062</vt:i4>
      </vt:variant>
      <vt:variant>
        <vt:i4>20</vt:i4>
      </vt:variant>
      <vt:variant>
        <vt:i4>0</vt:i4>
      </vt:variant>
      <vt:variant>
        <vt:i4>5</vt:i4>
      </vt:variant>
      <vt:variant>
        <vt:lpwstr/>
      </vt:variant>
      <vt:variant>
        <vt:lpwstr>_Toc387765411</vt:lpwstr>
      </vt:variant>
      <vt:variant>
        <vt:i4>1835062</vt:i4>
      </vt:variant>
      <vt:variant>
        <vt:i4>14</vt:i4>
      </vt:variant>
      <vt:variant>
        <vt:i4>0</vt:i4>
      </vt:variant>
      <vt:variant>
        <vt:i4>5</vt:i4>
      </vt:variant>
      <vt:variant>
        <vt:lpwstr/>
      </vt:variant>
      <vt:variant>
        <vt:lpwstr>_Toc387765410</vt:lpwstr>
      </vt:variant>
      <vt:variant>
        <vt:i4>1900598</vt:i4>
      </vt:variant>
      <vt:variant>
        <vt:i4>8</vt:i4>
      </vt:variant>
      <vt:variant>
        <vt:i4>0</vt:i4>
      </vt:variant>
      <vt:variant>
        <vt:i4>5</vt:i4>
      </vt:variant>
      <vt:variant>
        <vt:lpwstr/>
      </vt:variant>
      <vt:variant>
        <vt:lpwstr>_Toc387765409</vt:lpwstr>
      </vt:variant>
      <vt:variant>
        <vt:i4>1900598</vt:i4>
      </vt:variant>
      <vt:variant>
        <vt:i4>2</vt:i4>
      </vt:variant>
      <vt:variant>
        <vt:i4>0</vt:i4>
      </vt:variant>
      <vt:variant>
        <vt:i4>5</vt:i4>
      </vt:variant>
      <vt:variant>
        <vt:lpwstr/>
      </vt:variant>
      <vt:variant>
        <vt:lpwstr>_Toc387765408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张钦0618</cp:lastModifiedBy>
  <cp:revision>237</cp:revision>
  <cp:lastPrinted>2025-02-20T08:31:00Z</cp:lastPrinted>
  <dcterms:created xsi:type="dcterms:W3CDTF">2024-12-05T06:15:00Z</dcterms:created>
  <dcterms:modified xsi:type="dcterms:W3CDTF">2025-06-20T02:34:00Z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