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20BC40" w14:textId="77777777" w:rsidR="007F20AF" w:rsidRPr="00AD45F6" w:rsidRDefault="007F20AF" w:rsidP="007F20AF">
      <w:pPr>
        <w:spacing w:line="360" w:lineRule="auto"/>
        <w:jc w:val="center"/>
        <w:rPr>
          <w:rFonts w:eastAsia="黑体"/>
          <w:sz w:val="44"/>
        </w:rPr>
      </w:pPr>
      <w:bookmarkStart w:id="0" w:name="_Toc360191555"/>
      <w:bookmarkStart w:id="1" w:name="_Toc360192746"/>
      <w:bookmarkStart w:id="2" w:name="_Toc360194761"/>
      <w:bookmarkStart w:id="3" w:name="_Toc360195006"/>
      <w:bookmarkStart w:id="4" w:name="_Toc360195350"/>
      <w:bookmarkStart w:id="5" w:name="_Toc360786949"/>
      <w:bookmarkStart w:id="6" w:name="_Toc360787431"/>
      <w:bookmarkStart w:id="7" w:name="_Toc360793492"/>
      <w:bookmarkStart w:id="8" w:name="_Toc360794094"/>
      <w:bookmarkStart w:id="9" w:name="_Toc360794402"/>
    </w:p>
    <w:p w14:paraId="0BE29AED" w14:textId="77777777" w:rsidR="007F20AF" w:rsidRPr="00AD45F6" w:rsidRDefault="007F20AF" w:rsidP="007F20AF">
      <w:pPr>
        <w:spacing w:line="360" w:lineRule="auto"/>
        <w:jc w:val="center"/>
        <w:rPr>
          <w:rFonts w:eastAsia="黑体"/>
          <w:sz w:val="44"/>
        </w:rPr>
      </w:pPr>
      <w:bookmarkStart w:id="10" w:name="_GoBack"/>
      <w:bookmarkEnd w:id="10"/>
    </w:p>
    <w:p w14:paraId="0F5E2801" w14:textId="77777777" w:rsidR="007F20AF" w:rsidRDefault="007F20AF" w:rsidP="007F20AF">
      <w:pPr>
        <w:spacing w:line="360" w:lineRule="auto"/>
        <w:jc w:val="center"/>
        <w:rPr>
          <w:rFonts w:eastAsia="黑体"/>
          <w:sz w:val="44"/>
        </w:rPr>
      </w:pPr>
    </w:p>
    <w:p w14:paraId="2A3160CB" w14:textId="77777777" w:rsidR="007F20AF" w:rsidRDefault="007F20AF" w:rsidP="007F20AF">
      <w:pPr>
        <w:spacing w:line="360" w:lineRule="auto"/>
        <w:jc w:val="center"/>
        <w:rPr>
          <w:rFonts w:eastAsia="黑体"/>
          <w:sz w:val="44"/>
        </w:rPr>
      </w:pPr>
    </w:p>
    <w:p w14:paraId="435B0897" w14:textId="77777777" w:rsidR="007F20AF" w:rsidRPr="00AD45F6" w:rsidRDefault="007F20AF" w:rsidP="007F20AF">
      <w:pPr>
        <w:spacing w:line="360" w:lineRule="auto"/>
        <w:jc w:val="center"/>
        <w:rPr>
          <w:rFonts w:eastAsia="黑体"/>
          <w:sz w:val="44"/>
        </w:rPr>
      </w:pPr>
    </w:p>
    <w:p w14:paraId="535E08BB" w14:textId="6F890F2D" w:rsidR="00D51B5A" w:rsidRPr="00910E69" w:rsidRDefault="001D0990" w:rsidP="007E1712">
      <w:pPr>
        <w:spacing w:line="360" w:lineRule="auto"/>
        <w:ind w:leftChars="100" w:left="210" w:rightChars="100" w:right="210"/>
        <w:jc w:val="center"/>
        <w:rPr>
          <w:b/>
          <w:bCs/>
          <w:sz w:val="44"/>
        </w:rPr>
      </w:pPr>
      <w:bookmarkStart w:id="11" w:name="_Toc375295971"/>
      <w:r>
        <w:rPr>
          <w:rFonts w:ascii="宋体" w:hAnsi="宋体" w:hint="eastAsia"/>
          <w:b/>
          <w:sz w:val="44"/>
        </w:rPr>
        <w:t>南方</w:t>
      </w:r>
      <w:r w:rsidR="009955E8">
        <w:rPr>
          <w:rFonts w:ascii="宋体" w:hAnsi="宋体" w:hint="eastAsia"/>
          <w:b/>
          <w:sz w:val="44"/>
        </w:rPr>
        <w:t>上证</w:t>
      </w:r>
      <w:proofErr w:type="gramStart"/>
      <w:r w:rsidR="009955E8">
        <w:rPr>
          <w:rFonts w:ascii="宋体" w:hAnsi="宋体" w:hint="eastAsia"/>
          <w:b/>
          <w:sz w:val="44"/>
        </w:rPr>
        <w:t>科创板</w:t>
      </w:r>
      <w:proofErr w:type="gramEnd"/>
      <w:r w:rsidR="009955E8">
        <w:rPr>
          <w:rFonts w:ascii="宋体" w:hAnsi="宋体" w:hint="eastAsia"/>
          <w:b/>
          <w:sz w:val="44"/>
        </w:rPr>
        <w:t>人工智能</w:t>
      </w:r>
      <w:r>
        <w:rPr>
          <w:rFonts w:ascii="宋体" w:hAnsi="宋体" w:hint="eastAsia"/>
          <w:b/>
          <w:sz w:val="44"/>
        </w:rPr>
        <w:t>交易型开放式指数证券投资基金</w:t>
      </w:r>
      <w:r w:rsidR="003640F2" w:rsidRPr="00783CB5">
        <w:rPr>
          <w:rFonts w:ascii="宋体" w:hAnsi="宋体" w:hint="eastAsia"/>
          <w:b/>
          <w:sz w:val="44"/>
        </w:rPr>
        <w:t>招募说明书</w:t>
      </w:r>
    </w:p>
    <w:p w14:paraId="16654F37" w14:textId="45517AC3" w:rsidR="003640F2" w:rsidRPr="00C57D6F" w:rsidRDefault="003640F2">
      <w:pPr>
        <w:spacing w:line="360" w:lineRule="auto"/>
        <w:jc w:val="center"/>
        <w:rPr>
          <w:rFonts w:ascii="宋体" w:hAnsi="宋体"/>
          <w:b/>
          <w:spacing w:val="-28"/>
        </w:rPr>
      </w:pPr>
    </w:p>
    <w:bookmarkEnd w:id="0"/>
    <w:bookmarkEnd w:id="1"/>
    <w:bookmarkEnd w:id="2"/>
    <w:bookmarkEnd w:id="3"/>
    <w:bookmarkEnd w:id="4"/>
    <w:bookmarkEnd w:id="5"/>
    <w:bookmarkEnd w:id="6"/>
    <w:bookmarkEnd w:id="7"/>
    <w:bookmarkEnd w:id="8"/>
    <w:bookmarkEnd w:id="9"/>
    <w:bookmarkEnd w:id="11"/>
    <w:p w14:paraId="479CB9F6" w14:textId="77777777" w:rsidR="007F20AF" w:rsidRPr="00783CB5" w:rsidRDefault="007F20AF" w:rsidP="007F20AF">
      <w:pPr>
        <w:snapToGrid w:val="0"/>
        <w:spacing w:line="360" w:lineRule="auto"/>
      </w:pPr>
    </w:p>
    <w:p w14:paraId="6296E90F" w14:textId="77777777" w:rsidR="007F20AF" w:rsidRPr="00FF0ABB" w:rsidRDefault="007F20AF" w:rsidP="007F20AF">
      <w:pPr>
        <w:snapToGrid w:val="0"/>
        <w:spacing w:line="360" w:lineRule="auto"/>
      </w:pPr>
    </w:p>
    <w:p w14:paraId="5277C45B" w14:textId="77777777" w:rsidR="007F20AF" w:rsidRPr="00783CB5" w:rsidRDefault="007F20AF" w:rsidP="007F20AF">
      <w:pPr>
        <w:snapToGrid w:val="0"/>
        <w:spacing w:line="360" w:lineRule="auto"/>
      </w:pPr>
    </w:p>
    <w:p w14:paraId="57B4C414" w14:textId="77777777" w:rsidR="007F20AF" w:rsidRPr="00783CB5" w:rsidRDefault="007F20AF" w:rsidP="007F20AF">
      <w:pPr>
        <w:snapToGrid w:val="0"/>
        <w:spacing w:line="360" w:lineRule="auto"/>
      </w:pPr>
    </w:p>
    <w:p w14:paraId="4CD3181E" w14:textId="77777777" w:rsidR="007F20AF" w:rsidRPr="00783CB5" w:rsidRDefault="007F20AF" w:rsidP="007F20AF">
      <w:pPr>
        <w:snapToGrid w:val="0"/>
        <w:spacing w:line="360" w:lineRule="auto"/>
      </w:pPr>
    </w:p>
    <w:p w14:paraId="59512378" w14:textId="77777777" w:rsidR="007F20AF" w:rsidRPr="00C0011C" w:rsidRDefault="007F20AF" w:rsidP="007F20AF">
      <w:pPr>
        <w:snapToGrid w:val="0"/>
        <w:spacing w:line="360" w:lineRule="auto"/>
      </w:pPr>
    </w:p>
    <w:p w14:paraId="18CA9401" w14:textId="77777777" w:rsidR="007F20AF" w:rsidRPr="00783CB5" w:rsidRDefault="007F20AF" w:rsidP="007F20AF">
      <w:pPr>
        <w:snapToGrid w:val="0"/>
        <w:spacing w:line="360" w:lineRule="auto"/>
      </w:pPr>
    </w:p>
    <w:p w14:paraId="2E9CA2EF" w14:textId="77777777" w:rsidR="007F20AF" w:rsidRPr="001315A7" w:rsidRDefault="007F20AF" w:rsidP="007F20AF">
      <w:pPr>
        <w:tabs>
          <w:tab w:val="left" w:pos="540"/>
        </w:tabs>
        <w:adjustRightInd w:val="0"/>
        <w:snapToGrid w:val="0"/>
        <w:spacing w:line="360" w:lineRule="auto"/>
        <w:ind w:firstLineChars="200" w:firstLine="600"/>
        <w:jc w:val="center"/>
        <w:rPr>
          <w:rFonts w:ascii="仿宋_GB2312" w:eastAsia="仿宋_GB2312" w:hAnsi="宋体" w:cs="Arial"/>
          <w:sz w:val="30"/>
          <w:szCs w:val="30"/>
        </w:rPr>
      </w:pPr>
    </w:p>
    <w:p w14:paraId="4A2389FC" w14:textId="63D071E7" w:rsidR="007F20AF" w:rsidRPr="00783CB5" w:rsidRDefault="007F20AF" w:rsidP="007F20AF">
      <w:pPr>
        <w:tabs>
          <w:tab w:val="left" w:pos="540"/>
        </w:tabs>
        <w:adjustRightInd w:val="0"/>
        <w:snapToGrid w:val="0"/>
        <w:spacing w:line="360" w:lineRule="auto"/>
        <w:jc w:val="center"/>
        <w:rPr>
          <w:rFonts w:ascii="宋体" w:hAnsi="宋体" w:cs="Arial"/>
          <w:b/>
          <w:sz w:val="30"/>
          <w:szCs w:val="30"/>
        </w:rPr>
      </w:pPr>
      <w:r w:rsidRPr="00783CB5">
        <w:rPr>
          <w:rFonts w:ascii="宋体" w:hAnsi="宋体" w:cs="Arial" w:hint="eastAsia"/>
          <w:b/>
          <w:sz w:val="30"/>
          <w:szCs w:val="30"/>
        </w:rPr>
        <w:t>基金管理人：</w:t>
      </w:r>
      <w:r w:rsidR="00155A71">
        <w:rPr>
          <w:rFonts w:ascii="宋体" w:hAnsi="宋体" w:cs="Arial" w:hint="eastAsia"/>
          <w:b/>
          <w:sz w:val="30"/>
          <w:szCs w:val="30"/>
        </w:rPr>
        <w:t>南方基金管理股份有限公司</w:t>
      </w:r>
    </w:p>
    <w:p w14:paraId="5071563F" w14:textId="74603034" w:rsidR="007F20AF" w:rsidRDefault="007F20AF" w:rsidP="00414700">
      <w:pPr>
        <w:tabs>
          <w:tab w:val="left" w:pos="540"/>
        </w:tabs>
        <w:adjustRightInd w:val="0"/>
        <w:snapToGrid w:val="0"/>
        <w:spacing w:line="360" w:lineRule="auto"/>
        <w:jc w:val="center"/>
        <w:rPr>
          <w:rFonts w:ascii="宋体" w:hAnsi="宋体" w:cs="Arial"/>
          <w:b/>
          <w:sz w:val="30"/>
          <w:szCs w:val="30"/>
        </w:rPr>
      </w:pPr>
      <w:r w:rsidRPr="00783CB5">
        <w:rPr>
          <w:rFonts w:ascii="宋体" w:hAnsi="宋体" w:cs="Arial" w:hint="eastAsia"/>
          <w:b/>
          <w:sz w:val="30"/>
          <w:szCs w:val="30"/>
        </w:rPr>
        <w:t>基金托管人：</w:t>
      </w:r>
      <w:r w:rsidR="00004DC5">
        <w:rPr>
          <w:rFonts w:ascii="宋体" w:hAnsi="宋体" w:cs="Arial" w:hint="eastAsia"/>
          <w:b/>
          <w:sz w:val="30"/>
          <w:szCs w:val="30"/>
        </w:rPr>
        <w:t>中</w:t>
      </w:r>
      <w:proofErr w:type="gramStart"/>
      <w:r w:rsidR="00004DC5">
        <w:rPr>
          <w:rFonts w:ascii="宋体" w:hAnsi="宋体" w:cs="Arial" w:hint="eastAsia"/>
          <w:b/>
          <w:sz w:val="30"/>
          <w:szCs w:val="30"/>
        </w:rPr>
        <w:t>信建投证券</w:t>
      </w:r>
      <w:proofErr w:type="gramEnd"/>
      <w:r w:rsidR="00004DC5">
        <w:rPr>
          <w:rFonts w:ascii="宋体" w:hAnsi="宋体" w:cs="Arial" w:hint="eastAsia"/>
          <w:b/>
          <w:sz w:val="30"/>
          <w:szCs w:val="30"/>
        </w:rPr>
        <w:t>股份有限公司</w:t>
      </w:r>
    </w:p>
    <w:p w14:paraId="16FA88A7" w14:textId="755DF89E" w:rsidR="00EF7216" w:rsidRPr="00A5599E" w:rsidRDefault="00EF7216" w:rsidP="00414700">
      <w:pPr>
        <w:tabs>
          <w:tab w:val="left" w:pos="540"/>
        </w:tabs>
        <w:adjustRightInd w:val="0"/>
        <w:snapToGrid w:val="0"/>
        <w:spacing w:line="360" w:lineRule="auto"/>
        <w:jc w:val="center"/>
        <w:rPr>
          <w:rFonts w:ascii="宋体" w:hAnsi="宋体" w:cs="Arial"/>
          <w:b/>
          <w:sz w:val="30"/>
          <w:szCs w:val="30"/>
        </w:rPr>
      </w:pPr>
    </w:p>
    <w:p w14:paraId="3117B378" w14:textId="04703830" w:rsidR="00EF7216" w:rsidRPr="00783CB5" w:rsidRDefault="00EF7216" w:rsidP="00414700">
      <w:pPr>
        <w:tabs>
          <w:tab w:val="left" w:pos="540"/>
        </w:tabs>
        <w:adjustRightInd w:val="0"/>
        <w:snapToGrid w:val="0"/>
        <w:spacing w:line="360" w:lineRule="auto"/>
        <w:jc w:val="center"/>
      </w:pPr>
    </w:p>
    <w:p w14:paraId="27069697" w14:textId="77777777" w:rsidR="00DA022A" w:rsidRPr="00783CB5" w:rsidRDefault="007F20AF" w:rsidP="007F20AF">
      <w:pPr>
        <w:snapToGrid w:val="0"/>
        <w:spacing w:line="360" w:lineRule="auto"/>
        <w:jc w:val="center"/>
        <w:rPr>
          <w:sz w:val="30"/>
        </w:rPr>
      </w:pPr>
      <w:r w:rsidRPr="00783CB5">
        <w:rPr>
          <w:sz w:val="30"/>
        </w:rPr>
        <w:br w:type="page"/>
      </w:r>
    </w:p>
    <w:p w14:paraId="5A1F311A" w14:textId="77777777" w:rsidR="00BE4088" w:rsidRPr="00783CB5" w:rsidRDefault="00D51B5A" w:rsidP="00BE4088">
      <w:pPr>
        <w:snapToGrid w:val="0"/>
        <w:spacing w:line="360" w:lineRule="auto"/>
        <w:jc w:val="center"/>
        <w:rPr>
          <w:rFonts w:ascii="宋体" w:hAnsi="宋体"/>
          <w:b/>
          <w:bCs/>
          <w:color w:val="000000"/>
          <w:szCs w:val="21"/>
        </w:rPr>
      </w:pPr>
      <w:r>
        <w:rPr>
          <w:color w:val="000000"/>
          <w:lang w:val="zh-CN"/>
        </w:rPr>
        <w:lastRenderedPageBreak/>
        <w:tab/>
      </w:r>
      <w:r w:rsidR="00BE4088" w:rsidRPr="00783CB5">
        <w:rPr>
          <w:rFonts w:ascii="宋体" w:hAnsi="宋体" w:hint="eastAsia"/>
          <w:b/>
          <w:bCs/>
          <w:color w:val="000000"/>
          <w:szCs w:val="21"/>
        </w:rPr>
        <w:t>重要提示</w:t>
      </w:r>
    </w:p>
    <w:p w14:paraId="79AB901A" w14:textId="77777777" w:rsidR="00BE4088" w:rsidRPr="00783CB5" w:rsidRDefault="00BE4088" w:rsidP="00BE4088">
      <w:pPr>
        <w:snapToGrid w:val="0"/>
        <w:spacing w:line="360" w:lineRule="auto"/>
        <w:jc w:val="center"/>
        <w:rPr>
          <w:rFonts w:ascii="宋体" w:hAnsi="宋体"/>
          <w:b/>
          <w:bCs/>
          <w:color w:val="000000"/>
          <w:szCs w:val="21"/>
        </w:rPr>
      </w:pPr>
    </w:p>
    <w:p w14:paraId="45C43799" w14:textId="27E63FB5" w:rsidR="00BE4088" w:rsidRPr="00783CB5" w:rsidRDefault="00BE4088" w:rsidP="00BE4088">
      <w:pPr>
        <w:snapToGrid w:val="0"/>
        <w:spacing w:line="360" w:lineRule="auto"/>
        <w:ind w:firstLineChars="200" w:firstLine="420"/>
        <w:rPr>
          <w:rFonts w:ascii="宋体" w:hAnsi="宋体"/>
          <w:color w:val="000000"/>
          <w:szCs w:val="21"/>
        </w:rPr>
      </w:pPr>
      <w:r w:rsidRPr="00783CB5">
        <w:rPr>
          <w:rFonts w:ascii="宋体" w:hAnsi="宋体" w:hint="eastAsia"/>
          <w:color w:val="000000"/>
          <w:szCs w:val="21"/>
        </w:rPr>
        <w:t>本基金经中国证监会</w:t>
      </w:r>
      <w:r w:rsidR="00335E33" w:rsidRPr="00EE44C8">
        <w:rPr>
          <w:rFonts w:ascii="宋体" w:hAnsi="宋体" w:hint="eastAsia"/>
          <w:color w:val="000000"/>
          <w:szCs w:val="21"/>
        </w:rPr>
        <w:t>202</w:t>
      </w:r>
      <w:r w:rsidR="000124D9">
        <w:rPr>
          <w:rFonts w:ascii="宋体" w:hAnsi="宋体"/>
          <w:color w:val="000000"/>
          <w:szCs w:val="21"/>
        </w:rPr>
        <w:t>5</w:t>
      </w:r>
      <w:r w:rsidR="00EE44C8" w:rsidRPr="00EE44C8">
        <w:rPr>
          <w:rFonts w:ascii="宋体" w:hAnsi="宋体" w:hint="eastAsia"/>
          <w:color w:val="000000"/>
          <w:szCs w:val="21"/>
        </w:rPr>
        <w:t>年</w:t>
      </w:r>
      <w:r w:rsidR="004D4A98">
        <w:rPr>
          <w:rFonts w:ascii="宋体" w:hAnsi="宋体"/>
          <w:color w:val="000000"/>
          <w:szCs w:val="21"/>
        </w:rPr>
        <w:t>12</w:t>
      </w:r>
      <w:r w:rsidR="00EE44C8" w:rsidRPr="00EE44C8">
        <w:rPr>
          <w:rFonts w:ascii="宋体" w:hAnsi="宋体" w:hint="eastAsia"/>
          <w:color w:val="000000"/>
          <w:szCs w:val="21"/>
        </w:rPr>
        <w:t>月</w:t>
      </w:r>
      <w:r w:rsidR="004D4A98">
        <w:rPr>
          <w:rFonts w:ascii="宋体" w:hAnsi="宋体"/>
          <w:color w:val="000000"/>
          <w:szCs w:val="21"/>
        </w:rPr>
        <w:t>5</w:t>
      </w:r>
      <w:r w:rsidR="00EE44C8" w:rsidRPr="00EE44C8">
        <w:rPr>
          <w:rFonts w:ascii="宋体" w:hAnsi="宋体" w:hint="eastAsia"/>
          <w:color w:val="000000"/>
          <w:szCs w:val="21"/>
        </w:rPr>
        <w:t>日</w:t>
      </w:r>
      <w:r>
        <w:rPr>
          <w:rFonts w:ascii="宋体" w:hAnsi="宋体" w:hint="eastAsia"/>
          <w:color w:val="000000"/>
          <w:szCs w:val="21"/>
        </w:rPr>
        <w:t>证监许可</w:t>
      </w:r>
      <w:r w:rsidR="00E93C1C" w:rsidRPr="00E93C1C">
        <w:rPr>
          <w:rFonts w:ascii="宋体" w:hAnsi="宋体" w:hint="eastAsia"/>
          <w:color w:val="000000"/>
          <w:szCs w:val="21"/>
        </w:rPr>
        <w:t>〔2025〕</w:t>
      </w:r>
      <w:r w:rsidR="004D4A98">
        <w:rPr>
          <w:rFonts w:ascii="宋体" w:hAnsi="宋体"/>
          <w:color w:val="000000"/>
          <w:szCs w:val="21"/>
        </w:rPr>
        <w:t>2710</w:t>
      </w:r>
      <w:r>
        <w:rPr>
          <w:rFonts w:ascii="宋体" w:hAnsi="宋体" w:hint="eastAsia"/>
          <w:color w:val="000000"/>
          <w:szCs w:val="21"/>
        </w:rPr>
        <w:t>号</w:t>
      </w:r>
      <w:proofErr w:type="gramStart"/>
      <w:r>
        <w:rPr>
          <w:rFonts w:ascii="宋体" w:hAnsi="宋体" w:hint="eastAsia"/>
          <w:color w:val="000000"/>
          <w:szCs w:val="21"/>
        </w:rPr>
        <w:t>文</w:t>
      </w:r>
      <w:r w:rsidRPr="00783CB5">
        <w:rPr>
          <w:rFonts w:ascii="宋体" w:hAnsi="宋体" w:hint="eastAsia"/>
          <w:color w:val="000000"/>
          <w:szCs w:val="21"/>
        </w:rPr>
        <w:t>注册</w:t>
      </w:r>
      <w:proofErr w:type="gramEnd"/>
      <w:r w:rsidRPr="00783CB5">
        <w:rPr>
          <w:rFonts w:ascii="宋体" w:hAnsi="宋体" w:hint="eastAsia"/>
          <w:color w:val="000000"/>
          <w:szCs w:val="21"/>
        </w:rPr>
        <w:t>募集。</w:t>
      </w:r>
    </w:p>
    <w:p w14:paraId="1395AFB1" w14:textId="77777777" w:rsidR="00BE4088" w:rsidRPr="00783CB5" w:rsidRDefault="00BE4088" w:rsidP="00BE4088">
      <w:pPr>
        <w:snapToGrid w:val="0"/>
        <w:spacing w:line="360" w:lineRule="auto"/>
        <w:ind w:firstLineChars="200" w:firstLine="420"/>
        <w:rPr>
          <w:rFonts w:ascii="宋体" w:hAnsi="宋体"/>
          <w:color w:val="000000"/>
          <w:szCs w:val="21"/>
        </w:rPr>
      </w:pPr>
      <w:r w:rsidRPr="00783CB5">
        <w:rPr>
          <w:rFonts w:ascii="宋体" w:hAnsi="宋体" w:hint="eastAsia"/>
          <w:color w:val="000000"/>
          <w:szCs w:val="21"/>
        </w:rPr>
        <w:t>基金管理人保证招募说明书的内容真实、准确、完整。本招募说明书经中国证监会注册，但中国证监会对本基金募集的注册，并不表明其对本基金的价值和收益做出实质性判断或保证，也不表明投资于本基金没有风险。</w:t>
      </w:r>
      <w:r w:rsidRPr="00E81EC5">
        <w:rPr>
          <w:rFonts w:ascii="宋体" w:hAnsi="宋体" w:hint="eastAsia"/>
          <w:color w:val="000000"/>
          <w:szCs w:val="21"/>
        </w:rPr>
        <w:t>中国证监会不对基金的投资价值及市场前景等</w:t>
      </w:r>
      <w:proofErr w:type="gramStart"/>
      <w:r w:rsidRPr="00E81EC5">
        <w:rPr>
          <w:rFonts w:ascii="宋体" w:hAnsi="宋体" w:hint="eastAsia"/>
          <w:color w:val="000000"/>
          <w:szCs w:val="21"/>
        </w:rPr>
        <w:t>作出</w:t>
      </w:r>
      <w:proofErr w:type="gramEnd"/>
      <w:r w:rsidRPr="00E81EC5">
        <w:rPr>
          <w:rFonts w:ascii="宋体" w:hAnsi="宋体" w:hint="eastAsia"/>
          <w:color w:val="000000"/>
          <w:szCs w:val="21"/>
        </w:rPr>
        <w:t>实质性判断或者保证。</w:t>
      </w:r>
    </w:p>
    <w:p w14:paraId="7081DB3C" w14:textId="4E18E7C9" w:rsidR="00BE4088" w:rsidRDefault="00BE4088" w:rsidP="00BE4088">
      <w:pPr>
        <w:snapToGrid w:val="0"/>
        <w:spacing w:line="360" w:lineRule="auto"/>
        <w:ind w:firstLineChars="200" w:firstLine="420"/>
        <w:rPr>
          <w:rFonts w:ascii="宋体" w:hAnsi="宋体"/>
          <w:color w:val="000000"/>
          <w:szCs w:val="21"/>
        </w:rPr>
      </w:pPr>
      <w:r w:rsidRPr="00783CB5">
        <w:rPr>
          <w:rFonts w:ascii="宋体" w:hAnsi="宋体" w:hint="eastAsia"/>
          <w:color w:val="000000"/>
          <w:szCs w:val="21"/>
        </w:rPr>
        <w:t>本基金投资于证券</w:t>
      </w:r>
      <w:r>
        <w:rPr>
          <w:rFonts w:ascii="宋体" w:hAnsi="宋体" w:hint="eastAsia"/>
          <w:color w:val="000000"/>
          <w:szCs w:val="21"/>
        </w:rPr>
        <w:t>、</w:t>
      </w:r>
      <w:r>
        <w:rPr>
          <w:rFonts w:ascii="宋体" w:hAnsi="宋体"/>
          <w:color w:val="000000"/>
          <w:szCs w:val="21"/>
        </w:rPr>
        <w:t>期货</w:t>
      </w:r>
      <w:r w:rsidRPr="00783CB5">
        <w:rPr>
          <w:rFonts w:ascii="宋体" w:hAnsi="宋体" w:hint="eastAsia"/>
          <w:color w:val="000000"/>
          <w:szCs w:val="21"/>
        </w:rPr>
        <w:t>市场，基金净值会因为证券</w:t>
      </w:r>
      <w:r>
        <w:rPr>
          <w:rFonts w:ascii="宋体" w:hAnsi="宋体" w:hint="eastAsia"/>
          <w:color w:val="000000"/>
          <w:szCs w:val="21"/>
        </w:rPr>
        <w:t>、</w:t>
      </w:r>
      <w:r>
        <w:rPr>
          <w:rFonts w:ascii="宋体" w:hAnsi="宋体"/>
          <w:color w:val="000000"/>
          <w:szCs w:val="21"/>
        </w:rPr>
        <w:t>期货</w:t>
      </w:r>
      <w:r w:rsidRPr="00783CB5">
        <w:rPr>
          <w:rFonts w:ascii="宋体" w:hAnsi="宋体" w:hint="eastAsia"/>
          <w:color w:val="000000"/>
          <w:szCs w:val="21"/>
        </w:rPr>
        <w:t>市场波动等因素产生波动，投资人在投资本基金前，应全面了解本基金的产品特性，充分考虑自身的风险承受能力，并承担基金投资中出现的各类风险，包括：</w:t>
      </w:r>
      <w:r w:rsidR="00CE29E3">
        <w:rPr>
          <w:rFonts w:ascii="宋体" w:hAnsi="宋体" w:hint="eastAsia"/>
          <w:color w:val="000000"/>
          <w:szCs w:val="21"/>
        </w:rPr>
        <w:t>市场</w:t>
      </w:r>
      <w:r w:rsidRPr="00783CB5">
        <w:rPr>
          <w:rFonts w:ascii="宋体" w:hAnsi="宋体" w:hint="eastAsia"/>
          <w:color w:val="000000"/>
          <w:szCs w:val="21"/>
        </w:rPr>
        <w:t>风险，基金管理人在基金管理实施过程中产生的基金管理风险</w:t>
      </w:r>
      <w:r>
        <w:rPr>
          <w:rFonts w:ascii="宋体" w:hAnsi="宋体" w:hint="eastAsia"/>
          <w:color w:val="000000"/>
          <w:szCs w:val="21"/>
        </w:rPr>
        <w:t>，流动性风险</w:t>
      </w:r>
      <w:r w:rsidRPr="00783CB5">
        <w:rPr>
          <w:rFonts w:ascii="宋体" w:hAnsi="宋体" w:hint="eastAsia"/>
          <w:color w:val="000000"/>
          <w:szCs w:val="21"/>
        </w:rPr>
        <w:t>。本基金是跟踪</w:t>
      </w:r>
      <w:r>
        <w:rPr>
          <w:rFonts w:ascii="宋体" w:hAnsi="宋体" w:hint="eastAsia"/>
          <w:color w:val="000000"/>
          <w:szCs w:val="21"/>
        </w:rPr>
        <w:t>标的指数</w:t>
      </w:r>
      <w:r w:rsidRPr="00783CB5">
        <w:rPr>
          <w:rFonts w:ascii="宋体" w:hAnsi="宋体" w:hint="eastAsia"/>
          <w:color w:val="000000"/>
          <w:szCs w:val="21"/>
        </w:rPr>
        <w:t>的交易型开放式基金，</w:t>
      </w:r>
      <w:r w:rsidRPr="00D006CC">
        <w:rPr>
          <w:rFonts w:ascii="宋体" w:hAnsi="宋体" w:hint="eastAsia"/>
          <w:color w:val="000000"/>
          <w:szCs w:val="21"/>
        </w:rPr>
        <w:t>本基金标的指数为</w:t>
      </w:r>
      <w:r w:rsidR="009955E8">
        <w:rPr>
          <w:rFonts w:ascii="宋体" w:hAnsi="宋体" w:hint="eastAsia"/>
          <w:color w:val="000000"/>
          <w:szCs w:val="21"/>
        </w:rPr>
        <w:t>上证</w:t>
      </w:r>
      <w:proofErr w:type="gramStart"/>
      <w:r w:rsidR="009955E8">
        <w:rPr>
          <w:rFonts w:ascii="宋体" w:hAnsi="宋体" w:hint="eastAsia"/>
          <w:color w:val="000000"/>
          <w:szCs w:val="21"/>
        </w:rPr>
        <w:t>科创板</w:t>
      </w:r>
      <w:proofErr w:type="gramEnd"/>
      <w:r w:rsidR="009955E8">
        <w:rPr>
          <w:rFonts w:ascii="宋体" w:hAnsi="宋体" w:hint="eastAsia"/>
          <w:color w:val="000000"/>
          <w:szCs w:val="21"/>
        </w:rPr>
        <w:t>人工智能</w:t>
      </w:r>
      <w:r w:rsidR="002F515C">
        <w:rPr>
          <w:rFonts w:ascii="宋体" w:hAnsi="宋体" w:hint="eastAsia"/>
          <w:color w:val="000000"/>
          <w:szCs w:val="21"/>
        </w:rPr>
        <w:t>指数</w:t>
      </w:r>
      <w:r w:rsidRPr="00D006CC">
        <w:rPr>
          <w:rFonts w:ascii="宋体" w:hAnsi="宋体" w:hint="eastAsia"/>
          <w:color w:val="000000"/>
          <w:szCs w:val="21"/>
        </w:rPr>
        <w:t>。</w:t>
      </w:r>
      <w:r w:rsidRPr="00783CB5">
        <w:rPr>
          <w:rFonts w:ascii="宋体" w:hAnsi="宋体" w:hint="eastAsia"/>
          <w:color w:val="000000"/>
          <w:szCs w:val="21"/>
        </w:rPr>
        <w:t>投资本基金可能遇到的风险还包括：标的指数回报与股票市场平均回报偏离的风险、标的指数波动的风险、基金投资组合回报与标的指数回报偏离的风险</w:t>
      </w:r>
      <w:r w:rsidRPr="004506A9">
        <w:rPr>
          <w:rFonts w:ascii="宋体" w:hAnsi="宋体" w:hint="eastAsia"/>
          <w:color w:val="000000"/>
          <w:szCs w:val="21"/>
        </w:rPr>
        <w:t>及跟踪误差</w:t>
      </w:r>
      <w:r>
        <w:rPr>
          <w:rFonts w:ascii="宋体" w:hAnsi="宋体" w:hint="eastAsia"/>
          <w:color w:val="000000"/>
          <w:szCs w:val="21"/>
        </w:rPr>
        <w:t>控制</w:t>
      </w:r>
      <w:r w:rsidRPr="004506A9">
        <w:rPr>
          <w:rFonts w:ascii="宋体" w:hAnsi="宋体" w:hint="eastAsia"/>
          <w:color w:val="000000"/>
          <w:szCs w:val="21"/>
        </w:rPr>
        <w:t>未达约定目标的风险</w:t>
      </w:r>
      <w:r w:rsidRPr="00783CB5">
        <w:rPr>
          <w:rFonts w:ascii="宋体" w:hAnsi="宋体" w:hint="eastAsia"/>
          <w:color w:val="000000"/>
          <w:szCs w:val="21"/>
        </w:rPr>
        <w:t>、</w:t>
      </w:r>
      <w:r w:rsidR="008E14DB" w:rsidRPr="008E14DB">
        <w:rPr>
          <w:rFonts w:ascii="宋体" w:hAnsi="宋体" w:hint="eastAsia"/>
          <w:color w:val="000000"/>
          <w:szCs w:val="21"/>
        </w:rPr>
        <w:t>基金份额二级市场交易价格波动的风险</w:t>
      </w:r>
      <w:r w:rsidR="008E14DB">
        <w:rPr>
          <w:rFonts w:ascii="宋体" w:hAnsi="宋体" w:hint="eastAsia"/>
          <w:color w:val="000000"/>
          <w:szCs w:val="21"/>
        </w:rPr>
        <w:t>、</w:t>
      </w:r>
      <w:r w:rsidRPr="00783CB5">
        <w:rPr>
          <w:rFonts w:ascii="宋体" w:hAnsi="宋体" w:hint="eastAsia"/>
          <w:color w:val="000000"/>
          <w:szCs w:val="21"/>
        </w:rPr>
        <w:t>基金份额二级市场交易价格折溢价的风险、</w:t>
      </w:r>
      <w:r w:rsidR="008E14DB" w:rsidRPr="008E14DB">
        <w:rPr>
          <w:rFonts w:ascii="宋体" w:hAnsi="宋体" w:hint="eastAsia"/>
          <w:color w:val="000000"/>
          <w:szCs w:val="21"/>
        </w:rPr>
        <w:t>参考IOPV决策和</w:t>
      </w:r>
      <w:r w:rsidRPr="00783CB5">
        <w:rPr>
          <w:rFonts w:ascii="宋体" w:hAnsi="宋体"/>
          <w:color w:val="000000"/>
          <w:szCs w:val="21"/>
        </w:rPr>
        <w:t>IOPV</w:t>
      </w:r>
      <w:r w:rsidRPr="00783CB5">
        <w:rPr>
          <w:rFonts w:ascii="宋体" w:hAnsi="宋体" w:hint="eastAsia"/>
          <w:color w:val="000000"/>
          <w:szCs w:val="21"/>
        </w:rPr>
        <w:t>计算错误的风险、</w:t>
      </w:r>
      <w:r w:rsidR="008E14DB" w:rsidRPr="008E14DB">
        <w:rPr>
          <w:rFonts w:ascii="宋体" w:hAnsi="宋体" w:hint="eastAsia"/>
          <w:color w:val="000000"/>
          <w:szCs w:val="21"/>
        </w:rPr>
        <w:t>投资人申购失败的风险</w:t>
      </w:r>
      <w:r w:rsidR="008E14DB">
        <w:rPr>
          <w:rFonts w:ascii="宋体" w:hAnsi="宋体" w:hint="eastAsia"/>
          <w:color w:val="000000"/>
          <w:szCs w:val="21"/>
        </w:rPr>
        <w:t>、</w:t>
      </w:r>
      <w:r w:rsidRPr="00783CB5">
        <w:rPr>
          <w:rFonts w:ascii="宋体" w:hAnsi="宋体" w:hint="eastAsia"/>
          <w:color w:val="000000"/>
          <w:szCs w:val="21"/>
        </w:rPr>
        <w:t>投资人赎回失败的风险、基金份额赎回对价的变现风险、</w:t>
      </w:r>
      <w:r w:rsidRPr="006D709D">
        <w:rPr>
          <w:rFonts w:ascii="宋体" w:hAnsi="宋体" w:hint="eastAsia"/>
          <w:color w:val="000000"/>
          <w:szCs w:val="21"/>
        </w:rPr>
        <w:t>退市风险、第三方机构服务的风险</w:t>
      </w:r>
      <w:r w:rsidR="00B1580E" w:rsidRPr="00B1580E">
        <w:rPr>
          <w:rFonts w:ascii="宋体" w:hAnsi="宋体" w:hint="eastAsia"/>
          <w:color w:val="000000"/>
          <w:szCs w:val="21"/>
        </w:rPr>
        <w:t>（包括指数编制机构停止服务</w:t>
      </w:r>
      <w:r w:rsidR="008E14DB">
        <w:rPr>
          <w:rFonts w:ascii="宋体" w:hAnsi="宋体" w:hint="eastAsia"/>
          <w:color w:val="000000"/>
          <w:szCs w:val="21"/>
        </w:rPr>
        <w:t>的</w:t>
      </w:r>
      <w:r w:rsidR="00B1580E" w:rsidRPr="00B1580E">
        <w:rPr>
          <w:rFonts w:ascii="宋体" w:hAnsi="宋体" w:hint="eastAsia"/>
          <w:color w:val="000000"/>
          <w:szCs w:val="21"/>
        </w:rPr>
        <w:t>风险）</w:t>
      </w:r>
      <w:r w:rsidRPr="006D709D">
        <w:rPr>
          <w:rFonts w:ascii="宋体" w:hAnsi="宋体" w:hint="eastAsia"/>
          <w:color w:val="000000"/>
          <w:szCs w:val="21"/>
        </w:rPr>
        <w:t>、</w:t>
      </w:r>
      <w:r w:rsidRPr="000D5E01">
        <w:rPr>
          <w:rFonts w:ascii="宋体" w:hAnsi="宋体" w:hint="eastAsia"/>
          <w:color w:val="000000"/>
          <w:szCs w:val="21"/>
        </w:rPr>
        <w:t>成份股停牌</w:t>
      </w:r>
      <w:r>
        <w:rPr>
          <w:rFonts w:ascii="宋体" w:hAnsi="宋体" w:hint="eastAsia"/>
          <w:color w:val="000000"/>
          <w:szCs w:val="21"/>
        </w:rPr>
        <w:t>/</w:t>
      </w:r>
      <w:r w:rsidRPr="000D5E01">
        <w:rPr>
          <w:rFonts w:ascii="宋体" w:hAnsi="宋体" w:hint="eastAsia"/>
          <w:color w:val="000000"/>
          <w:szCs w:val="21"/>
        </w:rPr>
        <w:t>摘牌的风险</w:t>
      </w:r>
      <w:r>
        <w:rPr>
          <w:rFonts w:ascii="宋体" w:hAnsi="宋体" w:hint="eastAsia"/>
          <w:color w:val="000000"/>
          <w:szCs w:val="21"/>
        </w:rPr>
        <w:t>、</w:t>
      </w:r>
      <w:r w:rsidR="005D7CB2" w:rsidRPr="005D7CB2">
        <w:rPr>
          <w:rFonts w:ascii="宋体" w:hAnsi="宋体" w:hint="eastAsia"/>
          <w:color w:val="000000"/>
          <w:szCs w:val="21"/>
        </w:rPr>
        <w:t>操作或技术风险、</w:t>
      </w:r>
      <w:r w:rsidR="008E14DB" w:rsidRPr="008E14DB">
        <w:rPr>
          <w:rFonts w:ascii="宋体" w:hAnsi="宋体" w:hint="eastAsia"/>
          <w:color w:val="000000"/>
          <w:szCs w:val="21"/>
        </w:rPr>
        <w:t>本基金场内投资采用证券公司交易和结算模式的风险</w:t>
      </w:r>
      <w:r w:rsidR="00CE29E3">
        <w:rPr>
          <w:rFonts w:ascii="宋体" w:hAnsi="宋体" w:hint="eastAsia"/>
          <w:color w:val="000000"/>
          <w:szCs w:val="21"/>
        </w:rPr>
        <w:t>、</w:t>
      </w:r>
      <w:r>
        <w:rPr>
          <w:rFonts w:ascii="宋体" w:hAnsi="宋体" w:hint="eastAsia"/>
          <w:bCs/>
          <w:color w:val="000000"/>
          <w:szCs w:val="21"/>
        </w:rPr>
        <w:t>风险评价</w:t>
      </w:r>
      <w:r w:rsidRPr="00426376">
        <w:rPr>
          <w:rFonts w:ascii="宋体" w:hAnsi="宋体" w:hint="eastAsia"/>
          <w:bCs/>
          <w:color w:val="000000"/>
          <w:szCs w:val="21"/>
        </w:rPr>
        <w:t>不一致的风险</w:t>
      </w:r>
      <w:r>
        <w:rPr>
          <w:rFonts w:ascii="宋体" w:hAnsi="宋体" w:hint="eastAsia"/>
          <w:bCs/>
          <w:color w:val="000000"/>
          <w:szCs w:val="21"/>
        </w:rPr>
        <w:t>、</w:t>
      </w:r>
      <w:r>
        <w:rPr>
          <w:rFonts w:ascii="宋体" w:hAnsi="宋体"/>
          <w:bCs/>
          <w:color w:val="000000"/>
          <w:szCs w:val="21"/>
        </w:rPr>
        <w:t>其他风险</w:t>
      </w:r>
      <w:r w:rsidRPr="00783CB5">
        <w:rPr>
          <w:rFonts w:ascii="宋体" w:hAnsi="宋体" w:hint="eastAsia"/>
          <w:color w:val="000000"/>
          <w:szCs w:val="21"/>
        </w:rPr>
        <w:t>等等。</w:t>
      </w:r>
      <w:r w:rsidR="003331D0" w:rsidRPr="003331D0">
        <w:rPr>
          <w:rFonts w:ascii="宋体" w:hAnsi="宋体" w:hint="eastAsia"/>
          <w:color w:val="000000"/>
          <w:szCs w:val="21"/>
        </w:rPr>
        <w:t>本基金属</w:t>
      </w:r>
      <w:r w:rsidR="00A75519">
        <w:rPr>
          <w:rFonts w:ascii="宋体" w:hAnsi="宋体" w:hint="eastAsia"/>
          <w:color w:val="000000"/>
          <w:szCs w:val="21"/>
        </w:rPr>
        <w:t>于</w:t>
      </w:r>
      <w:r w:rsidR="003331D0" w:rsidRPr="003331D0">
        <w:rPr>
          <w:rFonts w:ascii="宋体" w:hAnsi="宋体" w:hint="eastAsia"/>
          <w:color w:val="000000"/>
          <w:szCs w:val="21"/>
        </w:rPr>
        <w:t>股票型基金，一般而言，其长期平均风险和预期收益水平高于混合型基金、债券型基金与货币市场基金。本基金采用完全复制法跟踪标的指数的表现，具有与标的指数以及标的指数所代表的股票市场相似的风险收益特征。本基金投资于</w:t>
      </w:r>
      <w:proofErr w:type="gramStart"/>
      <w:r w:rsidR="003331D0" w:rsidRPr="003331D0">
        <w:rPr>
          <w:rFonts w:ascii="宋体" w:hAnsi="宋体" w:hint="eastAsia"/>
          <w:color w:val="000000"/>
          <w:szCs w:val="21"/>
        </w:rPr>
        <w:t>科创板</w:t>
      </w:r>
      <w:proofErr w:type="gramEnd"/>
      <w:r w:rsidR="003331D0" w:rsidRPr="003331D0">
        <w:rPr>
          <w:rFonts w:ascii="宋体" w:hAnsi="宋体" w:hint="eastAsia"/>
          <w:color w:val="000000"/>
          <w:szCs w:val="21"/>
        </w:rPr>
        <w:t>股票，会</w:t>
      </w:r>
      <w:proofErr w:type="gramStart"/>
      <w:r w:rsidR="003331D0" w:rsidRPr="003331D0">
        <w:rPr>
          <w:rFonts w:ascii="宋体" w:hAnsi="宋体" w:hint="eastAsia"/>
          <w:color w:val="000000"/>
          <w:szCs w:val="21"/>
        </w:rPr>
        <w:t>面临科创板机制</w:t>
      </w:r>
      <w:proofErr w:type="gramEnd"/>
      <w:r w:rsidR="003331D0" w:rsidRPr="003331D0">
        <w:rPr>
          <w:rFonts w:ascii="宋体" w:hAnsi="宋体" w:hint="eastAsia"/>
          <w:color w:val="000000"/>
          <w:szCs w:val="21"/>
        </w:rPr>
        <w:t>下因投资标的、市场制度以及交易规则等差异带来的特有风险，包括股价波动风险、流动性风险、退</w:t>
      </w:r>
      <w:proofErr w:type="gramStart"/>
      <w:r w:rsidR="003331D0" w:rsidRPr="003331D0">
        <w:rPr>
          <w:rFonts w:ascii="宋体" w:hAnsi="宋体" w:hint="eastAsia"/>
          <w:color w:val="000000"/>
          <w:szCs w:val="21"/>
        </w:rPr>
        <w:t>市风险</w:t>
      </w:r>
      <w:proofErr w:type="gramEnd"/>
      <w:r w:rsidR="003331D0" w:rsidRPr="003331D0">
        <w:rPr>
          <w:rFonts w:ascii="宋体" w:hAnsi="宋体" w:hint="eastAsia"/>
          <w:color w:val="000000"/>
          <w:szCs w:val="21"/>
        </w:rPr>
        <w:t>和投资集中风险等。</w:t>
      </w:r>
    </w:p>
    <w:p w14:paraId="4E7C1518" w14:textId="4A051BC5" w:rsidR="00BE4088" w:rsidRDefault="00BE4088" w:rsidP="00BE4088">
      <w:pPr>
        <w:snapToGrid w:val="0"/>
        <w:spacing w:line="360" w:lineRule="auto"/>
        <w:ind w:firstLineChars="200" w:firstLine="420"/>
        <w:rPr>
          <w:rFonts w:ascii="宋体" w:hAnsi="宋体"/>
          <w:color w:val="000000"/>
          <w:szCs w:val="21"/>
        </w:rPr>
      </w:pPr>
      <w:bookmarkStart w:id="12" w:name="_Hlk208999896"/>
      <w:r w:rsidRPr="0036765D">
        <w:rPr>
          <w:rFonts w:ascii="宋体" w:hAnsi="宋体" w:hint="eastAsia"/>
          <w:color w:val="000000"/>
          <w:szCs w:val="21"/>
        </w:rPr>
        <w:t>本基金投资范围包括国内依法发行上市的存托凭证（“中国存托凭证”）,存在中国存托凭证价格大幅波动甚至出现较大亏损的风险、与中国存托凭证发行机制相关的风险等。</w:t>
      </w:r>
      <w:r w:rsidR="00D976A0" w:rsidRPr="00B4282A">
        <w:rPr>
          <w:rFonts w:ascii="宋体" w:hAnsi="宋体" w:hint="eastAsia"/>
          <w:color w:val="000000"/>
          <w:szCs w:val="21"/>
        </w:rPr>
        <w:t>但基金资产并非必然参与存托凭证的投资，基金可根据投资策略需要或不同市场环境的变化，选择是否采用存托凭证投资策略。</w:t>
      </w:r>
    </w:p>
    <w:bookmarkEnd w:id="12"/>
    <w:p w14:paraId="09420A7F" w14:textId="31A314A0" w:rsidR="00BE4088" w:rsidRDefault="00BE4088" w:rsidP="00BE4088">
      <w:pPr>
        <w:snapToGrid w:val="0"/>
        <w:spacing w:line="360" w:lineRule="auto"/>
        <w:ind w:firstLineChars="200" w:firstLine="420"/>
        <w:rPr>
          <w:rFonts w:ascii="宋体" w:hAnsi="宋体"/>
          <w:color w:val="000000"/>
          <w:szCs w:val="21"/>
        </w:rPr>
      </w:pPr>
      <w:r w:rsidRPr="007C49AD">
        <w:rPr>
          <w:rFonts w:ascii="宋体" w:hAnsi="宋体" w:hint="eastAsia"/>
          <w:color w:val="000000"/>
          <w:szCs w:val="21"/>
        </w:rPr>
        <w:t>本基金可根据法律法规和基金合同的约定参与转融通证券出借业务，可能存在流动性风险、市场风险</w:t>
      </w:r>
      <w:r>
        <w:rPr>
          <w:rFonts w:ascii="宋体" w:hAnsi="宋体" w:hint="eastAsia"/>
          <w:color w:val="000000"/>
          <w:szCs w:val="21"/>
        </w:rPr>
        <w:t>、</w:t>
      </w:r>
      <w:r w:rsidRPr="007C49AD">
        <w:rPr>
          <w:rFonts w:ascii="宋体" w:hAnsi="宋体" w:hint="eastAsia"/>
          <w:color w:val="000000"/>
          <w:szCs w:val="21"/>
        </w:rPr>
        <w:t>信用风险</w:t>
      </w:r>
      <w:r>
        <w:rPr>
          <w:rFonts w:ascii="宋体" w:hAnsi="宋体" w:hint="eastAsia"/>
          <w:color w:val="000000"/>
          <w:szCs w:val="21"/>
        </w:rPr>
        <w:t>、操作</w:t>
      </w:r>
      <w:proofErr w:type="gramStart"/>
      <w:r>
        <w:rPr>
          <w:rFonts w:ascii="宋体" w:hAnsi="宋体" w:hint="eastAsia"/>
          <w:color w:val="000000"/>
          <w:szCs w:val="21"/>
        </w:rPr>
        <w:t>风险</w:t>
      </w:r>
      <w:r w:rsidRPr="007C49AD">
        <w:rPr>
          <w:rFonts w:ascii="宋体" w:hAnsi="宋体" w:hint="eastAsia"/>
          <w:color w:val="000000"/>
          <w:szCs w:val="21"/>
        </w:rPr>
        <w:t>等转融通</w:t>
      </w:r>
      <w:proofErr w:type="gramEnd"/>
      <w:r w:rsidRPr="007C49AD">
        <w:rPr>
          <w:rFonts w:ascii="宋体" w:hAnsi="宋体" w:hint="eastAsia"/>
          <w:color w:val="000000"/>
          <w:szCs w:val="21"/>
        </w:rPr>
        <w:t>业务特有风险。</w:t>
      </w:r>
    </w:p>
    <w:p w14:paraId="585B0AB3" w14:textId="0C3E27EF" w:rsidR="00B1580E" w:rsidRDefault="00B1580E" w:rsidP="00BE4088">
      <w:pPr>
        <w:snapToGrid w:val="0"/>
        <w:spacing w:line="360" w:lineRule="auto"/>
        <w:ind w:firstLineChars="200" w:firstLine="420"/>
        <w:rPr>
          <w:rFonts w:ascii="宋体" w:hAnsi="宋体"/>
          <w:color w:val="000000"/>
          <w:szCs w:val="21"/>
        </w:rPr>
      </w:pPr>
      <w:r w:rsidRPr="00B1580E">
        <w:rPr>
          <w:rFonts w:ascii="宋体" w:hAnsi="宋体" w:hint="eastAsia"/>
          <w:color w:val="000000"/>
          <w:szCs w:val="21"/>
        </w:rPr>
        <w:t>本基金投资范围包括股指期货、股票期权等金融衍生品，可能给本基金带来额外风险。投资股指期货的风险包括但不限于杠杆风险、保证金风险、期货价格与基金投资品种价格的相关度降低带来的风险等；投资股票期权的风险包括但不限于市场风险、流动性风险、交易对手信用风险、操作风险、保证金风险等；由此可能增加本基金净值的波动性。</w:t>
      </w:r>
    </w:p>
    <w:p w14:paraId="478EB5AB" w14:textId="1C93B28F" w:rsidR="00B1580E" w:rsidRDefault="00B1580E" w:rsidP="00BE4088">
      <w:pPr>
        <w:snapToGrid w:val="0"/>
        <w:spacing w:line="360" w:lineRule="auto"/>
        <w:ind w:firstLineChars="200" w:firstLine="420"/>
        <w:rPr>
          <w:rFonts w:ascii="宋体" w:hAnsi="宋体"/>
          <w:color w:val="000000"/>
          <w:szCs w:val="21"/>
        </w:rPr>
      </w:pPr>
      <w:r w:rsidRPr="00B1580E">
        <w:rPr>
          <w:rFonts w:ascii="宋体" w:hAnsi="宋体" w:hint="eastAsia"/>
          <w:color w:val="000000"/>
          <w:szCs w:val="21"/>
        </w:rPr>
        <w:t>本基金可投资于资产支持证券，因此可能面临资产支持证券的信用风险、利率风险、流</w:t>
      </w:r>
      <w:r w:rsidRPr="00B1580E">
        <w:rPr>
          <w:rFonts w:ascii="宋体" w:hAnsi="宋体" w:hint="eastAsia"/>
          <w:color w:val="000000"/>
          <w:szCs w:val="21"/>
        </w:rPr>
        <w:lastRenderedPageBreak/>
        <w:t>动性风险、提前偿付风险、法律风险和操作风险。</w:t>
      </w:r>
    </w:p>
    <w:p w14:paraId="268F6E62" w14:textId="77777777" w:rsidR="00BE4088" w:rsidRPr="0062538C" w:rsidRDefault="00BE4088" w:rsidP="00BE4088">
      <w:pPr>
        <w:snapToGrid w:val="0"/>
        <w:spacing w:line="360" w:lineRule="auto"/>
        <w:ind w:firstLineChars="200" w:firstLine="420"/>
        <w:rPr>
          <w:rFonts w:ascii="宋体" w:hAnsi="宋体"/>
          <w:color w:val="000000"/>
          <w:szCs w:val="21"/>
        </w:rPr>
      </w:pPr>
      <w:r w:rsidRPr="0062538C">
        <w:rPr>
          <w:rFonts w:ascii="宋体" w:hAnsi="宋体" w:hint="eastAsia"/>
          <w:color w:val="000000"/>
          <w:szCs w:val="21"/>
        </w:rPr>
        <w:t>投资人申购的基金份额当日</w:t>
      </w:r>
      <w:r>
        <w:rPr>
          <w:rFonts w:hint="eastAsia"/>
        </w:rPr>
        <w:t>起</w:t>
      </w:r>
      <w:r w:rsidRPr="0062538C">
        <w:rPr>
          <w:rFonts w:ascii="宋体" w:hAnsi="宋体" w:hint="eastAsia"/>
          <w:color w:val="000000"/>
          <w:szCs w:val="21"/>
        </w:rPr>
        <w:t>可卖出，</w:t>
      </w:r>
      <w:r w:rsidRPr="00490C1F">
        <w:rPr>
          <w:rFonts w:ascii="宋体" w:hAnsi="宋体" w:hint="eastAsia"/>
          <w:color w:val="000000"/>
          <w:szCs w:val="21"/>
        </w:rPr>
        <w:t>投资人赎回获得的股票当日起可卖出</w:t>
      </w:r>
      <w:r w:rsidRPr="0062538C">
        <w:rPr>
          <w:rFonts w:ascii="宋体" w:hAnsi="宋体" w:hint="eastAsia"/>
          <w:color w:val="000000"/>
          <w:szCs w:val="21"/>
        </w:rPr>
        <w:t>。</w:t>
      </w:r>
    </w:p>
    <w:p w14:paraId="678A6CDB" w14:textId="77777777" w:rsidR="00BE4088" w:rsidRPr="0062538C" w:rsidRDefault="00BE4088" w:rsidP="00BE4088">
      <w:pPr>
        <w:snapToGrid w:val="0"/>
        <w:spacing w:line="360" w:lineRule="auto"/>
        <w:ind w:firstLineChars="200" w:firstLine="420"/>
        <w:rPr>
          <w:rFonts w:ascii="宋体" w:hAnsi="宋体"/>
          <w:color w:val="000000"/>
          <w:szCs w:val="21"/>
        </w:rPr>
      </w:pPr>
      <w:r w:rsidRPr="0062538C">
        <w:rPr>
          <w:rFonts w:ascii="宋体" w:hAnsi="宋体" w:hint="eastAsia"/>
          <w:color w:val="000000"/>
          <w:szCs w:val="21"/>
        </w:rPr>
        <w:t>投资人投资本基金时需具有上海证券交易所A股账户或基金账户。其中，上海证券交易所基金账户只能进行基金的现金认购和二级市场交易，如投资人需要参与网下股票认购或基金的申购、赎回，则应开立上海证券交易所A股账户。</w:t>
      </w:r>
    </w:p>
    <w:p w14:paraId="447F03CC" w14:textId="77777777" w:rsidR="00BE4088" w:rsidRDefault="00BE4088" w:rsidP="00BE4088">
      <w:pPr>
        <w:widowControl/>
        <w:snapToGrid w:val="0"/>
        <w:spacing w:line="360" w:lineRule="auto"/>
        <w:ind w:firstLine="420"/>
        <w:jc w:val="left"/>
        <w:rPr>
          <w:rFonts w:ascii="宋体" w:hAnsi="宋体"/>
          <w:color w:val="000000"/>
          <w:szCs w:val="21"/>
        </w:rPr>
      </w:pPr>
      <w:r w:rsidRPr="0062538C">
        <w:rPr>
          <w:rFonts w:ascii="宋体" w:hAnsi="宋体" w:hint="eastAsia"/>
          <w:color w:val="000000"/>
          <w:szCs w:val="21"/>
        </w:rPr>
        <w:t>投资人在投资本基金之前，请仔细阅读本基金的招募说明书</w:t>
      </w:r>
      <w:r>
        <w:rPr>
          <w:rFonts w:ascii="宋体" w:hAnsi="宋体" w:hint="eastAsia"/>
          <w:color w:val="000000"/>
          <w:szCs w:val="21"/>
        </w:rPr>
        <w:t>、基金</w:t>
      </w:r>
      <w:r>
        <w:rPr>
          <w:rFonts w:ascii="宋体" w:hAnsi="宋体"/>
          <w:color w:val="000000"/>
          <w:szCs w:val="21"/>
        </w:rPr>
        <w:t>产品资料概要和</w:t>
      </w:r>
      <w:r w:rsidRPr="0062538C">
        <w:rPr>
          <w:rFonts w:ascii="宋体" w:hAnsi="宋体" w:hint="eastAsia"/>
          <w:color w:val="000000"/>
          <w:szCs w:val="21"/>
        </w:rPr>
        <w:t>基金合同等信息披露文件，自主判断基金的投资价值，自主做出投资决策，全面认识本基金的风险收益特征和产品特性，并充分考虑自身的风险承受能力，理性判断市场，谨慎做出投资决策。基金的过往业绩并不预示其未来表现，基金管理人管理的其他基金的业绩也不构成对本基金业绩表现的保证。基金管理人承诺以恪尽职守、诚实信用、谨慎勤勉的原则管理和运用基金财产，但不保证基金一定盈利，也不向投资人保证最低收益。基金管理人提醒投资人基金投资的“买者自负”原则，在投资人</w:t>
      </w:r>
      <w:proofErr w:type="gramStart"/>
      <w:r w:rsidRPr="0062538C">
        <w:rPr>
          <w:rFonts w:ascii="宋体" w:hAnsi="宋体" w:hint="eastAsia"/>
          <w:color w:val="000000"/>
          <w:szCs w:val="21"/>
        </w:rPr>
        <w:t>作出</w:t>
      </w:r>
      <w:proofErr w:type="gramEnd"/>
      <w:r w:rsidRPr="0062538C">
        <w:rPr>
          <w:rFonts w:ascii="宋体" w:hAnsi="宋体" w:hint="eastAsia"/>
          <w:color w:val="000000"/>
          <w:szCs w:val="21"/>
        </w:rPr>
        <w:t>投资决策后，基金运营状况、基金份额上市交易价格波动与基金净值变化引致的投资风险，由投资人自行负责。</w:t>
      </w:r>
    </w:p>
    <w:p w14:paraId="0A005C99" w14:textId="77777777" w:rsidR="001B2775" w:rsidRPr="00475C28" w:rsidRDefault="001B2775" w:rsidP="001B2775">
      <w:pPr>
        <w:widowControl/>
        <w:snapToGrid w:val="0"/>
        <w:spacing w:line="360" w:lineRule="auto"/>
        <w:ind w:firstLine="420"/>
        <w:rPr>
          <w:rFonts w:ascii="宋体" w:hAnsi="宋体"/>
          <w:color w:val="000000"/>
          <w:szCs w:val="21"/>
        </w:rPr>
      </w:pPr>
      <w:r w:rsidRPr="00475C28">
        <w:rPr>
          <w:rFonts w:ascii="宋体" w:hAnsi="宋体" w:hint="eastAsia"/>
          <w:color w:val="000000"/>
          <w:szCs w:val="21"/>
        </w:rPr>
        <w:t>本基金标的指数为</w:t>
      </w:r>
      <w:r>
        <w:rPr>
          <w:rFonts w:ascii="宋体" w:hAnsi="宋体" w:hint="eastAsia"/>
          <w:color w:val="000000"/>
          <w:szCs w:val="21"/>
        </w:rPr>
        <w:t>上证</w:t>
      </w:r>
      <w:proofErr w:type="gramStart"/>
      <w:r>
        <w:rPr>
          <w:rFonts w:ascii="宋体" w:hAnsi="宋体" w:hint="eastAsia"/>
          <w:color w:val="000000"/>
          <w:szCs w:val="21"/>
        </w:rPr>
        <w:t>科创板</w:t>
      </w:r>
      <w:proofErr w:type="gramEnd"/>
      <w:r>
        <w:rPr>
          <w:rFonts w:ascii="宋体" w:hAnsi="宋体" w:hint="eastAsia"/>
          <w:color w:val="000000"/>
          <w:szCs w:val="21"/>
        </w:rPr>
        <w:t>人工智能指数。上证</w:t>
      </w:r>
      <w:proofErr w:type="gramStart"/>
      <w:r>
        <w:rPr>
          <w:rFonts w:ascii="宋体" w:hAnsi="宋体" w:hint="eastAsia"/>
          <w:color w:val="000000"/>
          <w:szCs w:val="21"/>
        </w:rPr>
        <w:t>科创板</w:t>
      </w:r>
      <w:proofErr w:type="gramEnd"/>
      <w:r>
        <w:rPr>
          <w:rFonts w:ascii="宋体" w:hAnsi="宋体" w:hint="eastAsia"/>
          <w:color w:val="000000"/>
          <w:szCs w:val="21"/>
        </w:rPr>
        <w:t>人工智能</w:t>
      </w:r>
      <w:r w:rsidRPr="000B2338">
        <w:rPr>
          <w:rFonts w:ascii="宋体" w:hAnsi="宋体" w:hint="eastAsia"/>
          <w:color w:val="000000"/>
          <w:szCs w:val="21"/>
        </w:rPr>
        <w:t>指数</w:t>
      </w:r>
      <w:r>
        <w:t>从</w:t>
      </w:r>
      <w:proofErr w:type="gramStart"/>
      <w:r>
        <w:t>科创板</w:t>
      </w:r>
      <w:proofErr w:type="gramEnd"/>
      <w:r>
        <w:t>市场中选取</w:t>
      </w:r>
      <w:r>
        <w:t>30</w:t>
      </w:r>
      <w:r>
        <w:t>只市值较大</w:t>
      </w:r>
      <w:proofErr w:type="gramStart"/>
      <w:r>
        <w:t>且业务</w:t>
      </w:r>
      <w:proofErr w:type="gramEnd"/>
      <w:r>
        <w:t>涉及为人工智能提供基础资源、技术以及应用支持的上市公司证券作为指数样本，</w:t>
      </w:r>
      <w:proofErr w:type="gramStart"/>
      <w:r>
        <w:t>反映科创板</w:t>
      </w:r>
      <w:proofErr w:type="gramEnd"/>
      <w:r>
        <w:t>市场代表性人工智能产业上市公司证券的整体表现</w:t>
      </w:r>
      <w:r w:rsidRPr="000B2338">
        <w:rPr>
          <w:rFonts w:ascii="宋体" w:hAnsi="宋体" w:hint="eastAsia"/>
          <w:color w:val="000000"/>
          <w:szCs w:val="21"/>
        </w:rPr>
        <w:t>。</w:t>
      </w:r>
    </w:p>
    <w:p w14:paraId="16F52E3C" w14:textId="51292538" w:rsidR="00BE4088" w:rsidRPr="001765B7" w:rsidRDefault="00BE4088" w:rsidP="001765B7">
      <w:pPr>
        <w:widowControl/>
        <w:snapToGrid w:val="0"/>
        <w:spacing w:line="360" w:lineRule="auto"/>
        <w:ind w:firstLine="420"/>
        <w:rPr>
          <w:rFonts w:ascii="宋体" w:hAnsi="宋体"/>
          <w:color w:val="000000"/>
          <w:szCs w:val="21"/>
        </w:rPr>
      </w:pPr>
      <w:r w:rsidRPr="00475C28">
        <w:rPr>
          <w:rFonts w:ascii="宋体" w:hAnsi="宋体" w:hint="eastAsia"/>
          <w:color w:val="000000"/>
          <w:szCs w:val="21"/>
        </w:rPr>
        <w:t>有关标的指数具体编制方案及成份股信息详见中证指数有限公司网站，网址：www.csindex.com.cn。</w:t>
      </w:r>
    </w:p>
    <w:p w14:paraId="08EEB4FD" w14:textId="77777777" w:rsidR="00BE4088" w:rsidRPr="001765B7" w:rsidRDefault="00BE4088">
      <w:pPr>
        <w:widowControl/>
        <w:jc w:val="left"/>
        <w:rPr>
          <w:rFonts w:ascii="Cambria" w:hAnsi="Cambria"/>
          <w:b/>
          <w:bCs/>
          <w:color w:val="000000"/>
          <w:kern w:val="0"/>
          <w:sz w:val="28"/>
          <w:szCs w:val="28"/>
        </w:rPr>
      </w:pPr>
      <w:r w:rsidRPr="001765B7">
        <w:rPr>
          <w:color w:val="000000"/>
        </w:rPr>
        <w:br w:type="page"/>
      </w:r>
    </w:p>
    <w:p w14:paraId="42CBE151" w14:textId="79373A45" w:rsidR="00DA022A" w:rsidRPr="00783CB5" w:rsidRDefault="00DA022A" w:rsidP="001765B7">
      <w:pPr>
        <w:pStyle w:val="TOC"/>
        <w:tabs>
          <w:tab w:val="center" w:pos="4153"/>
          <w:tab w:val="left" w:pos="6576"/>
        </w:tabs>
        <w:jc w:val="center"/>
        <w:rPr>
          <w:color w:val="000000"/>
        </w:rPr>
      </w:pPr>
      <w:r w:rsidRPr="00783CB5">
        <w:rPr>
          <w:color w:val="000000"/>
          <w:lang w:val="zh-CN"/>
        </w:rPr>
        <w:lastRenderedPageBreak/>
        <w:t>目录</w:t>
      </w:r>
    </w:p>
    <w:p w14:paraId="19B82C8C" w14:textId="033469A4" w:rsidR="00463E77" w:rsidRDefault="00C77E48" w:rsidP="00FD49AF">
      <w:pPr>
        <w:pStyle w:val="23"/>
        <w:rPr>
          <w:rFonts w:asciiTheme="minorHAnsi" w:eastAsiaTheme="minorEastAsia" w:hAnsiTheme="minorHAnsi" w:cstheme="minorBidi"/>
          <w:noProof/>
          <w:szCs w:val="22"/>
        </w:rPr>
      </w:pPr>
      <w:r w:rsidRPr="00783CB5">
        <w:fldChar w:fldCharType="begin"/>
      </w:r>
      <w:r w:rsidR="00DA022A" w:rsidRPr="00783CB5">
        <w:instrText xml:space="preserve"> TOC \o "1-3" \h \z \u </w:instrText>
      </w:r>
      <w:r w:rsidRPr="00783CB5">
        <w:fldChar w:fldCharType="separate"/>
      </w:r>
      <w:hyperlink w:anchor="_Toc207635896" w:history="1">
        <w:r w:rsidR="00463E77" w:rsidRPr="00421811">
          <w:rPr>
            <w:rStyle w:val="afff3"/>
            <w:noProof/>
          </w:rPr>
          <w:t>一、</w:t>
        </w:r>
        <w:r w:rsidR="00463E77">
          <w:rPr>
            <w:rFonts w:asciiTheme="minorHAnsi" w:eastAsiaTheme="minorEastAsia" w:hAnsiTheme="minorHAnsi" w:cstheme="minorBidi"/>
            <w:noProof/>
            <w:szCs w:val="22"/>
          </w:rPr>
          <w:tab/>
        </w:r>
        <w:r w:rsidR="00463E77" w:rsidRPr="00421811">
          <w:rPr>
            <w:rStyle w:val="afff3"/>
            <w:noProof/>
          </w:rPr>
          <w:t>绪言</w:t>
        </w:r>
        <w:r w:rsidR="00463E77">
          <w:rPr>
            <w:noProof/>
            <w:webHidden/>
          </w:rPr>
          <w:tab/>
        </w:r>
        <w:r w:rsidR="00463E77">
          <w:rPr>
            <w:noProof/>
            <w:webHidden/>
          </w:rPr>
          <w:fldChar w:fldCharType="begin"/>
        </w:r>
        <w:r w:rsidR="00463E77">
          <w:rPr>
            <w:noProof/>
            <w:webHidden/>
          </w:rPr>
          <w:instrText xml:space="preserve"> PAGEREF _Toc207635896 \h </w:instrText>
        </w:r>
        <w:r w:rsidR="00463E77">
          <w:rPr>
            <w:noProof/>
            <w:webHidden/>
          </w:rPr>
        </w:r>
        <w:r w:rsidR="00463E77">
          <w:rPr>
            <w:noProof/>
            <w:webHidden/>
          </w:rPr>
          <w:fldChar w:fldCharType="separate"/>
        </w:r>
        <w:r w:rsidR="0017712B">
          <w:rPr>
            <w:noProof/>
            <w:webHidden/>
          </w:rPr>
          <w:t>4</w:t>
        </w:r>
        <w:r w:rsidR="00463E77">
          <w:rPr>
            <w:noProof/>
            <w:webHidden/>
          </w:rPr>
          <w:fldChar w:fldCharType="end"/>
        </w:r>
      </w:hyperlink>
    </w:p>
    <w:p w14:paraId="4991C370" w14:textId="38C51FEE" w:rsidR="00463E77" w:rsidRDefault="00865051" w:rsidP="00FD49AF">
      <w:pPr>
        <w:pStyle w:val="23"/>
        <w:rPr>
          <w:rFonts w:asciiTheme="minorHAnsi" w:eastAsiaTheme="minorEastAsia" w:hAnsiTheme="minorHAnsi" w:cstheme="minorBidi"/>
          <w:noProof/>
          <w:szCs w:val="22"/>
        </w:rPr>
      </w:pPr>
      <w:hyperlink w:anchor="_Toc207635897" w:history="1">
        <w:r w:rsidR="00463E77" w:rsidRPr="00421811">
          <w:rPr>
            <w:rStyle w:val="afff3"/>
            <w:noProof/>
          </w:rPr>
          <w:t>二、</w:t>
        </w:r>
        <w:r w:rsidR="00463E77">
          <w:rPr>
            <w:rFonts w:asciiTheme="minorHAnsi" w:eastAsiaTheme="minorEastAsia" w:hAnsiTheme="minorHAnsi" w:cstheme="minorBidi"/>
            <w:noProof/>
            <w:szCs w:val="22"/>
          </w:rPr>
          <w:tab/>
        </w:r>
        <w:r w:rsidR="00463E77" w:rsidRPr="00421811">
          <w:rPr>
            <w:rStyle w:val="afff3"/>
            <w:noProof/>
          </w:rPr>
          <w:t>释义</w:t>
        </w:r>
        <w:r w:rsidR="00463E77">
          <w:rPr>
            <w:noProof/>
            <w:webHidden/>
          </w:rPr>
          <w:tab/>
        </w:r>
        <w:r w:rsidR="00463E77">
          <w:rPr>
            <w:noProof/>
            <w:webHidden/>
          </w:rPr>
          <w:fldChar w:fldCharType="begin"/>
        </w:r>
        <w:r w:rsidR="00463E77">
          <w:rPr>
            <w:noProof/>
            <w:webHidden/>
          </w:rPr>
          <w:instrText xml:space="preserve"> PAGEREF _Toc207635897 \h </w:instrText>
        </w:r>
        <w:r w:rsidR="00463E77">
          <w:rPr>
            <w:noProof/>
            <w:webHidden/>
          </w:rPr>
        </w:r>
        <w:r w:rsidR="00463E77">
          <w:rPr>
            <w:noProof/>
            <w:webHidden/>
          </w:rPr>
          <w:fldChar w:fldCharType="separate"/>
        </w:r>
        <w:r w:rsidR="0017712B">
          <w:rPr>
            <w:noProof/>
            <w:webHidden/>
          </w:rPr>
          <w:t>5</w:t>
        </w:r>
        <w:r w:rsidR="00463E77">
          <w:rPr>
            <w:noProof/>
            <w:webHidden/>
          </w:rPr>
          <w:fldChar w:fldCharType="end"/>
        </w:r>
      </w:hyperlink>
    </w:p>
    <w:p w14:paraId="78036B96" w14:textId="57F4DE28" w:rsidR="00463E77" w:rsidRDefault="00865051" w:rsidP="00FD49AF">
      <w:pPr>
        <w:pStyle w:val="23"/>
        <w:rPr>
          <w:rFonts w:asciiTheme="minorHAnsi" w:eastAsiaTheme="minorEastAsia" w:hAnsiTheme="minorHAnsi" w:cstheme="minorBidi"/>
          <w:noProof/>
          <w:szCs w:val="22"/>
        </w:rPr>
      </w:pPr>
      <w:hyperlink w:anchor="_Toc207635898" w:history="1">
        <w:r w:rsidR="00463E77" w:rsidRPr="00421811">
          <w:rPr>
            <w:rStyle w:val="afff3"/>
            <w:noProof/>
          </w:rPr>
          <w:t>三、</w:t>
        </w:r>
        <w:r w:rsidR="00463E77">
          <w:rPr>
            <w:rFonts w:asciiTheme="minorHAnsi" w:eastAsiaTheme="minorEastAsia" w:hAnsiTheme="minorHAnsi" w:cstheme="minorBidi"/>
            <w:noProof/>
            <w:szCs w:val="22"/>
          </w:rPr>
          <w:tab/>
        </w:r>
        <w:r w:rsidR="00463E77" w:rsidRPr="00421811">
          <w:rPr>
            <w:rStyle w:val="afff3"/>
            <w:noProof/>
          </w:rPr>
          <w:t>基金管理人</w:t>
        </w:r>
        <w:r w:rsidR="00463E77">
          <w:rPr>
            <w:noProof/>
            <w:webHidden/>
          </w:rPr>
          <w:tab/>
        </w:r>
        <w:r w:rsidR="00463E77">
          <w:rPr>
            <w:noProof/>
            <w:webHidden/>
          </w:rPr>
          <w:fldChar w:fldCharType="begin"/>
        </w:r>
        <w:r w:rsidR="00463E77">
          <w:rPr>
            <w:noProof/>
            <w:webHidden/>
          </w:rPr>
          <w:instrText xml:space="preserve"> PAGEREF _Toc207635898 \h </w:instrText>
        </w:r>
        <w:r w:rsidR="00463E77">
          <w:rPr>
            <w:noProof/>
            <w:webHidden/>
          </w:rPr>
        </w:r>
        <w:r w:rsidR="00463E77">
          <w:rPr>
            <w:noProof/>
            <w:webHidden/>
          </w:rPr>
          <w:fldChar w:fldCharType="separate"/>
        </w:r>
        <w:r w:rsidR="0017712B">
          <w:rPr>
            <w:noProof/>
            <w:webHidden/>
          </w:rPr>
          <w:t>10</w:t>
        </w:r>
        <w:r w:rsidR="00463E77">
          <w:rPr>
            <w:noProof/>
            <w:webHidden/>
          </w:rPr>
          <w:fldChar w:fldCharType="end"/>
        </w:r>
      </w:hyperlink>
    </w:p>
    <w:p w14:paraId="364359C5" w14:textId="5D7CD11A" w:rsidR="00463E77" w:rsidRDefault="00865051" w:rsidP="00FD49AF">
      <w:pPr>
        <w:pStyle w:val="23"/>
        <w:rPr>
          <w:rFonts w:asciiTheme="minorHAnsi" w:eastAsiaTheme="minorEastAsia" w:hAnsiTheme="minorHAnsi" w:cstheme="minorBidi"/>
          <w:noProof/>
          <w:szCs w:val="22"/>
        </w:rPr>
      </w:pPr>
      <w:hyperlink w:anchor="_Toc207635899" w:history="1">
        <w:r w:rsidR="00463E77" w:rsidRPr="00421811">
          <w:rPr>
            <w:rStyle w:val="afff3"/>
            <w:noProof/>
          </w:rPr>
          <w:t>四、</w:t>
        </w:r>
        <w:r w:rsidR="00463E77">
          <w:rPr>
            <w:rFonts w:asciiTheme="minorHAnsi" w:eastAsiaTheme="minorEastAsia" w:hAnsiTheme="minorHAnsi" w:cstheme="minorBidi"/>
            <w:noProof/>
            <w:szCs w:val="22"/>
          </w:rPr>
          <w:tab/>
        </w:r>
        <w:r w:rsidR="00463E77" w:rsidRPr="00421811">
          <w:rPr>
            <w:rStyle w:val="afff3"/>
            <w:noProof/>
          </w:rPr>
          <w:t>基金托管人</w:t>
        </w:r>
        <w:r w:rsidR="00463E77">
          <w:rPr>
            <w:noProof/>
            <w:webHidden/>
          </w:rPr>
          <w:tab/>
        </w:r>
        <w:r w:rsidR="00463E77">
          <w:rPr>
            <w:noProof/>
            <w:webHidden/>
          </w:rPr>
          <w:fldChar w:fldCharType="begin"/>
        </w:r>
        <w:r w:rsidR="00463E77">
          <w:rPr>
            <w:noProof/>
            <w:webHidden/>
          </w:rPr>
          <w:instrText xml:space="preserve"> PAGEREF _Toc207635899 \h </w:instrText>
        </w:r>
        <w:r w:rsidR="00463E77">
          <w:rPr>
            <w:noProof/>
            <w:webHidden/>
          </w:rPr>
        </w:r>
        <w:r w:rsidR="00463E77">
          <w:rPr>
            <w:noProof/>
            <w:webHidden/>
          </w:rPr>
          <w:fldChar w:fldCharType="separate"/>
        </w:r>
        <w:r w:rsidR="0017712B">
          <w:rPr>
            <w:noProof/>
            <w:webHidden/>
          </w:rPr>
          <w:t>18</w:t>
        </w:r>
        <w:r w:rsidR="00463E77">
          <w:rPr>
            <w:noProof/>
            <w:webHidden/>
          </w:rPr>
          <w:fldChar w:fldCharType="end"/>
        </w:r>
      </w:hyperlink>
    </w:p>
    <w:p w14:paraId="50D7B335" w14:textId="255DCD46" w:rsidR="00463E77" w:rsidRDefault="00865051" w:rsidP="00FD49AF">
      <w:pPr>
        <w:pStyle w:val="23"/>
        <w:rPr>
          <w:rFonts w:asciiTheme="minorHAnsi" w:eastAsiaTheme="minorEastAsia" w:hAnsiTheme="minorHAnsi" w:cstheme="minorBidi"/>
          <w:noProof/>
          <w:szCs w:val="22"/>
        </w:rPr>
      </w:pPr>
      <w:hyperlink w:anchor="_Toc207635900" w:history="1">
        <w:r w:rsidR="00463E77" w:rsidRPr="00421811">
          <w:rPr>
            <w:rStyle w:val="afff3"/>
            <w:noProof/>
          </w:rPr>
          <w:t>五、</w:t>
        </w:r>
        <w:r w:rsidR="00463E77">
          <w:rPr>
            <w:rFonts w:asciiTheme="minorHAnsi" w:eastAsiaTheme="minorEastAsia" w:hAnsiTheme="minorHAnsi" w:cstheme="minorBidi"/>
            <w:noProof/>
            <w:szCs w:val="22"/>
          </w:rPr>
          <w:tab/>
        </w:r>
        <w:r w:rsidR="00463E77" w:rsidRPr="00421811">
          <w:rPr>
            <w:rStyle w:val="afff3"/>
            <w:noProof/>
          </w:rPr>
          <w:t>相关服务机构</w:t>
        </w:r>
        <w:r w:rsidR="00463E77">
          <w:rPr>
            <w:noProof/>
            <w:webHidden/>
          </w:rPr>
          <w:tab/>
        </w:r>
        <w:r w:rsidR="00463E77">
          <w:rPr>
            <w:noProof/>
            <w:webHidden/>
          </w:rPr>
          <w:fldChar w:fldCharType="begin"/>
        </w:r>
        <w:r w:rsidR="00463E77">
          <w:rPr>
            <w:noProof/>
            <w:webHidden/>
          </w:rPr>
          <w:instrText xml:space="preserve"> PAGEREF _Toc207635900 \h </w:instrText>
        </w:r>
        <w:r w:rsidR="00463E77">
          <w:rPr>
            <w:noProof/>
            <w:webHidden/>
          </w:rPr>
        </w:r>
        <w:r w:rsidR="00463E77">
          <w:rPr>
            <w:noProof/>
            <w:webHidden/>
          </w:rPr>
          <w:fldChar w:fldCharType="separate"/>
        </w:r>
        <w:r w:rsidR="0017712B">
          <w:rPr>
            <w:noProof/>
            <w:webHidden/>
          </w:rPr>
          <w:t>20</w:t>
        </w:r>
        <w:r w:rsidR="00463E77">
          <w:rPr>
            <w:noProof/>
            <w:webHidden/>
          </w:rPr>
          <w:fldChar w:fldCharType="end"/>
        </w:r>
      </w:hyperlink>
    </w:p>
    <w:p w14:paraId="7E02CD85" w14:textId="387F8D64" w:rsidR="00463E77" w:rsidRDefault="00865051" w:rsidP="00FD49AF">
      <w:pPr>
        <w:pStyle w:val="23"/>
        <w:rPr>
          <w:rFonts w:asciiTheme="minorHAnsi" w:eastAsiaTheme="minorEastAsia" w:hAnsiTheme="minorHAnsi" w:cstheme="minorBidi"/>
          <w:noProof/>
          <w:szCs w:val="22"/>
        </w:rPr>
      </w:pPr>
      <w:hyperlink w:anchor="_Toc207635901" w:history="1">
        <w:r w:rsidR="00463E77" w:rsidRPr="00421811">
          <w:rPr>
            <w:rStyle w:val="afff3"/>
            <w:noProof/>
          </w:rPr>
          <w:t>六、</w:t>
        </w:r>
        <w:r w:rsidR="00463E77">
          <w:rPr>
            <w:rFonts w:asciiTheme="minorHAnsi" w:eastAsiaTheme="minorEastAsia" w:hAnsiTheme="minorHAnsi" w:cstheme="minorBidi"/>
            <w:noProof/>
            <w:szCs w:val="22"/>
          </w:rPr>
          <w:tab/>
        </w:r>
        <w:r w:rsidR="00463E77" w:rsidRPr="00421811">
          <w:rPr>
            <w:rStyle w:val="afff3"/>
            <w:noProof/>
          </w:rPr>
          <w:t>基金的募集</w:t>
        </w:r>
        <w:r w:rsidR="00463E77">
          <w:rPr>
            <w:noProof/>
            <w:webHidden/>
          </w:rPr>
          <w:tab/>
        </w:r>
        <w:r w:rsidR="00463E77">
          <w:rPr>
            <w:noProof/>
            <w:webHidden/>
          </w:rPr>
          <w:fldChar w:fldCharType="begin"/>
        </w:r>
        <w:r w:rsidR="00463E77">
          <w:rPr>
            <w:noProof/>
            <w:webHidden/>
          </w:rPr>
          <w:instrText xml:space="preserve"> PAGEREF _Toc207635901 \h </w:instrText>
        </w:r>
        <w:r w:rsidR="00463E77">
          <w:rPr>
            <w:noProof/>
            <w:webHidden/>
          </w:rPr>
        </w:r>
        <w:r w:rsidR="00463E77">
          <w:rPr>
            <w:noProof/>
            <w:webHidden/>
          </w:rPr>
          <w:fldChar w:fldCharType="separate"/>
        </w:r>
        <w:r w:rsidR="0017712B">
          <w:rPr>
            <w:noProof/>
            <w:webHidden/>
          </w:rPr>
          <w:t>21</w:t>
        </w:r>
        <w:r w:rsidR="00463E77">
          <w:rPr>
            <w:noProof/>
            <w:webHidden/>
          </w:rPr>
          <w:fldChar w:fldCharType="end"/>
        </w:r>
      </w:hyperlink>
    </w:p>
    <w:p w14:paraId="4C935C47" w14:textId="3737F830" w:rsidR="00463E77" w:rsidRDefault="00865051" w:rsidP="00FD49AF">
      <w:pPr>
        <w:pStyle w:val="23"/>
        <w:rPr>
          <w:rFonts w:asciiTheme="minorHAnsi" w:eastAsiaTheme="minorEastAsia" w:hAnsiTheme="minorHAnsi" w:cstheme="minorBidi"/>
          <w:noProof/>
          <w:szCs w:val="22"/>
        </w:rPr>
      </w:pPr>
      <w:hyperlink w:anchor="_Toc207635902" w:history="1">
        <w:r w:rsidR="00463E77" w:rsidRPr="00421811">
          <w:rPr>
            <w:rStyle w:val="afff3"/>
            <w:noProof/>
          </w:rPr>
          <w:t>七、</w:t>
        </w:r>
        <w:r w:rsidR="00463E77">
          <w:rPr>
            <w:rFonts w:asciiTheme="minorHAnsi" w:eastAsiaTheme="minorEastAsia" w:hAnsiTheme="minorHAnsi" w:cstheme="minorBidi"/>
            <w:noProof/>
            <w:szCs w:val="22"/>
          </w:rPr>
          <w:tab/>
        </w:r>
        <w:r w:rsidR="00463E77" w:rsidRPr="00421811">
          <w:rPr>
            <w:rStyle w:val="afff3"/>
            <w:noProof/>
          </w:rPr>
          <w:t>基金合同的生效</w:t>
        </w:r>
        <w:r w:rsidR="00463E77">
          <w:rPr>
            <w:noProof/>
            <w:webHidden/>
          </w:rPr>
          <w:tab/>
        </w:r>
        <w:r w:rsidR="00463E77">
          <w:rPr>
            <w:noProof/>
            <w:webHidden/>
          </w:rPr>
          <w:fldChar w:fldCharType="begin"/>
        </w:r>
        <w:r w:rsidR="00463E77">
          <w:rPr>
            <w:noProof/>
            <w:webHidden/>
          </w:rPr>
          <w:instrText xml:space="preserve"> PAGEREF _Toc207635902 \h </w:instrText>
        </w:r>
        <w:r w:rsidR="00463E77">
          <w:rPr>
            <w:noProof/>
            <w:webHidden/>
          </w:rPr>
        </w:r>
        <w:r w:rsidR="00463E77">
          <w:rPr>
            <w:noProof/>
            <w:webHidden/>
          </w:rPr>
          <w:fldChar w:fldCharType="separate"/>
        </w:r>
        <w:r w:rsidR="0017712B">
          <w:rPr>
            <w:noProof/>
            <w:webHidden/>
          </w:rPr>
          <w:t>28</w:t>
        </w:r>
        <w:r w:rsidR="00463E77">
          <w:rPr>
            <w:noProof/>
            <w:webHidden/>
          </w:rPr>
          <w:fldChar w:fldCharType="end"/>
        </w:r>
      </w:hyperlink>
    </w:p>
    <w:p w14:paraId="4C47FE76" w14:textId="06FDB778" w:rsidR="00463E77" w:rsidRDefault="00865051" w:rsidP="00FD49AF">
      <w:pPr>
        <w:pStyle w:val="23"/>
        <w:rPr>
          <w:rFonts w:asciiTheme="minorHAnsi" w:eastAsiaTheme="minorEastAsia" w:hAnsiTheme="minorHAnsi" w:cstheme="minorBidi"/>
          <w:noProof/>
          <w:szCs w:val="22"/>
        </w:rPr>
      </w:pPr>
      <w:hyperlink w:anchor="_Toc207635903" w:history="1">
        <w:r w:rsidR="00463E77" w:rsidRPr="00421811">
          <w:rPr>
            <w:rStyle w:val="afff3"/>
            <w:noProof/>
          </w:rPr>
          <w:t>八、</w:t>
        </w:r>
        <w:r w:rsidR="00463E77">
          <w:rPr>
            <w:rFonts w:asciiTheme="minorHAnsi" w:eastAsiaTheme="minorEastAsia" w:hAnsiTheme="minorHAnsi" w:cstheme="minorBidi"/>
            <w:noProof/>
            <w:szCs w:val="22"/>
          </w:rPr>
          <w:tab/>
        </w:r>
        <w:r w:rsidR="00463E77" w:rsidRPr="00421811">
          <w:rPr>
            <w:rStyle w:val="afff3"/>
            <w:noProof/>
          </w:rPr>
          <w:t>基金份额折算与变更登记</w:t>
        </w:r>
        <w:r w:rsidR="00463E77">
          <w:rPr>
            <w:noProof/>
            <w:webHidden/>
          </w:rPr>
          <w:tab/>
        </w:r>
        <w:r w:rsidR="00463E77">
          <w:rPr>
            <w:noProof/>
            <w:webHidden/>
          </w:rPr>
          <w:fldChar w:fldCharType="begin"/>
        </w:r>
        <w:r w:rsidR="00463E77">
          <w:rPr>
            <w:noProof/>
            <w:webHidden/>
          </w:rPr>
          <w:instrText xml:space="preserve"> PAGEREF _Toc207635903 \h </w:instrText>
        </w:r>
        <w:r w:rsidR="00463E77">
          <w:rPr>
            <w:noProof/>
            <w:webHidden/>
          </w:rPr>
        </w:r>
        <w:r w:rsidR="00463E77">
          <w:rPr>
            <w:noProof/>
            <w:webHidden/>
          </w:rPr>
          <w:fldChar w:fldCharType="separate"/>
        </w:r>
        <w:r w:rsidR="0017712B">
          <w:rPr>
            <w:noProof/>
            <w:webHidden/>
          </w:rPr>
          <w:t>29</w:t>
        </w:r>
        <w:r w:rsidR="00463E77">
          <w:rPr>
            <w:noProof/>
            <w:webHidden/>
          </w:rPr>
          <w:fldChar w:fldCharType="end"/>
        </w:r>
      </w:hyperlink>
    </w:p>
    <w:p w14:paraId="00F9D993" w14:textId="4A0DB19E" w:rsidR="00463E77" w:rsidRDefault="00865051" w:rsidP="00FD49AF">
      <w:pPr>
        <w:pStyle w:val="23"/>
        <w:rPr>
          <w:rFonts w:asciiTheme="minorHAnsi" w:eastAsiaTheme="minorEastAsia" w:hAnsiTheme="minorHAnsi" w:cstheme="minorBidi"/>
          <w:noProof/>
          <w:szCs w:val="22"/>
        </w:rPr>
      </w:pPr>
      <w:hyperlink w:anchor="_Toc207635904" w:history="1">
        <w:r w:rsidR="00463E77" w:rsidRPr="00421811">
          <w:rPr>
            <w:rStyle w:val="afff3"/>
            <w:noProof/>
          </w:rPr>
          <w:t>九、</w:t>
        </w:r>
        <w:r w:rsidR="00463E77">
          <w:rPr>
            <w:rFonts w:asciiTheme="minorHAnsi" w:eastAsiaTheme="minorEastAsia" w:hAnsiTheme="minorHAnsi" w:cstheme="minorBidi"/>
            <w:noProof/>
            <w:szCs w:val="22"/>
          </w:rPr>
          <w:tab/>
        </w:r>
        <w:r w:rsidR="00463E77" w:rsidRPr="00421811">
          <w:rPr>
            <w:rStyle w:val="afff3"/>
            <w:noProof/>
          </w:rPr>
          <w:t>基金份额的上市交易</w:t>
        </w:r>
        <w:r w:rsidR="00463E77">
          <w:rPr>
            <w:noProof/>
            <w:webHidden/>
          </w:rPr>
          <w:tab/>
        </w:r>
        <w:r w:rsidR="00463E77">
          <w:rPr>
            <w:noProof/>
            <w:webHidden/>
          </w:rPr>
          <w:fldChar w:fldCharType="begin"/>
        </w:r>
        <w:r w:rsidR="00463E77">
          <w:rPr>
            <w:noProof/>
            <w:webHidden/>
          </w:rPr>
          <w:instrText xml:space="preserve"> PAGEREF _Toc207635904 \h </w:instrText>
        </w:r>
        <w:r w:rsidR="00463E77">
          <w:rPr>
            <w:noProof/>
            <w:webHidden/>
          </w:rPr>
        </w:r>
        <w:r w:rsidR="00463E77">
          <w:rPr>
            <w:noProof/>
            <w:webHidden/>
          </w:rPr>
          <w:fldChar w:fldCharType="separate"/>
        </w:r>
        <w:r w:rsidR="0017712B">
          <w:rPr>
            <w:noProof/>
            <w:webHidden/>
          </w:rPr>
          <w:t>30</w:t>
        </w:r>
        <w:r w:rsidR="00463E77">
          <w:rPr>
            <w:noProof/>
            <w:webHidden/>
          </w:rPr>
          <w:fldChar w:fldCharType="end"/>
        </w:r>
      </w:hyperlink>
    </w:p>
    <w:p w14:paraId="0C1C94AD" w14:textId="3C6A39C5" w:rsidR="00463E77" w:rsidRDefault="00865051" w:rsidP="00FD49AF">
      <w:pPr>
        <w:pStyle w:val="23"/>
        <w:rPr>
          <w:rFonts w:asciiTheme="minorHAnsi" w:eastAsiaTheme="minorEastAsia" w:hAnsiTheme="minorHAnsi" w:cstheme="minorBidi"/>
          <w:noProof/>
          <w:szCs w:val="22"/>
        </w:rPr>
      </w:pPr>
      <w:hyperlink w:anchor="_Toc207635905" w:history="1">
        <w:r w:rsidR="00463E77" w:rsidRPr="00421811">
          <w:rPr>
            <w:rStyle w:val="afff3"/>
            <w:noProof/>
          </w:rPr>
          <w:t>十、</w:t>
        </w:r>
        <w:r w:rsidR="00463E77">
          <w:rPr>
            <w:rFonts w:asciiTheme="minorHAnsi" w:eastAsiaTheme="minorEastAsia" w:hAnsiTheme="minorHAnsi" w:cstheme="minorBidi"/>
            <w:noProof/>
            <w:szCs w:val="22"/>
          </w:rPr>
          <w:tab/>
        </w:r>
        <w:r w:rsidR="00463E77" w:rsidRPr="00421811">
          <w:rPr>
            <w:rStyle w:val="afff3"/>
            <w:noProof/>
          </w:rPr>
          <w:t>基金份额的申购赎回</w:t>
        </w:r>
        <w:r w:rsidR="00463E77">
          <w:rPr>
            <w:noProof/>
            <w:webHidden/>
          </w:rPr>
          <w:tab/>
        </w:r>
        <w:r w:rsidR="00463E77">
          <w:rPr>
            <w:noProof/>
            <w:webHidden/>
          </w:rPr>
          <w:fldChar w:fldCharType="begin"/>
        </w:r>
        <w:r w:rsidR="00463E77">
          <w:rPr>
            <w:noProof/>
            <w:webHidden/>
          </w:rPr>
          <w:instrText xml:space="preserve"> PAGEREF _Toc207635905 \h </w:instrText>
        </w:r>
        <w:r w:rsidR="00463E77">
          <w:rPr>
            <w:noProof/>
            <w:webHidden/>
          </w:rPr>
        </w:r>
        <w:r w:rsidR="00463E77">
          <w:rPr>
            <w:noProof/>
            <w:webHidden/>
          </w:rPr>
          <w:fldChar w:fldCharType="separate"/>
        </w:r>
        <w:r w:rsidR="0017712B">
          <w:rPr>
            <w:noProof/>
            <w:webHidden/>
          </w:rPr>
          <w:t>32</w:t>
        </w:r>
        <w:r w:rsidR="00463E77">
          <w:rPr>
            <w:noProof/>
            <w:webHidden/>
          </w:rPr>
          <w:fldChar w:fldCharType="end"/>
        </w:r>
      </w:hyperlink>
    </w:p>
    <w:p w14:paraId="3F807423" w14:textId="371BEA5C" w:rsidR="00463E77" w:rsidRDefault="00865051" w:rsidP="00FD49AF">
      <w:pPr>
        <w:pStyle w:val="23"/>
        <w:rPr>
          <w:rFonts w:asciiTheme="minorHAnsi" w:eastAsiaTheme="minorEastAsia" w:hAnsiTheme="minorHAnsi" w:cstheme="minorBidi"/>
          <w:noProof/>
          <w:szCs w:val="22"/>
        </w:rPr>
      </w:pPr>
      <w:hyperlink w:anchor="_Toc207635906" w:history="1">
        <w:r w:rsidR="00463E77" w:rsidRPr="00421811">
          <w:rPr>
            <w:rStyle w:val="afff3"/>
            <w:noProof/>
          </w:rPr>
          <w:t>十一、</w:t>
        </w:r>
        <w:r w:rsidR="00463E77">
          <w:rPr>
            <w:rFonts w:asciiTheme="minorHAnsi" w:eastAsiaTheme="minorEastAsia" w:hAnsiTheme="minorHAnsi" w:cstheme="minorBidi"/>
            <w:noProof/>
            <w:szCs w:val="22"/>
          </w:rPr>
          <w:tab/>
        </w:r>
        <w:r w:rsidR="00463E77" w:rsidRPr="00421811">
          <w:rPr>
            <w:rStyle w:val="afff3"/>
            <w:noProof/>
          </w:rPr>
          <w:t>基金的投资</w:t>
        </w:r>
        <w:r w:rsidR="00463E77">
          <w:rPr>
            <w:noProof/>
            <w:webHidden/>
          </w:rPr>
          <w:tab/>
        </w:r>
        <w:r w:rsidR="00463E77">
          <w:rPr>
            <w:noProof/>
            <w:webHidden/>
          </w:rPr>
          <w:fldChar w:fldCharType="begin"/>
        </w:r>
        <w:r w:rsidR="00463E77">
          <w:rPr>
            <w:noProof/>
            <w:webHidden/>
          </w:rPr>
          <w:instrText xml:space="preserve"> PAGEREF _Toc207635906 \h </w:instrText>
        </w:r>
        <w:r w:rsidR="00463E77">
          <w:rPr>
            <w:noProof/>
            <w:webHidden/>
          </w:rPr>
        </w:r>
        <w:r w:rsidR="00463E77">
          <w:rPr>
            <w:noProof/>
            <w:webHidden/>
          </w:rPr>
          <w:fldChar w:fldCharType="separate"/>
        </w:r>
        <w:r w:rsidR="0017712B">
          <w:rPr>
            <w:noProof/>
            <w:webHidden/>
          </w:rPr>
          <w:t>43</w:t>
        </w:r>
        <w:r w:rsidR="00463E77">
          <w:rPr>
            <w:noProof/>
            <w:webHidden/>
          </w:rPr>
          <w:fldChar w:fldCharType="end"/>
        </w:r>
      </w:hyperlink>
    </w:p>
    <w:p w14:paraId="3DF4260A" w14:textId="10F5C27C" w:rsidR="00463E77" w:rsidRDefault="00865051" w:rsidP="00FD49AF">
      <w:pPr>
        <w:pStyle w:val="23"/>
        <w:rPr>
          <w:rFonts w:asciiTheme="minorHAnsi" w:eastAsiaTheme="minorEastAsia" w:hAnsiTheme="minorHAnsi" w:cstheme="minorBidi"/>
          <w:noProof/>
          <w:szCs w:val="22"/>
        </w:rPr>
      </w:pPr>
      <w:hyperlink w:anchor="_Toc207635907" w:history="1">
        <w:r w:rsidR="00463E77" w:rsidRPr="00421811">
          <w:rPr>
            <w:rStyle w:val="afff3"/>
            <w:noProof/>
          </w:rPr>
          <w:t>十二、</w:t>
        </w:r>
        <w:r w:rsidR="00463E77">
          <w:rPr>
            <w:rFonts w:asciiTheme="minorHAnsi" w:eastAsiaTheme="minorEastAsia" w:hAnsiTheme="minorHAnsi" w:cstheme="minorBidi"/>
            <w:noProof/>
            <w:szCs w:val="22"/>
          </w:rPr>
          <w:tab/>
        </w:r>
        <w:r w:rsidR="00463E77" w:rsidRPr="00421811">
          <w:rPr>
            <w:rStyle w:val="afff3"/>
            <w:noProof/>
          </w:rPr>
          <w:t>基金的财产</w:t>
        </w:r>
        <w:r w:rsidR="00463E77">
          <w:rPr>
            <w:noProof/>
            <w:webHidden/>
          </w:rPr>
          <w:tab/>
        </w:r>
        <w:r w:rsidR="00463E77">
          <w:rPr>
            <w:noProof/>
            <w:webHidden/>
          </w:rPr>
          <w:fldChar w:fldCharType="begin"/>
        </w:r>
        <w:r w:rsidR="00463E77">
          <w:rPr>
            <w:noProof/>
            <w:webHidden/>
          </w:rPr>
          <w:instrText xml:space="preserve"> PAGEREF _Toc207635907 \h </w:instrText>
        </w:r>
        <w:r w:rsidR="00463E77">
          <w:rPr>
            <w:noProof/>
            <w:webHidden/>
          </w:rPr>
        </w:r>
        <w:r w:rsidR="00463E77">
          <w:rPr>
            <w:noProof/>
            <w:webHidden/>
          </w:rPr>
          <w:fldChar w:fldCharType="separate"/>
        </w:r>
        <w:r w:rsidR="0017712B">
          <w:rPr>
            <w:noProof/>
            <w:webHidden/>
          </w:rPr>
          <w:t>49</w:t>
        </w:r>
        <w:r w:rsidR="00463E77">
          <w:rPr>
            <w:noProof/>
            <w:webHidden/>
          </w:rPr>
          <w:fldChar w:fldCharType="end"/>
        </w:r>
      </w:hyperlink>
    </w:p>
    <w:p w14:paraId="5A641C28" w14:textId="3F32CC30" w:rsidR="00463E77" w:rsidRDefault="00865051" w:rsidP="00FD49AF">
      <w:pPr>
        <w:pStyle w:val="23"/>
        <w:rPr>
          <w:rFonts w:asciiTheme="minorHAnsi" w:eastAsiaTheme="minorEastAsia" w:hAnsiTheme="minorHAnsi" w:cstheme="minorBidi"/>
          <w:noProof/>
          <w:szCs w:val="22"/>
        </w:rPr>
      </w:pPr>
      <w:hyperlink w:anchor="_Toc207635908" w:history="1">
        <w:r w:rsidR="00463E77" w:rsidRPr="00421811">
          <w:rPr>
            <w:rStyle w:val="afff3"/>
            <w:noProof/>
          </w:rPr>
          <w:t>十三、</w:t>
        </w:r>
        <w:r w:rsidR="00463E77">
          <w:rPr>
            <w:rFonts w:asciiTheme="minorHAnsi" w:eastAsiaTheme="minorEastAsia" w:hAnsiTheme="minorHAnsi" w:cstheme="minorBidi"/>
            <w:noProof/>
            <w:szCs w:val="22"/>
          </w:rPr>
          <w:tab/>
        </w:r>
        <w:r w:rsidR="00463E77" w:rsidRPr="00421811">
          <w:rPr>
            <w:rStyle w:val="afff3"/>
            <w:noProof/>
          </w:rPr>
          <w:t>基金资产估值</w:t>
        </w:r>
        <w:r w:rsidR="00463E77">
          <w:rPr>
            <w:noProof/>
            <w:webHidden/>
          </w:rPr>
          <w:tab/>
        </w:r>
        <w:r w:rsidR="00463E77">
          <w:rPr>
            <w:noProof/>
            <w:webHidden/>
          </w:rPr>
          <w:fldChar w:fldCharType="begin"/>
        </w:r>
        <w:r w:rsidR="00463E77">
          <w:rPr>
            <w:noProof/>
            <w:webHidden/>
          </w:rPr>
          <w:instrText xml:space="preserve"> PAGEREF _Toc207635908 \h </w:instrText>
        </w:r>
        <w:r w:rsidR="00463E77">
          <w:rPr>
            <w:noProof/>
            <w:webHidden/>
          </w:rPr>
        </w:r>
        <w:r w:rsidR="00463E77">
          <w:rPr>
            <w:noProof/>
            <w:webHidden/>
          </w:rPr>
          <w:fldChar w:fldCharType="separate"/>
        </w:r>
        <w:r w:rsidR="0017712B">
          <w:rPr>
            <w:noProof/>
            <w:webHidden/>
          </w:rPr>
          <w:t>50</w:t>
        </w:r>
        <w:r w:rsidR="00463E77">
          <w:rPr>
            <w:noProof/>
            <w:webHidden/>
          </w:rPr>
          <w:fldChar w:fldCharType="end"/>
        </w:r>
      </w:hyperlink>
    </w:p>
    <w:p w14:paraId="4D991228" w14:textId="1AD02FAC" w:rsidR="00463E77" w:rsidRDefault="00865051" w:rsidP="00FD49AF">
      <w:pPr>
        <w:pStyle w:val="23"/>
        <w:rPr>
          <w:rFonts w:asciiTheme="minorHAnsi" w:eastAsiaTheme="minorEastAsia" w:hAnsiTheme="minorHAnsi" w:cstheme="minorBidi"/>
          <w:noProof/>
          <w:szCs w:val="22"/>
        </w:rPr>
      </w:pPr>
      <w:hyperlink w:anchor="_Toc207635909" w:history="1">
        <w:r w:rsidR="00463E77" w:rsidRPr="00421811">
          <w:rPr>
            <w:rStyle w:val="afff3"/>
            <w:noProof/>
          </w:rPr>
          <w:t>十四、</w:t>
        </w:r>
        <w:r w:rsidR="00463E77">
          <w:rPr>
            <w:rFonts w:asciiTheme="minorHAnsi" w:eastAsiaTheme="minorEastAsia" w:hAnsiTheme="minorHAnsi" w:cstheme="minorBidi"/>
            <w:noProof/>
            <w:szCs w:val="22"/>
          </w:rPr>
          <w:tab/>
        </w:r>
        <w:r w:rsidR="00463E77" w:rsidRPr="00421811">
          <w:rPr>
            <w:rStyle w:val="afff3"/>
            <w:noProof/>
          </w:rPr>
          <w:t>基金的收益与分配</w:t>
        </w:r>
        <w:r w:rsidR="00463E77">
          <w:rPr>
            <w:noProof/>
            <w:webHidden/>
          </w:rPr>
          <w:tab/>
        </w:r>
        <w:r w:rsidR="00463E77">
          <w:rPr>
            <w:noProof/>
            <w:webHidden/>
          </w:rPr>
          <w:fldChar w:fldCharType="begin"/>
        </w:r>
        <w:r w:rsidR="00463E77">
          <w:rPr>
            <w:noProof/>
            <w:webHidden/>
          </w:rPr>
          <w:instrText xml:space="preserve"> PAGEREF _Toc207635909 \h </w:instrText>
        </w:r>
        <w:r w:rsidR="00463E77">
          <w:rPr>
            <w:noProof/>
            <w:webHidden/>
          </w:rPr>
        </w:r>
        <w:r w:rsidR="00463E77">
          <w:rPr>
            <w:noProof/>
            <w:webHidden/>
          </w:rPr>
          <w:fldChar w:fldCharType="separate"/>
        </w:r>
        <w:r w:rsidR="0017712B">
          <w:rPr>
            <w:noProof/>
            <w:webHidden/>
          </w:rPr>
          <w:t>55</w:t>
        </w:r>
        <w:r w:rsidR="00463E77">
          <w:rPr>
            <w:noProof/>
            <w:webHidden/>
          </w:rPr>
          <w:fldChar w:fldCharType="end"/>
        </w:r>
      </w:hyperlink>
    </w:p>
    <w:p w14:paraId="045A6A64" w14:textId="3FC191FB" w:rsidR="00463E77" w:rsidRDefault="00865051" w:rsidP="00FD49AF">
      <w:pPr>
        <w:pStyle w:val="23"/>
        <w:rPr>
          <w:rFonts w:asciiTheme="minorHAnsi" w:eastAsiaTheme="minorEastAsia" w:hAnsiTheme="minorHAnsi" w:cstheme="minorBidi"/>
          <w:noProof/>
          <w:szCs w:val="22"/>
        </w:rPr>
      </w:pPr>
      <w:hyperlink w:anchor="_Toc207635910" w:history="1">
        <w:r w:rsidR="00463E77" w:rsidRPr="00421811">
          <w:rPr>
            <w:rStyle w:val="afff3"/>
            <w:noProof/>
          </w:rPr>
          <w:t>十五、</w:t>
        </w:r>
        <w:r w:rsidR="00463E77">
          <w:rPr>
            <w:rFonts w:asciiTheme="minorHAnsi" w:eastAsiaTheme="minorEastAsia" w:hAnsiTheme="minorHAnsi" w:cstheme="minorBidi"/>
            <w:noProof/>
            <w:szCs w:val="22"/>
          </w:rPr>
          <w:tab/>
        </w:r>
        <w:r w:rsidR="00463E77" w:rsidRPr="00421811">
          <w:rPr>
            <w:rStyle w:val="afff3"/>
            <w:noProof/>
          </w:rPr>
          <w:t>基金的费用与税收</w:t>
        </w:r>
        <w:r w:rsidR="00463E77">
          <w:rPr>
            <w:noProof/>
            <w:webHidden/>
          </w:rPr>
          <w:tab/>
        </w:r>
        <w:r w:rsidR="00463E77">
          <w:rPr>
            <w:noProof/>
            <w:webHidden/>
          </w:rPr>
          <w:fldChar w:fldCharType="begin"/>
        </w:r>
        <w:r w:rsidR="00463E77">
          <w:rPr>
            <w:noProof/>
            <w:webHidden/>
          </w:rPr>
          <w:instrText xml:space="preserve"> PAGEREF _Toc207635910 \h </w:instrText>
        </w:r>
        <w:r w:rsidR="00463E77">
          <w:rPr>
            <w:noProof/>
            <w:webHidden/>
          </w:rPr>
        </w:r>
        <w:r w:rsidR="00463E77">
          <w:rPr>
            <w:noProof/>
            <w:webHidden/>
          </w:rPr>
          <w:fldChar w:fldCharType="separate"/>
        </w:r>
        <w:r w:rsidR="0017712B">
          <w:rPr>
            <w:noProof/>
            <w:webHidden/>
          </w:rPr>
          <w:t>57</w:t>
        </w:r>
        <w:r w:rsidR="00463E77">
          <w:rPr>
            <w:noProof/>
            <w:webHidden/>
          </w:rPr>
          <w:fldChar w:fldCharType="end"/>
        </w:r>
      </w:hyperlink>
    </w:p>
    <w:p w14:paraId="1BB03A59" w14:textId="000A2261" w:rsidR="00463E77" w:rsidRDefault="00865051" w:rsidP="00FD49AF">
      <w:pPr>
        <w:pStyle w:val="23"/>
        <w:rPr>
          <w:rFonts w:asciiTheme="minorHAnsi" w:eastAsiaTheme="minorEastAsia" w:hAnsiTheme="minorHAnsi" w:cstheme="minorBidi"/>
          <w:noProof/>
          <w:szCs w:val="22"/>
        </w:rPr>
      </w:pPr>
      <w:hyperlink w:anchor="_Toc207635911" w:history="1">
        <w:r w:rsidR="00463E77" w:rsidRPr="00421811">
          <w:rPr>
            <w:rStyle w:val="afff3"/>
            <w:noProof/>
          </w:rPr>
          <w:t>十六、</w:t>
        </w:r>
        <w:r w:rsidR="00463E77">
          <w:rPr>
            <w:rFonts w:asciiTheme="minorHAnsi" w:eastAsiaTheme="minorEastAsia" w:hAnsiTheme="minorHAnsi" w:cstheme="minorBidi"/>
            <w:noProof/>
            <w:szCs w:val="22"/>
          </w:rPr>
          <w:tab/>
        </w:r>
        <w:r w:rsidR="00463E77" w:rsidRPr="00421811">
          <w:rPr>
            <w:rStyle w:val="afff3"/>
            <w:noProof/>
          </w:rPr>
          <w:t>基金的会计与审计</w:t>
        </w:r>
        <w:r w:rsidR="00463E77">
          <w:rPr>
            <w:noProof/>
            <w:webHidden/>
          </w:rPr>
          <w:tab/>
        </w:r>
        <w:r w:rsidR="00463E77">
          <w:rPr>
            <w:noProof/>
            <w:webHidden/>
          </w:rPr>
          <w:fldChar w:fldCharType="begin"/>
        </w:r>
        <w:r w:rsidR="00463E77">
          <w:rPr>
            <w:noProof/>
            <w:webHidden/>
          </w:rPr>
          <w:instrText xml:space="preserve"> PAGEREF _Toc207635911 \h </w:instrText>
        </w:r>
        <w:r w:rsidR="00463E77">
          <w:rPr>
            <w:noProof/>
            <w:webHidden/>
          </w:rPr>
        </w:r>
        <w:r w:rsidR="00463E77">
          <w:rPr>
            <w:noProof/>
            <w:webHidden/>
          </w:rPr>
          <w:fldChar w:fldCharType="separate"/>
        </w:r>
        <w:r w:rsidR="0017712B">
          <w:rPr>
            <w:noProof/>
            <w:webHidden/>
          </w:rPr>
          <w:t>59</w:t>
        </w:r>
        <w:r w:rsidR="00463E77">
          <w:rPr>
            <w:noProof/>
            <w:webHidden/>
          </w:rPr>
          <w:fldChar w:fldCharType="end"/>
        </w:r>
      </w:hyperlink>
    </w:p>
    <w:p w14:paraId="52BB2EC4" w14:textId="1FD58EB3" w:rsidR="00463E77" w:rsidRDefault="00865051" w:rsidP="00FD49AF">
      <w:pPr>
        <w:pStyle w:val="23"/>
        <w:rPr>
          <w:rFonts w:asciiTheme="minorHAnsi" w:eastAsiaTheme="minorEastAsia" w:hAnsiTheme="minorHAnsi" w:cstheme="minorBidi"/>
          <w:noProof/>
          <w:szCs w:val="22"/>
        </w:rPr>
      </w:pPr>
      <w:hyperlink w:anchor="_Toc207635912" w:history="1">
        <w:r w:rsidR="00463E77" w:rsidRPr="00421811">
          <w:rPr>
            <w:rStyle w:val="afff3"/>
            <w:noProof/>
          </w:rPr>
          <w:t>十七、</w:t>
        </w:r>
        <w:r w:rsidR="00463E77">
          <w:rPr>
            <w:rFonts w:asciiTheme="minorHAnsi" w:eastAsiaTheme="minorEastAsia" w:hAnsiTheme="minorHAnsi" w:cstheme="minorBidi"/>
            <w:noProof/>
            <w:szCs w:val="22"/>
          </w:rPr>
          <w:tab/>
        </w:r>
        <w:r w:rsidR="00463E77" w:rsidRPr="00421811">
          <w:rPr>
            <w:rStyle w:val="afff3"/>
            <w:noProof/>
          </w:rPr>
          <w:t>基金的信息披露</w:t>
        </w:r>
        <w:r w:rsidR="00463E77">
          <w:rPr>
            <w:noProof/>
            <w:webHidden/>
          </w:rPr>
          <w:tab/>
        </w:r>
        <w:r w:rsidR="00463E77">
          <w:rPr>
            <w:noProof/>
            <w:webHidden/>
          </w:rPr>
          <w:fldChar w:fldCharType="begin"/>
        </w:r>
        <w:r w:rsidR="00463E77">
          <w:rPr>
            <w:noProof/>
            <w:webHidden/>
          </w:rPr>
          <w:instrText xml:space="preserve"> PAGEREF _Toc207635912 \h </w:instrText>
        </w:r>
        <w:r w:rsidR="00463E77">
          <w:rPr>
            <w:noProof/>
            <w:webHidden/>
          </w:rPr>
        </w:r>
        <w:r w:rsidR="00463E77">
          <w:rPr>
            <w:noProof/>
            <w:webHidden/>
          </w:rPr>
          <w:fldChar w:fldCharType="separate"/>
        </w:r>
        <w:r w:rsidR="0017712B">
          <w:rPr>
            <w:noProof/>
            <w:webHidden/>
          </w:rPr>
          <w:t>60</w:t>
        </w:r>
        <w:r w:rsidR="00463E77">
          <w:rPr>
            <w:noProof/>
            <w:webHidden/>
          </w:rPr>
          <w:fldChar w:fldCharType="end"/>
        </w:r>
      </w:hyperlink>
    </w:p>
    <w:p w14:paraId="71FDE526" w14:textId="5ED029FD" w:rsidR="00463E77" w:rsidRDefault="00865051" w:rsidP="00FD49AF">
      <w:pPr>
        <w:pStyle w:val="23"/>
        <w:rPr>
          <w:rFonts w:asciiTheme="minorHAnsi" w:eastAsiaTheme="minorEastAsia" w:hAnsiTheme="minorHAnsi" w:cstheme="minorBidi"/>
          <w:noProof/>
          <w:szCs w:val="22"/>
        </w:rPr>
      </w:pPr>
      <w:hyperlink w:anchor="_Toc207635913" w:history="1">
        <w:r w:rsidR="00463E77" w:rsidRPr="00421811">
          <w:rPr>
            <w:rStyle w:val="afff3"/>
            <w:noProof/>
          </w:rPr>
          <w:t>十八、</w:t>
        </w:r>
        <w:r w:rsidR="00463E77">
          <w:rPr>
            <w:rFonts w:asciiTheme="minorHAnsi" w:eastAsiaTheme="minorEastAsia" w:hAnsiTheme="minorHAnsi" w:cstheme="minorBidi"/>
            <w:noProof/>
            <w:szCs w:val="22"/>
          </w:rPr>
          <w:tab/>
        </w:r>
        <w:r w:rsidR="00463E77" w:rsidRPr="00421811">
          <w:rPr>
            <w:rStyle w:val="afff3"/>
            <w:noProof/>
          </w:rPr>
          <w:t>风险揭示</w:t>
        </w:r>
        <w:r w:rsidR="00463E77">
          <w:rPr>
            <w:noProof/>
            <w:webHidden/>
          </w:rPr>
          <w:tab/>
        </w:r>
        <w:r w:rsidR="00463E77">
          <w:rPr>
            <w:noProof/>
            <w:webHidden/>
          </w:rPr>
          <w:fldChar w:fldCharType="begin"/>
        </w:r>
        <w:r w:rsidR="00463E77">
          <w:rPr>
            <w:noProof/>
            <w:webHidden/>
          </w:rPr>
          <w:instrText xml:space="preserve"> PAGEREF _Toc207635913 \h </w:instrText>
        </w:r>
        <w:r w:rsidR="00463E77">
          <w:rPr>
            <w:noProof/>
            <w:webHidden/>
          </w:rPr>
        </w:r>
        <w:r w:rsidR="00463E77">
          <w:rPr>
            <w:noProof/>
            <w:webHidden/>
          </w:rPr>
          <w:fldChar w:fldCharType="separate"/>
        </w:r>
        <w:r w:rsidR="0017712B">
          <w:rPr>
            <w:noProof/>
            <w:webHidden/>
          </w:rPr>
          <w:t>66</w:t>
        </w:r>
        <w:r w:rsidR="00463E77">
          <w:rPr>
            <w:noProof/>
            <w:webHidden/>
          </w:rPr>
          <w:fldChar w:fldCharType="end"/>
        </w:r>
      </w:hyperlink>
    </w:p>
    <w:p w14:paraId="344CDBBD" w14:textId="72E7C8E4" w:rsidR="00463E77" w:rsidRDefault="00865051" w:rsidP="00FD49AF">
      <w:pPr>
        <w:pStyle w:val="23"/>
        <w:rPr>
          <w:rFonts w:asciiTheme="minorHAnsi" w:eastAsiaTheme="minorEastAsia" w:hAnsiTheme="minorHAnsi" w:cstheme="minorBidi"/>
          <w:noProof/>
          <w:szCs w:val="22"/>
        </w:rPr>
      </w:pPr>
      <w:hyperlink w:anchor="_Toc207635914" w:history="1">
        <w:r w:rsidR="00463E77" w:rsidRPr="00421811">
          <w:rPr>
            <w:rStyle w:val="afff3"/>
            <w:rFonts w:ascii="黑体"/>
            <w:noProof/>
          </w:rPr>
          <w:t>十九、</w:t>
        </w:r>
        <w:r w:rsidR="00463E77">
          <w:rPr>
            <w:rFonts w:asciiTheme="minorHAnsi" w:eastAsiaTheme="minorEastAsia" w:hAnsiTheme="minorHAnsi" w:cstheme="minorBidi"/>
            <w:noProof/>
            <w:szCs w:val="22"/>
          </w:rPr>
          <w:tab/>
        </w:r>
        <w:r w:rsidR="00463E77" w:rsidRPr="00421811">
          <w:rPr>
            <w:rStyle w:val="afff3"/>
            <w:noProof/>
          </w:rPr>
          <w:t>基金合同的变更、终止和基金财产的清算</w:t>
        </w:r>
        <w:r w:rsidR="00463E77">
          <w:rPr>
            <w:noProof/>
            <w:webHidden/>
          </w:rPr>
          <w:tab/>
        </w:r>
        <w:r w:rsidR="00463E77">
          <w:rPr>
            <w:noProof/>
            <w:webHidden/>
          </w:rPr>
          <w:fldChar w:fldCharType="begin"/>
        </w:r>
        <w:r w:rsidR="00463E77">
          <w:rPr>
            <w:noProof/>
            <w:webHidden/>
          </w:rPr>
          <w:instrText xml:space="preserve"> PAGEREF _Toc207635914 \h </w:instrText>
        </w:r>
        <w:r w:rsidR="00463E77">
          <w:rPr>
            <w:noProof/>
            <w:webHidden/>
          </w:rPr>
        </w:r>
        <w:r w:rsidR="00463E77">
          <w:rPr>
            <w:noProof/>
            <w:webHidden/>
          </w:rPr>
          <w:fldChar w:fldCharType="separate"/>
        </w:r>
        <w:r w:rsidR="0017712B">
          <w:rPr>
            <w:noProof/>
            <w:webHidden/>
          </w:rPr>
          <w:t>74</w:t>
        </w:r>
        <w:r w:rsidR="00463E77">
          <w:rPr>
            <w:noProof/>
            <w:webHidden/>
          </w:rPr>
          <w:fldChar w:fldCharType="end"/>
        </w:r>
      </w:hyperlink>
    </w:p>
    <w:p w14:paraId="0396C219" w14:textId="4112C7F1" w:rsidR="00463E77" w:rsidRDefault="00865051" w:rsidP="00FD49AF">
      <w:pPr>
        <w:pStyle w:val="23"/>
        <w:rPr>
          <w:rFonts w:asciiTheme="minorHAnsi" w:eastAsiaTheme="minorEastAsia" w:hAnsiTheme="minorHAnsi" w:cstheme="minorBidi"/>
          <w:noProof/>
          <w:szCs w:val="22"/>
        </w:rPr>
      </w:pPr>
      <w:hyperlink w:anchor="_Toc207635915" w:history="1">
        <w:r w:rsidR="00463E77" w:rsidRPr="00421811">
          <w:rPr>
            <w:rStyle w:val="afff3"/>
            <w:noProof/>
          </w:rPr>
          <w:t>二十、</w:t>
        </w:r>
        <w:r w:rsidR="00463E77">
          <w:rPr>
            <w:rFonts w:asciiTheme="minorHAnsi" w:eastAsiaTheme="minorEastAsia" w:hAnsiTheme="minorHAnsi" w:cstheme="minorBidi"/>
            <w:noProof/>
            <w:szCs w:val="22"/>
          </w:rPr>
          <w:tab/>
        </w:r>
        <w:r w:rsidR="00463E77" w:rsidRPr="00421811">
          <w:rPr>
            <w:rStyle w:val="afff3"/>
            <w:noProof/>
          </w:rPr>
          <w:t>基金合同的内容摘要</w:t>
        </w:r>
        <w:r w:rsidR="00463E77">
          <w:rPr>
            <w:noProof/>
            <w:webHidden/>
          </w:rPr>
          <w:tab/>
        </w:r>
        <w:r w:rsidR="00463E77">
          <w:rPr>
            <w:noProof/>
            <w:webHidden/>
          </w:rPr>
          <w:fldChar w:fldCharType="begin"/>
        </w:r>
        <w:r w:rsidR="00463E77">
          <w:rPr>
            <w:noProof/>
            <w:webHidden/>
          </w:rPr>
          <w:instrText xml:space="preserve"> PAGEREF _Toc207635915 \h </w:instrText>
        </w:r>
        <w:r w:rsidR="00463E77">
          <w:rPr>
            <w:noProof/>
            <w:webHidden/>
          </w:rPr>
        </w:r>
        <w:r w:rsidR="00463E77">
          <w:rPr>
            <w:noProof/>
            <w:webHidden/>
          </w:rPr>
          <w:fldChar w:fldCharType="separate"/>
        </w:r>
        <w:r w:rsidR="0017712B">
          <w:rPr>
            <w:noProof/>
            <w:webHidden/>
          </w:rPr>
          <w:t>76</w:t>
        </w:r>
        <w:r w:rsidR="00463E77">
          <w:rPr>
            <w:noProof/>
            <w:webHidden/>
          </w:rPr>
          <w:fldChar w:fldCharType="end"/>
        </w:r>
      </w:hyperlink>
    </w:p>
    <w:p w14:paraId="49A0E3CA" w14:textId="088D3ECC" w:rsidR="00463E77" w:rsidRDefault="00865051" w:rsidP="00FD49AF">
      <w:pPr>
        <w:pStyle w:val="23"/>
        <w:rPr>
          <w:rFonts w:asciiTheme="minorHAnsi" w:eastAsiaTheme="minorEastAsia" w:hAnsiTheme="minorHAnsi" w:cstheme="minorBidi"/>
          <w:noProof/>
          <w:szCs w:val="22"/>
        </w:rPr>
      </w:pPr>
      <w:hyperlink w:anchor="_Toc207635916" w:history="1">
        <w:r w:rsidR="00463E77" w:rsidRPr="00421811">
          <w:rPr>
            <w:rStyle w:val="afff3"/>
            <w:noProof/>
          </w:rPr>
          <w:t>二十一、</w:t>
        </w:r>
        <w:r w:rsidR="00463E77">
          <w:rPr>
            <w:rFonts w:asciiTheme="minorHAnsi" w:eastAsiaTheme="minorEastAsia" w:hAnsiTheme="minorHAnsi" w:cstheme="minorBidi"/>
            <w:noProof/>
            <w:szCs w:val="22"/>
          </w:rPr>
          <w:tab/>
        </w:r>
        <w:r w:rsidR="00463E77" w:rsidRPr="00421811">
          <w:rPr>
            <w:rStyle w:val="afff3"/>
            <w:noProof/>
          </w:rPr>
          <w:t>基金托管协议的内容摘要</w:t>
        </w:r>
        <w:r w:rsidR="00463E77">
          <w:rPr>
            <w:noProof/>
            <w:webHidden/>
          </w:rPr>
          <w:tab/>
        </w:r>
        <w:r w:rsidR="00463E77">
          <w:rPr>
            <w:noProof/>
            <w:webHidden/>
          </w:rPr>
          <w:fldChar w:fldCharType="begin"/>
        </w:r>
        <w:r w:rsidR="00463E77">
          <w:rPr>
            <w:noProof/>
            <w:webHidden/>
          </w:rPr>
          <w:instrText xml:space="preserve"> PAGEREF _Toc207635916 \h </w:instrText>
        </w:r>
        <w:r w:rsidR="00463E77">
          <w:rPr>
            <w:noProof/>
            <w:webHidden/>
          </w:rPr>
        </w:r>
        <w:r w:rsidR="00463E77">
          <w:rPr>
            <w:noProof/>
            <w:webHidden/>
          </w:rPr>
          <w:fldChar w:fldCharType="separate"/>
        </w:r>
        <w:r w:rsidR="0017712B">
          <w:rPr>
            <w:noProof/>
            <w:webHidden/>
          </w:rPr>
          <w:t>95</w:t>
        </w:r>
        <w:r w:rsidR="00463E77">
          <w:rPr>
            <w:noProof/>
            <w:webHidden/>
          </w:rPr>
          <w:fldChar w:fldCharType="end"/>
        </w:r>
      </w:hyperlink>
    </w:p>
    <w:p w14:paraId="3C4FAAC1" w14:textId="2DAECE36" w:rsidR="00463E77" w:rsidRDefault="00865051" w:rsidP="00FD49AF">
      <w:pPr>
        <w:pStyle w:val="23"/>
        <w:rPr>
          <w:rFonts w:asciiTheme="minorHAnsi" w:eastAsiaTheme="minorEastAsia" w:hAnsiTheme="minorHAnsi" w:cstheme="minorBidi"/>
          <w:noProof/>
          <w:szCs w:val="22"/>
        </w:rPr>
      </w:pPr>
      <w:hyperlink w:anchor="_Toc207635917" w:history="1">
        <w:r w:rsidR="00463E77" w:rsidRPr="00421811">
          <w:rPr>
            <w:rStyle w:val="afff3"/>
            <w:noProof/>
          </w:rPr>
          <w:t>二十二、</w:t>
        </w:r>
        <w:r w:rsidR="00463E77">
          <w:rPr>
            <w:rFonts w:asciiTheme="minorHAnsi" w:eastAsiaTheme="minorEastAsia" w:hAnsiTheme="minorHAnsi" w:cstheme="minorBidi"/>
            <w:noProof/>
            <w:szCs w:val="22"/>
          </w:rPr>
          <w:tab/>
        </w:r>
        <w:r w:rsidR="00463E77" w:rsidRPr="00421811">
          <w:rPr>
            <w:rStyle w:val="afff3"/>
            <w:noProof/>
          </w:rPr>
          <w:t>基金份额持有人服务</w:t>
        </w:r>
        <w:r w:rsidR="00463E77">
          <w:rPr>
            <w:noProof/>
            <w:webHidden/>
          </w:rPr>
          <w:tab/>
        </w:r>
        <w:r w:rsidR="00463E77">
          <w:rPr>
            <w:noProof/>
            <w:webHidden/>
          </w:rPr>
          <w:fldChar w:fldCharType="begin"/>
        </w:r>
        <w:r w:rsidR="00463E77">
          <w:rPr>
            <w:noProof/>
            <w:webHidden/>
          </w:rPr>
          <w:instrText xml:space="preserve"> PAGEREF _Toc207635917 \h </w:instrText>
        </w:r>
        <w:r w:rsidR="00463E77">
          <w:rPr>
            <w:noProof/>
            <w:webHidden/>
          </w:rPr>
        </w:r>
        <w:r w:rsidR="00463E77">
          <w:rPr>
            <w:noProof/>
            <w:webHidden/>
          </w:rPr>
          <w:fldChar w:fldCharType="separate"/>
        </w:r>
        <w:r w:rsidR="0017712B">
          <w:rPr>
            <w:noProof/>
            <w:webHidden/>
          </w:rPr>
          <w:t>116</w:t>
        </w:r>
        <w:r w:rsidR="00463E77">
          <w:rPr>
            <w:noProof/>
            <w:webHidden/>
          </w:rPr>
          <w:fldChar w:fldCharType="end"/>
        </w:r>
      </w:hyperlink>
    </w:p>
    <w:p w14:paraId="575676F1" w14:textId="2629A6A4" w:rsidR="00463E77" w:rsidRDefault="00865051" w:rsidP="00FD49AF">
      <w:pPr>
        <w:pStyle w:val="23"/>
        <w:rPr>
          <w:rFonts w:asciiTheme="minorHAnsi" w:eastAsiaTheme="minorEastAsia" w:hAnsiTheme="minorHAnsi" w:cstheme="minorBidi"/>
          <w:noProof/>
          <w:szCs w:val="22"/>
        </w:rPr>
      </w:pPr>
      <w:hyperlink w:anchor="_Toc207635918" w:history="1">
        <w:r w:rsidR="00463E77" w:rsidRPr="00421811">
          <w:rPr>
            <w:rStyle w:val="afff3"/>
            <w:noProof/>
          </w:rPr>
          <w:t>二十三、</w:t>
        </w:r>
        <w:r w:rsidR="00463E77">
          <w:rPr>
            <w:rFonts w:asciiTheme="minorHAnsi" w:eastAsiaTheme="minorEastAsia" w:hAnsiTheme="minorHAnsi" w:cstheme="minorBidi"/>
            <w:noProof/>
            <w:szCs w:val="22"/>
          </w:rPr>
          <w:tab/>
        </w:r>
        <w:r w:rsidR="00463E77" w:rsidRPr="00421811">
          <w:rPr>
            <w:rStyle w:val="afff3"/>
            <w:noProof/>
          </w:rPr>
          <w:t>其他应披露事项</w:t>
        </w:r>
        <w:r w:rsidR="00463E77">
          <w:rPr>
            <w:noProof/>
            <w:webHidden/>
          </w:rPr>
          <w:tab/>
        </w:r>
        <w:r w:rsidR="00463E77">
          <w:rPr>
            <w:noProof/>
            <w:webHidden/>
          </w:rPr>
          <w:fldChar w:fldCharType="begin"/>
        </w:r>
        <w:r w:rsidR="00463E77">
          <w:rPr>
            <w:noProof/>
            <w:webHidden/>
          </w:rPr>
          <w:instrText xml:space="preserve"> PAGEREF _Toc207635918 \h </w:instrText>
        </w:r>
        <w:r w:rsidR="00463E77">
          <w:rPr>
            <w:noProof/>
            <w:webHidden/>
          </w:rPr>
        </w:r>
        <w:r w:rsidR="00463E77">
          <w:rPr>
            <w:noProof/>
            <w:webHidden/>
          </w:rPr>
          <w:fldChar w:fldCharType="separate"/>
        </w:r>
        <w:r w:rsidR="0017712B">
          <w:rPr>
            <w:noProof/>
            <w:webHidden/>
          </w:rPr>
          <w:t>118</w:t>
        </w:r>
        <w:r w:rsidR="00463E77">
          <w:rPr>
            <w:noProof/>
            <w:webHidden/>
          </w:rPr>
          <w:fldChar w:fldCharType="end"/>
        </w:r>
      </w:hyperlink>
    </w:p>
    <w:p w14:paraId="2B1DEAAC" w14:textId="26EA9DD3" w:rsidR="00463E77" w:rsidRDefault="00865051" w:rsidP="00FD49AF">
      <w:pPr>
        <w:pStyle w:val="23"/>
        <w:rPr>
          <w:rFonts w:asciiTheme="minorHAnsi" w:eastAsiaTheme="minorEastAsia" w:hAnsiTheme="minorHAnsi" w:cstheme="minorBidi"/>
          <w:noProof/>
          <w:szCs w:val="22"/>
        </w:rPr>
      </w:pPr>
      <w:hyperlink w:anchor="_Toc207635919" w:history="1">
        <w:r w:rsidR="00463E77" w:rsidRPr="00421811">
          <w:rPr>
            <w:rStyle w:val="afff3"/>
            <w:noProof/>
          </w:rPr>
          <w:t>二十四、</w:t>
        </w:r>
        <w:r w:rsidR="00463E77">
          <w:rPr>
            <w:rFonts w:asciiTheme="minorHAnsi" w:eastAsiaTheme="minorEastAsia" w:hAnsiTheme="minorHAnsi" w:cstheme="minorBidi"/>
            <w:noProof/>
            <w:szCs w:val="22"/>
          </w:rPr>
          <w:tab/>
        </w:r>
        <w:r w:rsidR="00463E77" w:rsidRPr="00421811">
          <w:rPr>
            <w:rStyle w:val="afff3"/>
            <w:noProof/>
          </w:rPr>
          <w:t>招募说明书存放及其查阅方式</w:t>
        </w:r>
        <w:r w:rsidR="00463E77">
          <w:rPr>
            <w:noProof/>
            <w:webHidden/>
          </w:rPr>
          <w:tab/>
        </w:r>
        <w:r w:rsidR="00463E77">
          <w:rPr>
            <w:noProof/>
            <w:webHidden/>
          </w:rPr>
          <w:fldChar w:fldCharType="begin"/>
        </w:r>
        <w:r w:rsidR="00463E77">
          <w:rPr>
            <w:noProof/>
            <w:webHidden/>
          </w:rPr>
          <w:instrText xml:space="preserve"> PAGEREF _Toc207635919 \h </w:instrText>
        </w:r>
        <w:r w:rsidR="00463E77">
          <w:rPr>
            <w:noProof/>
            <w:webHidden/>
          </w:rPr>
        </w:r>
        <w:r w:rsidR="00463E77">
          <w:rPr>
            <w:noProof/>
            <w:webHidden/>
          </w:rPr>
          <w:fldChar w:fldCharType="separate"/>
        </w:r>
        <w:r w:rsidR="0017712B">
          <w:rPr>
            <w:noProof/>
            <w:webHidden/>
          </w:rPr>
          <w:t>119</w:t>
        </w:r>
        <w:r w:rsidR="00463E77">
          <w:rPr>
            <w:noProof/>
            <w:webHidden/>
          </w:rPr>
          <w:fldChar w:fldCharType="end"/>
        </w:r>
      </w:hyperlink>
    </w:p>
    <w:p w14:paraId="35C08A46" w14:textId="11B55CA1" w:rsidR="00463E77" w:rsidRDefault="00865051" w:rsidP="00FD49AF">
      <w:pPr>
        <w:pStyle w:val="23"/>
        <w:rPr>
          <w:rFonts w:asciiTheme="minorHAnsi" w:eastAsiaTheme="minorEastAsia" w:hAnsiTheme="minorHAnsi" w:cstheme="minorBidi"/>
          <w:noProof/>
          <w:szCs w:val="22"/>
        </w:rPr>
      </w:pPr>
      <w:hyperlink w:anchor="_Toc207635920" w:history="1">
        <w:r w:rsidR="00463E77" w:rsidRPr="00421811">
          <w:rPr>
            <w:rStyle w:val="afff3"/>
            <w:noProof/>
          </w:rPr>
          <w:t>二十五、</w:t>
        </w:r>
        <w:r w:rsidR="00463E77">
          <w:rPr>
            <w:rFonts w:asciiTheme="minorHAnsi" w:eastAsiaTheme="minorEastAsia" w:hAnsiTheme="minorHAnsi" w:cstheme="minorBidi"/>
            <w:noProof/>
            <w:szCs w:val="22"/>
          </w:rPr>
          <w:tab/>
        </w:r>
        <w:r w:rsidR="00463E77" w:rsidRPr="00421811">
          <w:rPr>
            <w:rStyle w:val="afff3"/>
            <w:noProof/>
          </w:rPr>
          <w:t>备查文件</w:t>
        </w:r>
        <w:r w:rsidR="00463E77">
          <w:rPr>
            <w:noProof/>
            <w:webHidden/>
          </w:rPr>
          <w:tab/>
        </w:r>
        <w:r w:rsidR="00463E77">
          <w:rPr>
            <w:noProof/>
            <w:webHidden/>
          </w:rPr>
          <w:fldChar w:fldCharType="begin"/>
        </w:r>
        <w:r w:rsidR="00463E77">
          <w:rPr>
            <w:noProof/>
            <w:webHidden/>
          </w:rPr>
          <w:instrText xml:space="preserve"> PAGEREF _Toc207635920 \h </w:instrText>
        </w:r>
        <w:r w:rsidR="00463E77">
          <w:rPr>
            <w:noProof/>
            <w:webHidden/>
          </w:rPr>
        </w:r>
        <w:r w:rsidR="00463E77">
          <w:rPr>
            <w:noProof/>
            <w:webHidden/>
          </w:rPr>
          <w:fldChar w:fldCharType="separate"/>
        </w:r>
        <w:r w:rsidR="0017712B">
          <w:rPr>
            <w:noProof/>
            <w:webHidden/>
          </w:rPr>
          <w:t>120</w:t>
        </w:r>
        <w:r w:rsidR="00463E77">
          <w:rPr>
            <w:noProof/>
            <w:webHidden/>
          </w:rPr>
          <w:fldChar w:fldCharType="end"/>
        </w:r>
      </w:hyperlink>
    </w:p>
    <w:p w14:paraId="115446F4" w14:textId="77777777" w:rsidR="00DA022A" w:rsidRPr="00783CB5" w:rsidRDefault="00C77E48">
      <w:r w:rsidRPr="00783CB5">
        <w:fldChar w:fldCharType="end"/>
      </w:r>
    </w:p>
    <w:p w14:paraId="6932C72B" w14:textId="77777777" w:rsidR="007F20AF" w:rsidRPr="00783CB5" w:rsidRDefault="007F20AF" w:rsidP="007F20AF">
      <w:pPr>
        <w:snapToGrid w:val="0"/>
        <w:spacing w:line="360" w:lineRule="auto"/>
        <w:jc w:val="center"/>
        <w:rPr>
          <w:sz w:val="30"/>
        </w:rPr>
      </w:pPr>
    </w:p>
    <w:p w14:paraId="5C0FB63A" w14:textId="77777777" w:rsidR="007F20AF" w:rsidRPr="00783CB5" w:rsidRDefault="007F20AF" w:rsidP="007F20AF">
      <w:pPr>
        <w:snapToGrid w:val="0"/>
        <w:spacing w:line="360" w:lineRule="auto"/>
        <w:jc w:val="center"/>
        <w:rPr>
          <w:sz w:val="30"/>
        </w:rPr>
      </w:pPr>
    </w:p>
    <w:p w14:paraId="61CEC7B4" w14:textId="77777777" w:rsidR="007F20AF" w:rsidRPr="00783CB5" w:rsidRDefault="00DA022A" w:rsidP="007F20AF">
      <w:pPr>
        <w:snapToGrid w:val="0"/>
        <w:spacing w:line="360" w:lineRule="auto"/>
        <w:jc w:val="center"/>
        <w:rPr>
          <w:sz w:val="30"/>
        </w:rPr>
      </w:pPr>
      <w:r w:rsidRPr="00783CB5">
        <w:rPr>
          <w:sz w:val="30"/>
        </w:rPr>
        <w:br w:type="page"/>
      </w:r>
    </w:p>
    <w:p w14:paraId="4A9B1934" w14:textId="77777777" w:rsidR="007F20AF" w:rsidRPr="00783CB5" w:rsidRDefault="007F20AF" w:rsidP="007F20AF">
      <w:pPr>
        <w:pStyle w:val="21"/>
        <w:numPr>
          <w:ilvl w:val="0"/>
          <w:numId w:val="33"/>
        </w:numPr>
        <w:snapToGrid w:val="0"/>
        <w:spacing w:before="0" w:after="0" w:line="360" w:lineRule="auto"/>
        <w:jc w:val="left"/>
      </w:pPr>
      <w:bookmarkStart w:id="13" w:name="_Toc215629791"/>
      <w:bookmarkStart w:id="14" w:name="_Toc350789211"/>
      <w:bookmarkStart w:id="15" w:name="_Toc360793493"/>
      <w:bookmarkStart w:id="16" w:name="_Toc360793845"/>
      <w:bookmarkStart w:id="17" w:name="_Toc360794095"/>
      <w:bookmarkStart w:id="18" w:name="_Toc360794403"/>
      <w:bookmarkStart w:id="19" w:name="_Toc360794511"/>
      <w:bookmarkStart w:id="20" w:name="_Toc362455178"/>
      <w:bookmarkStart w:id="21" w:name="_Toc375295972"/>
      <w:bookmarkStart w:id="22" w:name="_Toc207635896"/>
      <w:bookmarkStart w:id="23" w:name="_Toc73936074"/>
      <w:bookmarkStart w:id="24" w:name="_Toc79132642"/>
      <w:bookmarkStart w:id="25" w:name="_Toc80103054"/>
      <w:bookmarkStart w:id="26" w:name="_Toc454720091"/>
      <w:bookmarkStart w:id="27" w:name="_Toc4917378"/>
      <w:bookmarkStart w:id="28" w:name="_Toc10604981"/>
      <w:r w:rsidRPr="00783CB5">
        <w:rPr>
          <w:rFonts w:hint="eastAsia"/>
        </w:rPr>
        <w:lastRenderedPageBreak/>
        <w:t>绪言</w:t>
      </w:r>
      <w:bookmarkEnd w:id="13"/>
      <w:bookmarkEnd w:id="14"/>
      <w:bookmarkEnd w:id="15"/>
      <w:bookmarkEnd w:id="16"/>
      <w:bookmarkEnd w:id="17"/>
      <w:bookmarkEnd w:id="18"/>
      <w:bookmarkEnd w:id="19"/>
      <w:bookmarkEnd w:id="20"/>
      <w:bookmarkEnd w:id="21"/>
      <w:bookmarkEnd w:id="22"/>
    </w:p>
    <w:bookmarkEnd w:id="23"/>
    <w:bookmarkEnd w:id="24"/>
    <w:bookmarkEnd w:id="25"/>
    <w:bookmarkEnd w:id="26"/>
    <w:bookmarkEnd w:id="27"/>
    <w:bookmarkEnd w:id="28"/>
    <w:p w14:paraId="3B22CD10" w14:textId="4EF4DFE7" w:rsidR="003640F2" w:rsidRPr="00783CB5" w:rsidRDefault="003640F2">
      <w:pPr>
        <w:snapToGrid w:val="0"/>
        <w:spacing w:line="360" w:lineRule="auto"/>
        <w:ind w:firstLine="539"/>
        <w:rPr>
          <w:color w:val="000000"/>
        </w:rPr>
      </w:pPr>
      <w:r w:rsidRPr="00783CB5">
        <w:rPr>
          <w:rFonts w:hint="eastAsia"/>
          <w:color w:val="000000"/>
        </w:rPr>
        <w:t>本招募说明书依据</w:t>
      </w:r>
      <w:r w:rsidR="00851B88" w:rsidRPr="00851B88">
        <w:rPr>
          <w:rFonts w:hint="eastAsia"/>
          <w:color w:val="000000"/>
        </w:rPr>
        <w:t>《中华人民共和国证券法》（以下简称“《证券法》”）、</w:t>
      </w:r>
      <w:r w:rsidR="00EB652E" w:rsidRPr="00EB652E">
        <w:rPr>
          <w:rFonts w:hint="eastAsia"/>
          <w:color w:val="000000"/>
        </w:rPr>
        <w:t>《中华人民共和国证券投资基金法》</w:t>
      </w:r>
      <w:r w:rsidR="00EB652E" w:rsidRPr="00EB652E">
        <w:rPr>
          <w:rFonts w:hint="eastAsia"/>
          <w:color w:val="000000"/>
        </w:rPr>
        <w:t>(</w:t>
      </w:r>
      <w:r w:rsidR="00EB652E" w:rsidRPr="00EB652E">
        <w:rPr>
          <w:rFonts w:hint="eastAsia"/>
          <w:color w:val="000000"/>
        </w:rPr>
        <w:t>以下简称“《基金法》”</w:t>
      </w:r>
      <w:r w:rsidR="00EB652E" w:rsidRPr="00EB652E">
        <w:rPr>
          <w:rFonts w:hint="eastAsia"/>
          <w:color w:val="000000"/>
        </w:rPr>
        <w:t>)</w:t>
      </w:r>
      <w:r w:rsidR="00EB652E" w:rsidRPr="00EB652E">
        <w:rPr>
          <w:rFonts w:hint="eastAsia"/>
          <w:color w:val="000000"/>
        </w:rPr>
        <w:t>、《公开募集证券投资基金运作管理办法》</w:t>
      </w:r>
      <w:r w:rsidR="00EB652E" w:rsidRPr="00EB652E">
        <w:rPr>
          <w:rFonts w:hint="eastAsia"/>
          <w:color w:val="000000"/>
        </w:rPr>
        <w:t>(</w:t>
      </w:r>
      <w:r w:rsidR="00EB652E" w:rsidRPr="00EB652E">
        <w:rPr>
          <w:rFonts w:hint="eastAsia"/>
          <w:color w:val="000000"/>
        </w:rPr>
        <w:t>以下简称“《运作办法》”</w:t>
      </w:r>
      <w:r w:rsidR="00EB652E" w:rsidRPr="00EB652E">
        <w:rPr>
          <w:rFonts w:hint="eastAsia"/>
          <w:color w:val="000000"/>
        </w:rPr>
        <w:t>)</w:t>
      </w:r>
      <w:r w:rsidR="00EB652E" w:rsidRPr="00EB652E">
        <w:rPr>
          <w:rFonts w:hint="eastAsia"/>
          <w:color w:val="000000"/>
        </w:rPr>
        <w:t>、</w:t>
      </w:r>
      <w:r w:rsidR="00015CE6" w:rsidRPr="00015CE6">
        <w:rPr>
          <w:rFonts w:hint="eastAsia"/>
          <w:color w:val="000000"/>
        </w:rPr>
        <w:t>《公开募集证券投资基金销售机构监督管理办法》</w:t>
      </w:r>
      <w:r w:rsidR="00EB652E" w:rsidRPr="00EB652E">
        <w:rPr>
          <w:rFonts w:hint="eastAsia"/>
          <w:color w:val="000000"/>
        </w:rPr>
        <w:t>(</w:t>
      </w:r>
      <w:r w:rsidR="00EB652E" w:rsidRPr="00EB652E">
        <w:rPr>
          <w:rFonts w:hint="eastAsia"/>
          <w:color w:val="000000"/>
        </w:rPr>
        <w:t>以下简称“《销售办法》”</w:t>
      </w:r>
      <w:r w:rsidR="00EB652E" w:rsidRPr="00EB652E">
        <w:rPr>
          <w:rFonts w:hint="eastAsia"/>
          <w:color w:val="000000"/>
        </w:rPr>
        <w:t>)</w:t>
      </w:r>
      <w:r w:rsidR="00EB652E" w:rsidRPr="00EB652E">
        <w:rPr>
          <w:rFonts w:hint="eastAsia"/>
          <w:color w:val="000000"/>
        </w:rPr>
        <w:t>、《公开募集证券投资基金信息披露管理办法》</w:t>
      </w:r>
      <w:r w:rsidR="00EB652E" w:rsidRPr="00EB652E">
        <w:rPr>
          <w:rFonts w:hint="eastAsia"/>
          <w:color w:val="000000"/>
        </w:rPr>
        <w:t>(</w:t>
      </w:r>
      <w:r w:rsidR="00EB652E" w:rsidRPr="00EB652E">
        <w:rPr>
          <w:rFonts w:hint="eastAsia"/>
          <w:color w:val="000000"/>
        </w:rPr>
        <w:t>以下简称“《信息披露办法》”</w:t>
      </w:r>
      <w:r w:rsidR="00EB652E" w:rsidRPr="00EB652E">
        <w:rPr>
          <w:rFonts w:hint="eastAsia"/>
          <w:color w:val="000000"/>
        </w:rPr>
        <w:t xml:space="preserve">) </w:t>
      </w:r>
      <w:r w:rsidR="00EB652E" w:rsidRPr="00EB652E">
        <w:rPr>
          <w:rFonts w:hint="eastAsia"/>
          <w:color w:val="000000"/>
        </w:rPr>
        <w:t>、《公开募集开放式证券投资基金流动性风险管理规定》（以下简称“《流动性风险管理规定》”）</w:t>
      </w:r>
      <w:r w:rsidR="00475C28" w:rsidRPr="00475C28">
        <w:rPr>
          <w:rFonts w:hint="eastAsia"/>
          <w:color w:val="000000"/>
        </w:rPr>
        <w:t>、《公开募集证券投资基金运作指引第</w:t>
      </w:r>
      <w:r w:rsidR="00475C28" w:rsidRPr="00475C28">
        <w:rPr>
          <w:rFonts w:hint="eastAsia"/>
          <w:color w:val="000000"/>
        </w:rPr>
        <w:t>3</w:t>
      </w:r>
      <w:r w:rsidR="00475C28" w:rsidRPr="00475C28">
        <w:rPr>
          <w:rFonts w:hint="eastAsia"/>
          <w:color w:val="000000"/>
        </w:rPr>
        <w:t>号——指数基金指引》（以下简称</w:t>
      </w:r>
      <w:r w:rsidR="00BF7BBB">
        <w:rPr>
          <w:rFonts w:hint="eastAsia"/>
          <w:color w:val="000000"/>
        </w:rPr>
        <w:t>“</w:t>
      </w:r>
      <w:r w:rsidR="00475C28" w:rsidRPr="00475C28">
        <w:rPr>
          <w:rFonts w:hint="eastAsia"/>
          <w:color w:val="000000"/>
        </w:rPr>
        <w:t>《指数基金指引》</w:t>
      </w:r>
      <w:r w:rsidR="00BF7BBB">
        <w:rPr>
          <w:rFonts w:hint="eastAsia"/>
          <w:color w:val="000000"/>
        </w:rPr>
        <w:t>”</w:t>
      </w:r>
      <w:r w:rsidR="00475C28" w:rsidRPr="00475C28">
        <w:rPr>
          <w:rFonts w:hint="eastAsia"/>
          <w:color w:val="000000"/>
        </w:rPr>
        <w:t>）</w:t>
      </w:r>
      <w:r w:rsidR="00EB652E" w:rsidRPr="00EB652E">
        <w:rPr>
          <w:rFonts w:hint="eastAsia"/>
          <w:color w:val="000000"/>
        </w:rPr>
        <w:t>和其他有关法律法规</w:t>
      </w:r>
      <w:r w:rsidR="00EB652E">
        <w:rPr>
          <w:rFonts w:hint="eastAsia"/>
          <w:color w:val="000000"/>
        </w:rPr>
        <w:t>，</w:t>
      </w:r>
      <w:r w:rsidRPr="00783CB5">
        <w:rPr>
          <w:rFonts w:hint="eastAsia"/>
          <w:color w:val="000000"/>
        </w:rPr>
        <w:t>以及《</w:t>
      </w:r>
      <w:r w:rsidR="001D0990">
        <w:rPr>
          <w:rFonts w:ascii="宋体" w:hAnsi="宋体" w:hint="eastAsia"/>
          <w:bCs/>
          <w:szCs w:val="21"/>
        </w:rPr>
        <w:t>南方</w:t>
      </w:r>
      <w:r w:rsidR="009955E8">
        <w:rPr>
          <w:rFonts w:ascii="宋体" w:hAnsi="宋体" w:hint="eastAsia"/>
          <w:bCs/>
          <w:szCs w:val="21"/>
        </w:rPr>
        <w:t>上证科创板人工智能</w:t>
      </w:r>
      <w:r w:rsidR="001D0990">
        <w:rPr>
          <w:rFonts w:ascii="宋体" w:hAnsi="宋体" w:hint="eastAsia"/>
          <w:bCs/>
          <w:szCs w:val="21"/>
        </w:rPr>
        <w:t>交易型开放式指数证券投资基金</w:t>
      </w:r>
      <w:r w:rsidRPr="00783CB5">
        <w:rPr>
          <w:rFonts w:hint="eastAsia"/>
          <w:color w:val="000000"/>
        </w:rPr>
        <w:t>基金合同》编写。</w:t>
      </w:r>
    </w:p>
    <w:p w14:paraId="4121AB3D" w14:textId="20635B26" w:rsidR="007F20AF" w:rsidRPr="00783CB5" w:rsidRDefault="007F20AF" w:rsidP="007F20AF">
      <w:pPr>
        <w:snapToGrid w:val="0"/>
        <w:spacing w:line="360" w:lineRule="auto"/>
        <w:ind w:firstLineChars="200" w:firstLine="420"/>
        <w:rPr>
          <w:color w:val="000000"/>
          <w:szCs w:val="23"/>
        </w:rPr>
      </w:pPr>
      <w:r w:rsidRPr="00783CB5">
        <w:rPr>
          <w:rFonts w:hint="eastAsia"/>
          <w:color w:val="000000"/>
          <w:szCs w:val="23"/>
        </w:rPr>
        <w:t>基金管理人承诺本招募说明书不存在任何虚假记载、误导性陈述或者重大遗漏，并对其真实性、准确性、完整性承担法律责任。本基金是根据本招募说明书所载明的资料申请募集的。本基金管理人没有委托或授权任何其他人提供未在本招募说明书中载明的信息</w:t>
      </w:r>
      <w:r w:rsidR="008C2CCB">
        <w:rPr>
          <w:color w:val="000000"/>
          <w:szCs w:val="23"/>
        </w:rPr>
        <w:t>，</w:t>
      </w:r>
      <w:r w:rsidRPr="00783CB5">
        <w:rPr>
          <w:rFonts w:hint="eastAsia"/>
          <w:color w:val="000000"/>
          <w:szCs w:val="23"/>
        </w:rPr>
        <w:t>或对本招募说明书作任何解释或者说明。</w:t>
      </w:r>
    </w:p>
    <w:p w14:paraId="43B3277D" w14:textId="1EAC85F7" w:rsidR="007F20AF" w:rsidRPr="00783CB5" w:rsidRDefault="007F20AF" w:rsidP="007F20AF">
      <w:pPr>
        <w:snapToGrid w:val="0"/>
        <w:spacing w:line="360" w:lineRule="auto"/>
        <w:ind w:firstLineChars="200" w:firstLine="420"/>
        <w:rPr>
          <w:color w:val="000000"/>
          <w:szCs w:val="23"/>
        </w:rPr>
      </w:pPr>
      <w:r w:rsidRPr="00783CB5">
        <w:rPr>
          <w:rFonts w:hint="eastAsia"/>
          <w:color w:val="000000"/>
          <w:szCs w:val="23"/>
        </w:rPr>
        <w:t>本招募说明书根据本基金的基金合同编写，并经中国证监会注册。基金合同是约定基金当事人之间权利、义务的法律文件。基金</w:t>
      </w:r>
      <w:proofErr w:type="gramStart"/>
      <w:r w:rsidRPr="00783CB5">
        <w:rPr>
          <w:rFonts w:hint="eastAsia"/>
          <w:color w:val="000000"/>
          <w:szCs w:val="23"/>
        </w:rPr>
        <w:t>投资人自依基金</w:t>
      </w:r>
      <w:proofErr w:type="gramEnd"/>
      <w:r w:rsidRPr="00783CB5">
        <w:rPr>
          <w:rFonts w:hint="eastAsia"/>
          <w:color w:val="000000"/>
          <w:szCs w:val="23"/>
        </w:rPr>
        <w:t>合同取得基金份额，即成为基金份额持有人和基金合同的当事人，其持有基金份额的行为本身即表明其对基金合同的承认和接受，并按照《基金法》、基金合同及其他有关规定享有权利、承担义务。基金投资人欲了解基金份额持有人的权利和义务，应详细查阅基金合同。</w:t>
      </w:r>
    </w:p>
    <w:p w14:paraId="362FC35C" w14:textId="32EFC5BE" w:rsidR="007F20AF" w:rsidRPr="00783CB5" w:rsidRDefault="005E1E1D" w:rsidP="007F20AF">
      <w:pPr>
        <w:snapToGrid w:val="0"/>
        <w:spacing w:line="360" w:lineRule="auto"/>
        <w:ind w:firstLineChars="200" w:firstLine="420"/>
        <w:rPr>
          <w:color w:val="000000"/>
          <w:szCs w:val="23"/>
        </w:rPr>
      </w:pPr>
      <w:r w:rsidRPr="005E1E1D">
        <w:rPr>
          <w:rFonts w:hint="eastAsia"/>
          <w:color w:val="000000"/>
          <w:szCs w:val="23"/>
        </w:rPr>
        <w:t>本基金按照中国法律法规成立并运作，</w:t>
      </w:r>
      <w:proofErr w:type="gramStart"/>
      <w:r w:rsidRPr="005E1E1D">
        <w:rPr>
          <w:rFonts w:hint="eastAsia"/>
          <w:color w:val="000000"/>
          <w:szCs w:val="23"/>
        </w:rPr>
        <w:t>若基金</w:t>
      </w:r>
      <w:proofErr w:type="gramEnd"/>
      <w:r w:rsidRPr="005E1E1D">
        <w:rPr>
          <w:rFonts w:hint="eastAsia"/>
          <w:color w:val="000000"/>
          <w:szCs w:val="23"/>
        </w:rPr>
        <w:t>合同、招募说明书的内容与届时有效的法律法规的强制性规定不一致，应当以届时有效的法律法规的规定为准。</w:t>
      </w:r>
      <w:r w:rsidR="007F20AF" w:rsidRPr="00783CB5">
        <w:rPr>
          <w:color w:val="000000"/>
          <w:szCs w:val="23"/>
        </w:rPr>
        <w:br w:type="page"/>
      </w:r>
    </w:p>
    <w:p w14:paraId="616664E8" w14:textId="77777777" w:rsidR="007F20AF" w:rsidRPr="00783CB5" w:rsidRDefault="007F20AF" w:rsidP="007F20AF">
      <w:pPr>
        <w:pStyle w:val="21"/>
        <w:numPr>
          <w:ilvl w:val="0"/>
          <w:numId w:val="33"/>
        </w:numPr>
        <w:snapToGrid w:val="0"/>
        <w:spacing w:before="0" w:after="0" w:line="360" w:lineRule="auto"/>
        <w:jc w:val="left"/>
      </w:pPr>
      <w:bookmarkStart w:id="29" w:name="_Toc327902623"/>
      <w:bookmarkStart w:id="30" w:name="_Toc332013110"/>
      <w:bookmarkStart w:id="31" w:name="_Toc335899833"/>
      <w:bookmarkStart w:id="32" w:name="_Toc336606227"/>
      <w:bookmarkStart w:id="33" w:name="_Toc369510008"/>
      <w:bookmarkStart w:id="34" w:name="_Toc375295973"/>
      <w:bookmarkStart w:id="35" w:name="_Toc207635897"/>
      <w:r w:rsidRPr="00783CB5">
        <w:rPr>
          <w:rFonts w:hint="eastAsia"/>
        </w:rPr>
        <w:lastRenderedPageBreak/>
        <w:t>释义</w:t>
      </w:r>
      <w:bookmarkEnd w:id="29"/>
      <w:bookmarkEnd w:id="30"/>
      <w:bookmarkEnd w:id="31"/>
      <w:bookmarkEnd w:id="32"/>
      <w:bookmarkEnd w:id="33"/>
      <w:bookmarkEnd w:id="34"/>
      <w:bookmarkEnd w:id="35"/>
    </w:p>
    <w:p w14:paraId="3039F2DF" w14:textId="77777777" w:rsidR="007F20AF" w:rsidRPr="00783CB5" w:rsidRDefault="007F20AF" w:rsidP="007F20AF">
      <w:pPr>
        <w:snapToGrid w:val="0"/>
        <w:spacing w:line="360" w:lineRule="auto"/>
        <w:ind w:firstLineChars="200" w:firstLine="420"/>
        <w:rPr>
          <w:rFonts w:ascii="宋体"/>
          <w:color w:val="000000"/>
          <w:szCs w:val="21"/>
        </w:rPr>
      </w:pPr>
    </w:p>
    <w:p w14:paraId="3A271FA4" w14:textId="2EAA99A4" w:rsidR="007F20AF" w:rsidRPr="00783CB5" w:rsidRDefault="0078619D" w:rsidP="007F20AF">
      <w:pPr>
        <w:pStyle w:val="a5"/>
        <w:snapToGrid w:val="0"/>
        <w:spacing w:line="360" w:lineRule="auto"/>
        <w:rPr>
          <w:rFonts w:ascii="宋体"/>
          <w:color w:val="000000"/>
          <w:szCs w:val="21"/>
        </w:rPr>
      </w:pPr>
      <w:r>
        <w:rPr>
          <w:rFonts w:ascii="宋体" w:hAnsi="宋体" w:hint="eastAsia"/>
          <w:color w:val="000000"/>
        </w:rPr>
        <w:t>在</w:t>
      </w:r>
      <w:r w:rsidR="00CE4931">
        <w:rPr>
          <w:rFonts w:ascii="宋体" w:hAnsi="宋体" w:hint="eastAsia"/>
          <w:color w:val="000000"/>
        </w:rPr>
        <w:t>本</w:t>
      </w:r>
      <w:r w:rsidR="007F20AF" w:rsidRPr="00783CB5">
        <w:rPr>
          <w:rFonts w:ascii="宋体" w:hAnsi="宋体" w:hint="eastAsia"/>
          <w:color w:val="000000"/>
        </w:rPr>
        <w:t>招募说明书中</w:t>
      </w:r>
      <w:r>
        <w:rPr>
          <w:rFonts w:ascii="宋体" w:hAnsi="宋体" w:hint="eastAsia"/>
          <w:color w:val="000000"/>
        </w:rPr>
        <w:t>，</w:t>
      </w:r>
      <w:r w:rsidR="007F20AF" w:rsidRPr="00783CB5">
        <w:rPr>
          <w:rFonts w:ascii="宋体" w:hAnsi="宋体" w:hint="eastAsia"/>
          <w:color w:val="000000"/>
        </w:rPr>
        <w:t>除非文意另有所指，下列词语</w:t>
      </w:r>
      <w:r w:rsidR="00C0754C">
        <w:rPr>
          <w:rFonts w:ascii="宋体" w:hAnsi="宋体" w:hint="eastAsia"/>
          <w:color w:val="000000"/>
        </w:rPr>
        <w:t>或简称</w:t>
      </w:r>
      <w:r w:rsidR="007F20AF" w:rsidRPr="00783CB5">
        <w:rPr>
          <w:rFonts w:ascii="宋体" w:hAnsi="宋体" w:hint="eastAsia"/>
          <w:color w:val="000000"/>
        </w:rPr>
        <w:t>具有如下含义：</w:t>
      </w:r>
    </w:p>
    <w:p w14:paraId="5AB39D17" w14:textId="61D4FE25"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1、基金或本基金：指</w:t>
      </w:r>
      <w:r w:rsidR="001D0990">
        <w:rPr>
          <w:rFonts w:ascii="宋体" w:hAnsi="宋体" w:hint="eastAsia"/>
          <w:bCs/>
          <w:szCs w:val="21"/>
        </w:rPr>
        <w:t>南方</w:t>
      </w:r>
      <w:r w:rsidR="009955E8">
        <w:rPr>
          <w:rFonts w:ascii="宋体" w:hAnsi="宋体" w:hint="eastAsia"/>
          <w:bCs/>
          <w:szCs w:val="21"/>
        </w:rPr>
        <w:t>上证</w:t>
      </w:r>
      <w:proofErr w:type="gramStart"/>
      <w:r w:rsidR="009955E8">
        <w:rPr>
          <w:rFonts w:ascii="宋体" w:hAnsi="宋体" w:hint="eastAsia"/>
          <w:bCs/>
          <w:szCs w:val="21"/>
        </w:rPr>
        <w:t>科创板</w:t>
      </w:r>
      <w:proofErr w:type="gramEnd"/>
      <w:r w:rsidR="009955E8">
        <w:rPr>
          <w:rFonts w:ascii="宋体" w:hAnsi="宋体" w:hint="eastAsia"/>
          <w:bCs/>
          <w:szCs w:val="21"/>
        </w:rPr>
        <w:t>人工智能</w:t>
      </w:r>
      <w:r w:rsidR="001D0990">
        <w:rPr>
          <w:rFonts w:ascii="宋体" w:hAnsi="宋体" w:hint="eastAsia"/>
          <w:bCs/>
          <w:szCs w:val="21"/>
        </w:rPr>
        <w:t>交易型开放式指数证券投资基金</w:t>
      </w:r>
    </w:p>
    <w:p w14:paraId="379E732B" w14:textId="7777777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2、基金管理人：指南</w:t>
      </w:r>
      <w:proofErr w:type="gramStart"/>
      <w:r w:rsidRPr="00CE3FC0">
        <w:rPr>
          <w:rFonts w:ascii="宋体" w:hAnsi="宋体" w:hint="eastAsia"/>
          <w:bCs/>
          <w:szCs w:val="21"/>
        </w:rPr>
        <w:t>方基金</w:t>
      </w:r>
      <w:proofErr w:type="gramEnd"/>
      <w:r w:rsidRPr="00CE3FC0">
        <w:rPr>
          <w:rFonts w:ascii="宋体" w:hAnsi="宋体" w:hint="eastAsia"/>
          <w:bCs/>
          <w:szCs w:val="21"/>
        </w:rPr>
        <w:t>管理股份有限公司</w:t>
      </w:r>
    </w:p>
    <w:p w14:paraId="54B4FD1B" w14:textId="4326BBEA"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3、基金托管人：指</w:t>
      </w:r>
      <w:r w:rsidR="00004DC5">
        <w:rPr>
          <w:rFonts w:ascii="宋体" w:hAnsi="宋体" w:hint="eastAsia"/>
          <w:bCs/>
          <w:szCs w:val="21"/>
        </w:rPr>
        <w:t>中</w:t>
      </w:r>
      <w:proofErr w:type="gramStart"/>
      <w:r w:rsidR="00004DC5">
        <w:rPr>
          <w:rFonts w:ascii="宋体" w:hAnsi="宋体" w:hint="eastAsia"/>
          <w:bCs/>
          <w:szCs w:val="21"/>
        </w:rPr>
        <w:t>信建投证券</w:t>
      </w:r>
      <w:proofErr w:type="gramEnd"/>
      <w:r w:rsidR="00004DC5">
        <w:rPr>
          <w:rFonts w:ascii="宋体" w:hAnsi="宋体" w:hint="eastAsia"/>
          <w:bCs/>
          <w:szCs w:val="21"/>
        </w:rPr>
        <w:t>股份有限公司</w:t>
      </w:r>
    </w:p>
    <w:p w14:paraId="3E5ECF66" w14:textId="4003DE1E"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4、基金合同：指《</w:t>
      </w:r>
      <w:r w:rsidR="001D0990">
        <w:rPr>
          <w:rFonts w:ascii="宋体" w:hAnsi="宋体" w:hint="eastAsia"/>
          <w:bCs/>
          <w:szCs w:val="21"/>
        </w:rPr>
        <w:t>南方</w:t>
      </w:r>
      <w:r w:rsidR="009955E8">
        <w:rPr>
          <w:rFonts w:ascii="宋体" w:hAnsi="宋体" w:hint="eastAsia"/>
          <w:bCs/>
          <w:szCs w:val="21"/>
        </w:rPr>
        <w:t>上证科创板人工智能</w:t>
      </w:r>
      <w:r w:rsidR="001D0990">
        <w:rPr>
          <w:rFonts w:ascii="宋体" w:hAnsi="宋体" w:hint="eastAsia"/>
          <w:bCs/>
          <w:szCs w:val="21"/>
        </w:rPr>
        <w:t>交易型开放式指数证券投资基金</w:t>
      </w:r>
      <w:r w:rsidRPr="00CE3FC0">
        <w:rPr>
          <w:rFonts w:ascii="宋体" w:hAnsi="宋体" w:hint="eastAsia"/>
          <w:bCs/>
          <w:szCs w:val="21"/>
        </w:rPr>
        <w:t>基金合同》及对基金合同的任何有效修订和补充</w:t>
      </w:r>
    </w:p>
    <w:p w14:paraId="564746AF" w14:textId="6F6D0421"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5、托管协议：指基金管理人与基金托管人就本基金签订之《</w:t>
      </w:r>
      <w:r w:rsidR="001D0990">
        <w:rPr>
          <w:rFonts w:ascii="宋体" w:hAnsi="宋体" w:hint="eastAsia"/>
          <w:bCs/>
          <w:szCs w:val="21"/>
        </w:rPr>
        <w:t>南方</w:t>
      </w:r>
      <w:r w:rsidR="009955E8">
        <w:rPr>
          <w:rFonts w:ascii="宋体" w:hAnsi="宋体" w:hint="eastAsia"/>
          <w:bCs/>
          <w:szCs w:val="21"/>
        </w:rPr>
        <w:t>上证科创板人工智能</w:t>
      </w:r>
      <w:r w:rsidR="001D0990">
        <w:rPr>
          <w:rFonts w:ascii="宋体" w:hAnsi="宋体" w:hint="eastAsia"/>
          <w:bCs/>
          <w:szCs w:val="21"/>
        </w:rPr>
        <w:t>交易型开放式指数证券投资基金</w:t>
      </w:r>
      <w:r w:rsidRPr="00CE3FC0">
        <w:rPr>
          <w:rFonts w:ascii="宋体" w:hAnsi="宋体" w:hint="eastAsia"/>
          <w:bCs/>
          <w:szCs w:val="21"/>
        </w:rPr>
        <w:t>托管协议》及对该托管协议的任何有效修订和补充</w:t>
      </w:r>
    </w:p>
    <w:p w14:paraId="076F7E1F" w14:textId="44446105"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6、招募说明书或本</w:t>
      </w:r>
      <w:r>
        <w:rPr>
          <w:rFonts w:ascii="宋体" w:hAnsi="宋体" w:hint="eastAsia"/>
          <w:bCs/>
          <w:szCs w:val="21"/>
        </w:rPr>
        <w:t>招募说明书</w:t>
      </w:r>
      <w:r w:rsidRPr="00CE3FC0">
        <w:rPr>
          <w:rFonts w:ascii="宋体" w:hAnsi="宋体" w:hint="eastAsia"/>
          <w:bCs/>
          <w:szCs w:val="21"/>
        </w:rPr>
        <w:t>：指《</w:t>
      </w:r>
      <w:r w:rsidR="001D0990">
        <w:rPr>
          <w:rFonts w:ascii="宋体" w:hAnsi="宋体" w:hint="eastAsia"/>
          <w:bCs/>
          <w:szCs w:val="21"/>
        </w:rPr>
        <w:t>南方</w:t>
      </w:r>
      <w:r w:rsidR="009955E8">
        <w:rPr>
          <w:rFonts w:ascii="宋体" w:hAnsi="宋体" w:hint="eastAsia"/>
          <w:bCs/>
          <w:szCs w:val="21"/>
        </w:rPr>
        <w:t>上证科创板人工智能</w:t>
      </w:r>
      <w:r w:rsidR="001D0990">
        <w:rPr>
          <w:rFonts w:ascii="宋体" w:hAnsi="宋体" w:hint="eastAsia"/>
          <w:bCs/>
          <w:szCs w:val="21"/>
        </w:rPr>
        <w:t>交易型开放式指数证券投资基金</w:t>
      </w:r>
      <w:r w:rsidRPr="00CE3FC0">
        <w:rPr>
          <w:rFonts w:ascii="宋体" w:hAnsi="宋体" w:hint="eastAsia"/>
          <w:bCs/>
          <w:szCs w:val="21"/>
        </w:rPr>
        <w:t>招募说明书》及其更新</w:t>
      </w:r>
    </w:p>
    <w:p w14:paraId="5B4616DE" w14:textId="0E4AE08D"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7、基金产品资料概要：指《</w:t>
      </w:r>
      <w:r w:rsidR="001D0990">
        <w:rPr>
          <w:rFonts w:ascii="宋体" w:hAnsi="宋体" w:hint="eastAsia"/>
          <w:bCs/>
          <w:szCs w:val="21"/>
        </w:rPr>
        <w:t>南方</w:t>
      </w:r>
      <w:r w:rsidR="009955E8">
        <w:rPr>
          <w:rFonts w:ascii="宋体" w:hAnsi="宋体" w:hint="eastAsia"/>
          <w:bCs/>
          <w:szCs w:val="21"/>
        </w:rPr>
        <w:t>上证科创板人工智能</w:t>
      </w:r>
      <w:r w:rsidR="001D0990">
        <w:rPr>
          <w:rFonts w:ascii="宋体" w:hAnsi="宋体" w:hint="eastAsia"/>
          <w:bCs/>
          <w:szCs w:val="21"/>
        </w:rPr>
        <w:t>交易型开放式指数证券投资基金</w:t>
      </w:r>
      <w:r w:rsidRPr="00CE3FC0">
        <w:rPr>
          <w:rFonts w:ascii="宋体" w:hAnsi="宋体" w:hint="eastAsia"/>
          <w:bCs/>
          <w:szCs w:val="21"/>
        </w:rPr>
        <w:t>基金产品资料概要》及其更新</w:t>
      </w:r>
    </w:p>
    <w:p w14:paraId="2AE837EA" w14:textId="69952BA1"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8、基金份额发售公告：指《</w:t>
      </w:r>
      <w:r w:rsidR="001D0990">
        <w:rPr>
          <w:rFonts w:ascii="宋体" w:hAnsi="宋体" w:hint="eastAsia"/>
          <w:bCs/>
          <w:szCs w:val="21"/>
        </w:rPr>
        <w:t>南方</w:t>
      </w:r>
      <w:r w:rsidR="009955E8">
        <w:rPr>
          <w:rFonts w:ascii="宋体" w:hAnsi="宋体" w:hint="eastAsia"/>
          <w:bCs/>
          <w:szCs w:val="21"/>
        </w:rPr>
        <w:t>上证科创板人工智能</w:t>
      </w:r>
      <w:r w:rsidR="001D0990">
        <w:rPr>
          <w:rFonts w:ascii="宋体" w:hAnsi="宋体" w:hint="eastAsia"/>
          <w:bCs/>
          <w:szCs w:val="21"/>
        </w:rPr>
        <w:t>交易型开放式指数证券投资基金</w:t>
      </w:r>
      <w:r w:rsidRPr="00CE3FC0">
        <w:rPr>
          <w:rFonts w:ascii="宋体" w:hAnsi="宋体" w:hint="eastAsia"/>
          <w:bCs/>
          <w:szCs w:val="21"/>
        </w:rPr>
        <w:t>基金份额发售公告》</w:t>
      </w:r>
    </w:p>
    <w:p w14:paraId="29B5C9C0" w14:textId="1AB7B85A"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9、上市交易公告书：指《</w:t>
      </w:r>
      <w:r w:rsidR="001D0990">
        <w:rPr>
          <w:rFonts w:ascii="宋体" w:hAnsi="宋体" w:hint="eastAsia"/>
          <w:bCs/>
          <w:szCs w:val="21"/>
        </w:rPr>
        <w:t>南方</w:t>
      </w:r>
      <w:r w:rsidR="009955E8">
        <w:rPr>
          <w:rFonts w:ascii="宋体" w:hAnsi="宋体" w:hint="eastAsia"/>
          <w:bCs/>
          <w:szCs w:val="21"/>
        </w:rPr>
        <w:t>上证科创板人工智能</w:t>
      </w:r>
      <w:r w:rsidR="001D0990">
        <w:rPr>
          <w:rFonts w:ascii="宋体" w:hAnsi="宋体" w:hint="eastAsia"/>
          <w:bCs/>
          <w:szCs w:val="21"/>
        </w:rPr>
        <w:t>交易型开放式指数证券投资基金</w:t>
      </w:r>
      <w:r w:rsidRPr="00CE3FC0">
        <w:rPr>
          <w:rFonts w:ascii="宋体" w:hAnsi="宋体" w:hint="eastAsia"/>
          <w:bCs/>
          <w:szCs w:val="21"/>
        </w:rPr>
        <w:t>上市交易公告书》</w:t>
      </w:r>
    </w:p>
    <w:p w14:paraId="3E099800" w14:textId="7777777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10、法律法规：指中国现行有效并公布实施的法律、行政法规、规范性文件、司法解释、行政规章以及其他对基金合同当事人有约束力的决定、决议、通知等</w:t>
      </w:r>
    </w:p>
    <w:p w14:paraId="11191C42" w14:textId="7777777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11、《证券法》：指1998年12月29日经第九届全国人民代表大会常务委员会第六次会议通过，经2004年8月28日第十届全国人民代表大会常务委员会第十一次会议《关于修改〈中华人民共和国证券法〉的决定》第一次修正，经2005年10月27日第十届全国人民代表大会常务委员会第十八次会议第一次修订，经2013年6月29日第十二届全国人民代表大会常务委员会第三次会议《关于修改〈中华人民共和国文物保护法〉等十二部法律的决定》第二次修正，经2014年8月31日第十二届全国人民代表大会常务委员会第十次会议《关于修改〈中华人民共和国保险法〉等五部法律的决定》第三次修正，并经2019年12月28日第十三届全国人民代表大会常务委员会第十五次会议第二次修订的《中华人民共和国证券法》及颁布机关对其不时做出的修订</w:t>
      </w:r>
    </w:p>
    <w:p w14:paraId="0B5DC4CE" w14:textId="7777777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12、《基金法》：指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中华人民共和国港口法&gt;等七部法律</w:t>
      </w:r>
      <w:r w:rsidRPr="00CE3FC0">
        <w:rPr>
          <w:rFonts w:ascii="宋体" w:hAnsi="宋体" w:hint="eastAsia"/>
          <w:bCs/>
          <w:szCs w:val="21"/>
        </w:rPr>
        <w:lastRenderedPageBreak/>
        <w:t>的决定》修正的《中华人民共和国证券投资基金法》及颁布机关对其不时做出的修订</w:t>
      </w:r>
    </w:p>
    <w:p w14:paraId="2753C87D" w14:textId="1A72A7A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13、《销售办法》：</w:t>
      </w:r>
      <w:r w:rsidR="00015CE6" w:rsidRPr="00015CE6">
        <w:rPr>
          <w:rFonts w:ascii="宋体" w:hAnsi="宋体" w:hint="eastAsia"/>
          <w:bCs/>
          <w:szCs w:val="21"/>
        </w:rPr>
        <w:t>指中国证监会2020年8月28日颁布、同年10月1日实施的《公开募集证券投资基金销售机构监督管理办法》及颁布机关对其不时做出的修订</w:t>
      </w:r>
    </w:p>
    <w:p w14:paraId="543F18FC" w14:textId="7777777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14、《信息披露办法》：指中国证监会2019年7月26日颁布、同年9月1日实施的，并经2020年3月20日中国证监会《关于修改部分证券期货规章的决定》修正的《公开募集证券投资基金信息披露管理办法》及颁布机关对其不时做出的修订</w:t>
      </w:r>
    </w:p>
    <w:p w14:paraId="13AE5085" w14:textId="7777777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15、《运作办法》：指中国证监会2014年7月7日颁布、同年8月8日实施的《公开募集证券投资基金运作管理办法》及颁布机关对其不时做出的修订</w:t>
      </w:r>
    </w:p>
    <w:p w14:paraId="2153B10C" w14:textId="77777777" w:rsidR="00CE3FC0" w:rsidRPr="00CE3FC0" w:rsidRDefault="00CE3FC0" w:rsidP="00CE3FC0">
      <w:pPr>
        <w:pStyle w:val="a5"/>
        <w:snapToGrid w:val="0"/>
        <w:spacing w:line="360" w:lineRule="auto"/>
        <w:rPr>
          <w:rFonts w:ascii="宋体" w:hAnsi="宋体"/>
          <w:bCs/>
          <w:szCs w:val="21"/>
        </w:rPr>
      </w:pPr>
      <w:r w:rsidRPr="00CE3FC0">
        <w:rPr>
          <w:rFonts w:ascii="宋体" w:hAnsi="宋体" w:hint="eastAsia"/>
          <w:bCs/>
          <w:szCs w:val="21"/>
        </w:rPr>
        <w:t>16、《流动性风险管理规定》：指中国证监会2017年8月31日颁布、同年10月1日实施的《公开募集开放式证券投资基金流动性风险管理规定》及颁布机关对其不时做出的修订</w:t>
      </w:r>
    </w:p>
    <w:p w14:paraId="75A30A4C" w14:textId="77777777" w:rsidR="00475C28" w:rsidRDefault="00CE3FC0" w:rsidP="00CE3FC0">
      <w:pPr>
        <w:pStyle w:val="a5"/>
        <w:snapToGrid w:val="0"/>
        <w:spacing w:line="360" w:lineRule="auto"/>
        <w:rPr>
          <w:rFonts w:ascii="宋体" w:hAnsi="宋体"/>
          <w:bCs/>
          <w:szCs w:val="21"/>
        </w:rPr>
      </w:pPr>
      <w:r w:rsidRPr="00CE3FC0">
        <w:rPr>
          <w:rFonts w:ascii="宋体" w:hAnsi="宋体" w:hint="eastAsia"/>
          <w:bCs/>
          <w:szCs w:val="21"/>
        </w:rPr>
        <w:t>17、</w:t>
      </w:r>
      <w:r w:rsidR="00475C28" w:rsidRPr="00475C28">
        <w:rPr>
          <w:rFonts w:ascii="宋体" w:hAnsi="宋体" w:hint="eastAsia"/>
          <w:bCs/>
          <w:szCs w:val="21"/>
        </w:rPr>
        <w:t>《指数基金指引》：指中国证监会2021年1月22日颁布、同年2月1日实施的《公开募集证券投资基金运作指引第3号——指数基金指引》及颁布机关对其不时做出的修订</w:t>
      </w:r>
    </w:p>
    <w:p w14:paraId="22BBCBB7" w14:textId="5043056E" w:rsidR="00CE3FC0" w:rsidRPr="00CE3FC0" w:rsidRDefault="00475C28" w:rsidP="00CE3FC0">
      <w:pPr>
        <w:pStyle w:val="a5"/>
        <w:snapToGrid w:val="0"/>
        <w:spacing w:line="360" w:lineRule="auto"/>
        <w:rPr>
          <w:rFonts w:ascii="宋体" w:hAnsi="宋体"/>
          <w:bCs/>
          <w:szCs w:val="21"/>
        </w:rPr>
      </w:pPr>
      <w:r>
        <w:rPr>
          <w:rFonts w:ascii="宋体" w:hAnsi="宋体" w:hint="eastAsia"/>
          <w:bCs/>
          <w:szCs w:val="21"/>
        </w:rPr>
        <w:t>1</w:t>
      </w:r>
      <w:r>
        <w:rPr>
          <w:rFonts w:ascii="宋体" w:hAnsi="宋体"/>
          <w:bCs/>
          <w:szCs w:val="21"/>
        </w:rPr>
        <w:t>8</w:t>
      </w:r>
      <w:r>
        <w:rPr>
          <w:rFonts w:ascii="宋体" w:hAnsi="宋体" w:hint="eastAsia"/>
          <w:bCs/>
          <w:szCs w:val="21"/>
        </w:rPr>
        <w:t>、</w:t>
      </w:r>
      <w:r w:rsidR="00CE3FC0" w:rsidRPr="00CE3FC0">
        <w:rPr>
          <w:rFonts w:ascii="宋体" w:hAnsi="宋体" w:hint="eastAsia"/>
          <w:bCs/>
          <w:szCs w:val="21"/>
        </w:rPr>
        <w:t>中国证监会：指中国证券监督管理委员会</w:t>
      </w:r>
    </w:p>
    <w:p w14:paraId="4D0C2A89" w14:textId="188AE144" w:rsidR="00CE3FC0" w:rsidRPr="00CE3FC0" w:rsidRDefault="00475C28" w:rsidP="00882024">
      <w:pPr>
        <w:pStyle w:val="a5"/>
        <w:snapToGrid w:val="0"/>
        <w:spacing w:line="360" w:lineRule="auto"/>
        <w:rPr>
          <w:rFonts w:ascii="宋体" w:hAnsi="宋体"/>
          <w:bCs/>
          <w:szCs w:val="21"/>
        </w:rPr>
      </w:pPr>
      <w:r w:rsidRPr="00CE3FC0">
        <w:rPr>
          <w:rFonts w:ascii="宋体" w:hAnsi="宋体" w:hint="eastAsia"/>
          <w:bCs/>
          <w:szCs w:val="21"/>
        </w:rPr>
        <w:t>1</w:t>
      </w:r>
      <w:r>
        <w:rPr>
          <w:rFonts w:ascii="宋体" w:hAnsi="宋体"/>
          <w:bCs/>
          <w:szCs w:val="21"/>
        </w:rPr>
        <w:t>9</w:t>
      </w:r>
      <w:r w:rsidR="00CE3FC0" w:rsidRPr="00CE3FC0">
        <w:rPr>
          <w:rFonts w:ascii="宋体" w:hAnsi="宋体" w:hint="eastAsia"/>
          <w:bCs/>
          <w:szCs w:val="21"/>
        </w:rPr>
        <w:t>、基金合同当事人：指受基金合同约束，根据基金合同享有权利并承担义务的法律主体，包括基金管理人、基金托管人和基金份额持有人</w:t>
      </w:r>
    </w:p>
    <w:p w14:paraId="66C8B8BC" w14:textId="22F0BD5B" w:rsidR="00CE3FC0" w:rsidRPr="00CE3FC0" w:rsidRDefault="00AD0CFE" w:rsidP="00CE3FC0">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0</w:t>
      </w:r>
      <w:r w:rsidR="00CE3FC0" w:rsidRPr="00CE3FC0">
        <w:rPr>
          <w:rFonts w:ascii="宋体" w:hAnsi="宋体" w:hint="eastAsia"/>
          <w:bCs/>
          <w:szCs w:val="21"/>
        </w:rPr>
        <w:t>、个人投资者：指依据有关法律法规规定可投资于证券投资基金的自然人</w:t>
      </w:r>
    </w:p>
    <w:p w14:paraId="3D6404E0" w14:textId="089D02C3" w:rsidR="00CE3FC0" w:rsidRPr="00CE3FC0" w:rsidRDefault="00AD0CFE" w:rsidP="00CE3FC0">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1</w:t>
      </w:r>
      <w:r w:rsidR="00CE3FC0" w:rsidRPr="00CE3FC0">
        <w:rPr>
          <w:rFonts w:ascii="宋体" w:hAnsi="宋体" w:hint="eastAsia"/>
          <w:bCs/>
          <w:szCs w:val="21"/>
        </w:rPr>
        <w:t>、机构投资者：指依法可以投资证券投资基金的、在中华人民共和国境内合法登记并存续或经有关政府部门批准设立并存续的企业法人、事业法人、社会团体或其他组织</w:t>
      </w:r>
    </w:p>
    <w:p w14:paraId="638EA6D3" w14:textId="0A7F96E2" w:rsidR="00CE3FC0" w:rsidRPr="00CE3FC0" w:rsidRDefault="00AD0CFE" w:rsidP="00475C28">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2</w:t>
      </w:r>
      <w:r w:rsidR="00CE3FC0" w:rsidRPr="00CE3FC0">
        <w:rPr>
          <w:rFonts w:ascii="宋体" w:hAnsi="宋体" w:hint="eastAsia"/>
          <w:bCs/>
          <w:szCs w:val="21"/>
        </w:rPr>
        <w:t>、</w:t>
      </w:r>
      <w:r w:rsidR="00475C28" w:rsidRPr="00475C28">
        <w:rPr>
          <w:rFonts w:ascii="宋体" w:hAnsi="宋体" w:hint="eastAsia"/>
          <w:bCs/>
          <w:szCs w:val="21"/>
        </w:rPr>
        <w:t>合格境外投资者：指符合《合格境外机构投资者和人民币合格境外机构投资者境内证券期货投资管理办法》（包括其不时修订）及相关法律法规规定使用来自境外的资金进行境内证券期货投资的境外机构投资者，包括合格境外机构投资者和人民币合格境外机构投资者</w:t>
      </w:r>
    </w:p>
    <w:p w14:paraId="72A2E31C" w14:textId="5BCC1DBD" w:rsidR="00CE3FC0" w:rsidRPr="00CE3FC0" w:rsidRDefault="00AD0CFE" w:rsidP="00CE3FC0">
      <w:pPr>
        <w:pStyle w:val="a5"/>
        <w:snapToGrid w:val="0"/>
        <w:spacing w:line="360" w:lineRule="auto"/>
        <w:rPr>
          <w:rFonts w:ascii="宋体" w:hAnsi="宋体"/>
          <w:bCs/>
          <w:szCs w:val="21"/>
        </w:rPr>
      </w:pPr>
      <w:r>
        <w:rPr>
          <w:rFonts w:ascii="宋体" w:hAnsi="宋体"/>
          <w:bCs/>
          <w:szCs w:val="21"/>
        </w:rPr>
        <w:t>2</w:t>
      </w:r>
      <w:r w:rsidR="00882024">
        <w:rPr>
          <w:rFonts w:ascii="宋体" w:hAnsi="宋体" w:hint="eastAsia"/>
          <w:bCs/>
          <w:szCs w:val="21"/>
        </w:rPr>
        <w:t>3</w:t>
      </w:r>
      <w:r w:rsidR="00CE3FC0" w:rsidRPr="00CE3FC0">
        <w:rPr>
          <w:rFonts w:ascii="宋体" w:hAnsi="宋体" w:hint="eastAsia"/>
          <w:bCs/>
          <w:szCs w:val="21"/>
        </w:rPr>
        <w:t>、投资人、投资者：指个人投资者、机构投资者、合格境外投资者以及法律法规或中国证监会允许购买证券投资基金的其他投资人的合称</w:t>
      </w:r>
    </w:p>
    <w:p w14:paraId="6DEFB00A" w14:textId="409DB9FF" w:rsidR="00CE3FC0" w:rsidRPr="00CE3FC0" w:rsidRDefault="00AD0CFE" w:rsidP="00CE3FC0">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4</w:t>
      </w:r>
      <w:r w:rsidR="00CE3FC0" w:rsidRPr="00CE3FC0">
        <w:rPr>
          <w:rFonts w:ascii="宋体" w:hAnsi="宋体" w:hint="eastAsia"/>
          <w:bCs/>
          <w:szCs w:val="21"/>
        </w:rPr>
        <w:t>、基金份额持有人：指依基金合同和招募说明书合法取得基金份额的投资人</w:t>
      </w:r>
    </w:p>
    <w:p w14:paraId="1F416E0A" w14:textId="7DF53969" w:rsidR="00CE3FC0" w:rsidRPr="00CE3FC0" w:rsidRDefault="00AD0CFE" w:rsidP="00CE3FC0">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5</w:t>
      </w:r>
      <w:r w:rsidR="00CE3FC0" w:rsidRPr="00CE3FC0">
        <w:rPr>
          <w:rFonts w:ascii="宋体" w:hAnsi="宋体" w:hint="eastAsia"/>
          <w:bCs/>
          <w:szCs w:val="21"/>
        </w:rPr>
        <w:t>、交易型开放式指数证券投资基金：指《中国证券登记结算有限责任公司关于交易所交易型开放式证券投资基金登记结算业务实施细则》（以下简称“《登记结算业务实施细则》”）定义的“交易型开放式证券投资基金”，简称 ETF</w:t>
      </w:r>
    </w:p>
    <w:p w14:paraId="2C273998" w14:textId="43A85FD0" w:rsidR="00CE3FC0" w:rsidRPr="00CE3FC0" w:rsidRDefault="000B7403" w:rsidP="00CE3FC0">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6</w:t>
      </w:r>
      <w:r w:rsidR="00CE3FC0" w:rsidRPr="00CE3FC0">
        <w:rPr>
          <w:rFonts w:ascii="宋体" w:hAnsi="宋体" w:hint="eastAsia"/>
          <w:bCs/>
          <w:szCs w:val="21"/>
        </w:rPr>
        <w:t>、ETF联接基金：指将其绝大部分基金财产投资于跟踪同一标的指数的ETF（以下简称目标ETF），紧密跟踪标的指数表现，追求跟踪偏离度和跟踪误差最小化，采用开放式运作方式的基金，简称联接基金</w:t>
      </w:r>
    </w:p>
    <w:p w14:paraId="77D94C64" w14:textId="2D709358" w:rsidR="00CE3FC0" w:rsidRPr="00CE3FC0" w:rsidRDefault="000B7403" w:rsidP="00CE3FC0">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7</w:t>
      </w:r>
      <w:r w:rsidR="00CE3FC0" w:rsidRPr="00CE3FC0">
        <w:rPr>
          <w:rFonts w:ascii="宋体" w:hAnsi="宋体" w:hint="eastAsia"/>
          <w:bCs/>
          <w:szCs w:val="21"/>
        </w:rPr>
        <w:t>、基金销售业务：指基金管理人或销售机构宣传推介基金，发售基金份额，办理基金份额的申购、赎回等业务</w:t>
      </w:r>
    </w:p>
    <w:p w14:paraId="66547FCD" w14:textId="52D15635" w:rsidR="00CE3FC0" w:rsidRPr="00CE3FC0" w:rsidRDefault="00CF6851" w:rsidP="00CE3FC0">
      <w:pPr>
        <w:pStyle w:val="a5"/>
        <w:snapToGrid w:val="0"/>
        <w:spacing w:line="360" w:lineRule="auto"/>
        <w:rPr>
          <w:rFonts w:ascii="宋体" w:hAnsi="宋体"/>
          <w:bCs/>
          <w:szCs w:val="21"/>
        </w:rPr>
      </w:pPr>
      <w:r w:rsidRPr="00CE3FC0">
        <w:rPr>
          <w:rFonts w:ascii="宋体" w:hAnsi="宋体" w:hint="eastAsia"/>
          <w:bCs/>
          <w:szCs w:val="21"/>
        </w:rPr>
        <w:t>2</w:t>
      </w:r>
      <w:r w:rsidR="00882024">
        <w:rPr>
          <w:rFonts w:ascii="宋体" w:hAnsi="宋体" w:hint="eastAsia"/>
          <w:bCs/>
          <w:szCs w:val="21"/>
        </w:rPr>
        <w:t>8</w:t>
      </w:r>
      <w:r w:rsidR="00CE3FC0" w:rsidRPr="00CE3FC0">
        <w:rPr>
          <w:rFonts w:ascii="宋体" w:hAnsi="宋体" w:hint="eastAsia"/>
          <w:bCs/>
          <w:szCs w:val="21"/>
        </w:rPr>
        <w:t>、销售机构：指</w:t>
      </w:r>
      <w:r w:rsidR="00882024" w:rsidRPr="00882024">
        <w:rPr>
          <w:rFonts w:ascii="宋体" w:hAnsi="宋体" w:hint="eastAsia"/>
          <w:bCs/>
          <w:szCs w:val="21"/>
        </w:rPr>
        <w:t>基金管理人以及符合《销售办法》和中国证监会规定的其他条件，取</w:t>
      </w:r>
      <w:r w:rsidR="00882024" w:rsidRPr="00882024">
        <w:rPr>
          <w:rFonts w:ascii="宋体" w:hAnsi="宋体" w:hint="eastAsia"/>
          <w:bCs/>
          <w:szCs w:val="21"/>
        </w:rPr>
        <w:lastRenderedPageBreak/>
        <w:t>得基金销售业务资格并与基金管理人签订了基金销售服务协议，办理基金销售业务的机构，包括</w:t>
      </w:r>
      <w:r w:rsidR="00CE3FC0" w:rsidRPr="00CE3FC0">
        <w:rPr>
          <w:rFonts w:ascii="宋体" w:hAnsi="宋体" w:hint="eastAsia"/>
          <w:bCs/>
          <w:szCs w:val="21"/>
        </w:rPr>
        <w:t>直销机构、发售代理机构、申购赎回代理券商</w:t>
      </w:r>
    </w:p>
    <w:p w14:paraId="52B7D5D4" w14:textId="43E514C8" w:rsidR="00CE3FC0" w:rsidRPr="00CE3FC0" w:rsidRDefault="00882024" w:rsidP="00CE3FC0">
      <w:pPr>
        <w:pStyle w:val="a5"/>
        <w:snapToGrid w:val="0"/>
        <w:spacing w:line="360" w:lineRule="auto"/>
        <w:rPr>
          <w:rFonts w:ascii="宋体" w:hAnsi="宋体"/>
          <w:bCs/>
          <w:szCs w:val="21"/>
        </w:rPr>
      </w:pPr>
      <w:r>
        <w:rPr>
          <w:rFonts w:ascii="宋体" w:hAnsi="宋体" w:hint="eastAsia"/>
          <w:bCs/>
          <w:szCs w:val="21"/>
        </w:rPr>
        <w:t>29</w:t>
      </w:r>
      <w:r w:rsidR="00CE3FC0" w:rsidRPr="00CE3FC0">
        <w:rPr>
          <w:rFonts w:ascii="宋体" w:hAnsi="宋体" w:hint="eastAsia"/>
          <w:bCs/>
          <w:szCs w:val="21"/>
        </w:rPr>
        <w:t>、基金销售网点：指基金销售机构的销售网点</w:t>
      </w:r>
    </w:p>
    <w:p w14:paraId="7193179B" w14:textId="465B1B37" w:rsidR="00CE3FC0" w:rsidRPr="00CE3FC0" w:rsidRDefault="00CF6851"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0</w:t>
      </w:r>
      <w:r w:rsidR="00CE3FC0" w:rsidRPr="00CE3FC0">
        <w:rPr>
          <w:rFonts w:ascii="宋体" w:hAnsi="宋体" w:hint="eastAsia"/>
          <w:bCs/>
          <w:szCs w:val="21"/>
        </w:rPr>
        <w:t>、发售代理机构：指基金管理人指定的代理本基金发售业务的机构</w:t>
      </w:r>
    </w:p>
    <w:p w14:paraId="32FD7D3C" w14:textId="302FEFAA" w:rsidR="00CE3FC0" w:rsidRPr="00CE3FC0" w:rsidRDefault="00CF6851"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1</w:t>
      </w:r>
      <w:r w:rsidR="00CE3FC0" w:rsidRPr="00CE3FC0">
        <w:rPr>
          <w:rFonts w:ascii="宋体" w:hAnsi="宋体" w:hint="eastAsia"/>
          <w:bCs/>
          <w:szCs w:val="21"/>
        </w:rPr>
        <w:t>、申购赎回代理券商：指基金管理人指定的办理本基金申购、赎回业务的证券公司，又称为代办证券公司</w:t>
      </w:r>
    </w:p>
    <w:p w14:paraId="41BA3E3D" w14:textId="3A0A08B3" w:rsidR="00CE3FC0" w:rsidRPr="00CE3FC0" w:rsidRDefault="00CF6851"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2</w:t>
      </w:r>
      <w:r w:rsidR="00CE3FC0" w:rsidRPr="00CE3FC0">
        <w:rPr>
          <w:rFonts w:ascii="宋体" w:hAnsi="宋体" w:hint="eastAsia"/>
          <w:bCs/>
          <w:szCs w:val="21"/>
        </w:rPr>
        <w:t>、登记业务：指根据《登记结算业务实施细则》及其不时修订以及相关业务规则所定义的基金份额的登记、存管和结算等相关业务</w:t>
      </w:r>
    </w:p>
    <w:p w14:paraId="20F28307" w14:textId="2DFCA0DB" w:rsidR="00CE3FC0" w:rsidRPr="00CE3FC0" w:rsidRDefault="00187C9E"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3</w:t>
      </w:r>
      <w:r w:rsidR="00CE3FC0" w:rsidRPr="00CE3FC0">
        <w:rPr>
          <w:rFonts w:ascii="宋体" w:hAnsi="宋体" w:hint="eastAsia"/>
          <w:bCs/>
          <w:szCs w:val="21"/>
        </w:rPr>
        <w:t>、登记机构：</w:t>
      </w:r>
      <w:proofErr w:type="gramStart"/>
      <w:r w:rsidR="00CE3FC0" w:rsidRPr="00CE3FC0">
        <w:rPr>
          <w:rFonts w:ascii="宋体" w:hAnsi="宋体" w:hint="eastAsia"/>
          <w:bCs/>
          <w:szCs w:val="21"/>
        </w:rPr>
        <w:t>指办理</w:t>
      </w:r>
      <w:proofErr w:type="gramEnd"/>
      <w:r w:rsidR="00CE3FC0" w:rsidRPr="00CE3FC0">
        <w:rPr>
          <w:rFonts w:ascii="宋体" w:hAnsi="宋体" w:hint="eastAsia"/>
          <w:bCs/>
          <w:szCs w:val="21"/>
        </w:rPr>
        <w:t>登记业务的机构。基金的登记机构为中国证券登记结算有限责任公司</w:t>
      </w:r>
    </w:p>
    <w:p w14:paraId="1299675B" w14:textId="4FB3C5A1" w:rsidR="00CE3FC0" w:rsidRPr="00CE3FC0" w:rsidRDefault="00187C9E"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4</w:t>
      </w:r>
      <w:r w:rsidR="00CE3FC0" w:rsidRPr="00CE3FC0">
        <w:rPr>
          <w:rFonts w:ascii="宋体" w:hAnsi="宋体" w:hint="eastAsia"/>
          <w:bCs/>
          <w:szCs w:val="21"/>
        </w:rPr>
        <w:t>、基金合同生效日：指基金募集达到法律法规规定及基金合同规定的条件，基金管理人向中国证监会办理基金备案手续完毕，并获得中国证监会书面确认的日期</w:t>
      </w:r>
    </w:p>
    <w:p w14:paraId="221ED04C" w14:textId="3EB183AF" w:rsidR="00CE3FC0" w:rsidRPr="00CE3FC0" w:rsidRDefault="00187C9E"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5</w:t>
      </w:r>
      <w:r w:rsidR="00CE3FC0" w:rsidRPr="00CE3FC0">
        <w:rPr>
          <w:rFonts w:ascii="宋体" w:hAnsi="宋体" w:hint="eastAsia"/>
          <w:bCs/>
          <w:szCs w:val="21"/>
        </w:rPr>
        <w:t>、基金合同终止日：指基金合同规定的基金合同终止事由出现后，基金财产清算完毕，清算结果报中国证监会备案并予以公告的日期</w:t>
      </w:r>
    </w:p>
    <w:p w14:paraId="1329BCF8" w14:textId="3B15B461" w:rsidR="00CE3FC0" w:rsidRPr="00CE3FC0" w:rsidRDefault="00187C9E"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6</w:t>
      </w:r>
      <w:r w:rsidR="00CE3FC0" w:rsidRPr="00CE3FC0">
        <w:rPr>
          <w:rFonts w:ascii="宋体" w:hAnsi="宋体" w:hint="eastAsia"/>
          <w:bCs/>
          <w:szCs w:val="21"/>
        </w:rPr>
        <w:t>、基金募集期：指自基金份额发售之日起至发售结束之日止的期间，最长不得超过3个月</w:t>
      </w:r>
    </w:p>
    <w:p w14:paraId="434322E7" w14:textId="4AB5C4FB" w:rsidR="00CE3FC0" w:rsidRPr="00CE3FC0" w:rsidRDefault="00187C9E"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7</w:t>
      </w:r>
      <w:r w:rsidR="00CE3FC0" w:rsidRPr="00CE3FC0">
        <w:rPr>
          <w:rFonts w:ascii="宋体" w:hAnsi="宋体" w:hint="eastAsia"/>
          <w:bCs/>
          <w:szCs w:val="21"/>
        </w:rPr>
        <w:t>、存续期：指基金合同生效至终止之间的不定期期限</w:t>
      </w:r>
    </w:p>
    <w:p w14:paraId="019EC33A" w14:textId="3A529F8F" w:rsidR="00CE3FC0" w:rsidRPr="00CE3FC0" w:rsidRDefault="00187C9E" w:rsidP="00CE3FC0">
      <w:pPr>
        <w:pStyle w:val="a5"/>
        <w:snapToGrid w:val="0"/>
        <w:spacing w:line="360" w:lineRule="auto"/>
        <w:rPr>
          <w:rFonts w:ascii="宋体" w:hAnsi="宋体"/>
          <w:bCs/>
          <w:szCs w:val="21"/>
        </w:rPr>
      </w:pPr>
      <w:r w:rsidRPr="00CE3FC0">
        <w:rPr>
          <w:rFonts w:ascii="宋体" w:hAnsi="宋体" w:hint="eastAsia"/>
          <w:bCs/>
          <w:szCs w:val="21"/>
        </w:rPr>
        <w:t>3</w:t>
      </w:r>
      <w:r w:rsidR="00882024">
        <w:rPr>
          <w:rFonts w:ascii="宋体" w:hAnsi="宋体" w:hint="eastAsia"/>
          <w:bCs/>
          <w:szCs w:val="21"/>
        </w:rPr>
        <w:t>8</w:t>
      </w:r>
      <w:r w:rsidR="00CE3FC0" w:rsidRPr="00CE3FC0">
        <w:rPr>
          <w:rFonts w:ascii="宋体" w:hAnsi="宋体" w:hint="eastAsia"/>
          <w:bCs/>
          <w:szCs w:val="21"/>
        </w:rPr>
        <w:t>、工作日：指上海证券交易所的正常交易日</w:t>
      </w:r>
    </w:p>
    <w:p w14:paraId="42B42A3D" w14:textId="0EC00AA4" w:rsidR="00CE3FC0" w:rsidRPr="00CE3FC0" w:rsidRDefault="00882024" w:rsidP="00CE3FC0">
      <w:pPr>
        <w:pStyle w:val="a5"/>
        <w:snapToGrid w:val="0"/>
        <w:spacing w:line="360" w:lineRule="auto"/>
        <w:rPr>
          <w:rFonts w:ascii="宋体" w:hAnsi="宋体"/>
          <w:bCs/>
          <w:szCs w:val="21"/>
        </w:rPr>
      </w:pPr>
      <w:r>
        <w:rPr>
          <w:rFonts w:ascii="宋体" w:hAnsi="宋体" w:hint="eastAsia"/>
          <w:bCs/>
          <w:szCs w:val="21"/>
        </w:rPr>
        <w:t>39</w:t>
      </w:r>
      <w:r w:rsidR="00CE3FC0" w:rsidRPr="00CE3FC0">
        <w:rPr>
          <w:rFonts w:ascii="宋体" w:hAnsi="宋体" w:hint="eastAsia"/>
          <w:bCs/>
          <w:szCs w:val="21"/>
        </w:rPr>
        <w:t>、T日：指销售机构在规定时间受理投资人申购、赎回或其他业务申请的开放日</w:t>
      </w:r>
    </w:p>
    <w:p w14:paraId="14C53969" w14:textId="7864F94F" w:rsidR="00CE3FC0" w:rsidRPr="00CE3FC0" w:rsidRDefault="00C472C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0</w:t>
      </w:r>
      <w:r w:rsidR="00CE3FC0" w:rsidRPr="00CE3FC0">
        <w:rPr>
          <w:rFonts w:ascii="宋体" w:hAnsi="宋体" w:hint="eastAsia"/>
          <w:bCs/>
          <w:szCs w:val="21"/>
        </w:rPr>
        <w:t>、</w:t>
      </w:r>
      <w:proofErr w:type="spellStart"/>
      <w:r w:rsidR="00CE3FC0" w:rsidRPr="00CE3FC0">
        <w:rPr>
          <w:rFonts w:ascii="宋体" w:hAnsi="宋体" w:hint="eastAsia"/>
          <w:bCs/>
          <w:szCs w:val="21"/>
        </w:rPr>
        <w:t>T+n</w:t>
      </w:r>
      <w:proofErr w:type="spellEnd"/>
      <w:r w:rsidR="00CE3FC0" w:rsidRPr="00CE3FC0">
        <w:rPr>
          <w:rFonts w:ascii="宋体" w:hAnsi="宋体" w:hint="eastAsia"/>
          <w:bCs/>
          <w:szCs w:val="21"/>
        </w:rPr>
        <w:t>日：指自T日起第n</w:t>
      </w:r>
      <w:proofErr w:type="gramStart"/>
      <w:r w:rsidR="00CE3FC0" w:rsidRPr="00CE3FC0">
        <w:rPr>
          <w:rFonts w:ascii="宋体" w:hAnsi="宋体" w:hint="eastAsia"/>
          <w:bCs/>
          <w:szCs w:val="21"/>
        </w:rPr>
        <w:t>个</w:t>
      </w:r>
      <w:proofErr w:type="gramEnd"/>
      <w:r w:rsidR="00CE3FC0" w:rsidRPr="00CE3FC0">
        <w:rPr>
          <w:rFonts w:ascii="宋体" w:hAnsi="宋体" w:hint="eastAsia"/>
          <w:bCs/>
          <w:szCs w:val="21"/>
        </w:rPr>
        <w:t>工作日(不包含T日)</w:t>
      </w:r>
    </w:p>
    <w:p w14:paraId="6D382884" w14:textId="54BD53B1" w:rsidR="00CE3FC0" w:rsidRPr="00CE3FC0" w:rsidRDefault="00C472C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1</w:t>
      </w:r>
      <w:r w:rsidR="00CE3FC0" w:rsidRPr="00CE3FC0">
        <w:rPr>
          <w:rFonts w:ascii="宋体" w:hAnsi="宋体" w:hint="eastAsia"/>
          <w:bCs/>
          <w:szCs w:val="21"/>
        </w:rPr>
        <w:t>、开放日：指为投资人办理基金份额申购、赎回或其他业务的工作日</w:t>
      </w:r>
    </w:p>
    <w:p w14:paraId="1E7732B6" w14:textId="7E40A136" w:rsidR="00CE3FC0" w:rsidRPr="00CE3FC0" w:rsidRDefault="00C472C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2</w:t>
      </w:r>
      <w:r w:rsidR="00CE3FC0" w:rsidRPr="00CE3FC0">
        <w:rPr>
          <w:rFonts w:ascii="宋体" w:hAnsi="宋体" w:hint="eastAsia"/>
          <w:bCs/>
          <w:szCs w:val="21"/>
        </w:rPr>
        <w:t>、开放时间：指开放日基金接受申购、赎回或其他交易的时间段</w:t>
      </w:r>
    </w:p>
    <w:p w14:paraId="5DE1332D" w14:textId="107594BF" w:rsidR="00CE3FC0" w:rsidRPr="00CE3FC0" w:rsidRDefault="00C472C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3</w:t>
      </w:r>
      <w:r w:rsidR="00CE3FC0" w:rsidRPr="00CE3FC0">
        <w:rPr>
          <w:rFonts w:ascii="宋体" w:hAnsi="宋体" w:hint="eastAsia"/>
          <w:bCs/>
          <w:szCs w:val="21"/>
        </w:rPr>
        <w:t>、《业务规则》：指上海证券交易所发布实施的《上海证券交易所交易型开放式指数基金业务实施细则》及其不时修订的版本、中国证券登记结算有限责任公司发布实施的《登记结算业务实施细则》及其不时修订的版本，以及基金管理人、上海证券交易所、中国证券登记结算有限责任公司发布及其不时修订的其他相关规则和规定</w:t>
      </w:r>
    </w:p>
    <w:p w14:paraId="237534FE" w14:textId="09D82E3E" w:rsidR="00CE3FC0" w:rsidRPr="00CE3FC0" w:rsidRDefault="00C472C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4</w:t>
      </w:r>
      <w:r w:rsidR="00CE3FC0" w:rsidRPr="00CE3FC0">
        <w:rPr>
          <w:rFonts w:ascii="宋体" w:hAnsi="宋体" w:hint="eastAsia"/>
          <w:bCs/>
          <w:szCs w:val="21"/>
        </w:rPr>
        <w:t>、认购：指在基金募集期内，投资人根据基金合同、招募说明书和相关公告的规定申请购买基金份额的行为</w:t>
      </w:r>
    </w:p>
    <w:p w14:paraId="627EC079" w14:textId="4572C59B" w:rsidR="00CE3FC0" w:rsidRPr="00CE3FC0" w:rsidRDefault="00C472C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5</w:t>
      </w:r>
      <w:r w:rsidR="00CE3FC0" w:rsidRPr="00CE3FC0">
        <w:rPr>
          <w:rFonts w:ascii="宋体" w:hAnsi="宋体" w:hint="eastAsia"/>
          <w:bCs/>
          <w:szCs w:val="21"/>
        </w:rPr>
        <w:t>、申购：指基金合同生效后，投资人根据基金合同、招募说明书和相关公告的规定申请购买基金份额的行为</w:t>
      </w:r>
    </w:p>
    <w:p w14:paraId="33AAD7BF" w14:textId="5F13B747" w:rsidR="00CE3FC0" w:rsidRPr="00CE3FC0" w:rsidRDefault="0078380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6</w:t>
      </w:r>
      <w:r w:rsidR="00CE3FC0" w:rsidRPr="00CE3FC0">
        <w:rPr>
          <w:rFonts w:ascii="宋体" w:hAnsi="宋体" w:hint="eastAsia"/>
          <w:bCs/>
          <w:szCs w:val="21"/>
        </w:rPr>
        <w:t>、赎回：指基金合同生效后，基金份额持有人按基金合同、招募说明书和相关公告规定的条件，要求将基金份额兑换为基金合同和招募说明书约定的赎回对价的行为</w:t>
      </w:r>
    </w:p>
    <w:p w14:paraId="3C23828B" w14:textId="126B152F" w:rsidR="00CE3FC0" w:rsidRPr="00CE3FC0" w:rsidRDefault="0078380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7</w:t>
      </w:r>
      <w:r w:rsidR="00CE3FC0" w:rsidRPr="00CE3FC0">
        <w:rPr>
          <w:rFonts w:ascii="宋体" w:hAnsi="宋体" w:hint="eastAsia"/>
          <w:bCs/>
          <w:szCs w:val="21"/>
        </w:rPr>
        <w:t>、申购赎回清单：指由基金管理人编制的用以公告申购对价、赎回对价等信息的文件</w:t>
      </w:r>
    </w:p>
    <w:p w14:paraId="3953E544" w14:textId="31185F40" w:rsidR="00CE3FC0" w:rsidRPr="00CE3FC0" w:rsidRDefault="00783805" w:rsidP="00CE3FC0">
      <w:pPr>
        <w:pStyle w:val="a5"/>
        <w:snapToGrid w:val="0"/>
        <w:spacing w:line="360" w:lineRule="auto"/>
        <w:rPr>
          <w:rFonts w:ascii="宋体" w:hAnsi="宋体"/>
          <w:bCs/>
          <w:szCs w:val="21"/>
        </w:rPr>
      </w:pPr>
      <w:r w:rsidRPr="00CE3FC0">
        <w:rPr>
          <w:rFonts w:ascii="宋体" w:hAnsi="宋体" w:hint="eastAsia"/>
          <w:bCs/>
          <w:szCs w:val="21"/>
        </w:rPr>
        <w:t>4</w:t>
      </w:r>
      <w:r w:rsidR="00882024">
        <w:rPr>
          <w:rFonts w:ascii="宋体" w:hAnsi="宋体" w:hint="eastAsia"/>
          <w:bCs/>
          <w:szCs w:val="21"/>
        </w:rPr>
        <w:t>8</w:t>
      </w:r>
      <w:r w:rsidR="00CE3FC0" w:rsidRPr="00CE3FC0">
        <w:rPr>
          <w:rFonts w:ascii="宋体" w:hAnsi="宋体" w:hint="eastAsia"/>
          <w:bCs/>
          <w:szCs w:val="21"/>
        </w:rPr>
        <w:t>、申购对价：指投资人申购基金份额时，按基金合同和招募说明书规定应交付的组合</w:t>
      </w:r>
      <w:r w:rsidR="00CE3FC0" w:rsidRPr="00CE3FC0">
        <w:rPr>
          <w:rFonts w:ascii="宋体" w:hAnsi="宋体" w:hint="eastAsia"/>
          <w:bCs/>
          <w:szCs w:val="21"/>
        </w:rPr>
        <w:lastRenderedPageBreak/>
        <w:t>证券、现金替代、现金差额和/或其他对价</w:t>
      </w:r>
    </w:p>
    <w:p w14:paraId="628F2237" w14:textId="0F0AF66A" w:rsidR="00CE3FC0" w:rsidRPr="00CE3FC0" w:rsidRDefault="00882024" w:rsidP="00CE3FC0">
      <w:pPr>
        <w:pStyle w:val="a5"/>
        <w:snapToGrid w:val="0"/>
        <w:spacing w:line="360" w:lineRule="auto"/>
        <w:rPr>
          <w:rFonts w:ascii="宋体" w:hAnsi="宋体"/>
          <w:bCs/>
          <w:szCs w:val="21"/>
        </w:rPr>
      </w:pPr>
      <w:r>
        <w:rPr>
          <w:rFonts w:ascii="宋体" w:hAnsi="宋体" w:hint="eastAsia"/>
          <w:bCs/>
          <w:szCs w:val="21"/>
        </w:rPr>
        <w:t>49</w:t>
      </w:r>
      <w:r w:rsidR="00CE3FC0" w:rsidRPr="00CE3FC0">
        <w:rPr>
          <w:rFonts w:ascii="宋体" w:hAnsi="宋体" w:hint="eastAsia"/>
          <w:bCs/>
          <w:szCs w:val="21"/>
        </w:rPr>
        <w:t>、赎回对价：指基金份额持有人赎回基金份额时，基金管理人按基金合同和招募说明书规定应交付给赎回人的组合证券、现金替代、现金差额和/或其他对价</w:t>
      </w:r>
    </w:p>
    <w:p w14:paraId="282080E2" w14:textId="2653008B" w:rsidR="00CE3FC0" w:rsidRPr="00CE3FC0" w:rsidRDefault="00E62477"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0</w:t>
      </w:r>
      <w:r w:rsidR="00CE3FC0" w:rsidRPr="00CE3FC0">
        <w:rPr>
          <w:rFonts w:ascii="宋体" w:hAnsi="宋体" w:hint="eastAsia"/>
          <w:bCs/>
          <w:szCs w:val="21"/>
        </w:rPr>
        <w:t>、标的指数：本基金标的指数为</w:t>
      </w:r>
      <w:r w:rsidR="009955E8">
        <w:rPr>
          <w:rFonts w:ascii="宋体" w:hAnsi="宋体" w:hint="eastAsia"/>
          <w:bCs/>
          <w:szCs w:val="21"/>
        </w:rPr>
        <w:t>上证</w:t>
      </w:r>
      <w:proofErr w:type="gramStart"/>
      <w:r w:rsidR="009955E8">
        <w:rPr>
          <w:rFonts w:ascii="宋体" w:hAnsi="宋体" w:hint="eastAsia"/>
          <w:bCs/>
          <w:szCs w:val="21"/>
        </w:rPr>
        <w:t>科创板</w:t>
      </w:r>
      <w:proofErr w:type="gramEnd"/>
      <w:r w:rsidR="009955E8">
        <w:rPr>
          <w:rFonts w:ascii="宋体" w:hAnsi="宋体" w:hint="eastAsia"/>
          <w:bCs/>
          <w:szCs w:val="21"/>
        </w:rPr>
        <w:t>人工智能</w:t>
      </w:r>
      <w:r w:rsidR="002F515C">
        <w:rPr>
          <w:rFonts w:ascii="宋体" w:hAnsi="宋体" w:hint="eastAsia"/>
          <w:bCs/>
          <w:szCs w:val="21"/>
        </w:rPr>
        <w:t>指数</w:t>
      </w:r>
    </w:p>
    <w:p w14:paraId="01FD1CF8" w14:textId="5948AE55" w:rsidR="00CE3FC0" w:rsidRPr="00CE3FC0" w:rsidRDefault="0095362D"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1</w:t>
      </w:r>
      <w:r w:rsidR="00CE3FC0" w:rsidRPr="00CE3FC0">
        <w:rPr>
          <w:rFonts w:ascii="宋体" w:hAnsi="宋体" w:hint="eastAsia"/>
          <w:bCs/>
          <w:szCs w:val="21"/>
        </w:rPr>
        <w:t>、组合证券：指本基金标的指数所包含的全部或部分证券</w:t>
      </w:r>
    </w:p>
    <w:p w14:paraId="664D18C7" w14:textId="5454EAEA" w:rsidR="00CE3FC0" w:rsidRPr="00CE3FC0" w:rsidRDefault="0095362D"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2</w:t>
      </w:r>
      <w:r w:rsidR="00CE3FC0" w:rsidRPr="00CE3FC0">
        <w:rPr>
          <w:rFonts w:ascii="宋体" w:hAnsi="宋体" w:hint="eastAsia"/>
          <w:bCs/>
          <w:szCs w:val="21"/>
        </w:rPr>
        <w:t>、最小申购赎回单位：指本基金申购份额、赎回份额的最低数量，投资人申购或赎回的基金份额数应为最小申购赎回单位的整数倍</w:t>
      </w:r>
    </w:p>
    <w:p w14:paraId="36BC7D76" w14:textId="58C4EC65" w:rsidR="00CE3FC0" w:rsidRPr="00CE3FC0" w:rsidRDefault="0095362D"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3</w:t>
      </w:r>
      <w:r w:rsidR="00CE3FC0" w:rsidRPr="00CE3FC0">
        <w:rPr>
          <w:rFonts w:ascii="宋体" w:hAnsi="宋体" w:hint="eastAsia"/>
          <w:bCs/>
          <w:szCs w:val="21"/>
        </w:rPr>
        <w:t>、现金替代：指申购或赎回过程中，投资人按基金合同和招募说明书的规定，用于替代组合证券中部分证券的一定数量的现金</w:t>
      </w:r>
    </w:p>
    <w:p w14:paraId="7825E950" w14:textId="15ADD348" w:rsidR="00CE3FC0" w:rsidRPr="00CE3FC0" w:rsidRDefault="0095362D"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4</w:t>
      </w:r>
      <w:r w:rsidR="00CE3FC0" w:rsidRPr="00CE3FC0">
        <w:rPr>
          <w:rFonts w:ascii="宋体" w:hAnsi="宋体" w:hint="eastAsia"/>
          <w:bCs/>
          <w:szCs w:val="21"/>
        </w:rP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p>
    <w:p w14:paraId="61748CE9" w14:textId="488F3CE9" w:rsidR="00CE3FC0" w:rsidRPr="00CE3FC0" w:rsidRDefault="00EA1016"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5</w:t>
      </w:r>
      <w:r w:rsidR="00CE3FC0" w:rsidRPr="00CE3FC0">
        <w:rPr>
          <w:rFonts w:ascii="宋体" w:hAnsi="宋体" w:hint="eastAsia"/>
          <w:bCs/>
          <w:szCs w:val="21"/>
        </w:rPr>
        <w:t>、元：指人民币元</w:t>
      </w:r>
    </w:p>
    <w:p w14:paraId="4F4EA162" w14:textId="3A20829F" w:rsidR="00CE3FC0" w:rsidRPr="00CE3FC0" w:rsidRDefault="00445681"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6</w:t>
      </w:r>
      <w:r w:rsidR="00CE3FC0" w:rsidRPr="00CE3FC0">
        <w:rPr>
          <w:rFonts w:ascii="宋体" w:hAnsi="宋体" w:hint="eastAsia"/>
          <w:bCs/>
          <w:szCs w:val="21"/>
        </w:rPr>
        <w:t>、基金利润：指基金利息收入、投资收益、公允价值变动收益和其他收入扣除相关费用后的余额</w:t>
      </w:r>
    </w:p>
    <w:p w14:paraId="1692052B" w14:textId="0C3FEEA6" w:rsidR="00CE3FC0" w:rsidRPr="00CE3FC0" w:rsidRDefault="00AC6C26"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7</w:t>
      </w:r>
      <w:r w:rsidR="00CE3FC0" w:rsidRPr="00CE3FC0">
        <w:rPr>
          <w:rFonts w:ascii="宋体" w:hAnsi="宋体" w:hint="eastAsia"/>
          <w:bCs/>
          <w:szCs w:val="21"/>
        </w:rPr>
        <w:t>、基金资产总值：指基金拥有的各类有价证券</w:t>
      </w:r>
      <w:r w:rsidR="00F40D56" w:rsidRPr="00F40D56">
        <w:rPr>
          <w:rFonts w:ascii="宋体" w:hAnsi="宋体" w:hint="eastAsia"/>
          <w:bCs/>
          <w:szCs w:val="21"/>
        </w:rPr>
        <w:t>及票据价值</w:t>
      </w:r>
      <w:r w:rsidR="00CE3FC0" w:rsidRPr="00CE3FC0">
        <w:rPr>
          <w:rFonts w:ascii="宋体" w:hAnsi="宋体" w:hint="eastAsia"/>
          <w:bCs/>
          <w:szCs w:val="21"/>
        </w:rPr>
        <w:t>、银行存款本息、基金应收申购款及其他资产的价值总和</w:t>
      </w:r>
    </w:p>
    <w:p w14:paraId="7ADD10EB" w14:textId="0BB30477" w:rsidR="00CE3FC0" w:rsidRPr="00CE3FC0" w:rsidRDefault="00AC6C26" w:rsidP="00CE3FC0">
      <w:pPr>
        <w:pStyle w:val="a5"/>
        <w:snapToGrid w:val="0"/>
        <w:spacing w:line="360" w:lineRule="auto"/>
        <w:rPr>
          <w:rFonts w:ascii="宋体" w:hAnsi="宋体"/>
          <w:bCs/>
          <w:szCs w:val="21"/>
        </w:rPr>
      </w:pPr>
      <w:r w:rsidRPr="00CE3FC0">
        <w:rPr>
          <w:rFonts w:ascii="宋体" w:hAnsi="宋体" w:hint="eastAsia"/>
          <w:bCs/>
          <w:szCs w:val="21"/>
        </w:rPr>
        <w:t>5</w:t>
      </w:r>
      <w:r w:rsidR="00882024">
        <w:rPr>
          <w:rFonts w:ascii="宋体" w:hAnsi="宋体" w:hint="eastAsia"/>
          <w:bCs/>
          <w:szCs w:val="21"/>
        </w:rPr>
        <w:t>8</w:t>
      </w:r>
      <w:r w:rsidR="00CE3FC0" w:rsidRPr="00CE3FC0">
        <w:rPr>
          <w:rFonts w:ascii="宋体" w:hAnsi="宋体" w:hint="eastAsia"/>
          <w:bCs/>
          <w:szCs w:val="21"/>
        </w:rPr>
        <w:t>、基金资产净值：指基金资产总值减去基金负债后的价值</w:t>
      </w:r>
    </w:p>
    <w:p w14:paraId="0DDF0075" w14:textId="6DBEF882" w:rsidR="00CE3FC0" w:rsidRPr="00CE3FC0" w:rsidRDefault="00882024" w:rsidP="00CE3FC0">
      <w:pPr>
        <w:pStyle w:val="a5"/>
        <w:snapToGrid w:val="0"/>
        <w:spacing w:line="360" w:lineRule="auto"/>
        <w:rPr>
          <w:rFonts w:ascii="宋体" w:hAnsi="宋体"/>
          <w:bCs/>
          <w:szCs w:val="21"/>
        </w:rPr>
      </w:pPr>
      <w:r>
        <w:rPr>
          <w:rFonts w:ascii="宋体" w:hAnsi="宋体" w:hint="eastAsia"/>
          <w:bCs/>
          <w:szCs w:val="21"/>
        </w:rPr>
        <w:t>59</w:t>
      </w:r>
      <w:r w:rsidR="00CE3FC0" w:rsidRPr="00CE3FC0">
        <w:rPr>
          <w:rFonts w:ascii="宋体" w:hAnsi="宋体" w:hint="eastAsia"/>
          <w:bCs/>
          <w:szCs w:val="21"/>
        </w:rPr>
        <w:t>、基金份额净值：指计算日基金资产净值除以计算日基金份额总数</w:t>
      </w:r>
    </w:p>
    <w:p w14:paraId="3F21505C" w14:textId="525084AB" w:rsidR="00CE3FC0" w:rsidRPr="00CE3FC0" w:rsidRDefault="0069231A" w:rsidP="00CE3FC0">
      <w:pPr>
        <w:pStyle w:val="a5"/>
        <w:snapToGrid w:val="0"/>
        <w:spacing w:line="360" w:lineRule="auto"/>
        <w:rPr>
          <w:rFonts w:ascii="宋体" w:hAnsi="宋体"/>
          <w:bCs/>
          <w:szCs w:val="21"/>
        </w:rPr>
      </w:pPr>
      <w:r w:rsidRPr="00CE3FC0">
        <w:rPr>
          <w:rFonts w:ascii="宋体" w:hAnsi="宋体" w:hint="eastAsia"/>
          <w:bCs/>
          <w:szCs w:val="21"/>
        </w:rPr>
        <w:t>6</w:t>
      </w:r>
      <w:r w:rsidR="00882024">
        <w:rPr>
          <w:rFonts w:ascii="宋体" w:hAnsi="宋体" w:hint="eastAsia"/>
          <w:bCs/>
          <w:szCs w:val="21"/>
        </w:rPr>
        <w:t>0</w:t>
      </w:r>
      <w:r w:rsidR="00CE3FC0" w:rsidRPr="00CE3FC0">
        <w:rPr>
          <w:rFonts w:ascii="宋体" w:hAnsi="宋体" w:hint="eastAsia"/>
          <w:bCs/>
          <w:szCs w:val="21"/>
        </w:rPr>
        <w:t>、基金资产估值：指计算评估基金资产和负债的价值，以确定基金资产净值和基金份额净值的过程</w:t>
      </w:r>
    </w:p>
    <w:p w14:paraId="7C14BAAD" w14:textId="75FE6E42" w:rsidR="00CE3FC0" w:rsidRPr="00CE3FC0" w:rsidRDefault="0069231A" w:rsidP="00CE3FC0">
      <w:pPr>
        <w:pStyle w:val="a5"/>
        <w:snapToGrid w:val="0"/>
        <w:spacing w:line="360" w:lineRule="auto"/>
        <w:rPr>
          <w:rFonts w:ascii="宋体" w:hAnsi="宋体"/>
          <w:bCs/>
          <w:szCs w:val="21"/>
        </w:rPr>
      </w:pPr>
      <w:r w:rsidRPr="00CE3FC0">
        <w:rPr>
          <w:rFonts w:ascii="宋体" w:hAnsi="宋体" w:hint="eastAsia"/>
          <w:bCs/>
          <w:szCs w:val="21"/>
        </w:rPr>
        <w:t>6</w:t>
      </w:r>
      <w:r w:rsidR="00882024">
        <w:rPr>
          <w:rFonts w:ascii="宋体" w:hAnsi="宋体" w:hint="eastAsia"/>
          <w:bCs/>
          <w:szCs w:val="21"/>
        </w:rPr>
        <w:t>1</w:t>
      </w:r>
      <w:r w:rsidR="00CE3FC0" w:rsidRPr="00CE3FC0">
        <w:rPr>
          <w:rFonts w:ascii="宋体" w:hAnsi="宋体" w:hint="eastAsia"/>
          <w:bCs/>
          <w:szCs w:val="21"/>
        </w:rPr>
        <w:t>、规定媒介：指符合中国证监会规定条件的用以进行信息披露的全国性报刊、《信息披露办法》规定的互联网网站（包括基金管理人网站、基金托管人网站、中国证监会基金电子披露网站）等媒介</w:t>
      </w:r>
    </w:p>
    <w:p w14:paraId="424A7635" w14:textId="3CD8C786" w:rsidR="00CE3FC0" w:rsidRPr="00CE3FC0" w:rsidRDefault="0069231A" w:rsidP="00CE3FC0">
      <w:pPr>
        <w:pStyle w:val="a5"/>
        <w:snapToGrid w:val="0"/>
        <w:spacing w:line="360" w:lineRule="auto"/>
        <w:rPr>
          <w:rFonts w:ascii="宋体" w:hAnsi="宋体"/>
          <w:bCs/>
          <w:szCs w:val="21"/>
        </w:rPr>
      </w:pPr>
      <w:r w:rsidRPr="00CE3FC0">
        <w:rPr>
          <w:rFonts w:ascii="宋体" w:hAnsi="宋体" w:hint="eastAsia"/>
          <w:bCs/>
          <w:szCs w:val="21"/>
        </w:rPr>
        <w:t>6</w:t>
      </w:r>
      <w:r w:rsidR="00882024">
        <w:rPr>
          <w:rFonts w:ascii="宋体" w:hAnsi="宋体" w:hint="eastAsia"/>
          <w:bCs/>
          <w:szCs w:val="21"/>
        </w:rPr>
        <w:t>2</w:t>
      </w:r>
      <w:r w:rsidR="00CE3FC0" w:rsidRPr="00CE3FC0">
        <w:rPr>
          <w:rFonts w:ascii="宋体" w:hAnsi="宋体" w:hint="eastAsia"/>
          <w:bCs/>
          <w:szCs w:val="21"/>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3DA5B6BB" w14:textId="636B28BC" w:rsidR="00CE3FC0" w:rsidRPr="00CE3FC0" w:rsidRDefault="0039635D" w:rsidP="00CE3FC0">
      <w:pPr>
        <w:pStyle w:val="a5"/>
        <w:snapToGrid w:val="0"/>
        <w:spacing w:line="360" w:lineRule="auto"/>
        <w:rPr>
          <w:rFonts w:ascii="宋体" w:hAnsi="宋体"/>
          <w:bCs/>
          <w:szCs w:val="21"/>
        </w:rPr>
      </w:pPr>
      <w:r w:rsidRPr="00CE3FC0">
        <w:rPr>
          <w:rFonts w:ascii="宋体" w:hAnsi="宋体" w:hint="eastAsia"/>
          <w:bCs/>
          <w:szCs w:val="21"/>
        </w:rPr>
        <w:t>6</w:t>
      </w:r>
      <w:r w:rsidR="00882024">
        <w:rPr>
          <w:rFonts w:ascii="宋体" w:hAnsi="宋体" w:hint="eastAsia"/>
          <w:bCs/>
          <w:szCs w:val="21"/>
        </w:rPr>
        <w:t>3</w:t>
      </w:r>
      <w:r w:rsidR="00CE3FC0" w:rsidRPr="00CE3FC0">
        <w:rPr>
          <w:rFonts w:ascii="宋体" w:hAnsi="宋体" w:hint="eastAsia"/>
          <w:bCs/>
          <w:szCs w:val="21"/>
        </w:rPr>
        <w:t>、流动性受限资产：指由于法律法规、监管、合同或操作障碍等原因无法以合理价格予以变现的资产，包括但不限于到期日在10个交易日以上的逆回购与银行定期存款（</w:t>
      </w:r>
      <w:proofErr w:type="gramStart"/>
      <w:r w:rsidR="00CE3FC0" w:rsidRPr="00CE3FC0">
        <w:rPr>
          <w:rFonts w:ascii="宋体" w:hAnsi="宋体" w:hint="eastAsia"/>
          <w:bCs/>
          <w:szCs w:val="21"/>
        </w:rPr>
        <w:t>含协议</w:t>
      </w:r>
      <w:proofErr w:type="gramEnd"/>
      <w:r w:rsidR="00CE3FC0" w:rsidRPr="00CE3FC0">
        <w:rPr>
          <w:rFonts w:ascii="宋体" w:hAnsi="宋体" w:hint="eastAsia"/>
          <w:bCs/>
          <w:szCs w:val="21"/>
        </w:rPr>
        <w:t>约定有条件提前支取的银行存款）、停牌股票、流通受限的新股及非公开发行股票、资产支持证券、因发行人债务违约无法进行转让或交易的债券等，但法律法规或中国证监会另有规定的，从其规定</w:t>
      </w:r>
    </w:p>
    <w:p w14:paraId="195FF7DB" w14:textId="210691F6" w:rsidR="00CE3FC0" w:rsidRDefault="001E0A12" w:rsidP="00CE3FC0">
      <w:pPr>
        <w:pStyle w:val="a5"/>
        <w:snapToGrid w:val="0"/>
        <w:spacing w:line="360" w:lineRule="auto"/>
        <w:rPr>
          <w:rFonts w:ascii="宋体" w:hAnsi="宋体"/>
          <w:bCs/>
          <w:szCs w:val="21"/>
        </w:rPr>
      </w:pPr>
      <w:r w:rsidRPr="00CE3FC0">
        <w:rPr>
          <w:rFonts w:ascii="宋体" w:hAnsi="宋体" w:hint="eastAsia"/>
          <w:bCs/>
          <w:szCs w:val="21"/>
        </w:rPr>
        <w:t>6</w:t>
      </w:r>
      <w:r w:rsidR="00882024">
        <w:rPr>
          <w:rFonts w:ascii="宋体" w:hAnsi="宋体" w:hint="eastAsia"/>
          <w:bCs/>
          <w:szCs w:val="21"/>
        </w:rPr>
        <w:t>4</w:t>
      </w:r>
      <w:r w:rsidR="00CE3FC0" w:rsidRPr="00CE3FC0">
        <w:rPr>
          <w:rFonts w:ascii="宋体" w:hAnsi="宋体" w:hint="eastAsia"/>
          <w:bCs/>
          <w:szCs w:val="21"/>
        </w:rPr>
        <w:t>、不可抗力：指基金合同当事人不能预见、不能避免且不能克服的客观事件。</w:t>
      </w:r>
    </w:p>
    <w:p w14:paraId="1995F586" w14:textId="77777777" w:rsidR="00143DD7" w:rsidRPr="00CE3FC0" w:rsidRDefault="00143DD7" w:rsidP="00CE3FC0">
      <w:pPr>
        <w:pStyle w:val="a5"/>
        <w:snapToGrid w:val="0"/>
        <w:spacing w:line="360" w:lineRule="auto"/>
        <w:rPr>
          <w:rFonts w:ascii="宋体" w:hAnsi="宋体"/>
          <w:bCs/>
          <w:szCs w:val="21"/>
        </w:rPr>
      </w:pPr>
    </w:p>
    <w:p w14:paraId="5670F532" w14:textId="368089AB" w:rsidR="007F20AF" w:rsidRPr="00783CB5" w:rsidRDefault="00CE3FC0" w:rsidP="007F20AF">
      <w:pPr>
        <w:snapToGrid w:val="0"/>
        <w:spacing w:line="360" w:lineRule="auto"/>
        <w:ind w:firstLineChars="200" w:firstLine="420"/>
        <w:rPr>
          <w:rFonts w:ascii="宋体"/>
          <w:bCs/>
          <w:szCs w:val="21"/>
        </w:rPr>
      </w:pPr>
      <w:r w:rsidRPr="00CE3FC0">
        <w:rPr>
          <w:rFonts w:ascii="宋体" w:hAnsi="宋体" w:hint="eastAsia"/>
          <w:bCs/>
          <w:szCs w:val="21"/>
        </w:rPr>
        <w:lastRenderedPageBreak/>
        <w:t>以上释义中涉及法律法规、业务规则的内容，法律法规、业务规则修订后，如适用本基金，相关内容以修订后法律法规、业务规则为准。</w:t>
      </w:r>
      <w:r w:rsidR="007F20AF" w:rsidRPr="00783CB5">
        <w:rPr>
          <w:rFonts w:ascii="宋体"/>
          <w:color w:val="000000"/>
          <w:szCs w:val="21"/>
        </w:rPr>
        <w:br w:type="page"/>
      </w:r>
    </w:p>
    <w:p w14:paraId="467B5D33" w14:textId="77777777" w:rsidR="007F20AF" w:rsidRPr="00783CB5" w:rsidRDefault="007F20AF" w:rsidP="007F20AF">
      <w:pPr>
        <w:pStyle w:val="21"/>
        <w:numPr>
          <w:ilvl w:val="0"/>
          <w:numId w:val="33"/>
        </w:numPr>
        <w:snapToGrid w:val="0"/>
        <w:spacing w:before="0" w:after="0" w:line="360" w:lineRule="auto"/>
        <w:jc w:val="left"/>
      </w:pPr>
      <w:bookmarkStart w:id="36" w:name="_Toc327902624"/>
      <w:bookmarkStart w:id="37" w:name="_Toc332013111"/>
      <w:bookmarkStart w:id="38" w:name="_Toc335899834"/>
      <w:bookmarkStart w:id="39" w:name="_Toc336606228"/>
      <w:bookmarkStart w:id="40" w:name="_Toc369510009"/>
      <w:bookmarkStart w:id="41" w:name="_Toc375295974"/>
      <w:bookmarkStart w:id="42" w:name="_Toc207635898"/>
      <w:r w:rsidRPr="00783CB5">
        <w:rPr>
          <w:rFonts w:hint="eastAsia"/>
        </w:rPr>
        <w:lastRenderedPageBreak/>
        <w:t>基金管理人</w:t>
      </w:r>
      <w:bookmarkEnd w:id="36"/>
      <w:bookmarkEnd w:id="37"/>
      <w:bookmarkEnd w:id="38"/>
      <w:bookmarkEnd w:id="39"/>
      <w:bookmarkEnd w:id="40"/>
      <w:bookmarkEnd w:id="41"/>
      <w:bookmarkEnd w:id="42"/>
    </w:p>
    <w:p w14:paraId="05B345CC" w14:textId="77777777" w:rsidR="007F20AF" w:rsidRPr="00783CB5" w:rsidRDefault="007F20AF" w:rsidP="007F20AF">
      <w:pPr>
        <w:adjustRightInd w:val="0"/>
        <w:snapToGrid w:val="0"/>
        <w:spacing w:line="360" w:lineRule="auto"/>
        <w:rPr>
          <w:bCs/>
          <w:color w:val="000000"/>
        </w:rPr>
      </w:pPr>
    </w:p>
    <w:p w14:paraId="03BE91EB" w14:textId="77777777" w:rsidR="004940BA" w:rsidRPr="004940BA" w:rsidRDefault="004940BA" w:rsidP="004940BA">
      <w:pPr>
        <w:adjustRightInd w:val="0"/>
        <w:snapToGrid w:val="0"/>
        <w:spacing w:line="360" w:lineRule="auto"/>
        <w:ind w:firstLineChars="200" w:firstLine="420"/>
        <w:rPr>
          <w:rFonts w:ascii="宋体" w:hAnsi="宋体"/>
          <w:bCs/>
        </w:rPr>
      </w:pPr>
      <w:r w:rsidRPr="004940BA">
        <w:rPr>
          <w:rFonts w:ascii="宋体" w:hAnsi="宋体" w:hint="eastAsia"/>
          <w:bCs/>
        </w:rPr>
        <w:t>一、基金管理人概况</w:t>
      </w:r>
    </w:p>
    <w:p w14:paraId="2A39032B"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名称：南方基金管理股份有限公司</w:t>
      </w:r>
    </w:p>
    <w:p w14:paraId="683B645E"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住所及办公地址：深圳市福田区莲花街道益田路5999号基金大厦32-42楼</w:t>
      </w:r>
    </w:p>
    <w:p w14:paraId="4986673E"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成立时间：1998年3月6日</w:t>
      </w:r>
    </w:p>
    <w:p w14:paraId="443385B2"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法定代表人：周易</w:t>
      </w:r>
    </w:p>
    <w:p w14:paraId="079CE525"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注册资本：3.6172亿元人民币</w:t>
      </w:r>
    </w:p>
    <w:p w14:paraId="290F6A00"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电话：（0755）82763888</w:t>
      </w:r>
    </w:p>
    <w:p w14:paraId="4F624642"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传真：（0755）82763889</w:t>
      </w:r>
    </w:p>
    <w:p w14:paraId="082E3E07" w14:textId="77777777" w:rsidR="00C87A6F" w:rsidRPr="00C87A6F" w:rsidRDefault="00C87A6F" w:rsidP="00C87A6F">
      <w:pPr>
        <w:adjustRightInd w:val="0"/>
        <w:snapToGrid w:val="0"/>
        <w:spacing w:line="360" w:lineRule="auto"/>
        <w:ind w:firstLineChars="200" w:firstLine="420"/>
        <w:rPr>
          <w:rFonts w:ascii="宋体" w:hAnsi="宋体"/>
          <w:bCs/>
        </w:rPr>
      </w:pPr>
      <w:r w:rsidRPr="00C87A6F">
        <w:rPr>
          <w:rFonts w:ascii="宋体" w:hAnsi="宋体" w:hint="eastAsia"/>
          <w:bCs/>
        </w:rPr>
        <w:t>联系人：鲍文革</w:t>
      </w:r>
    </w:p>
    <w:p w14:paraId="710E432B" w14:textId="77777777" w:rsidR="00C87A6F" w:rsidRPr="00C87A6F" w:rsidRDefault="00C87A6F" w:rsidP="00C87A6F">
      <w:pPr>
        <w:adjustRightInd w:val="0"/>
        <w:snapToGrid w:val="0"/>
        <w:spacing w:line="360" w:lineRule="auto"/>
        <w:ind w:firstLineChars="200" w:firstLine="420"/>
        <w:rPr>
          <w:rFonts w:ascii="宋体" w:hAnsi="宋体"/>
          <w:bCs/>
        </w:rPr>
      </w:pPr>
    </w:p>
    <w:p w14:paraId="4A3D4D7A" w14:textId="77777777" w:rsidR="000D49FE" w:rsidRPr="000D49FE" w:rsidRDefault="000D49FE" w:rsidP="000D49FE">
      <w:pPr>
        <w:adjustRightInd w:val="0"/>
        <w:snapToGrid w:val="0"/>
        <w:spacing w:line="360" w:lineRule="auto"/>
        <w:ind w:firstLineChars="200" w:firstLine="420"/>
        <w:rPr>
          <w:rFonts w:ascii="宋体" w:hAnsi="宋体"/>
          <w:bCs/>
        </w:rPr>
      </w:pPr>
      <w:r w:rsidRPr="000D49FE">
        <w:rPr>
          <w:rFonts w:ascii="宋体" w:hAnsi="宋体" w:hint="eastAsia"/>
          <w:bCs/>
        </w:rPr>
        <w:t>1998年，南方基金管理有限公司经中国证监会</w:t>
      </w:r>
      <w:proofErr w:type="gramStart"/>
      <w:r w:rsidRPr="000D49FE">
        <w:rPr>
          <w:rFonts w:ascii="宋体" w:hAnsi="宋体" w:hint="eastAsia"/>
          <w:bCs/>
        </w:rPr>
        <w:t>证监基字</w:t>
      </w:r>
      <w:proofErr w:type="gramEnd"/>
      <w:r w:rsidRPr="000D49FE">
        <w:rPr>
          <w:rFonts w:ascii="宋体" w:hAnsi="宋体" w:hint="eastAsia"/>
          <w:bCs/>
        </w:rPr>
        <w:t>[1998]4号文批准，由南方证券有限公司、厦门国际信托投资公司、广西信托投资公司共同发起设立。2000年，经中国证监会证</w:t>
      </w:r>
      <w:proofErr w:type="gramStart"/>
      <w:r w:rsidRPr="000D49FE">
        <w:rPr>
          <w:rFonts w:ascii="宋体" w:hAnsi="宋体" w:hint="eastAsia"/>
          <w:bCs/>
        </w:rPr>
        <w:t>监基金字</w:t>
      </w:r>
      <w:proofErr w:type="gramEnd"/>
      <w:r w:rsidRPr="000D49FE">
        <w:rPr>
          <w:rFonts w:ascii="宋体" w:hAnsi="宋体" w:hint="eastAsia"/>
          <w:bCs/>
        </w:rPr>
        <w:t>[2000]78号文批准进行了增资扩股，注册资本达到1亿元人民币。2005年，经中国证监会证</w:t>
      </w:r>
      <w:proofErr w:type="gramStart"/>
      <w:r w:rsidRPr="000D49FE">
        <w:rPr>
          <w:rFonts w:ascii="宋体" w:hAnsi="宋体" w:hint="eastAsia"/>
          <w:bCs/>
        </w:rPr>
        <w:t>监基金字</w:t>
      </w:r>
      <w:proofErr w:type="gramEnd"/>
      <w:r w:rsidRPr="000D49FE">
        <w:rPr>
          <w:rFonts w:ascii="宋体" w:hAnsi="宋体" w:hint="eastAsia"/>
          <w:bCs/>
        </w:rPr>
        <w:t>[2005]201号文批准进行增资扩股，注册资本增至1.5亿元人民币。2014年公司进行增资扩股，注册资本金增至3亿元人民币。</w:t>
      </w:r>
    </w:p>
    <w:p w14:paraId="2CD22E6B" w14:textId="77777777" w:rsidR="000D49FE" w:rsidRPr="000D49FE" w:rsidRDefault="000D49FE" w:rsidP="000D49FE">
      <w:pPr>
        <w:adjustRightInd w:val="0"/>
        <w:snapToGrid w:val="0"/>
        <w:spacing w:line="360" w:lineRule="auto"/>
        <w:ind w:firstLineChars="200" w:firstLine="420"/>
        <w:rPr>
          <w:rFonts w:ascii="宋体" w:hAnsi="宋体"/>
          <w:bCs/>
        </w:rPr>
      </w:pPr>
      <w:r w:rsidRPr="000D49FE">
        <w:rPr>
          <w:rFonts w:ascii="宋体" w:hAnsi="宋体" w:hint="eastAsia"/>
          <w:bCs/>
        </w:rPr>
        <w:t>2018年1月，公司整体变更设立为南方基金管理股份有限公司,注册资本金3亿元人民币。</w:t>
      </w:r>
    </w:p>
    <w:p w14:paraId="36576737" w14:textId="164B8455" w:rsidR="00C87A6F" w:rsidRDefault="000D49FE" w:rsidP="000D49FE">
      <w:pPr>
        <w:adjustRightInd w:val="0"/>
        <w:snapToGrid w:val="0"/>
        <w:spacing w:line="360" w:lineRule="auto"/>
        <w:ind w:firstLineChars="200" w:firstLine="420"/>
        <w:rPr>
          <w:rFonts w:ascii="宋体" w:hAnsi="宋体"/>
          <w:bCs/>
        </w:rPr>
      </w:pPr>
      <w:r w:rsidRPr="000D49FE">
        <w:rPr>
          <w:rFonts w:ascii="宋体" w:hAnsi="宋体" w:hint="eastAsia"/>
          <w:bCs/>
        </w:rPr>
        <w:t>2019年7月30日，公司注册资本增至3.6172亿元。2021年10月19日，公司股权结构调整为华泰证券股份有限公司41.16%、深圳市投资控股有限公司27.44%、厦门国际信托有限公司13.72%、兴业证券股份有限公司9.15%、厦门</w:t>
      </w:r>
      <w:proofErr w:type="gramStart"/>
      <w:r w:rsidRPr="000D49FE">
        <w:rPr>
          <w:rFonts w:ascii="宋体" w:hAnsi="宋体" w:hint="eastAsia"/>
          <w:bCs/>
        </w:rPr>
        <w:t>合泽吉</w:t>
      </w:r>
      <w:proofErr w:type="gramEnd"/>
      <w:r w:rsidRPr="000D49FE">
        <w:rPr>
          <w:rFonts w:ascii="宋体" w:hAnsi="宋体" w:hint="eastAsia"/>
          <w:bCs/>
        </w:rPr>
        <w:t>企业管理合伙企业（有限合伙）1.72%、厦门合泽</w:t>
      </w:r>
      <w:proofErr w:type="gramStart"/>
      <w:r w:rsidRPr="000D49FE">
        <w:rPr>
          <w:rFonts w:ascii="宋体" w:hAnsi="宋体" w:hint="eastAsia"/>
          <w:bCs/>
        </w:rPr>
        <w:t>祥</w:t>
      </w:r>
      <w:proofErr w:type="gramEnd"/>
      <w:r w:rsidRPr="000D49FE">
        <w:rPr>
          <w:rFonts w:ascii="宋体" w:hAnsi="宋体" w:hint="eastAsia"/>
          <w:bCs/>
        </w:rPr>
        <w:t>企业管理合伙企业（有限合伙）2.24%、厦门</w:t>
      </w:r>
      <w:proofErr w:type="gramStart"/>
      <w:r w:rsidRPr="000D49FE">
        <w:rPr>
          <w:rFonts w:ascii="宋体" w:hAnsi="宋体" w:hint="eastAsia"/>
          <w:bCs/>
        </w:rPr>
        <w:t>合泽益</w:t>
      </w:r>
      <w:proofErr w:type="gramEnd"/>
      <w:r w:rsidRPr="000D49FE">
        <w:rPr>
          <w:rFonts w:ascii="宋体" w:hAnsi="宋体" w:hint="eastAsia"/>
          <w:bCs/>
        </w:rPr>
        <w:t>企业管理合伙企业（有限合伙）2.25%、厦门</w:t>
      </w:r>
      <w:proofErr w:type="gramStart"/>
      <w:r w:rsidRPr="000D49FE">
        <w:rPr>
          <w:rFonts w:ascii="宋体" w:hAnsi="宋体" w:hint="eastAsia"/>
          <w:bCs/>
        </w:rPr>
        <w:t>合泽盈</w:t>
      </w:r>
      <w:proofErr w:type="gramEnd"/>
      <w:r w:rsidRPr="000D49FE">
        <w:rPr>
          <w:rFonts w:ascii="宋体" w:hAnsi="宋体" w:hint="eastAsia"/>
          <w:bCs/>
        </w:rPr>
        <w:t>企业管理合伙企业（有限合伙）2.32%。</w:t>
      </w:r>
    </w:p>
    <w:p w14:paraId="3C1CEC9C" w14:textId="77777777" w:rsidR="006C5B1E" w:rsidRPr="006C5B1E" w:rsidRDefault="006C5B1E" w:rsidP="006C5B1E">
      <w:pPr>
        <w:adjustRightInd w:val="0"/>
        <w:snapToGrid w:val="0"/>
        <w:spacing w:line="360" w:lineRule="auto"/>
        <w:ind w:firstLineChars="200" w:firstLine="420"/>
        <w:rPr>
          <w:rFonts w:ascii="宋体" w:hAnsi="宋体"/>
          <w:bCs/>
        </w:rPr>
      </w:pPr>
    </w:p>
    <w:p w14:paraId="3CADE9A0" w14:textId="77777777" w:rsidR="006C5B1E" w:rsidRPr="006C5B1E" w:rsidRDefault="006C5B1E" w:rsidP="006C5B1E">
      <w:pPr>
        <w:adjustRightInd w:val="0"/>
        <w:snapToGrid w:val="0"/>
        <w:spacing w:line="360" w:lineRule="auto"/>
        <w:ind w:firstLineChars="200" w:firstLine="420"/>
        <w:rPr>
          <w:rFonts w:ascii="宋体" w:hAnsi="宋体"/>
          <w:bCs/>
        </w:rPr>
      </w:pPr>
      <w:r w:rsidRPr="006C5B1E">
        <w:rPr>
          <w:rFonts w:ascii="宋体" w:hAnsi="宋体" w:hint="eastAsia"/>
          <w:bCs/>
        </w:rPr>
        <w:t>二、主要人员情况</w:t>
      </w:r>
    </w:p>
    <w:p w14:paraId="76E86781" w14:textId="77777777" w:rsidR="006C5B1E" w:rsidRPr="006C5B1E" w:rsidRDefault="006C5B1E" w:rsidP="006C5B1E">
      <w:pPr>
        <w:adjustRightInd w:val="0"/>
        <w:snapToGrid w:val="0"/>
        <w:spacing w:line="360" w:lineRule="auto"/>
        <w:ind w:firstLineChars="200" w:firstLine="420"/>
        <w:rPr>
          <w:rFonts w:ascii="宋体" w:hAnsi="宋体"/>
          <w:bCs/>
        </w:rPr>
      </w:pPr>
      <w:r w:rsidRPr="006C5B1E">
        <w:rPr>
          <w:rFonts w:ascii="宋体" w:hAnsi="宋体" w:hint="eastAsia"/>
          <w:bCs/>
        </w:rPr>
        <w:t>1、董事会成员</w:t>
      </w:r>
    </w:p>
    <w:p w14:paraId="4064291B"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 xml:space="preserve">周易先生，工学学士，中国籍。曾任江苏贝尔通信系统有限公司董事长，南京欣网视讯科技股份有限公司董事长，华泰证券党委副书记、总裁、党委书记、董事长、党委委员。现任华泰证券股份有限公司首席执行官、执行委员会主任、董事，南方基金管理股份有限公司董事长，南方东英资产管理有限公司董事长，华泰金融控股（香港）有限公司董事，Huatai Securities (Singapore) Pte. </w:t>
      </w:r>
      <w:proofErr w:type="spellStart"/>
      <w:r w:rsidRPr="00133326">
        <w:rPr>
          <w:rFonts w:ascii="宋体" w:hAnsi="宋体" w:hint="eastAsia"/>
          <w:color w:val="222222"/>
          <w:kern w:val="0"/>
          <w:szCs w:val="21"/>
          <w:lang w:val="x-none" w:eastAsia="x-none"/>
        </w:rPr>
        <w:t>Limited董事</w:t>
      </w:r>
      <w:proofErr w:type="spellEnd"/>
      <w:r w:rsidRPr="00133326">
        <w:rPr>
          <w:rFonts w:ascii="宋体" w:hAnsi="宋体" w:hint="eastAsia"/>
          <w:color w:val="222222"/>
          <w:kern w:val="0"/>
          <w:szCs w:val="21"/>
          <w:lang w:val="x-none" w:eastAsia="x-none"/>
        </w:rPr>
        <w:t>。</w:t>
      </w:r>
    </w:p>
    <w:p w14:paraId="5D89B6F1"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张辉先生，管理学博士，中国籍。曾任华泰证券资产管理总部高级经理、南通姚港路营业部副总经理、上海瑞金一路营业部总经理、证券投资部副总经理、综合事务部总经理、</w:t>
      </w:r>
      <w:r w:rsidRPr="00133326">
        <w:rPr>
          <w:rFonts w:ascii="宋体" w:hAnsi="宋体" w:hint="eastAsia"/>
          <w:color w:val="222222"/>
          <w:kern w:val="0"/>
          <w:szCs w:val="21"/>
          <w:lang w:val="x-none" w:eastAsia="x-none"/>
        </w:rPr>
        <w:lastRenderedPageBreak/>
        <w:t>人力资源部总经理、党委组织部部长。现任华泰证券股份有限公司执行委员会委员、董事会秘书、党委委员，南方基金管理股份有限公司董事。</w:t>
      </w:r>
    </w:p>
    <w:p w14:paraId="073C15FE"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陈莉女士，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27246DF8"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杜秀峰先生，经济学、经济法学研究生毕业，中国籍。曾任广东省深圳市监察局政策法规处副主任科员、办公室主任科员，深圳市国资委监督稽查处副处长，深圳市国有资产监督管理局监督稽查处副处长、办公室（信访室）副主任、企业领导人员管理处副处长，深圳市人民政府国有资产监督管理委员会企业领导人员管理处副处长、处长，深圳市投资控股有限公司党委委员、副总经理。现任深圳市投资控股有限公司党委副书记、董事，兼任深圳市高新投集团有限公司董事，中国南山开发（集团）股份有限公司副董事长，深圳清华大学研究院理事、秘书长，深圳市赤湾产业发展有限公司副董事长，南方基金管理股份有限公司董事。</w:t>
      </w:r>
    </w:p>
    <w:p w14:paraId="3B9B7B84"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李平先生，工商管理硕士，中国籍。曾任深圳市城市建设开发（集团）有限公司办公室、董办主管，深圳市投资控股有限公司办公室高级主管、企业三部高级主管、金融发展部副部长。现任深圳市投资控股有限公司金融发展部部长，兼任深圳市高新投集团有限公司董事，深圳市高新投融资担保有限公司董事，深圳市城市建设开发（集团）有限公司董事，深圳市投控资本有限公司董事，深圳市投控东海投资有限公司董事，招商局仁和人寿保险股份有限公司监事，金融稳定发展研究院理事，深圳市鹏联投资有限公司执行董事、总经理，深圳市投控联投有限公司执行董事、总经理，南方基金管理股份有限公司董事。</w:t>
      </w:r>
    </w:p>
    <w:p w14:paraId="56DE482D"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陈明雅女士，管理学学士，注册会计师，中国籍。曾任厦门国际信托有限公司财务部副总经理、财务部总经理、投资发展部总经理，现任厦门国际信托有限公司财务总监、财务部总经理，南方基金管理股份有限公司董事。</w:t>
      </w:r>
    </w:p>
    <w:p w14:paraId="2883BC4B"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王斌先生，医学博士，中国籍。曾任安徽泗县人民医院临床医生，瑞金医院感染科临床医生，兴业证券研究所医药行业研究员、总经理助理、副总监、副总经理（主持工作）、总经理。现任兴业证券总裁助理、经济与金融研究院院长、兴证智库主任，南方基金管理股份有限公司董事。</w:t>
      </w:r>
    </w:p>
    <w:p w14:paraId="60DB49D5"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杨小松先生，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57AC603F"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李心丹先生，金融学博士，国务院特殊津贴专家，教育部长江学者特聘教授，中国籍。曾任东南大学经济管理学院教授，南京大学工程管理学院院长。现任南京大学新金融研究院院长、金融工程研究中心主任，南京大学教授、博士生导师，中国金融学年会常务理事、秘书长，江苏省资本市场研究会荣誉会长，江苏银行独立董事，汇丰银行（中国）独立董事，</w:t>
      </w:r>
      <w:r w:rsidRPr="00133326">
        <w:rPr>
          <w:rFonts w:ascii="宋体" w:hAnsi="宋体" w:hint="eastAsia"/>
          <w:color w:val="222222"/>
          <w:kern w:val="0"/>
          <w:szCs w:val="21"/>
          <w:lang w:val="x-none" w:eastAsia="x-none"/>
        </w:rPr>
        <w:lastRenderedPageBreak/>
        <w:t>东吴证券股份有限公司独立董事，上海证券交易所科创板制度评估专家委员会主任，南方基金管理股份有限公司独立董事。</w:t>
      </w:r>
    </w:p>
    <w:p w14:paraId="0AF531FF"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张忠先生，法学硕士，中国籍。曾任北京市人民政府公务员。现任北京市中伦律师事务所一级合伙人、资本市场业务负责人、证券业务内核负责人，中国东方红卫星股份有限公司独立董事，中国重汽（香港）有限公司独立非执行董事，协和新能源（香港）有限公司独立非执行董事，南方基金管理股份有限公司独立董事。</w:t>
      </w:r>
    </w:p>
    <w:p w14:paraId="7B8BC6B2"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林斌先生，会计学博士，澳大利亚资深注册会计师，中国籍。曾任中山大学管理学院会计学系主任，MPAcc教育中心主任，广东省审计学会副会长，广东省资产评估协会副会长，广东省内部审计协会副会长，广东省总工会经审会常委。现任广东管理会计师协会会长，广东省内部控制协会副会长，长城证券股份有限公司独立董事，中船海洋与防务装备股份有限公司独立董事，南方基金管理股份有限公司独立董事。</w:t>
      </w:r>
    </w:p>
    <w:p w14:paraId="3C528A4F"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郑建彪先生，经济学硕士，高级工商管理硕士，中国注册会计师，中国籍。曾任北京市财政局干部，深圳蛇口中华会计师事务所经理，京都会计师事务所副主任，北京注册会计师协会副会长。现任致同会计师事务所（特殊普通合伙）合伙人，全国工商联并购公会监事长，中国上市公司协会财务总监委员会副主任、并购融资委员会委员，南方基金管理股份有限公司独立董事。</w:t>
      </w:r>
    </w:p>
    <w:p w14:paraId="4590C50D"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徐浩萍女士，会计学博士，中国籍。曾任职江苏省丝绸进出口股份有限公司、南京环球杰必克有限责任公司、南京国电南自股份有限公司，复旦大学教师。现任复旦大学管理学院副教授，无锡林泰克斯新材料科技股份有限公司独立董事，苏州海光芯创光电科技股份有限公司独立董事，苏州汇科技术股份有限公司独立董事，南方基金管理股份有限公司独立董事。</w:t>
      </w:r>
    </w:p>
    <w:p w14:paraId="5DE46115"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2、公司高级管理人员</w:t>
      </w:r>
    </w:p>
    <w:p w14:paraId="1D6D48E9"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杨小松先生，总经理、首席信息官，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0492C3CD"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陈莉女士，副总经理，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0D6E48F2"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俞文宏先生，副总经理、董事会秘书，工商管理硕士，经济师，中国籍，无境外永久居留权。曾在江苏国信集团任职，曾任南方资本管理有限公司董事长、总经理，深圳南方股权投资基金管理有限公司董事长等职务。现任南方基金管理股份有限公司党委副书记、副总经理、董事会秘书。</w:t>
      </w:r>
    </w:p>
    <w:p w14:paraId="5AF12B9A"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proofErr w:type="spellStart"/>
      <w:r w:rsidRPr="00133326">
        <w:rPr>
          <w:rFonts w:ascii="宋体" w:hAnsi="宋体" w:hint="eastAsia"/>
          <w:color w:val="222222"/>
          <w:kern w:val="0"/>
          <w:szCs w:val="21"/>
          <w:lang w:val="x-none" w:eastAsia="x-none"/>
        </w:rPr>
        <w:t>李海鹏先生，副总经理，工商管理硕士，特许金融分析师（CFA</w:t>
      </w:r>
      <w:proofErr w:type="spellEnd"/>
      <w:r w:rsidRPr="00133326">
        <w:rPr>
          <w:rFonts w:ascii="宋体" w:hAnsi="宋体" w:hint="eastAsia"/>
          <w:color w:val="222222"/>
          <w:kern w:val="0"/>
          <w:szCs w:val="21"/>
          <w:lang w:val="x-none" w:eastAsia="x-none"/>
        </w:rPr>
        <w:t>），</w:t>
      </w:r>
      <w:proofErr w:type="spellStart"/>
      <w:r w:rsidRPr="00133326">
        <w:rPr>
          <w:rFonts w:ascii="宋体" w:hAnsi="宋体" w:hint="eastAsia"/>
          <w:color w:val="222222"/>
          <w:kern w:val="0"/>
          <w:szCs w:val="21"/>
          <w:lang w:val="x-none" w:eastAsia="x-none"/>
        </w:rPr>
        <w:t>中国籍，无境外永</w:t>
      </w:r>
      <w:r w:rsidRPr="00133326">
        <w:rPr>
          <w:rFonts w:ascii="宋体" w:hAnsi="宋体" w:hint="eastAsia"/>
          <w:color w:val="222222"/>
          <w:kern w:val="0"/>
          <w:szCs w:val="21"/>
          <w:lang w:val="x-none" w:eastAsia="x-none"/>
        </w:rPr>
        <w:lastRenderedPageBreak/>
        <w:t>久居留权。曾任美国AXA</w:t>
      </w:r>
      <w:proofErr w:type="spellEnd"/>
      <w:r w:rsidRPr="00133326">
        <w:rPr>
          <w:rFonts w:ascii="宋体" w:hAnsi="宋体" w:hint="eastAsia"/>
          <w:color w:val="222222"/>
          <w:kern w:val="0"/>
          <w:szCs w:val="21"/>
          <w:lang w:val="x-none" w:eastAsia="x-none"/>
        </w:rPr>
        <w:t xml:space="preserve"> Financial公司投资部高级分析师，南方基金高级研究员、基金经理助理、基金经理、全国社保及国际业务部执行总监、全国社保业务部总监、固定收益部总监、总裁助理兼固定收益投资总监，南方东英资产管理有限公司董事等职务。现任南方基金管理股份有限公司党委委员、副总经理、首席投资官（固定收益）。</w:t>
      </w:r>
    </w:p>
    <w:p w14:paraId="71229BEB"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鲍文革先生，督察长，经济学硕士，中国籍，无境外永久居留权。曾任财政部中华会计师事务所审计师，南方证券有限公司投行部及计划财务部总经理助理，南方基金运作保障部总监、公司监事、财务负责人、总裁助理等职务。现任南方基金管理股份有限公司督察长，南方资本管理有限公司董事。</w:t>
      </w:r>
    </w:p>
    <w:p w14:paraId="57C47291"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蔡忠评先生，财务负责人，经济学硕士，中国注册会计师、特许公认会计师公会资深会员（FCCA），中国籍，无境外永久居留权。曾任中南财经大学助教，招商局蛇口工业区总会计师室会计，国信证券有限责任公司资金财务部高级经理，普华永道会计师事务所高级审计师，国投瑞银基金管理有限公司财务部总监等职务。现任南方基金管理股份有限公司财务负责人兼财务部总经理，南方东英资产管理有限公司董事，深圳南方股权投资基金管理有限公司董事。</w:t>
      </w:r>
    </w:p>
    <w:p w14:paraId="266C099B"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孙鲁闽先生，副总经理，会计商学、基金管理商学硕士，中国籍，无境外永久居留权。曾任厦门国际银行福州分行电脑部主管，南方基金研究员、投资经理、基金经理、投资部副总监等职务。现任南方基金管理股份有限公司副总经理、联席首席投资官、基金经理兼任私募资管计划投资经理。</w:t>
      </w:r>
    </w:p>
    <w:p w14:paraId="19B94C7D" w14:textId="77777777" w:rsidR="00133326" w:rsidRPr="00133326" w:rsidRDefault="00133326" w:rsidP="00133326">
      <w:pPr>
        <w:adjustRightInd w:val="0"/>
        <w:snapToGrid w:val="0"/>
        <w:spacing w:line="360" w:lineRule="auto"/>
        <w:ind w:firstLineChars="200" w:firstLine="420"/>
        <w:rPr>
          <w:rFonts w:ascii="宋体" w:hAnsi="宋体"/>
          <w:color w:val="222222"/>
          <w:kern w:val="0"/>
          <w:szCs w:val="21"/>
          <w:lang w:val="x-none" w:eastAsia="x-none"/>
        </w:rPr>
      </w:pPr>
      <w:r w:rsidRPr="00133326">
        <w:rPr>
          <w:rFonts w:ascii="宋体" w:hAnsi="宋体" w:hint="eastAsia"/>
          <w:color w:val="222222"/>
          <w:kern w:val="0"/>
          <w:szCs w:val="21"/>
          <w:lang w:val="x-none" w:eastAsia="x-none"/>
        </w:rPr>
        <w:t>侯利鹏先生，副总经理，工商管理硕士，中国籍，无境外永久居留权。曾任沈阳财政证券公司交易部经理、客户服务部经理，中融基金管理有限公司副总经理，南方基金零售服务部总经理、公司总经理助理、首席市场官等职务。现任南方基金管理股份有限公司副总经理。</w:t>
      </w:r>
    </w:p>
    <w:p w14:paraId="4542208A" w14:textId="5F7DAF82" w:rsidR="006C5B1E" w:rsidRPr="006C5B1E" w:rsidRDefault="00133326" w:rsidP="004B6511">
      <w:pPr>
        <w:adjustRightInd w:val="0"/>
        <w:snapToGrid w:val="0"/>
        <w:spacing w:line="360" w:lineRule="auto"/>
        <w:ind w:firstLineChars="200" w:firstLine="420"/>
        <w:rPr>
          <w:rFonts w:ascii="宋体" w:hAnsi="宋体"/>
          <w:bCs/>
        </w:rPr>
      </w:pPr>
      <w:r w:rsidRPr="00133326">
        <w:rPr>
          <w:rFonts w:hint="eastAsia"/>
        </w:rPr>
        <w:t>茅炜先生，副总经理，经济学学士，中国籍，无境外永久居留权。曾任东方人寿保险股份有限公司保险精算员，生命人寿保险股份有限公司保险精算员，国金证券股份有限公司研究员，南方基金研究员、投资经理、基金经理、研究部负责人、权益研究部总经理、权益投资部总经理等职务。现任南方基金管理股份有限公司副总经理、首席投资官（权益）。</w:t>
      </w:r>
    </w:p>
    <w:p w14:paraId="14E73ADB" w14:textId="40C158EA" w:rsidR="006C5B1E" w:rsidRPr="006C5B1E" w:rsidRDefault="004D4A98" w:rsidP="006C5B1E">
      <w:pPr>
        <w:adjustRightInd w:val="0"/>
        <w:snapToGrid w:val="0"/>
        <w:spacing w:line="360" w:lineRule="auto"/>
        <w:ind w:firstLineChars="200" w:firstLine="420"/>
        <w:rPr>
          <w:rFonts w:ascii="宋体" w:hAnsi="宋体"/>
          <w:bCs/>
        </w:rPr>
      </w:pPr>
      <w:r>
        <w:rPr>
          <w:rFonts w:ascii="宋体" w:hAnsi="宋体"/>
          <w:bCs/>
        </w:rPr>
        <w:t>3</w:t>
      </w:r>
      <w:r w:rsidR="006C5B1E" w:rsidRPr="006C5B1E">
        <w:rPr>
          <w:rFonts w:ascii="宋体" w:hAnsi="宋体" w:hint="eastAsia"/>
          <w:bCs/>
        </w:rPr>
        <w:t>、基金经理</w:t>
      </w:r>
    </w:p>
    <w:p w14:paraId="7F597FBA" w14:textId="4522CE08" w:rsidR="00C303F6" w:rsidRDefault="00C303F6" w:rsidP="006C5B1E">
      <w:pPr>
        <w:adjustRightInd w:val="0"/>
        <w:snapToGrid w:val="0"/>
        <w:spacing w:line="360" w:lineRule="auto"/>
        <w:ind w:firstLineChars="200" w:firstLine="420"/>
        <w:rPr>
          <w:rFonts w:ascii="宋体" w:hAnsi="宋体"/>
          <w:bCs/>
        </w:rPr>
      </w:pPr>
      <w:r>
        <w:rPr>
          <w:rFonts w:ascii="宋体" w:hAnsi="宋体" w:hint="eastAsia"/>
          <w:bCs/>
        </w:rPr>
        <w:t>李佳亮先生，</w:t>
      </w:r>
      <w:r w:rsidR="00133326" w:rsidRPr="00133326">
        <w:rPr>
          <w:rFonts w:ascii="宋体" w:hAnsi="宋体" w:hint="eastAsia"/>
          <w:bCs/>
        </w:rPr>
        <w:t>美国南加州大学金融工程硕士，具有基金从业资格。2012年8月加入南方基金，</w:t>
      </w:r>
      <w:proofErr w:type="gramStart"/>
      <w:r w:rsidR="00133326" w:rsidRPr="00133326">
        <w:rPr>
          <w:rFonts w:ascii="宋体" w:hAnsi="宋体" w:hint="eastAsia"/>
          <w:bCs/>
        </w:rPr>
        <w:t>任数量化</w:t>
      </w:r>
      <w:proofErr w:type="gramEnd"/>
      <w:r w:rsidR="00133326" w:rsidRPr="00133326">
        <w:rPr>
          <w:rFonts w:ascii="宋体" w:hAnsi="宋体" w:hint="eastAsia"/>
          <w:bCs/>
        </w:rPr>
        <w:t>投资部研究员；2015年5月28日至2016年8月5日，任投资经理助理；2017年4月13日至2018年9月4日，任</w:t>
      </w:r>
      <w:proofErr w:type="gramStart"/>
      <w:r w:rsidR="00133326" w:rsidRPr="00133326">
        <w:rPr>
          <w:rFonts w:ascii="宋体" w:hAnsi="宋体" w:hint="eastAsia"/>
          <w:bCs/>
        </w:rPr>
        <w:t>南方荣优基金</w:t>
      </w:r>
      <w:proofErr w:type="gramEnd"/>
      <w:r w:rsidR="00133326" w:rsidRPr="00133326">
        <w:rPr>
          <w:rFonts w:ascii="宋体" w:hAnsi="宋体" w:hint="eastAsia"/>
          <w:bCs/>
        </w:rPr>
        <w:t>经理；2016年8月5日至2019年1月18日，任南方消费基金经理；2017年11月9日至2019年6月28日，任大数据100、大数据300基金经理；2016年11月23日至2021年11月12日，任南方中证500增强基金经理；2017年11月9日至2021年11月12日，任南方量化成长基金经理；2020年4月23日至2021年11月12日，任南方上证50增强基金经理；2016年12月30日至2024年5月31</w:t>
      </w:r>
      <w:r w:rsidR="00133326" w:rsidRPr="00133326">
        <w:rPr>
          <w:rFonts w:ascii="宋体" w:hAnsi="宋体" w:hint="eastAsia"/>
          <w:bCs/>
        </w:rPr>
        <w:lastRenderedPageBreak/>
        <w:t>日，任南方绝对收益基金经理；2023年3月23日至2025年6月6日，任</w:t>
      </w:r>
      <w:proofErr w:type="gramStart"/>
      <w:r w:rsidR="00133326" w:rsidRPr="00133326">
        <w:rPr>
          <w:rFonts w:ascii="宋体" w:hAnsi="宋体" w:hint="eastAsia"/>
          <w:bCs/>
        </w:rPr>
        <w:t>南方标普</w:t>
      </w:r>
      <w:proofErr w:type="gramEnd"/>
      <w:r w:rsidR="00133326" w:rsidRPr="00133326">
        <w:rPr>
          <w:rFonts w:ascii="宋体" w:hAnsi="宋体" w:hint="eastAsia"/>
          <w:bCs/>
        </w:rPr>
        <w:t>500ETF（QDII）基金经理；2022年12月16日至2025年6月6日，任南方基金南方东英富时</w:t>
      </w:r>
      <w:proofErr w:type="gramStart"/>
      <w:r w:rsidR="00133326" w:rsidRPr="00133326">
        <w:rPr>
          <w:rFonts w:ascii="宋体" w:hAnsi="宋体" w:hint="eastAsia"/>
          <w:bCs/>
        </w:rPr>
        <w:t>亚太低</w:t>
      </w:r>
      <w:proofErr w:type="gramEnd"/>
      <w:r w:rsidR="00133326" w:rsidRPr="00133326">
        <w:rPr>
          <w:rFonts w:ascii="宋体" w:hAnsi="宋体" w:hint="eastAsia"/>
          <w:bCs/>
        </w:rPr>
        <w:t>碳精选ETF（QDII）基金经理；2024年5月21日至2025年6月6日，任南方富时</w:t>
      </w:r>
      <w:proofErr w:type="gramStart"/>
      <w:r w:rsidR="00133326" w:rsidRPr="00133326">
        <w:rPr>
          <w:rFonts w:ascii="宋体" w:hAnsi="宋体" w:hint="eastAsia"/>
          <w:bCs/>
        </w:rPr>
        <w:t>亚太低</w:t>
      </w:r>
      <w:proofErr w:type="gramEnd"/>
      <w:r w:rsidR="00133326" w:rsidRPr="00133326">
        <w:rPr>
          <w:rFonts w:ascii="宋体" w:hAnsi="宋体" w:hint="eastAsia"/>
          <w:bCs/>
        </w:rPr>
        <w:t>碳精选ETF发起联接（QDII）基金经理；2021年10月29日至今，任南方MSCI中国A50互联互通ETF基金经理；2022年1月10日至今，任南方MSCI中国A50互联互通ETF联接基金经理；2022年11月21日至今，兼任投资经理；2022年12月23日至今，任</w:t>
      </w:r>
      <w:proofErr w:type="gramStart"/>
      <w:r w:rsidR="00133326" w:rsidRPr="00133326">
        <w:rPr>
          <w:rFonts w:ascii="宋体" w:hAnsi="宋体" w:hint="eastAsia"/>
          <w:bCs/>
        </w:rPr>
        <w:t>南方北证</w:t>
      </w:r>
      <w:proofErr w:type="gramEnd"/>
      <w:r w:rsidR="00133326" w:rsidRPr="00133326">
        <w:rPr>
          <w:rFonts w:ascii="宋体" w:hAnsi="宋体" w:hint="eastAsia"/>
          <w:bCs/>
        </w:rPr>
        <w:t>50成份指数发起基金经理；2023年3月3日至今，任南方中证主要消费ETF基金经理；2023年4月13日至今，任南方沪深300ESG基准ETF基金经理；2023年6月21日至今，任南方中</w:t>
      </w:r>
      <w:proofErr w:type="gramStart"/>
      <w:r w:rsidR="00133326" w:rsidRPr="00133326">
        <w:rPr>
          <w:rFonts w:ascii="宋体" w:hAnsi="宋体" w:hint="eastAsia"/>
          <w:bCs/>
        </w:rPr>
        <w:t>证国新央企</w:t>
      </w:r>
      <w:proofErr w:type="gramEnd"/>
      <w:r w:rsidR="00133326" w:rsidRPr="00133326">
        <w:rPr>
          <w:rFonts w:ascii="宋体" w:hAnsi="宋体" w:hint="eastAsia"/>
          <w:bCs/>
        </w:rPr>
        <w:t>科技引领ETF基金经理；2023年7月28日至今，任南方中证通信服务ETF基金经理；2023年9月7日至今，任南方中证2000ETF基金经理；2023年12月5日至今，任南方中证电池主题指数发起基金经理；2024年2月28日至今，任南方中</w:t>
      </w:r>
      <w:proofErr w:type="gramStart"/>
      <w:r w:rsidR="00133326" w:rsidRPr="00133326">
        <w:rPr>
          <w:rFonts w:ascii="宋体" w:hAnsi="宋体" w:hint="eastAsia"/>
          <w:bCs/>
        </w:rPr>
        <w:t>证国新央企</w:t>
      </w:r>
      <w:proofErr w:type="gramEnd"/>
      <w:r w:rsidR="00133326" w:rsidRPr="00133326">
        <w:rPr>
          <w:rFonts w:ascii="宋体" w:hAnsi="宋体" w:hint="eastAsia"/>
          <w:bCs/>
        </w:rPr>
        <w:t>科技引领ETF联接基金经理；2024年3月19日至今，任南方中</w:t>
      </w:r>
      <w:proofErr w:type="gramStart"/>
      <w:r w:rsidR="00133326" w:rsidRPr="00133326">
        <w:rPr>
          <w:rFonts w:ascii="宋体" w:hAnsi="宋体" w:hint="eastAsia"/>
          <w:bCs/>
        </w:rPr>
        <w:t>证光伏产业</w:t>
      </w:r>
      <w:proofErr w:type="gramEnd"/>
      <w:r w:rsidR="00133326" w:rsidRPr="00133326">
        <w:rPr>
          <w:rFonts w:ascii="宋体" w:hAnsi="宋体" w:hint="eastAsia"/>
          <w:bCs/>
        </w:rPr>
        <w:t>指数发起基金经理；2024年3月29日至今，任南方中证半导体产业指数发起基金经理；2024年4月15日至今，任南方上证</w:t>
      </w:r>
      <w:proofErr w:type="gramStart"/>
      <w:r w:rsidR="00133326" w:rsidRPr="00133326">
        <w:rPr>
          <w:rFonts w:ascii="宋体" w:hAnsi="宋体" w:hint="eastAsia"/>
          <w:bCs/>
        </w:rPr>
        <w:t>科创板</w:t>
      </w:r>
      <w:proofErr w:type="gramEnd"/>
      <w:r w:rsidR="00133326" w:rsidRPr="00133326">
        <w:rPr>
          <w:rFonts w:ascii="宋体" w:hAnsi="宋体" w:hint="eastAsia"/>
          <w:bCs/>
        </w:rPr>
        <w:t>芯片ETF基金经理；2024年5月14日至今，任南方中证通信服务ETF发起联接基金经理；2024年7月8日至今，任南方上证</w:t>
      </w:r>
      <w:proofErr w:type="gramStart"/>
      <w:r w:rsidR="00133326" w:rsidRPr="00133326">
        <w:rPr>
          <w:rFonts w:ascii="宋体" w:hAnsi="宋体" w:hint="eastAsia"/>
          <w:bCs/>
        </w:rPr>
        <w:t>科创板</w:t>
      </w:r>
      <w:proofErr w:type="gramEnd"/>
      <w:r w:rsidR="00133326" w:rsidRPr="00133326">
        <w:rPr>
          <w:rFonts w:ascii="宋体" w:hAnsi="宋体" w:hint="eastAsia"/>
          <w:bCs/>
        </w:rPr>
        <w:t>芯片ETF发起联接基金经理；2025年9月16日至今，任南方上证</w:t>
      </w:r>
      <w:proofErr w:type="gramStart"/>
      <w:r w:rsidR="00133326" w:rsidRPr="00133326">
        <w:rPr>
          <w:rFonts w:ascii="宋体" w:hAnsi="宋体" w:hint="eastAsia"/>
          <w:bCs/>
        </w:rPr>
        <w:t>科创板</w:t>
      </w:r>
      <w:proofErr w:type="gramEnd"/>
      <w:r w:rsidR="00133326" w:rsidRPr="00133326">
        <w:rPr>
          <w:rFonts w:ascii="宋体" w:hAnsi="宋体" w:hint="eastAsia"/>
          <w:bCs/>
        </w:rPr>
        <w:t>人工智能指数发起基金经理。</w:t>
      </w:r>
    </w:p>
    <w:p w14:paraId="24ED00D4" w14:textId="547CE7F1" w:rsidR="006C5B1E" w:rsidRPr="006C5B1E" w:rsidRDefault="004D4A98" w:rsidP="006C5B1E">
      <w:pPr>
        <w:adjustRightInd w:val="0"/>
        <w:snapToGrid w:val="0"/>
        <w:spacing w:line="360" w:lineRule="auto"/>
        <w:ind w:firstLineChars="200" w:firstLine="420"/>
        <w:rPr>
          <w:rFonts w:ascii="宋体" w:hAnsi="宋体"/>
          <w:bCs/>
        </w:rPr>
      </w:pPr>
      <w:r>
        <w:rPr>
          <w:rFonts w:ascii="宋体" w:hAnsi="宋体"/>
          <w:bCs/>
        </w:rPr>
        <w:t>4</w:t>
      </w:r>
      <w:r w:rsidR="006C5B1E" w:rsidRPr="006C5B1E">
        <w:rPr>
          <w:rFonts w:ascii="宋体" w:hAnsi="宋体" w:hint="eastAsia"/>
          <w:bCs/>
        </w:rPr>
        <w:t>、投资决策委员会成员</w:t>
      </w:r>
    </w:p>
    <w:p w14:paraId="20B56C36" w14:textId="669C4D81" w:rsidR="00274E9A" w:rsidRPr="002979A1" w:rsidRDefault="003A7777" w:rsidP="00030720">
      <w:pPr>
        <w:adjustRightInd w:val="0"/>
        <w:snapToGrid w:val="0"/>
        <w:spacing w:line="360" w:lineRule="auto"/>
        <w:ind w:firstLineChars="200" w:firstLine="420"/>
        <w:rPr>
          <w:rFonts w:ascii="宋体" w:hAnsi="宋体"/>
          <w:bCs/>
        </w:rPr>
      </w:pPr>
      <w:r w:rsidRPr="003A7777">
        <w:rPr>
          <w:rFonts w:ascii="宋体" w:hAnsi="宋体" w:hint="eastAsia"/>
          <w:bCs/>
        </w:rPr>
        <w:t>南方基金管理股份有限公司副总经理兼首席投资官（固定收益）李海鹏先生，副总经理兼联席首席投资官孙鲁闽先生，副总经理兼首席投资官（权益）茅炜先生，指数投资</w:t>
      </w:r>
      <w:proofErr w:type="gramStart"/>
      <w:r w:rsidRPr="003A7777">
        <w:rPr>
          <w:rFonts w:ascii="宋体" w:hAnsi="宋体" w:hint="eastAsia"/>
          <w:bCs/>
        </w:rPr>
        <w:t>部</w:t>
      </w:r>
      <w:proofErr w:type="gramEnd"/>
      <w:r w:rsidRPr="003A7777">
        <w:rPr>
          <w:rFonts w:ascii="宋体" w:hAnsi="宋体" w:hint="eastAsia"/>
          <w:bCs/>
        </w:rPr>
        <w:t>部门负责人罗文杰女士，现金及债券指数投资</w:t>
      </w:r>
      <w:proofErr w:type="gramStart"/>
      <w:r w:rsidRPr="003A7777">
        <w:rPr>
          <w:rFonts w:ascii="宋体" w:hAnsi="宋体" w:hint="eastAsia"/>
          <w:bCs/>
        </w:rPr>
        <w:t>部</w:t>
      </w:r>
      <w:proofErr w:type="gramEnd"/>
      <w:r w:rsidRPr="003A7777">
        <w:rPr>
          <w:rFonts w:ascii="宋体" w:hAnsi="宋体" w:hint="eastAsia"/>
          <w:bCs/>
        </w:rPr>
        <w:t>部门负责人夏晨曦先生，固定收益投资</w:t>
      </w:r>
      <w:proofErr w:type="gramStart"/>
      <w:r w:rsidRPr="003A7777">
        <w:rPr>
          <w:rFonts w:ascii="宋体" w:hAnsi="宋体" w:hint="eastAsia"/>
          <w:bCs/>
        </w:rPr>
        <w:t>部</w:t>
      </w:r>
      <w:proofErr w:type="gramEnd"/>
      <w:r w:rsidRPr="003A7777">
        <w:rPr>
          <w:rFonts w:ascii="宋体" w:hAnsi="宋体" w:hint="eastAsia"/>
          <w:bCs/>
        </w:rPr>
        <w:t>部门负责人李璇女士，混合资产投资</w:t>
      </w:r>
      <w:proofErr w:type="gramStart"/>
      <w:r w:rsidRPr="003A7777">
        <w:rPr>
          <w:rFonts w:ascii="宋体" w:hAnsi="宋体" w:hint="eastAsia"/>
          <w:bCs/>
        </w:rPr>
        <w:t>部</w:t>
      </w:r>
      <w:proofErr w:type="gramEnd"/>
      <w:r w:rsidRPr="003A7777">
        <w:rPr>
          <w:rFonts w:ascii="宋体" w:hAnsi="宋体" w:hint="eastAsia"/>
          <w:bCs/>
        </w:rPr>
        <w:t>部门负责人林乐峰先生，固定收益研究</w:t>
      </w:r>
      <w:proofErr w:type="gramStart"/>
      <w:r w:rsidRPr="003A7777">
        <w:rPr>
          <w:rFonts w:ascii="宋体" w:hAnsi="宋体" w:hint="eastAsia"/>
          <w:bCs/>
        </w:rPr>
        <w:t>部</w:t>
      </w:r>
      <w:proofErr w:type="gramEnd"/>
      <w:r w:rsidRPr="003A7777">
        <w:rPr>
          <w:rFonts w:ascii="宋体" w:hAnsi="宋体" w:hint="eastAsia"/>
          <w:bCs/>
        </w:rPr>
        <w:t>部门负责人陶铄先生，交易管理</w:t>
      </w:r>
      <w:proofErr w:type="gramStart"/>
      <w:r w:rsidRPr="003A7777">
        <w:rPr>
          <w:rFonts w:ascii="宋体" w:hAnsi="宋体" w:hint="eastAsia"/>
          <w:bCs/>
        </w:rPr>
        <w:t>部</w:t>
      </w:r>
      <w:proofErr w:type="gramEnd"/>
      <w:r w:rsidRPr="003A7777">
        <w:rPr>
          <w:rFonts w:ascii="宋体" w:hAnsi="宋体" w:hint="eastAsia"/>
          <w:bCs/>
        </w:rPr>
        <w:t>部门负责人王珂女士，宏观策略部联席部门负责人兼数量化投资</w:t>
      </w:r>
      <w:proofErr w:type="gramStart"/>
      <w:r w:rsidRPr="003A7777">
        <w:rPr>
          <w:rFonts w:ascii="宋体" w:hAnsi="宋体" w:hint="eastAsia"/>
          <w:bCs/>
        </w:rPr>
        <w:t>部</w:t>
      </w:r>
      <w:proofErr w:type="gramEnd"/>
      <w:r w:rsidRPr="003A7777">
        <w:rPr>
          <w:rFonts w:ascii="宋体" w:hAnsi="宋体" w:hint="eastAsia"/>
          <w:bCs/>
        </w:rPr>
        <w:t>部门负责人唐小东先生，</w:t>
      </w:r>
      <w:r w:rsidR="00AC683D">
        <w:rPr>
          <w:rFonts w:ascii="宋体" w:hAnsi="宋体" w:hint="eastAsia"/>
          <w:bCs/>
        </w:rPr>
        <w:t>风险管理</w:t>
      </w:r>
      <w:proofErr w:type="gramStart"/>
      <w:r w:rsidR="00AC683D">
        <w:rPr>
          <w:rFonts w:ascii="宋体" w:hAnsi="宋体" w:hint="eastAsia"/>
          <w:bCs/>
        </w:rPr>
        <w:t>部</w:t>
      </w:r>
      <w:proofErr w:type="gramEnd"/>
      <w:r w:rsidR="00AC683D">
        <w:rPr>
          <w:rFonts w:ascii="宋体" w:hAnsi="宋体" w:hint="eastAsia"/>
          <w:bCs/>
        </w:rPr>
        <w:t>部门负责人严旺光先生，</w:t>
      </w:r>
      <w:r w:rsidRPr="003A7777">
        <w:rPr>
          <w:rFonts w:ascii="宋体" w:hAnsi="宋体" w:hint="eastAsia"/>
          <w:bCs/>
        </w:rPr>
        <w:t>权益投资</w:t>
      </w:r>
      <w:proofErr w:type="gramStart"/>
      <w:r w:rsidRPr="003A7777">
        <w:rPr>
          <w:rFonts w:ascii="宋体" w:hAnsi="宋体" w:hint="eastAsia"/>
          <w:bCs/>
        </w:rPr>
        <w:t>部</w:t>
      </w:r>
      <w:proofErr w:type="gramEnd"/>
      <w:r w:rsidRPr="003A7777">
        <w:rPr>
          <w:rFonts w:ascii="宋体" w:hAnsi="宋体" w:hint="eastAsia"/>
          <w:bCs/>
        </w:rPr>
        <w:t>部门负责人张延闽先生，</w:t>
      </w:r>
      <w:r w:rsidR="00AC683D">
        <w:rPr>
          <w:rFonts w:ascii="宋体" w:hAnsi="宋体" w:hint="eastAsia"/>
          <w:bCs/>
        </w:rPr>
        <w:t>国际业务部部门负责人恽雷先生，</w:t>
      </w:r>
      <w:r w:rsidRPr="003A7777">
        <w:rPr>
          <w:rFonts w:ascii="宋体" w:hAnsi="宋体" w:hint="eastAsia"/>
          <w:bCs/>
        </w:rPr>
        <w:t>权益研究</w:t>
      </w:r>
      <w:proofErr w:type="gramStart"/>
      <w:r w:rsidRPr="003A7777">
        <w:rPr>
          <w:rFonts w:ascii="宋体" w:hAnsi="宋体" w:hint="eastAsia"/>
          <w:bCs/>
        </w:rPr>
        <w:t>部</w:t>
      </w:r>
      <w:proofErr w:type="gramEnd"/>
      <w:r w:rsidRPr="003A7777">
        <w:rPr>
          <w:rFonts w:ascii="宋体" w:hAnsi="宋体" w:hint="eastAsia"/>
          <w:bCs/>
        </w:rPr>
        <w:t>部门负责人郑诗韵女士，基金经理李健女士。</w:t>
      </w:r>
    </w:p>
    <w:p w14:paraId="2DE4AA17" w14:textId="56DAE7B5" w:rsidR="002979A1" w:rsidRPr="002979A1" w:rsidRDefault="004D4A98" w:rsidP="00030720">
      <w:pPr>
        <w:adjustRightInd w:val="0"/>
        <w:snapToGrid w:val="0"/>
        <w:spacing w:line="360" w:lineRule="auto"/>
        <w:ind w:firstLineChars="200" w:firstLine="420"/>
        <w:rPr>
          <w:rFonts w:ascii="宋体" w:hAnsi="宋体"/>
          <w:bCs/>
        </w:rPr>
      </w:pPr>
      <w:r>
        <w:rPr>
          <w:rFonts w:ascii="宋体" w:hAnsi="宋体"/>
          <w:bCs/>
        </w:rPr>
        <w:t>5</w:t>
      </w:r>
      <w:r w:rsidR="002979A1" w:rsidRPr="002979A1">
        <w:rPr>
          <w:rFonts w:ascii="宋体" w:hAnsi="宋体" w:hint="eastAsia"/>
          <w:bCs/>
        </w:rPr>
        <w:t>、上述人员之间不存在近亲属关系。</w:t>
      </w:r>
    </w:p>
    <w:p w14:paraId="385E117E" w14:textId="77777777" w:rsidR="002979A1" w:rsidRPr="002979A1" w:rsidRDefault="002979A1" w:rsidP="00030720">
      <w:pPr>
        <w:adjustRightInd w:val="0"/>
        <w:snapToGrid w:val="0"/>
        <w:spacing w:line="360" w:lineRule="auto"/>
        <w:ind w:firstLineChars="200" w:firstLine="420"/>
        <w:rPr>
          <w:rFonts w:ascii="宋体" w:hAnsi="宋体"/>
          <w:bCs/>
        </w:rPr>
      </w:pPr>
    </w:p>
    <w:p w14:paraId="0BD1E02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三、基金管理人的职责</w:t>
      </w:r>
    </w:p>
    <w:p w14:paraId="0D90CF5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（1）依法募集资金，办理或者委托经中国证监会认定的其他机构代为办理基金份额的发售、申购、赎回和登记事宜；</w:t>
      </w:r>
    </w:p>
    <w:p w14:paraId="076E5B8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（2）办理基金备案手续；</w:t>
      </w:r>
    </w:p>
    <w:p w14:paraId="2FB907C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（3）对所管理的不同基金财产分别管理、分别记账，进行证券投资；</w:t>
      </w:r>
    </w:p>
    <w:p w14:paraId="686B512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（4）按照基金合同的约定确定基金收益分配方案，及时向基金份额持有人分配收益；</w:t>
      </w:r>
    </w:p>
    <w:p w14:paraId="781611EC"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（5）进行基金会计核算并编制基金财务会计报告；</w:t>
      </w:r>
    </w:p>
    <w:p w14:paraId="01BA7E21" w14:textId="32D31165"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（6）编制季度</w:t>
      </w:r>
      <w:r w:rsidR="003D4E8A">
        <w:rPr>
          <w:rFonts w:ascii="宋体" w:hAnsi="宋体" w:hint="eastAsia"/>
          <w:bCs/>
        </w:rPr>
        <w:t>报告、</w:t>
      </w:r>
      <w:r w:rsidR="003D4E8A">
        <w:rPr>
          <w:rFonts w:ascii="宋体" w:hAnsi="宋体"/>
          <w:bCs/>
        </w:rPr>
        <w:t>中期报告</w:t>
      </w:r>
      <w:r w:rsidRPr="002979A1">
        <w:rPr>
          <w:rFonts w:ascii="宋体" w:hAnsi="宋体" w:hint="eastAsia"/>
          <w:bCs/>
        </w:rPr>
        <w:t>和年度报告；</w:t>
      </w:r>
    </w:p>
    <w:p w14:paraId="6A8560F9" w14:textId="35E574ED"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lastRenderedPageBreak/>
        <w:t>（7）计算并</w:t>
      </w:r>
      <w:r w:rsidR="00634AA1">
        <w:rPr>
          <w:rFonts w:ascii="宋体" w:hAnsi="宋体" w:hint="eastAsia"/>
          <w:bCs/>
        </w:rPr>
        <w:t>披露</w:t>
      </w:r>
      <w:r w:rsidRPr="002979A1">
        <w:rPr>
          <w:rFonts w:ascii="宋体" w:hAnsi="宋体" w:hint="eastAsia"/>
          <w:bCs/>
        </w:rPr>
        <w:t>基金净值</w:t>
      </w:r>
      <w:r w:rsidR="003D4E8A">
        <w:rPr>
          <w:rFonts w:ascii="宋体" w:hAnsi="宋体" w:hint="eastAsia"/>
          <w:bCs/>
        </w:rPr>
        <w:t>信息</w:t>
      </w:r>
      <w:r w:rsidRPr="002979A1">
        <w:rPr>
          <w:rFonts w:ascii="宋体" w:hAnsi="宋体" w:hint="eastAsia"/>
          <w:bCs/>
        </w:rPr>
        <w:t>，确定基金份额申购、赎回</w:t>
      </w:r>
      <w:r w:rsidR="003F713B">
        <w:rPr>
          <w:rFonts w:ascii="宋体" w:hAnsi="宋体" w:hint="eastAsia"/>
          <w:bCs/>
        </w:rPr>
        <w:t>对价</w:t>
      </w:r>
      <w:r w:rsidRPr="002979A1">
        <w:rPr>
          <w:rFonts w:ascii="宋体" w:hAnsi="宋体" w:hint="eastAsia"/>
          <w:bCs/>
        </w:rPr>
        <w:t>；</w:t>
      </w:r>
    </w:p>
    <w:p w14:paraId="19E6180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（8）办理与基金财产管理业务活动有关的信息披露事项；</w:t>
      </w:r>
    </w:p>
    <w:p w14:paraId="2B33F69F"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（9）按照规定召集基金份额持有人大会；</w:t>
      </w:r>
    </w:p>
    <w:p w14:paraId="0388E8D7"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（10）保存基金财产管理业务活动的记录、账册、报表和其他相关资料；</w:t>
      </w:r>
    </w:p>
    <w:p w14:paraId="365920A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（11）以基金管理人名义，代表基金份额持有人利益行使诉讼权利或者实施其他法律行为；</w:t>
      </w:r>
    </w:p>
    <w:p w14:paraId="14456D8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（12）法律法规及中国证监会规定的和基金合同约定的其他职责。</w:t>
      </w:r>
    </w:p>
    <w:p w14:paraId="4687678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539B623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四、基金管理人关于遵守法律法规的承诺</w:t>
      </w:r>
    </w:p>
    <w:p w14:paraId="0B1385F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1、基金管理人承诺遵守《基金法》及其他相关法律法规的规定，建立健全的内部控制制度，采取有效措施，防止违反《基金法》及其他相关法律法规行为的发生。</w:t>
      </w:r>
    </w:p>
    <w:p w14:paraId="0708029F"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2、基金管理人承诺不从事下列行为：</w:t>
      </w:r>
    </w:p>
    <w:p w14:paraId="59593AB8" w14:textId="46F516F9"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（1）将基金管理人固有财产或者他人财产混同于基金财产从事证券投资；</w:t>
      </w:r>
    </w:p>
    <w:p w14:paraId="4F2E7E15" w14:textId="437F2F5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（2）不公平地对待管理的不同基金财产；</w:t>
      </w:r>
    </w:p>
    <w:p w14:paraId="45A7D248" w14:textId="0147F121"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（3）利用基金财产或者职务之便为基金份额持有人以外的人牟取利益；</w:t>
      </w:r>
    </w:p>
    <w:p w14:paraId="523AE82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（4）向基金份额持有人违规承诺收益或者承担损失；</w:t>
      </w:r>
    </w:p>
    <w:p w14:paraId="38E8EB6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（5）侵占、挪用基金财产；</w:t>
      </w:r>
    </w:p>
    <w:p w14:paraId="5A9B699E"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（6）泄露因职务便利获取的未公开信息、利用该信息从事或者明示、暗示他人从事相关的交易活动；</w:t>
      </w:r>
    </w:p>
    <w:p w14:paraId="172FA9C5"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（7）玩忽职守，不按照规定履行职责；</w:t>
      </w:r>
    </w:p>
    <w:p w14:paraId="1A90961A"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（8）法律、行政法规和中国证监会规定禁止的其他行为。</w:t>
      </w:r>
    </w:p>
    <w:p w14:paraId="37DB2B6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6E1BEA1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五、基金管理人关于禁止性行为的承诺</w:t>
      </w:r>
    </w:p>
    <w:p w14:paraId="3FF0B452"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为维护基金份额持有人的合法权益，本基金禁止从事下列行为：</w:t>
      </w:r>
    </w:p>
    <w:p w14:paraId="104295B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（1）承销证券；</w:t>
      </w:r>
    </w:p>
    <w:p w14:paraId="657664D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（2）违反规定向他人贷款或者提供担保；</w:t>
      </w:r>
    </w:p>
    <w:p w14:paraId="0A07AABB"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（3）从事承担无限责任的投资；</w:t>
      </w:r>
    </w:p>
    <w:p w14:paraId="632D8FD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（4）买卖其他基金份额，但是法律法规或中国证监会另有规定的除外；</w:t>
      </w:r>
    </w:p>
    <w:p w14:paraId="65F4F982"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（5）向其基金管理人、基金托管人出资；</w:t>
      </w:r>
    </w:p>
    <w:p w14:paraId="0214E37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（6）从事内幕交易、操纵证券交易价格及其他不正当的证券交易活动；</w:t>
      </w:r>
    </w:p>
    <w:p w14:paraId="7667340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（7）法律、行政法规和中国证监会规定禁止的其他活动。</w:t>
      </w:r>
    </w:p>
    <w:p w14:paraId="7042FA28" w14:textId="630C7498"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基金管理人运用基金财产买卖基金管理人、基金托管人及其控股股东、实际控制人或者与其</w:t>
      </w:r>
      <w:r w:rsidR="00F0008E">
        <w:rPr>
          <w:rFonts w:ascii="宋体" w:hAnsi="宋体" w:hint="eastAsia"/>
          <w:bCs/>
        </w:rPr>
        <w:t>有</w:t>
      </w:r>
      <w:r w:rsidRPr="002979A1">
        <w:rPr>
          <w:rFonts w:ascii="宋体" w:hAnsi="宋体" w:hint="eastAsia"/>
          <w:bCs/>
        </w:rPr>
        <w:t>重大利害关系的公司发行的证券或者承销期内承销的证券，或者从事其他重大关联交易的，应当符合基金的投资目标和投资策略，遵循基金份额持有人利益优先的原则，防范利</w:t>
      </w:r>
      <w:r w:rsidRPr="002979A1">
        <w:rPr>
          <w:rFonts w:ascii="宋体" w:hAnsi="宋体" w:hint="eastAsia"/>
          <w:bCs/>
        </w:rPr>
        <w:lastRenderedPageBreak/>
        <w:t>益冲突，符合中国证监会的规定，并履行信息披露义务。</w:t>
      </w:r>
    </w:p>
    <w:p w14:paraId="5483C1BF" w14:textId="12F77FA1" w:rsidR="002979A1" w:rsidRPr="002979A1" w:rsidRDefault="006E2A1E" w:rsidP="00030720">
      <w:pPr>
        <w:adjustRightInd w:val="0"/>
        <w:snapToGrid w:val="0"/>
        <w:spacing w:line="360" w:lineRule="auto"/>
        <w:ind w:firstLineChars="200" w:firstLine="420"/>
        <w:rPr>
          <w:rFonts w:ascii="宋体" w:hAnsi="宋体"/>
          <w:bCs/>
        </w:rPr>
      </w:pPr>
      <w:r w:rsidRPr="006E2A1E">
        <w:rPr>
          <w:rFonts w:ascii="宋体" w:hAnsi="宋体" w:hint="eastAsia"/>
          <w:bCs/>
        </w:rPr>
        <w:t>如法律法规或监管部门对上述限制进行变更的，以变更后的规定为准。</w:t>
      </w:r>
      <w:r w:rsidR="002979A1" w:rsidRPr="002979A1">
        <w:rPr>
          <w:rFonts w:ascii="宋体" w:hAnsi="宋体" w:hint="eastAsia"/>
          <w:bCs/>
        </w:rPr>
        <w:t>如法律、行政法规或监管部门取消上述限制，如适用于本基金，</w:t>
      </w:r>
      <w:r w:rsidRPr="006E2A1E">
        <w:rPr>
          <w:rFonts w:ascii="宋体" w:hAnsi="宋体" w:hint="eastAsia"/>
          <w:bCs/>
        </w:rPr>
        <w:t>基金管理人在履行适当程序后，</w:t>
      </w:r>
      <w:r w:rsidR="002979A1" w:rsidRPr="002979A1">
        <w:rPr>
          <w:rFonts w:ascii="宋体" w:hAnsi="宋体" w:hint="eastAsia"/>
          <w:bCs/>
        </w:rPr>
        <w:t>则本基金投资不再受相关限制。</w:t>
      </w:r>
    </w:p>
    <w:p w14:paraId="5DACA7E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43B2623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六、基金经理承诺</w:t>
      </w:r>
    </w:p>
    <w:p w14:paraId="2D6EF09C"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1、依照有关法律、法规和基金合同的规定，本着勤勉尽责的原则为基金份额持有人谋取最大利益；</w:t>
      </w:r>
    </w:p>
    <w:p w14:paraId="14116A97"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2、不能利用职务之便为自己、受雇人或基金份额持有人以外的人谋取利益；</w:t>
      </w:r>
    </w:p>
    <w:p w14:paraId="7B32D52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3、不泄露在任职期间知悉的有关证券、基金的商业秘密，尚未依法公开的基金投资内容、基金投资计划等信息，或利用该信息从事或者明示、暗示他人从事相关的交易活动；</w:t>
      </w:r>
    </w:p>
    <w:p w14:paraId="68274E9E"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4、不以任何形式为其他组织或个人进行证券交易。</w:t>
      </w:r>
    </w:p>
    <w:p w14:paraId="46FFF88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64ED8FC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七、基金管理人的内部控制制度</w:t>
      </w:r>
    </w:p>
    <w:p w14:paraId="08B0DAF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1、内部控制制度概述</w:t>
      </w:r>
    </w:p>
    <w:p w14:paraId="03CD3F9A"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为了保证公司规范运作，有效地防范和化解管理风险、经营风险以及操作风险，确保基金财务和公司财务以及其他信息真实、准确、完整，从而最大程度地保护基金份额持有人的利益，本基金管理人建立了科学合理、控制严密、运行高效的内部控制制度。</w:t>
      </w:r>
    </w:p>
    <w:p w14:paraId="740DB2CF"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内部控制制度是指公司为实现内部控制目标而建立的一系列组织机制、管理方法、操作程序与控制措施的总称。内部控制制度由内部控制大纲、基本管理制度、部门业务规章等组成。</w:t>
      </w:r>
    </w:p>
    <w:p w14:paraId="4C91B46C"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公司内部控制大纲是对公司章程规定的内控原则的细化和展开，是对各项基本管理制度的总揽和指导，内部控制大纲明确了内控目标、内控原则、控制环境、内控措施等内容。</w:t>
      </w:r>
    </w:p>
    <w:p w14:paraId="0CC36B94"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基本管理制度包括内部会计控制制度、风险控制制度、投资管理制度、监察稽核制度、基金会计制度、信息披露制度、信息技术管理制度、资料档案管理制度、业绩评估考核制度和紧急应变制度等。</w:t>
      </w:r>
    </w:p>
    <w:p w14:paraId="4002C62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部门业务规章是在基本管理制度的基础上，对各部门的主要职责、岗位设置、岗位责任、操作守则等的具体说明。</w:t>
      </w:r>
    </w:p>
    <w:p w14:paraId="4578F1FB"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2、内部控制原则</w:t>
      </w:r>
    </w:p>
    <w:p w14:paraId="4BE7F0EA"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健全性原则。内部控制机制必须覆盖公司的各项业务、各个部门或机构和各级人员，并涵盖到决策、执行、监督、反馈等各个运作环节。</w:t>
      </w:r>
    </w:p>
    <w:p w14:paraId="1C122CD5"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有效性原则。通过科学的内控手段和方法，建立合理的内控程序，维护内控制度的有效执行。</w:t>
      </w:r>
    </w:p>
    <w:p w14:paraId="004EA97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 xml:space="preserve"> 独立性原则。公司各机构、部门和岗位在职能上应当保持相对独立，公司基金资产、</w:t>
      </w:r>
      <w:r w:rsidRPr="002979A1">
        <w:rPr>
          <w:rFonts w:ascii="宋体" w:hAnsi="宋体" w:hint="eastAsia"/>
          <w:bCs/>
        </w:rPr>
        <w:lastRenderedPageBreak/>
        <w:t>自有资产、其他资产的运作应当分离。</w:t>
      </w:r>
    </w:p>
    <w:p w14:paraId="64C81C0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相互制约原则。公司内部部门和岗位的设置必须权责分明、相互制衡，并通过切实可行的措施来实行。</w:t>
      </w:r>
    </w:p>
    <w:p w14:paraId="6BE77A8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成本效益原则。公司应充分发挥各机构、各部门及各级员工的工作积极性，运用科学化的方法尽量降低经营运作成本，提高经济效益，以合理的控制成本达到最佳的内部控制效果。</w:t>
      </w:r>
    </w:p>
    <w:p w14:paraId="2A537FCE"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3、主要内部控制制度</w:t>
      </w:r>
    </w:p>
    <w:p w14:paraId="605ACCB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（1）内部会计控制制度</w:t>
      </w:r>
    </w:p>
    <w:p w14:paraId="166B676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公司依据《中华人民共和国会计法》等国家有关法律、法规制订了基金会计制度、公司财务会计制度、会计工作操作流程和会计岗位职责，并针对各个风险控制点建立严密的会计系统控制。</w:t>
      </w:r>
    </w:p>
    <w:p w14:paraId="316A069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内部会计控制制度包括凭证制度、复核制度、账务处理程序、基金估值制度和程序、基金财务清算制度和程序、成本控制制度、财务收支审批制度和费用报销管理办法、财产登记保管和实物资产盘点制度、会计档案保管和财务交接制度等。</w:t>
      </w:r>
    </w:p>
    <w:p w14:paraId="4B8B056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（2）风险管理控制制度</w:t>
      </w:r>
    </w:p>
    <w:p w14:paraId="2F5C002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风险控制制度</w:t>
      </w:r>
      <w:proofErr w:type="gramStart"/>
      <w:r w:rsidRPr="002979A1">
        <w:rPr>
          <w:rFonts w:ascii="宋体" w:hAnsi="宋体" w:hint="eastAsia"/>
          <w:bCs/>
        </w:rPr>
        <w:t>由风险</w:t>
      </w:r>
      <w:proofErr w:type="gramEnd"/>
      <w:r w:rsidRPr="002979A1">
        <w:rPr>
          <w:rFonts w:ascii="宋体" w:hAnsi="宋体" w:hint="eastAsia"/>
          <w:bCs/>
        </w:rPr>
        <w:t>控制委员会组织各部门制定，风险控制制度</w:t>
      </w:r>
      <w:proofErr w:type="gramStart"/>
      <w:r w:rsidRPr="002979A1">
        <w:rPr>
          <w:rFonts w:ascii="宋体" w:hAnsi="宋体" w:hint="eastAsia"/>
          <w:bCs/>
        </w:rPr>
        <w:t>由风险</w:t>
      </w:r>
      <w:proofErr w:type="gramEnd"/>
      <w:r w:rsidRPr="002979A1">
        <w:rPr>
          <w:rFonts w:ascii="宋体" w:hAnsi="宋体" w:hint="eastAsia"/>
          <w:bCs/>
        </w:rPr>
        <w:t>控制的机构设置、风险控制的程序、风险控制的具体制度、风险控制制度执行情况的监督等部分组成。</w:t>
      </w:r>
    </w:p>
    <w:p w14:paraId="777E1AE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风险控制的具体制度主要包括投资风险管理制度、交易风险管理制度、财务风险控制制度、信息技术系统风险控制制度以及岗位分离制度、防火墙制度、反馈制度、保密制度等程序性风险管理制度。</w:t>
      </w:r>
    </w:p>
    <w:p w14:paraId="3BD9ED4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（3）监察稽核制度</w:t>
      </w:r>
    </w:p>
    <w:p w14:paraId="326F7D0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公司设立督察长，负责监督检查基金和公司运作的合法合</w:t>
      </w:r>
      <w:proofErr w:type="gramStart"/>
      <w:r w:rsidRPr="002979A1">
        <w:rPr>
          <w:rFonts w:ascii="宋体" w:hAnsi="宋体" w:hint="eastAsia"/>
          <w:bCs/>
        </w:rPr>
        <w:t>规</w:t>
      </w:r>
      <w:proofErr w:type="gramEnd"/>
      <w:r w:rsidRPr="002979A1">
        <w:rPr>
          <w:rFonts w:ascii="宋体" w:hAnsi="宋体" w:hint="eastAsia"/>
          <w:bCs/>
        </w:rPr>
        <w:t>情况及公司内部风险控制情况。督察长由总经理提名，董事会聘任，并经全体独立董事同意。</w:t>
      </w:r>
    </w:p>
    <w:p w14:paraId="7A1D3C87"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督察长负责组织指导公司监察稽核工作。除应当回避的情况外，督察长享有充分的知情权和独立的调查权。督察长根据履行职责的需要，有权参加或者列席公司董事会以及公司业务、投资决策、风险管理等相关会议，有权调阅公司相关文件、档案。督察</w:t>
      </w:r>
      <w:proofErr w:type="gramStart"/>
      <w:r w:rsidRPr="002979A1">
        <w:rPr>
          <w:rFonts w:ascii="宋体" w:hAnsi="宋体" w:hint="eastAsia"/>
          <w:bCs/>
        </w:rPr>
        <w:t>长应当</w:t>
      </w:r>
      <w:proofErr w:type="gramEnd"/>
      <w:r w:rsidRPr="002979A1">
        <w:rPr>
          <w:rFonts w:ascii="宋体" w:hAnsi="宋体" w:hint="eastAsia"/>
          <w:bCs/>
        </w:rPr>
        <w:t>定期或者不定期向全体董事报送工作报告，并在董事会及董事会下设的相关专门委员会定期会议上报告基金及公司运作的合法合</w:t>
      </w:r>
      <w:proofErr w:type="gramStart"/>
      <w:r w:rsidRPr="002979A1">
        <w:rPr>
          <w:rFonts w:ascii="宋体" w:hAnsi="宋体" w:hint="eastAsia"/>
          <w:bCs/>
        </w:rPr>
        <w:t>规</w:t>
      </w:r>
      <w:proofErr w:type="gramEnd"/>
      <w:r w:rsidRPr="002979A1">
        <w:rPr>
          <w:rFonts w:ascii="宋体" w:hAnsi="宋体" w:hint="eastAsia"/>
          <w:bCs/>
        </w:rPr>
        <w:t>情况及公司内部风险控制情况。</w:t>
      </w:r>
    </w:p>
    <w:p w14:paraId="4EA7FAF5"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公司设立监察稽核部门，具体执行监察稽核工作。公司配备了充足合格的监察稽核人员，明确规定了监察稽核部门及内部各岗位的职责和工作流程。</w:t>
      </w:r>
    </w:p>
    <w:p w14:paraId="10A4CB1B" w14:textId="5A2FB3B0" w:rsidR="007F20AF" w:rsidRPr="00783CB5" w:rsidRDefault="002979A1" w:rsidP="00D9227F">
      <w:pPr>
        <w:snapToGrid w:val="0"/>
        <w:spacing w:line="360" w:lineRule="auto"/>
        <w:ind w:firstLineChars="200" w:firstLine="420"/>
        <w:rPr>
          <w:color w:val="000000"/>
        </w:rPr>
      </w:pPr>
      <w:r w:rsidRPr="002979A1">
        <w:rPr>
          <w:rFonts w:ascii="宋体" w:hAnsi="宋体" w:hint="eastAsia"/>
          <w:bCs/>
        </w:rPr>
        <w:t>监察稽核制度包括内部稽核管理办法、内部稽核工作准则等。通过这些制度的建立，检查公司各业务部门和人员遵守有关法律、法规和规章的情况；检查公司各业务部门和人员执行公司内部控制制度、各项管理制度和业务规章的情况。</w:t>
      </w:r>
      <w:r w:rsidR="007F20AF" w:rsidRPr="00783CB5">
        <w:rPr>
          <w:color w:val="000000"/>
        </w:rPr>
        <w:br w:type="page"/>
      </w:r>
    </w:p>
    <w:p w14:paraId="1D10912B" w14:textId="77777777" w:rsidR="007F20AF" w:rsidRPr="00783CB5" w:rsidRDefault="007F20AF" w:rsidP="007F20AF">
      <w:pPr>
        <w:pStyle w:val="21"/>
        <w:numPr>
          <w:ilvl w:val="0"/>
          <w:numId w:val="33"/>
        </w:numPr>
        <w:snapToGrid w:val="0"/>
        <w:spacing w:before="0" w:after="0" w:line="360" w:lineRule="auto"/>
        <w:jc w:val="left"/>
      </w:pPr>
      <w:bookmarkStart w:id="43" w:name="_Toc327902625"/>
      <w:bookmarkStart w:id="44" w:name="_Toc332013112"/>
      <w:bookmarkStart w:id="45" w:name="_Toc335899835"/>
      <w:bookmarkStart w:id="46" w:name="_Toc336606229"/>
      <w:bookmarkStart w:id="47" w:name="_Toc369510010"/>
      <w:bookmarkStart w:id="48" w:name="_Toc375295975"/>
      <w:bookmarkStart w:id="49" w:name="_Toc207635899"/>
      <w:r w:rsidRPr="00783CB5">
        <w:rPr>
          <w:rFonts w:hint="eastAsia"/>
        </w:rPr>
        <w:lastRenderedPageBreak/>
        <w:t>基金托管人</w:t>
      </w:r>
      <w:bookmarkEnd w:id="43"/>
      <w:bookmarkEnd w:id="44"/>
      <w:bookmarkEnd w:id="45"/>
      <w:bookmarkEnd w:id="46"/>
      <w:bookmarkEnd w:id="47"/>
      <w:bookmarkEnd w:id="48"/>
      <w:bookmarkEnd w:id="49"/>
    </w:p>
    <w:p w14:paraId="1F9DE79B" w14:textId="77777777" w:rsidR="00414700" w:rsidRPr="005E001D" w:rsidRDefault="00414700" w:rsidP="005E001D">
      <w:pPr>
        <w:adjustRightInd w:val="0"/>
        <w:snapToGrid w:val="0"/>
        <w:spacing w:line="360" w:lineRule="auto"/>
        <w:ind w:firstLineChars="200" w:firstLine="420"/>
        <w:rPr>
          <w:rFonts w:ascii="宋体" w:hAnsi="宋体"/>
          <w:bCs/>
        </w:rPr>
      </w:pPr>
    </w:p>
    <w:p w14:paraId="15CB2A41"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一、基金托管人情况   </w:t>
      </w:r>
    </w:p>
    <w:p w14:paraId="2E20BFD4"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名称：中</w:t>
      </w:r>
      <w:proofErr w:type="gramStart"/>
      <w:r w:rsidRPr="00D43B67">
        <w:rPr>
          <w:rFonts w:ascii="宋体" w:hAnsi="宋体" w:hint="eastAsia"/>
          <w:bCs/>
        </w:rPr>
        <w:t>信建投证券</w:t>
      </w:r>
      <w:proofErr w:type="gramEnd"/>
      <w:r w:rsidRPr="00D43B67">
        <w:rPr>
          <w:rFonts w:ascii="宋体" w:hAnsi="宋体" w:hint="eastAsia"/>
          <w:bCs/>
        </w:rPr>
        <w:t>股份有限公司</w:t>
      </w:r>
      <w:r>
        <w:rPr>
          <w:rFonts w:ascii="宋体" w:hAnsi="宋体" w:hint="eastAsia"/>
          <w:bCs/>
        </w:rPr>
        <w:t>（简称：中</w:t>
      </w:r>
      <w:proofErr w:type="gramStart"/>
      <w:r>
        <w:rPr>
          <w:rFonts w:ascii="宋体" w:hAnsi="宋体" w:hint="eastAsia"/>
          <w:bCs/>
        </w:rPr>
        <w:t>信建投证券</w:t>
      </w:r>
      <w:proofErr w:type="gramEnd"/>
      <w:r>
        <w:rPr>
          <w:rFonts w:ascii="宋体" w:hAnsi="宋体" w:hint="eastAsia"/>
          <w:bCs/>
        </w:rPr>
        <w:t>）</w:t>
      </w:r>
      <w:r w:rsidRPr="00D43B67">
        <w:rPr>
          <w:rFonts w:ascii="宋体" w:hAnsi="宋体" w:hint="eastAsia"/>
          <w:bCs/>
        </w:rPr>
        <w:t xml:space="preserve">   </w:t>
      </w:r>
    </w:p>
    <w:p w14:paraId="396BF50B"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住所： 北京市朝阳区安立路66号4号楼   </w:t>
      </w:r>
    </w:p>
    <w:p w14:paraId="7DA47657"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法定代表人：刘成</w:t>
      </w:r>
    </w:p>
    <w:p w14:paraId="295CF585"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办公地址：北京市朝阳区</w:t>
      </w:r>
      <w:proofErr w:type="gramStart"/>
      <w:r w:rsidRPr="00D43B67">
        <w:rPr>
          <w:rFonts w:ascii="宋体" w:hAnsi="宋体" w:hint="eastAsia"/>
          <w:bCs/>
        </w:rPr>
        <w:t>景辉街</w:t>
      </w:r>
      <w:proofErr w:type="gramEnd"/>
      <w:r w:rsidRPr="00D43B67">
        <w:rPr>
          <w:rFonts w:ascii="宋体" w:hAnsi="宋体" w:hint="eastAsia"/>
          <w:bCs/>
        </w:rPr>
        <w:t>16号院1号楼泰康集团大厦8层/18层，北京市朝阳区光华路10号院中信大厦82层</w:t>
      </w:r>
    </w:p>
    <w:p w14:paraId="6E43CA5A"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成立时间：2005年11月02日   </w:t>
      </w:r>
    </w:p>
    <w:p w14:paraId="39B6D322"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批准设立机关和批准设立文号：中国证监会证监机构字[2005]112号   </w:t>
      </w:r>
    </w:p>
    <w:p w14:paraId="35CEA3AE"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组织形式：股份有限公司       </w:t>
      </w:r>
    </w:p>
    <w:p w14:paraId="536A2C5E" w14:textId="03984E02"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注册资本：人民币77.57亿元   </w:t>
      </w:r>
    </w:p>
    <w:p w14:paraId="2B34EA0A"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存续期间：持续经营   </w:t>
      </w:r>
    </w:p>
    <w:p w14:paraId="28035DF2"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基金托管资格批文及文号： 中国证监会证监许可【2015】219号   </w:t>
      </w:r>
    </w:p>
    <w:p w14:paraId="2437DE5D"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联系人：邱珂磊</w:t>
      </w:r>
    </w:p>
    <w:p w14:paraId="0E5A5A46"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联系电话：010-56135357</w:t>
      </w:r>
    </w:p>
    <w:p w14:paraId="3B45E3A8"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中</w:t>
      </w:r>
      <w:proofErr w:type="gramStart"/>
      <w:r w:rsidRPr="00D43B67">
        <w:rPr>
          <w:rFonts w:ascii="宋体" w:hAnsi="宋体" w:hint="eastAsia"/>
          <w:bCs/>
        </w:rPr>
        <w:t>信建投证券</w:t>
      </w:r>
      <w:proofErr w:type="gramEnd"/>
      <w:r w:rsidRPr="00D43B67">
        <w:rPr>
          <w:rFonts w:ascii="宋体" w:hAnsi="宋体" w:hint="eastAsia"/>
          <w:bCs/>
        </w:rPr>
        <w:t>成立于2005年11月2日，是经中国证监会批准设立的全国性大型综合证券公司。公司注册于北京，注册资本77.57亿元，并设有中</w:t>
      </w:r>
      <w:proofErr w:type="gramStart"/>
      <w:r w:rsidRPr="00D43B67">
        <w:rPr>
          <w:rFonts w:ascii="宋体" w:hAnsi="宋体" w:hint="eastAsia"/>
          <w:bCs/>
        </w:rPr>
        <w:t>信建投期货</w:t>
      </w:r>
      <w:proofErr w:type="gramEnd"/>
      <w:r w:rsidRPr="00D43B67">
        <w:rPr>
          <w:rFonts w:ascii="宋体" w:hAnsi="宋体" w:hint="eastAsia"/>
          <w:bCs/>
        </w:rPr>
        <w:t>有限公司、中信建投资本管理有限公司、中信建投（国际）金融控股有限公司、中信</w:t>
      </w:r>
      <w:proofErr w:type="gramStart"/>
      <w:r w:rsidRPr="00D43B67">
        <w:rPr>
          <w:rFonts w:ascii="宋体" w:hAnsi="宋体" w:hint="eastAsia"/>
          <w:bCs/>
        </w:rPr>
        <w:t>建投基金</w:t>
      </w:r>
      <w:proofErr w:type="gramEnd"/>
      <w:r w:rsidRPr="00D43B67">
        <w:rPr>
          <w:rFonts w:ascii="宋体" w:hAnsi="宋体" w:hint="eastAsia"/>
          <w:bCs/>
        </w:rPr>
        <w:t>管理有限公司、中信建</w:t>
      </w:r>
      <w:proofErr w:type="gramStart"/>
      <w:r w:rsidRPr="00D43B67">
        <w:rPr>
          <w:rFonts w:ascii="宋体" w:hAnsi="宋体" w:hint="eastAsia"/>
          <w:bCs/>
        </w:rPr>
        <w:t>投</w:t>
      </w:r>
      <w:proofErr w:type="gramEnd"/>
      <w:r w:rsidRPr="00D43B67">
        <w:rPr>
          <w:rFonts w:ascii="宋体" w:hAnsi="宋体" w:hint="eastAsia"/>
          <w:bCs/>
        </w:rPr>
        <w:t>投资有限公司等5家子公司。自成立以来，中</w:t>
      </w:r>
      <w:proofErr w:type="gramStart"/>
      <w:r w:rsidRPr="00D43B67">
        <w:rPr>
          <w:rFonts w:ascii="宋体" w:hAnsi="宋体" w:hint="eastAsia"/>
          <w:bCs/>
        </w:rPr>
        <w:t>信建投证券</w:t>
      </w:r>
      <w:proofErr w:type="gramEnd"/>
      <w:r w:rsidRPr="00D43B67">
        <w:rPr>
          <w:rFonts w:ascii="宋体" w:hAnsi="宋体" w:hint="eastAsia"/>
          <w:bCs/>
        </w:rPr>
        <w:t>各项业务快速发展，在企业融资、收购兼并、证券经纪、证券金融、固定收益、资产管理、股票及衍生品交易等领域形成了自身特色和核心业务优势，并搭建了研究咨询、信息技术、运营管理、风险管理、合</w:t>
      </w:r>
      <w:proofErr w:type="gramStart"/>
      <w:r w:rsidRPr="00D43B67">
        <w:rPr>
          <w:rFonts w:ascii="宋体" w:hAnsi="宋体" w:hint="eastAsia"/>
          <w:bCs/>
        </w:rPr>
        <w:t>规</w:t>
      </w:r>
      <w:proofErr w:type="gramEnd"/>
      <w:r w:rsidRPr="00D43B67">
        <w:rPr>
          <w:rFonts w:ascii="宋体" w:hAnsi="宋体" w:hint="eastAsia"/>
          <w:bCs/>
        </w:rPr>
        <w:t>管理等专业高效的业务支持体系。凭借高度的敬业精神与突出的专业能力，中</w:t>
      </w:r>
      <w:proofErr w:type="gramStart"/>
      <w:r w:rsidRPr="00D43B67">
        <w:rPr>
          <w:rFonts w:ascii="宋体" w:hAnsi="宋体" w:hint="eastAsia"/>
          <w:bCs/>
        </w:rPr>
        <w:t>信建投证券</w:t>
      </w:r>
      <w:proofErr w:type="gramEnd"/>
      <w:r w:rsidRPr="00D43B67">
        <w:rPr>
          <w:rFonts w:ascii="宋体" w:hAnsi="宋体" w:hint="eastAsia"/>
          <w:bCs/>
        </w:rPr>
        <w:t>主要业务指标及盈利能力目前均位居行业前列。</w:t>
      </w:r>
    </w:p>
    <w:p w14:paraId="033B6EAA" w14:textId="77777777" w:rsidR="007367A1" w:rsidRDefault="007367A1" w:rsidP="007367A1">
      <w:pPr>
        <w:tabs>
          <w:tab w:val="left" w:pos="2160"/>
        </w:tabs>
        <w:adjustRightInd w:val="0"/>
        <w:snapToGrid w:val="0"/>
        <w:spacing w:line="360" w:lineRule="auto"/>
        <w:ind w:firstLineChars="200" w:firstLine="420"/>
        <w:rPr>
          <w:rFonts w:ascii="宋体" w:hAnsi="宋体"/>
          <w:bCs/>
        </w:rPr>
      </w:pPr>
    </w:p>
    <w:p w14:paraId="1A111FF0"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二、基金托管部门及主要人员情况   </w:t>
      </w:r>
    </w:p>
    <w:p w14:paraId="1E030C2A"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中</w:t>
      </w:r>
      <w:proofErr w:type="gramStart"/>
      <w:r w:rsidRPr="00D43B67">
        <w:rPr>
          <w:rFonts w:ascii="宋体" w:hAnsi="宋体" w:hint="eastAsia"/>
          <w:bCs/>
        </w:rPr>
        <w:t>信建投证券</w:t>
      </w:r>
      <w:proofErr w:type="gramEnd"/>
      <w:r w:rsidRPr="00D43B67">
        <w:rPr>
          <w:rFonts w:ascii="宋体" w:hAnsi="宋体" w:hint="eastAsia"/>
          <w:bCs/>
        </w:rPr>
        <w:t xml:space="preserve">托管部管理团队和业务骨干具有丰富的证券投资基金托管业务运作经验，业务人员专业背景覆盖了金融、会计、经济、计算机等各领域，可为托管客户提供个性化产品处理能力。  </w:t>
      </w:r>
    </w:p>
    <w:p w14:paraId="75F666CB" w14:textId="77777777" w:rsidR="007367A1" w:rsidRDefault="007367A1" w:rsidP="007367A1">
      <w:pPr>
        <w:tabs>
          <w:tab w:val="left" w:pos="2160"/>
        </w:tabs>
        <w:adjustRightInd w:val="0"/>
        <w:snapToGrid w:val="0"/>
        <w:spacing w:line="360" w:lineRule="auto"/>
        <w:ind w:firstLineChars="200" w:firstLine="420"/>
        <w:rPr>
          <w:rFonts w:ascii="宋体" w:hAnsi="宋体"/>
          <w:bCs/>
        </w:rPr>
      </w:pPr>
    </w:p>
    <w:p w14:paraId="08D27B27"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三、证券投资基金托管情况   </w:t>
      </w:r>
    </w:p>
    <w:p w14:paraId="0DCB2EF5"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中</w:t>
      </w:r>
      <w:proofErr w:type="gramStart"/>
      <w:r w:rsidRPr="00D43B67">
        <w:rPr>
          <w:rFonts w:ascii="宋体" w:hAnsi="宋体" w:hint="eastAsia"/>
          <w:bCs/>
        </w:rPr>
        <w:t>信建投证券</w:t>
      </w:r>
      <w:proofErr w:type="gramEnd"/>
      <w:r w:rsidRPr="00D43B67">
        <w:rPr>
          <w:rFonts w:ascii="宋体" w:hAnsi="宋体" w:hint="eastAsia"/>
          <w:bCs/>
        </w:rPr>
        <w:t>于2015年2月取得中国证监会核准证券投资基金托管资格，中</w:t>
      </w:r>
      <w:proofErr w:type="gramStart"/>
      <w:r w:rsidRPr="00D43B67">
        <w:rPr>
          <w:rFonts w:ascii="宋体" w:hAnsi="宋体" w:hint="eastAsia"/>
          <w:bCs/>
        </w:rPr>
        <w:t>信建投证券</w:t>
      </w:r>
      <w:proofErr w:type="gramEnd"/>
      <w:r w:rsidRPr="00D43B67">
        <w:rPr>
          <w:rFonts w:ascii="宋体" w:hAnsi="宋体" w:hint="eastAsia"/>
          <w:bCs/>
        </w:rPr>
        <w:t>始终遵循“诚信、专注、成长、共赢”的经营理念，不断加强风险管理和内部控制，严格</w:t>
      </w:r>
      <w:r w:rsidRPr="00D43B67">
        <w:rPr>
          <w:rFonts w:ascii="宋体" w:hAnsi="宋体" w:hint="eastAsia"/>
          <w:bCs/>
        </w:rPr>
        <w:lastRenderedPageBreak/>
        <w:t xml:space="preserve">履行托管人的各项职责，切实维护基金份额持有人的合法权益，为基金份额持有人提供高质量的托管服务。  </w:t>
      </w:r>
    </w:p>
    <w:p w14:paraId="46D531CA" w14:textId="77777777" w:rsidR="007367A1" w:rsidRDefault="007367A1" w:rsidP="007367A1">
      <w:pPr>
        <w:tabs>
          <w:tab w:val="left" w:pos="2160"/>
        </w:tabs>
        <w:adjustRightInd w:val="0"/>
        <w:snapToGrid w:val="0"/>
        <w:spacing w:line="360" w:lineRule="auto"/>
        <w:ind w:firstLineChars="200" w:firstLine="420"/>
        <w:rPr>
          <w:rFonts w:ascii="宋体" w:hAnsi="宋体"/>
          <w:bCs/>
        </w:rPr>
      </w:pPr>
    </w:p>
    <w:p w14:paraId="7BE3E27A"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四、基金托管人的内部控制制度   </w:t>
      </w:r>
    </w:p>
    <w:p w14:paraId="70746930"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1、内部控制目标   </w:t>
      </w:r>
    </w:p>
    <w:p w14:paraId="3CF454D8"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严格遵守国家有关法律、法规、监管规则和公司内部规章制度，防范和化解基金托管业务经营风险，确保托管资产的完整和安全，切实保护基金份额持有人权益，确保托管资产的运作及相关信息披露符合国家法律、法规、监管规则及相关合同、协议的规定，查错防弊、堵塞漏洞、消除隐患，保证托管业务安全、有效、稳健运行。   </w:t>
      </w:r>
    </w:p>
    <w:p w14:paraId="0467A66F"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2、内部控制组织结构   </w:t>
      </w:r>
    </w:p>
    <w:p w14:paraId="17689A23"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中</w:t>
      </w:r>
      <w:proofErr w:type="gramStart"/>
      <w:r w:rsidRPr="00D43B67">
        <w:rPr>
          <w:rFonts w:ascii="宋体" w:hAnsi="宋体" w:hint="eastAsia"/>
          <w:bCs/>
        </w:rPr>
        <w:t>信建投证券</w:t>
      </w:r>
      <w:proofErr w:type="gramEnd"/>
      <w:r w:rsidRPr="00D43B67">
        <w:rPr>
          <w:rFonts w:ascii="宋体" w:hAnsi="宋体" w:hint="eastAsia"/>
          <w:bCs/>
        </w:rPr>
        <w:t xml:space="preserve">设有风险管理委员会，负责全公司风险管理与内部控制工作，对托管业务风险控制工作进行检查指导。托管部内部设置专门负责稽核监察工作的内控稽核岗，配备专职监察稽核人员，在托管部行政负责人的直接领导下，依照有关法律规章，对业务的运行独立行使监督稽核职权。   </w:t>
      </w:r>
    </w:p>
    <w:p w14:paraId="22EDF1D4"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3、内部控制制度及措施   </w:t>
      </w:r>
    </w:p>
    <w:p w14:paraId="1D6325F0"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中</w:t>
      </w:r>
      <w:proofErr w:type="gramStart"/>
      <w:r w:rsidRPr="00D43B67">
        <w:rPr>
          <w:rFonts w:ascii="宋体" w:hAnsi="宋体" w:hint="eastAsia"/>
          <w:bCs/>
        </w:rPr>
        <w:t>信建投证券</w:t>
      </w:r>
      <w:proofErr w:type="gramEnd"/>
      <w:r w:rsidRPr="00D43B67">
        <w:rPr>
          <w:rFonts w:ascii="宋体" w:hAnsi="宋体" w:hint="eastAsia"/>
          <w:bCs/>
        </w:rPr>
        <w:t xml:space="preserve">托管部制定了各项管理制度和操作规程，建立了科学合理、控制严密、运行高效的内部控制体系，保障托管业务健全、有效执行；安全保管基金财产，保持基金财产的独立性；实行经营场所封闭式管理，并配备录音和录像监控系统；有独立的综合托管服务系统；业务管理实行复核和检查机制，建立了严格有效的操作制约体系；托管部树立内控优先和风险管理的理念，培养部门全体员工的风险防范和保密意识。   </w:t>
      </w:r>
    </w:p>
    <w:p w14:paraId="7FB32C72" w14:textId="77777777" w:rsidR="007367A1" w:rsidRDefault="007367A1" w:rsidP="007367A1">
      <w:pPr>
        <w:tabs>
          <w:tab w:val="left" w:pos="2160"/>
        </w:tabs>
        <w:adjustRightInd w:val="0"/>
        <w:snapToGrid w:val="0"/>
        <w:spacing w:line="360" w:lineRule="auto"/>
        <w:ind w:firstLineChars="200" w:firstLine="420"/>
        <w:rPr>
          <w:rFonts w:ascii="宋体" w:hAnsi="宋体"/>
          <w:bCs/>
        </w:rPr>
      </w:pPr>
    </w:p>
    <w:p w14:paraId="17BCFD77"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五、</w:t>
      </w:r>
      <w:r>
        <w:rPr>
          <w:rFonts w:ascii="宋体" w:hAnsi="宋体" w:hint="eastAsia"/>
          <w:bCs/>
        </w:rPr>
        <w:t>基金</w:t>
      </w:r>
      <w:r w:rsidRPr="00D43B67">
        <w:rPr>
          <w:rFonts w:ascii="宋体" w:hAnsi="宋体" w:hint="eastAsia"/>
          <w:bCs/>
        </w:rPr>
        <w:t>托管人对</w:t>
      </w:r>
      <w:r>
        <w:rPr>
          <w:rFonts w:ascii="宋体" w:hAnsi="宋体" w:hint="eastAsia"/>
          <w:bCs/>
        </w:rPr>
        <w:t>基金</w:t>
      </w:r>
      <w:r w:rsidRPr="00D43B67">
        <w:rPr>
          <w:rFonts w:ascii="宋体" w:hAnsi="宋体" w:hint="eastAsia"/>
          <w:bCs/>
        </w:rPr>
        <w:t xml:space="preserve">管理人运作基金进行监督的方法和程序   </w:t>
      </w:r>
    </w:p>
    <w:p w14:paraId="48546F02"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1、监督方法   </w:t>
      </w:r>
    </w:p>
    <w:p w14:paraId="6A338314"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基金托管人根据《基金法》、《运作办法》等法律法规的规定和基金合同、托管协议的约定，对基金合同生效之后所托管基金的投资范围、投资比例、投资限制等进行监督，并及时提示基金管理人违规风险。   </w:t>
      </w:r>
    </w:p>
    <w:p w14:paraId="553890EC" w14:textId="77777777" w:rsidR="007367A1" w:rsidRPr="00D43B67" w:rsidRDefault="007367A1" w:rsidP="007367A1">
      <w:pPr>
        <w:tabs>
          <w:tab w:val="left" w:pos="2160"/>
        </w:tabs>
        <w:adjustRightInd w:val="0"/>
        <w:snapToGrid w:val="0"/>
        <w:spacing w:line="360" w:lineRule="auto"/>
        <w:ind w:firstLineChars="200" w:firstLine="420"/>
        <w:rPr>
          <w:rFonts w:ascii="宋体" w:hAnsi="宋体"/>
          <w:bCs/>
        </w:rPr>
      </w:pPr>
      <w:r w:rsidRPr="00D43B67">
        <w:rPr>
          <w:rFonts w:ascii="宋体" w:hAnsi="宋体" w:hint="eastAsia"/>
          <w:bCs/>
        </w:rPr>
        <w:t xml:space="preserve"> 2、监督程序</w:t>
      </w:r>
    </w:p>
    <w:p w14:paraId="6E16BF58" w14:textId="761C94D5" w:rsidR="00A144B2" w:rsidRPr="00783CB5" w:rsidRDefault="007367A1" w:rsidP="007367A1">
      <w:pPr>
        <w:adjustRightInd w:val="0"/>
        <w:snapToGrid w:val="0"/>
        <w:spacing w:line="360" w:lineRule="auto"/>
        <w:ind w:firstLineChars="200" w:firstLine="420"/>
        <w:rPr>
          <w:color w:val="000000"/>
        </w:rPr>
      </w:pPr>
      <w:r w:rsidRPr="00D43B67">
        <w:rPr>
          <w:rFonts w:ascii="宋体" w:hAnsi="宋体" w:hint="eastAsia"/>
          <w:bCs/>
        </w:rPr>
        <w:t>基金托管人发现基金管理人投资指令或实际投资运作违反法律法规、《基金合同》和托管协议的规定，应及时以电话提醒或书面提示等方式通知基金管理人限期纠正。基金管理人应积极配合和协助基金托管人的监督和核查。基金管理人收到书面通知后应在限期内及时核对并以书面形式给基金托管人发出回函，就基金托管人的疑义进行解释或举证，说明违规原因及纠正期限，并保证在规定期限内及时改正。在上述规定期限内，基金托管人有权随时对通知事项进行复查，督促基金管理人改正。基金管理人对基金托管人通知的违规事项未能在限期内纠正的，基金托管人应报告中国证监会。</w:t>
      </w:r>
      <w:r w:rsidR="003640F2" w:rsidRPr="00783CB5">
        <w:rPr>
          <w:color w:val="000000"/>
        </w:rPr>
        <w:br w:type="page"/>
      </w:r>
    </w:p>
    <w:p w14:paraId="79B7968A" w14:textId="77777777" w:rsidR="007F20AF" w:rsidRPr="00783CB5" w:rsidRDefault="007F20AF" w:rsidP="007F20AF">
      <w:pPr>
        <w:snapToGrid w:val="0"/>
        <w:spacing w:line="360" w:lineRule="auto"/>
        <w:ind w:firstLineChars="200" w:firstLine="420"/>
        <w:rPr>
          <w:rFonts w:ascii="宋体"/>
          <w:color w:val="000000"/>
          <w:kern w:val="0"/>
        </w:rPr>
      </w:pPr>
    </w:p>
    <w:p w14:paraId="13172AD7" w14:textId="77777777" w:rsidR="007F20AF" w:rsidRPr="00783CB5" w:rsidRDefault="007F20AF" w:rsidP="007F20AF">
      <w:pPr>
        <w:pStyle w:val="21"/>
        <w:numPr>
          <w:ilvl w:val="0"/>
          <w:numId w:val="33"/>
        </w:numPr>
        <w:snapToGrid w:val="0"/>
        <w:spacing w:before="0" w:after="0" w:line="360" w:lineRule="auto"/>
        <w:jc w:val="left"/>
      </w:pPr>
      <w:bookmarkStart w:id="50" w:name="_Toc327902626"/>
      <w:bookmarkStart w:id="51" w:name="_Toc332013113"/>
      <w:bookmarkStart w:id="52" w:name="_Toc335899836"/>
      <w:bookmarkStart w:id="53" w:name="_Toc336606230"/>
      <w:bookmarkStart w:id="54" w:name="_Toc369510011"/>
      <w:bookmarkStart w:id="55" w:name="_Toc375295976"/>
      <w:bookmarkStart w:id="56" w:name="_Toc207635900"/>
      <w:r w:rsidRPr="00783CB5">
        <w:rPr>
          <w:rFonts w:hint="eastAsia"/>
        </w:rPr>
        <w:t>相关服务机构</w:t>
      </w:r>
      <w:bookmarkEnd w:id="50"/>
      <w:bookmarkEnd w:id="51"/>
      <w:bookmarkEnd w:id="52"/>
      <w:bookmarkEnd w:id="53"/>
      <w:bookmarkEnd w:id="54"/>
      <w:bookmarkEnd w:id="55"/>
      <w:bookmarkEnd w:id="56"/>
    </w:p>
    <w:p w14:paraId="7AD33392" w14:textId="77777777" w:rsidR="007F20AF" w:rsidRPr="00783CB5" w:rsidRDefault="007F20AF" w:rsidP="007F20AF">
      <w:pPr>
        <w:snapToGrid w:val="0"/>
        <w:spacing w:line="360" w:lineRule="auto"/>
        <w:ind w:firstLineChars="200" w:firstLine="420"/>
        <w:rPr>
          <w:rFonts w:hAnsi="宋体"/>
          <w:color w:val="000000"/>
        </w:rPr>
      </w:pPr>
    </w:p>
    <w:p w14:paraId="136E7475" w14:textId="26BA57B4" w:rsidR="003640F2" w:rsidRPr="00783CB5" w:rsidRDefault="003640F2">
      <w:pPr>
        <w:snapToGrid w:val="0"/>
        <w:spacing w:line="360" w:lineRule="auto"/>
        <w:ind w:firstLineChars="200" w:firstLine="420"/>
        <w:rPr>
          <w:bCs/>
          <w:color w:val="000000"/>
        </w:rPr>
      </w:pPr>
      <w:r w:rsidRPr="00783CB5">
        <w:rPr>
          <w:rFonts w:hint="eastAsia"/>
          <w:bCs/>
          <w:color w:val="000000"/>
        </w:rPr>
        <w:t>一、基金</w:t>
      </w:r>
      <w:r w:rsidR="008E4B4A">
        <w:rPr>
          <w:rFonts w:hint="eastAsia"/>
          <w:bCs/>
          <w:color w:val="000000"/>
        </w:rPr>
        <w:t>销售</w:t>
      </w:r>
      <w:r w:rsidRPr="00783CB5">
        <w:rPr>
          <w:rFonts w:hint="eastAsia"/>
          <w:bCs/>
          <w:color w:val="000000"/>
        </w:rPr>
        <w:t>机构</w:t>
      </w:r>
    </w:p>
    <w:p w14:paraId="06FEFEBF" w14:textId="6667E19E" w:rsidR="007F20AF" w:rsidRPr="00783CB5" w:rsidRDefault="002E10FD" w:rsidP="007F20AF">
      <w:pPr>
        <w:autoSpaceDE w:val="0"/>
        <w:autoSpaceDN w:val="0"/>
        <w:adjustRightInd w:val="0"/>
        <w:snapToGrid w:val="0"/>
        <w:spacing w:line="360" w:lineRule="auto"/>
        <w:ind w:firstLineChars="200" w:firstLine="420"/>
        <w:jc w:val="left"/>
        <w:rPr>
          <w:rFonts w:ascii="宋体" w:hAnsi="宋体"/>
          <w:color w:val="000000"/>
          <w:kern w:val="0"/>
          <w:szCs w:val="21"/>
        </w:rPr>
      </w:pPr>
      <w:r w:rsidRPr="002E10FD">
        <w:rPr>
          <w:rFonts w:ascii="宋体" w:hAnsi="宋体" w:hint="eastAsia"/>
          <w:color w:val="000000"/>
          <w:kern w:val="0"/>
          <w:szCs w:val="21"/>
        </w:rPr>
        <w:t>基金份额发售机构详见</w:t>
      </w:r>
      <w:r w:rsidR="00534D76">
        <w:rPr>
          <w:rFonts w:ascii="宋体" w:hAnsi="宋体" w:hint="eastAsia"/>
          <w:color w:val="000000"/>
          <w:kern w:val="0"/>
          <w:szCs w:val="21"/>
        </w:rPr>
        <w:t>基金份额</w:t>
      </w:r>
      <w:r w:rsidRPr="002E10FD">
        <w:rPr>
          <w:rFonts w:ascii="宋体" w:hAnsi="宋体" w:hint="eastAsia"/>
          <w:color w:val="000000"/>
          <w:kern w:val="0"/>
          <w:szCs w:val="21"/>
        </w:rPr>
        <w:t>发售公告及基金管理人</w:t>
      </w:r>
      <w:r w:rsidR="00171E65">
        <w:rPr>
          <w:rFonts w:ascii="宋体" w:hAnsi="宋体" w:hint="eastAsia"/>
          <w:color w:val="000000"/>
          <w:kern w:val="0"/>
          <w:szCs w:val="21"/>
        </w:rPr>
        <w:t>网站</w:t>
      </w:r>
      <w:r w:rsidRPr="002E10FD">
        <w:rPr>
          <w:rFonts w:ascii="宋体" w:hAnsi="宋体" w:hint="eastAsia"/>
          <w:color w:val="000000"/>
          <w:kern w:val="0"/>
          <w:szCs w:val="21"/>
        </w:rPr>
        <w:t>。</w:t>
      </w:r>
    </w:p>
    <w:p w14:paraId="7F7F94E3" w14:textId="77777777" w:rsidR="007F20AF" w:rsidRPr="00783CB5" w:rsidRDefault="007F20AF" w:rsidP="007F20AF">
      <w:pPr>
        <w:autoSpaceDE w:val="0"/>
        <w:autoSpaceDN w:val="0"/>
        <w:adjustRightInd w:val="0"/>
        <w:snapToGrid w:val="0"/>
        <w:spacing w:line="360" w:lineRule="auto"/>
        <w:ind w:firstLineChars="200" w:firstLine="420"/>
        <w:jc w:val="left"/>
        <w:rPr>
          <w:rFonts w:ascii="宋体"/>
          <w:color w:val="000000"/>
          <w:kern w:val="0"/>
          <w:szCs w:val="21"/>
        </w:rPr>
      </w:pPr>
    </w:p>
    <w:p w14:paraId="5C7FCECF" w14:textId="77777777" w:rsidR="007F20AF" w:rsidRPr="00783CB5" w:rsidRDefault="007F20AF" w:rsidP="007F20AF">
      <w:pPr>
        <w:snapToGrid w:val="0"/>
        <w:spacing w:line="360" w:lineRule="auto"/>
        <w:ind w:firstLine="420"/>
        <w:rPr>
          <w:bCs/>
          <w:color w:val="000000"/>
        </w:rPr>
      </w:pPr>
      <w:r w:rsidRPr="00783CB5">
        <w:rPr>
          <w:rFonts w:hint="eastAsia"/>
          <w:bCs/>
          <w:color w:val="000000"/>
        </w:rPr>
        <w:t>二、登记机构</w:t>
      </w:r>
    </w:p>
    <w:p w14:paraId="246BC138" w14:textId="77777777" w:rsidR="001D517E" w:rsidRPr="001D517E" w:rsidRDefault="001D517E" w:rsidP="001D517E">
      <w:pPr>
        <w:snapToGrid w:val="0"/>
        <w:spacing w:line="360" w:lineRule="auto"/>
        <w:ind w:firstLine="420"/>
        <w:rPr>
          <w:color w:val="000000"/>
        </w:rPr>
      </w:pPr>
      <w:r w:rsidRPr="001D517E">
        <w:rPr>
          <w:rFonts w:hint="eastAsia"/>
          <w:color w:val="000000"/>
        </w:rPr>
        <w:t>名称：中国证券登记结算有限责任公司</w:t>
      </w:r>
    </w:p>
    <w:p w14:paraId="54E03DCF" w14:textId="77777777" w:rsidR="001D517E" w:rsidRPr="001D517E" w:rsidRDefault="001D517E" w:rsidP="001D517E">
      <w:pPr>
        <w:snapToGrid w:val="0"/>
        <w:spacing w:line="360" w:lineRule="auto"/>
        <w:ind w:firstLine="420"/>
        <w:rPr>
          <w:color w:val="000000"/>
        </w:rPr>
      </w:pPr>
      <w:r w:rsidRPr="001D517E">
        <w:rPr>
          <w:rFonts w:hint="eastAsia"/>
          <w:color w:val="000000"/>
        </w:rPr>
        <w:t>注册地址：北京市西城区太平桥大街</w:t>
      </w:r>
      <w:r w:rsidRPr="001D517E">
        <w:rPr>
          <w:rFonts w:hint="eastAsia"/>
          <w:color w:val="000000"/>
        </w:rPr>
        <w:t>17</w:t>
      </w:r>
      <w:r w:rsidRPr="001D517E">
        <w:rPr>
          <w:rFonts w:hint="eastAsia"/>
          <w:color w:val="000000"/>
        </w:rPr>
        <w:t>号</w:t>
      </w:r>
    </w:p>
    <w:p w14:paraId="39B01E71" w14:textId="77777777" w:rsidR="001D517E" w:rsidRPr="001D517E" w:rsidRDefault="001D517E" w:rsidP="001D517E">
      <w:pPr>
        <w:snapToGrid w:val="0"/>
        <w:spacing w:line="360" w:lineRule="auto"/>
        <w:ind w:firstLine="420"/>
        <w:rPr>
          <w:color w:val="000000"/>
        </w:rPr>
      </w:pPr>
      <w:r w:rsidRPr="001D517E">
        <w:rPr>
          <w:rFonts w:hint="eastAsia"/>
          <w:color w:val="000000"/>
        </w:rPr>
        <w:t>法定代表人：于文强</w:t>
      </w:r>
    </w:p>
    <w:p w14:paraId="348CB2A3" w14:textId="77777777" w:rsidR="001D517E" w:rsidRPr="001D517E" w:rsidRDefault="001D517E" w:rsidP="001D517E">
      <w:pPr>
        <w:snapToGrid w:val="0"/>
        <w:spacing w:line="360" w:lineRule="auto"/>
        <w:ind w:firstLine="420"/>
        <w:rPr>
          <w:color w:val="000000"/>
        </w:rPr>
      </w:pPr>
      <w:r w:rsidRPr="001D517E">
        <w:rPr>
          <w:rFonts w:hint="eastAsia"/>
          <w:color w:val="000000"/>
        </w:rPr>
        <w:t>电话：</w:t>
      </w:r>
      <w:r w:rsidRPr="001D517E">
        <w:rPr>
          <w:rFonts w:hint="eastAsia"/>
          <w:color w:val="000000"/>
        </w:rPr>
        <w:t>4008058058</w:t>
      </w:r>
    </w:p>
    <w:p w14:paraId="413B6084" w14:textId="64054599" w:rsidR="007F20AF" w:rsidRPr="00783CB5" w:rsidRDefault="001D517E" w:rsidP="007F20AF">
      <w:pPr>
        <w:snapToGrid w:val="0"/>
        <w:spacing w:line="360" w:lineRule="auto"/>
        <w:ind w:firstLine="420"/>
        <w:rPr>
          <w:color w:val="000000"/>
        </w:rPr>
      </w:pPr>
      <w:r w:rsidRPr="001D517E">
        <w:rPr>
          <w:rFonts w:hint="eastAsia"/>
          <w:color w:val="000000"/>
        </w:rPr>
        <w:t>联系人：苑泽田</w:t>
      </w:r>
    </w:p>
    <w:p w14:paraId="1DF28C49" w14:textId="77777777" w:rsidR="007F20AF" w:rsidRPr="00783CB5" w:rsidRDefault="007F20AF" w:rsidP="007F20AF">
      <w:pPr>
        <w:snapToGrid w:val="0"/>
        <w:spacing w:line="360" w:lineRule="auto"/>
        <w:ind w:left="420"/>
        <w:rPr>
          <w:color w:val="000000"/>
        </w:rPr>
      </w:pPr>
    </w:p>
    <w:p w14:paraId="5EFCDBA8" w14:textId="77777777" w:rsidR="003042AE" w:rsidRPr="003042AE" w:rsidRDefault="003042AE" w:rsidP="003042AE">
      <w:pPr>
        <w:snapToGrid w:val="0"/>
        <w:spacing w:line="360" w:lineRule="auto"/>
        <w:ind w:left="420"/>
        <w:rPr>
          <w:bCs/>
          <w:color w:val="000000"/>
        </w:rPr>
      </w:pPr>
      <w:r w:rsidRPr="003042AE">
        <w:rPr>
          <w:rFonts w:hint="eastAsia"/>
          <w:bCs/>
          <w:color w:val="000000"/>
        </w:rPr>
        <w:t>三、出具法律意见书的律师事务所</w:t>
      </w:r>
    </w:p>
    <w:p w14:paraId="2583B20C" w14:textId="77777777" w:rsidR="003042AE" w:rsidRPr="003042AE" w:rsidRDefault="003042AE" w:rsidP="003042AE">
      <w:pPr>
        <w:snapToGrid w:val="0"/>
        <w:spacing w:line="360" w:lineRule="auto"/>
        <w:ind w:left="420"/>
        <w:rPr>
          <w:bCs/>
          <w:color w:val="000000"/>
        </w:rPr>
      </w:pPr>
      <w:r w:rsidRPr="003042AE">
        <w:rPr>
          <w:rFonts w:hint="eastAsia"/>
          <w:bCs/>
          <w:color w:val="000000"/>
        </w:rPr>
        <w:t>名称：上海市通力律师事务所</w:t>
      </w:r>
    </w:p>
    <w:p w14:paraId="48522D0F" w14:textId="77777777" w:rsidR="003042AE" w:rsidRPr="003042AE" w:rsidRDefault="003042AE" w:rsidP="003042AE">
      <w:pPr>
        <w:snapToGrid w:val="0"/>
        <w:spacing w:line="360" w:lineRule="auto"/>
        <w:ind w:left="420"/>
        <w:rPr>
          <w:bCs/>
          <w:color w:val="000000"/>
        </w:rPr>
      </w:pPr>
      <w:r w:rsidRPr="003042AE">
        <w:rPr>
          <w:rFonts w:hint="eastAsia"/>
          <w:bCs/>
          <w:color w:val="000000"/>
        </w:rPr>
        <w:t>注册地址：上海市银城中路</w:t>
      </w:r>
      <w:r w:rsidRPr="003042AE">
        <w:rPr>
          <w:rFonts w:hint="eastAsia"/>
          <w:bCs/>
          <w:color w:val="000000"/>
        </w:rPr>
        <w:t>68</w:t>
      </w:r>
      <w:r w:rsidRPr="003042AE">
        <w:rPr>
          <w:rFonts w:hint="eastAsia"/>
          <w:bCs/>
          <w:color w:val="000000"/>
        </w:rPr>
        <w:t>号时代金融中心</w:t>
      </w:r>
      <w:r w:rsidRPr="003042AE">
        <w:rPr>
          <w:rFonts w:hint="eastAsia"/>
          <w:bCs/>
          <w:color w:val="000000"/>
        </w:rPr>
        <w:t>19</w:t>
      </w:r>
      <w:r w:rsidRPr="003042AE">
        <w:rPr>
          <w:rFonts w:hint="eastAsia"/>
          <w:bCs/>
          <w:color w:val="000000"/>
        </w:rPr>
        <w:t>楼</w:t>
      </w:r>
    </w:p>
    <w:p w14:paraId="139762DB" w14:textId="1531C907" w:rsidR="003042AE" w:rsidRPr="003042AE" w:rsidRDefault="003042AE" w:rsidP="003042AE">
      <w:pPr>
        <w:snapToGrid w:val="0"/>
        <w:spacing w:line="360" w:lineRule="auto"/>
        <w:ind w:left="420"/>
        <w:rPr>
          <w:bCs/>
          <w:color w:val="000000"/>
        </w:rPr>
      </w:pPr>
      <w:r w:rsidRPr="003042AE">
        <w:rPr>
          <w:rFonts w:hint="eastAsia"/>
          <w:bCs/>
          <w:color w:val="000000"/>
        </w:rPr>
        <w:t>负责人：</w:t>
      </w:r>
      <w:r w:rsidR="00073977">
        <w:rPr>
          <w:bCs/>
          <w:color w:val="000000"/>
        </w:rPr>
        <w:t>韩炯</w:t>
      </w:r>
    </w:p>
    <w:p w14:paraId="31B82D32" w14:textId="77777777" w:rsidR="003042AE" w:rsidRPr="003042AE" w:rsidRDefault="003042AE" w:rsidP="003042AE">
      <w:pPr>
        <w:snapToGrid w:val="0"/>
        <w:spacing w:line="360" w:lineRule="auto"/>
        <w:ind w:left="420"/>
        <w:rPr>
          <w:bCs/>
          <w:color w:val="000000"/>
        </w:rPr>
      </w:pPr>
      <w:r w:rsidRPr="003042AE">
        <w:rPr>
          <w:rFonts w:hint="eastAsia"/>
          <w:bCs/>
          <w:color w:val="000000"/>
        </w:rPr>
        <w:t>联系人：丁媛</w:t>
      </w:r>
    </w:p>
    <w:p w14:paraId="01AAB581" w14:textId="77777777" w:rsidR="003042AE" w:rsidRPr="003042AE" w:rsidRDefault="003042AE" w:rsidP="003042AE">
      <w:pPr>
        <w:snapToGrid w:val="0"/>
        <w:spacing w:line="360" w:lineRule="auto"/>
        <w:ind w:left="420"/>
        <w:rPr>
          <w:bCs/>
          <w:color w:val="000000"/>
        </w:rPr>
      </w:pPr>
      <w:r w:rsidRPr="003042AE">
        <w:rPr>
          <w:rFonts w:hint="eastAsia"/>
          <w:bCs/>
          <w:color w:val="000000"/>
        </w:rPr>
        <w:t>电话</w:t>
      </w:r>
      <w:r w:rsidRPr="003042AE">
        <w:rPr>
          <w:rFonts w:hint="eastAsia"/>
          <w:bCs/>
          <w:color w:val="000000"/>
        </w:rPr>
        <w:t>: (86 21) 3135 8666</w:t>
      </w:r>
    </w:p>
    <w:p w14:paraId="0D01BD47" w14:textId="77777777" w:rsidR="003042AE" w:rsidRPr="003042AE" w:rsidRDefault="003042AE" w:rsidP="003042AE">
      <w:pPr>
        <w:snapToGrid w:val="0"/>
        <w:spacing w:line="360" w:lineRule="auto"/>
        <w:ind w:left="420"/>
        <w:rPr>
          <w:bCs/>
          <w:color w:val="000000"/>
        </w:rPr>
      </w:pPr>
      <w:r w:rsidRPr="003042AE">
        <w:rPr>
          <w:rFonts w:hint="eastAsia"/>
          <w:bCs/>
          <w:color w:val="000000"/>
        </w:rPr>
        <w:t>传真</w:t>
      </w:r>
      <w:r w:rsidRPr="003042AE">
        <w:rPr>
          <w:rFonts w:hint="eastAsia"/>
          <w:bCs/>
          <w:color w:val="000000"/>
        </w:rPr>
        <w:t>: (86 21) 3135 8600</w:t>
      </w:r>
    </w:p>
    <w:p w14:paraId="16C7151B" w14:textId="3BE805F3" w:rsidR="003042AE" w:rsidRPr="003042AE" w:rsidRDefault="003042AE" w:rsidP="003042AE">
      <w:pPr>
        <w:snapToGrid w:val="0"/>
        <w:spacing w:line="360" w:lineRule="auto"/>
        <w:ind w:left="420"/>
        <w:rPr>
          <w:bCs/>
          <w:color w:val="000000"/>
        </w:rPr>
      </w:pPr>
      <w:r w:rsidRPr="003042AE">
        <w:rPr>
          <w:rFonts w:hint="eastAsia"/>
          <w:bCs/>
          <w:color w:val="000000"/>
        </w:rPr>
        <w:t>经办律师：丁媛</w:t>
      </w:r>
      <w:r w:rsidR="00FC0CA5">
        <w:rPr>
          <w:rFonts w:hint="eastAsia"/>
          <w:bCs/>
          <w:color w:val="000000"/>
        </w:rPr>
        <w:t>、高妍斐</w:t>
      </w:r>
    </w:p>
    <w:p w14:paraId="6E815BC7" w14:textId="77777777" w:rsidR="003042AE" w:rsidRPr="003042AE" w:rsidRDefault="003042AE" w:rsidP="003042AE">
      <w:pPr>
        <w:snapToGrid w:val="0"/>
        <w:spacing w:line="360" w:lineRule="auto"/>
        <w:ind w:left="420"/>
        <w:rPr>
          <w:bCs/>
          <w:color w:val="000000"/>
        </w:rPr>
      </w:pPr>
    </w:p>
    <w:p w14:paraId="73AACDF9" w14:textId="77777777" w:rsidR="003042AE" w:rsidRPr="003042AE" w:rsidRDefault="003042AE" w:rsidP="003042AE">
      <w:pPr>
        <w:snapToGrid w:val="0"/>
        <w:spacing w:line="360" w:lineRule="auto"/>
        <w:ind w:left="420"/>
        <w:rPr>
          <w:bCs/>
          <w:color w:val="000000"/>
        </w:rPr>
      </w:pPr>
      <w:r w:rsidRPr="003042AE">
        <w:rPr>
          <w:rFonts w:hint="eastAsia"/>
          <w:bCs/>
          <w:color w:val="000000"/>
        </w:rPr>
        <w:t>四、审计基金财产的会计师事务所</w:t>
      </w:r>
    </w:p>
    <w:p w14:paraId="236BB258" w14:textId="77777777" w:rsidR="00F15D7F" w:rsidRPr="00F15D7F" w:rsidRDefault="00F15D7F" w:rsidP="00F15D7F">
      <w:pPr>
        <w:snapToGrid w:val="0"/>
        <w:spacing w:line="360" w:lineRule="auto"/>
        <w:ind w:left="420"/>
        <w:rPr>
          <w:bCs/>
          <w:color w:val="000000"/>
        </w:rPr>
      </w:pPr>
      <w:r w:rsidRPr="00F15D7F">
        <w:rPr>
          <w:rFonts w:hint="eastAsia"/>
          <w:bCs/>
          <w:color w:val="000000"/>
        </w:rPr>
        <w:t>名称：安永华明会计师事务所（特殊普通合伙）</w:t>
      </w:r>
    </w:p>
    <w:p w14:paraId="75A5A8F1" w14:textId="77777777" w:rsidR="00F15D7F" w:rsidRPr="00F15D7F" w:rsidRDefault="00F15D7F" w:rsidP="00F15D7F">
      <w:pPr>
        <w:snapToGrid w:val="0"/>
        <w:spacing w:line="360" w:lineRule="auto"/>
        <w:ind w:left="420"/>
        <w:rPr>
          <w:bCs/>
          <w:color w:val="000000"/>
        </w:rPr>
      </w:pPr>
      <w:r w:rsidRPr="00F15D7F">
        <w:rPr>
          <w:rFonts w:hint="eastAsia"/>
          <w:bCs/>
          <w:color w:val="000000"/>
        </w:rPr>
        <w:t>住所：北京市东城区东长安街</w:t>
      </w:r>
      <w:r w:rsidRPr="00F15D7F">
        <w:rPr>
          <w:rFonts w:hint="eastAsia"/>
          <w:bCs/>
          <w:color w:val="000000"/>
        </w:rPr>
        <w:t>1</w:t>
      </w:r>
      <w:r w:rsidRPr="00F15D7F">
        <w:rPr>
          <w:rFonts w:hint="eastAsia"/>
          <w:bCs/>
          <w:color w:val="000000"/>
        </w:rPr>
        <w:t>号东方广场安永大楼</w:t>
      </w:r>
      <w:r w:rsidRPr="00F15D7F">
        <w:rPr>
          <w:rFonts w:hint="eastAsia"/>
          <w:bCs/>
          <w:color w:val="000000"/>
        </w:rPr>
        <w:t>17</w:t>
      </w:r>
      <w:r w:rsidRPr="00F15D7F">
        <w:rPr>
          <w:rFonts w:hint="eastAsia"/>
          <w:bCs/>
          <w:color w:val="000000"/>
        </w:rPr>
        <w:t>层</w:t>
      </w:r>
    </w:p>
    <w:p w14:paraId="6F4F109F" w14:textId="77777777" w:rsidR="00F15D7F" w:rsidRPr="00F15D7F" w:rsidRDefault="00F15D7F" w:rsidP="00F15D7F">
      <w:pPr>
        <w:snapToGrid w:val="0"/>
        <w:spacing w:line="360" w:lineRule="auto"/>
        <w:ind w:left="420"/>
        <w:rPr>
          <w:bCs/>
          <w:color w:val="000000"/>
        </w:rPr>
      </w:pPr>
      <w:r w:rsidRPr="00F15D7F">
        <w:rPr>
          <w:rFonts w:hint="eastAsia"/>
          <w:bCs/>
          <w:color w:val="000000"/>
        </w:rPr>
        <w:t>办公地址：北京市东城区东长安街</w:t>
      </w:r>
      <w:r w:rsidRPr="00F15D7F">
        <w:rPr>
          <w:rFonts w:hint="eastAsia"/>
          <w:bCs/>
          <w:color w:val="000000"/>
        </w:rPr>
        <w:t>1</w:t>
      </w:r>
      <w:r w:rsidRPr="00F15D7F">
        <w:rPr>
          <w:rFonts w:hint="eastAsia"/>
          <w:bCs/>
          <w:color w:val="000000"/>
        </w:rPr>
        <w:t>号东方广场安永大楼</w:t>
      </w:r>
      <w:r w:rsidRPr="00F15D7F">
        <w:rPr>
          <w:rFonts w:hint="eastAsia"/>
          <w:bCs/>
          <w:color w:val="000000"/>
        </w:rPr>
        <w:t>17</w:t>
      </w:r>
      <w:r w:rsidRPr="00F15D7F">
        <w:rPr>
          <w:rFonts w:hint="eastAsia"/>
          <w:bCs/>
          <w:color w:val="000000"/>
        </w:rPr>
        <w:t>层</w:t>
      </w:r>
    </w:p>
    <w:p w14:paraId="473D9354" w14:textId="77777777" w:rsidR="00F15D7F" w:rsidRPr="00F15D7F" w:rsidRDefault="00F15D7F" w:rsidP="00F15D7F">
      <w:pPr>
        <w:snapToGrid w:val="0"/>
        <w:spacing w:line="360" w:lineRule="auto"/>
        <w:ind w:left="420"/>
        <w:rPr>
          <w:bCs/>
          <w:color w:val="000000"/>
        </w:rPr>
      </w:pPr>
      <w:r w:rsidRPr="00F15D7F">
        <w:rPr>
          <w:rFonts w:hint="eastAsia"/>
          <w:bCs/>
          <w:color w:val="000000"/>
        </w:rPr>
        <w:t>执行事务合伙人：</w:t>
      </w:r>
      <w:proofErr w:type="gramStart"/>
      <w:r w:rsidRPr="00F15D7F">
        <w:rPr>
          <w:rFonts w:hint="eastAsia"/>
          <w:bCs/>
          <w:color w:val="000000"/>
        </w:rPr>
        <w:t>毛鞍宁</w:t>
      </w:r>
      <w:proofErr w:type="gramEnd"/>
    </w:p>
    <w:p w14:paraId="2049E931" w14:textId="77777777" w:rsidR="00F15D7F" w:rsidRPr="00F15D7F" w:rsidRDefault="00F15D7F" w:rsidP="00F15D7F">
      <w:pPr>
        <w:snapToGrid w:val="0"/>
        <w:spacing w:line="360" w:lineRule="auto"/>
        <w:ind w:left="420"/>
        <w:rPr>
          <w:bCs/>
          <w:color w:val="000000"/>
        </w:rPr>
      </w:pPr>
      <w:r w:rsidRPr="00F15D7F">
        <w:rPr>
          <w:rFonts w:hint="eastAsia"/>
          <w:bCs/>
          <w:color w:val="000000"/>
        </w:rPr>
        <w:t>电话：（</w:t>
      </w:r>
      <w:r w:rsidRPr="00F15D7F">
        <w:rPr>
          <w:rFonts w:hint="eastAsia"/>
          <w:bCs/>
          <w:color w:val="000000"/>
        </w:rPr>
        <w:t>010</w:t>
      </w:r>
      <w:r w:rsidRPr="00F15D7F">
        <w:rPr>
          <w:rFonts w:hint="eastAsia"/>
          <w:bCs/>
          <w:color w:val="000000"/>
        </w:rPr>
        <w:t>）</w:t>
      </w:r>
      <w:r w:rsidRPr="00F15D7F">
        <w:rPr>
          <w:rFonts w:hint="eastAsia"/>
          <w:bCs/>
          <w:color w:val="000000"/>
        </w:rPr>
        <w:t>58153000</w:t>
      </w:r>
      <w:r w:rsidRPr="00F15D7F">
        <w:rPr>
          <w:rFonts w:hint="eastAsia"/>
          <w:bCs/>
          <w:color w:val="000000"/>
        </w:rPr>
        <w:t>、（</w:t>
      </w:r>
      <w:r w:rsidRPr="00F15D7F">
        <w:rPr>
          <w:rFonts w:hint="eastAsia"/>
          <w:bCs/>
          <w:color w:val="000000"/>
        </w:rPr>
        <w:t>0755</w:t>
      </w:r>
      <w:r w:rsidRPr="00F15D7F">
        <w:rPr>
          <w:rFonts w:hint="eastAsia"/>
          <w:bCs/>
          <w:color w:val="000000"/>
        </w:rPr>
        <w:t>）</w:t>
      </w:r>
      <w:r w:rsidRPr="00F15D7F">
        <w:rPr>
          <w:rFonts w:hint="eastAsia"/>
          <w:bCs/>
          <w:color w:val="000000"/>
        </w:rPr>
        <w:t>25028288</w:t>
      </w:r>
    </w:p>
    <w:p w14:paraId="4E83B0F3" w14:textId="77777777" w:rsidR="00F15D7F" w:rsidRPr="00F15D7F" w:rsidRDefault="00F15D7F" w:rsidP="00F15D7F">
      <w:pPr>
        <w:snapToGrid w:val="0"/>
        <w:spacing w:line="360" w:lineRule="auto"/>
        <w:ind w:left="420"/>
        <w:rPr>
          <w:bCs/>
          <w:color w:val="000000"/>
        </w:rPr>
      </w:pPr>
      <w:r w:rsidRPr="00F15D7F">
        <w:rPr>
          <w:rFonts w:hint="eastAsia"/>
          <w:bCs/>
          <w:color w:val="000000"/>
        </w:rPr>
        <w:t>传真：（</w:t>
      </w:r>
      <w:r w:rsidRPr="00F15D7F">
        <w:rPr>
          <w:rFonts w:hint="eastAsia"/>
          <w:bCs/>
          <w:color w:val="000000"/>
        </w:rPr>
        <w:t>010</w:t>
      </w:r>
      <w:r w:rsidRPr="00F15D7F">
        <w:rPr>
          <w:rFonts w:hint="eastAsia"/>
          <w:bCs/>
          <w:color w:val="000000"/>
        </w:rPr>
        <w:t>）</w:t>
      </w:r>
      <w:r w:rsidRPr="00F15D7F">
        <w:rPr>
          <w:rFonts w:hint="eastAsia"/>
          <w:bCs/>
          <w:color w:val="000000"/>
        </w:rPr>
        <w:t>85188298</w:t>
      </w:r>
      <w:r w:rsidRPr="00F15D7F">
        <w:rPr>
          <w:rFonts w:hint="eastAsia"/>
          <w:bCs/>
          <w:color w:val="000000"/>
        </w:rPr>
        <w:t>、（</w:t>
      </w:r>
      <w:r w:rsidRPr="00F15D7F">
        <w:rPr>
          <w:rFonts w:hint="eastAsia"/>
          <w:bCs/>
          <w:color w:val="000000"/>
        </w:rPr>
        <w:t>0755</w:t>
      </w:r>
      <w:r w:rsidRPr="00F15D7F">
        <w:rPr>
          <w:rFonts w:hint="eastAsia"/>
          <w:bCs/>
          <w:color w:val="000000"/>
        </w:rPr>
        <w:t>）</w:t>
      </w:r>
      <w:r w:rsidRPr="00F15D7F">
        <w:rPr>
          <w:rFonts w:hint="eastAsia"/>
          <w:bCs/>
          <w:color w:val="000000"/>
        </w:rPr>
        <w:t>25026188</w:t>
      </w:r>
    </w:p>
    <w:p w14:paraId="2D28444D" w14:textId="77777777" w:rsidR="00F15D7F" w:rsidRPr="00F15D7F" w:rsidRDefault="00F15D7F" w:rsidP="00F15D7F">
      <w:pPr>
        <w:snapToGrid w:val="0"/>
        <w:spacing w:line="360" w:lineRule="auto"/>
        <w:ind w:left="420"/>
        <w:rPr>
          <w:bCs/>
          <w:color w:val="000000"/>
        </w:rPr>
      </w:pPr>
      <w:r w:rsidRPr="00F15D7F">
        <w:rPr>
          <w:rFonts w:hint="eastAsia"/>
          <w:bCs/>
          <w:color w:val="000000"/>
        </w:rPr>
        <w:t>签章注册会计师：高鹤、邓雯</w:t>
      </w:r>
    </w:p>
    <w:p w14:paraId="61D63E87" w14:textId="42CDA079" w:rsidR="007F20AF" w:rsidRPr="00783CB5" w:rsidRDefault="00F15D7F" w:rsidP="007F20AF">
      <w:pPr>
        <w:widowControl/>
        <w:snapToGrid w:val="0"/>
        <w:spacing w:line="360" w:lineRule="auto"/>
        <w:ind w:firstLineChars="200" w:firstLine="420"/>
      </w:pPr>
      <w:r w:rsidRPr="00F15D7F">
        <w:rPr>
          <w:rFonts w:hint="eastAsia"/>
          <w:bCs/>
          <w:color w:val="000000"/>
        </w:rPr>
        <w:t>联系人：高鹤</w:t>
      </w:r>
      <w:r w:rsidR="007F20AF" w:rsidRPr="00783CB5">
        <w:br w:type="page"/>
      </w:r>
    </w:p>
    <w:p w14:paraId="7329B960" w14:textId="77777777" w:rsidR="007F20AF" w:rsidRPr="00783CB5" w:rsidRDefault="007F20AF" w:rsidP="007F20AF">
      <w:pPr>
        <w:snapToGrid w:val="0"/>
        <w:spacing w:line="360" w:lineRule="auto"/>
      </w:pPr>
    </w:p>
    <w:p w14:paraId="22B98D24" w14:textId="77777777" w:rsidR="007F20AF" w:rsidRPr="00783CB5" w:rsidRDefault="007F20AF" w:rsidP="007F20AF">
      <w:pPr>
        <w:pStyle w:val="21"/>
        <w:numPr>
          <w:ilvl w:val="0"/>
          <w:numId w:val="33"/>
        </w:numPr>
        <w:snapToGrid w:val="0"/>
        <w:spacing w:before="0" w:after="0" w:line="360" w:lineRule="auto"/>
        <w:jc w:val="left"/>
      </w:pPr>
      <w:bookmarkStart w:id="57" w:name="_Toc327902628"/>
      <w:bookmarkStart w:id="58" w:name="_Toc332013114"/>
      <w:bookmarkStart w:id="59" w:name="_Toc335899837"/>
      <w:bookmarkStart w:id="60" w:name="_Toc336606231"/>
      <w:bookmarkStart w:id="61" w:name="_Toc369510012"/>
      <w:bookmarkStart w:id="62" w:name="_Toc375295977"/>
      <w:bookmarkStart w:id="63" w:name="_Toc207635901"/>
      <w:r w:rsidRPr="00783CB5">
        <w:rPr>
          <w:rFonts w:hint="eastAsia"/>
        </w:rPr>
        <w:t>基金的募集</w:t>
      </w:r>
      <w:bookmarkEnd w:id="57"/>
      <w:bookmarkEnd w:id="58"/>
      <w:bookmarkEnd w:id="59"/>
      <w:bookmarkEnd w:id="60"/>
      <w:bookmarkEnd w:id="61"/>
      <w:bookmarkEnd w:id="62"/>
      <w:bookmarkEnd w:id="63"/>
    </w:p>
    <w:p w14:paraId="43685BE5" w14:textId="77777777" w:rsidR="007F20AF" w:rsidRPr="00783CB5" w:rsidRDefault="007F20AF" w:rsidP="007F20AF">
      <w:pPr>
        <w:pStyle w:val="af9"/>
        <w:snapToGrid w:val="0"/>
        <w:spacing w:line="360" w:lineRule="auto"/>
        <w:ind w:firstLineChars="200" w:firstLine="420"/>
        <w:rPr>
          <w:rFonts w:ascii="Times New Roman" w:hAnsi="Times New Roman" w:hint="default"/>
          <w:color w:val="000000"/>
        </w:rPr>
      </w:pPr>
    </w:p>
    <w:p w14:paraId="159A346A" w14:textId="67E6D67D" w:rsidR="003640F2" w:rsidRPr="00783CB5" w:rsidRDefault="003640F2">
      <w:pPr>
        <w:pStyle w:val="af9"/>
        <w:snapToGrid w:val="0"/>
        <w:spacing w:line="360" w:lineRule="auto"/>
        <w:ind w:firstLineChars="200" w:firstLine="420"/>
        <w:rPr>
          <w:rFonts w:ascii="Times New Roman" w:hAnsi="Times New Roman" w:hint="default"/>
          <w:color w:val="000000"/>
        </w:rPr>
      </w:pPr>
      <w:r w:rsidRPr="00783CB5">
        <w:rPr>
          <w:rFonts w:ascii="Times New Roman" w:hAnsi="Times New Roman"/>
          <w:color w:val="000000"/>
        </w:rPr>
        <w:t>本基金由基金管理人依照《基金法》、《运作办法》、《销售办法》、基金合同及其他有关规定，并经中国证监会</w:t>
      </w:r>
      <w:r w:rsidR="00D82C10" w:rsidRPr="00D82C10">
        <w:rPr>
          <w:rFonts w:hAnsi="宋体"/>
          <w:color w:val="000000"/>
          <w:szCs w:val="21"/>
        </w:rPr>
        <w:t>2025年</w:t>
      </w:r>
      <w:r w:rsidR="004D4A98">
        <w:rPr>
          <w:rFonts w:hAnsi="宋体" w:hint="default"/>
          <w:color w:val="000000"/>
          <w:szCs w:val="21"/>
        </w:rPr>
        <w:t>12</w:t>
      </w:r>
      <w:r w:rsidR="00D82C10" w:rsidRPr="00D82C10">
        <w:rPr>
          <w:rFonts w:hAnsi="宋体"/>
          <w:color w:val="000000"/>
          <w:szCs w:val="21"/>
        </w:rPr>
        <w:t>月</w:t>
      </w:r>
      <w:r w:rsidR="004D4A98">
        <w:rPr>
          <w:rFonts w:hAnsi="宋体" w:hint="default"/>
          <w:color w:val="000000"/>
          <w:szCs w:val="21"/>
        </w:rPr>
        <w:t>5</w:t>
      </w:r>
      <w:r w:rsidR="00D82C10" w:rsidRPr="00D82C10">
        <w:rPr>
          <w:rFonts w:hAnsi="宋体"/>
          <w:color w:val="000000"/>
          <w:szCs w:val="21"/>
        </w:rPr>
        <w:t>日证监许可〔2025〕</w:t>
      </w:r>
      <w:r w:rsidR="004D4A98">
        <w:rPr>
          <w:rFonts w:hAnsi="宋体" w:hint="default"/>
          <w:color w:val="000000"/>
          <w:szCs w:val="21"/>
        </w:rPr>
        <w:t>2710</w:t>
      </w:r>
      <w:r w:rsidR="00D82C10" w:rsidRPr="00D82C10">
        <w:rPr>
          <w:rFonts w:hAnsi="宋体"/>
          <w:color w:val="000000"/>
          <w:szCs w:val="21"/>
        </w:rPr>
        <w:t>号</w:t>
      </w:r>
      <w:proofErr w:type="gramStart"/>
      <w:r w:rsidR="00D82C10" w:rsidRPr="00D82C10">
        <w:rPr>
          <w:rFonts w:hAnsi="宋体"/>
          <w:color w:val="000000"/>
          <w:szCs w:val="21"/>
        </w:rPr>
        <w:t>文</w:t>
      </w:r>
      <w:r w:rsidRPr="00783CB5">
        <w:rPr>
          <w:rFonts w:ascii="Times New Roman" w:hAnsi="Times New Roman"/>
          <w:color w:val="000000"/>
        </w:rPr>
        <w:t>注册</w:t>
      </w:r>
      <w:proofErr w:type="gramEnd"/>
      <w:r w:rsidRPr="00783CB5">
        <w:rPr>
          <w:rFonts w:ascii="Times New Roman" w:hAnsi="Times New Roman"/>
          <w:color w:val="000000"/>
        </w:rPr>
        <w:t>募集。</w:t>
      </w:r>
    </w:p>
    <w:p w14:paraId="57D98047" w14:textId="36AD981F" w:rsidR="007F20AF" w:rsidRPr="00783CB5" w:rsidRDefault="007F20AF" w:rsidP="007F20AF">
      <w:pPr>
        <w:pStyle w:val="af9"/>
        <w:snapToGrid w:val="0"/>
        <w:spacing w:line="360" w:lineRule="auto"/>
        <w:ind w:firstLineChars="200" w:firstLine="420"/>
        <w:rPr>
          <w:rFonts w:ascii="Times New Roman" w:hAnsi="Times New Roman" w:hint="default"/>
          <w:color w:val="000000"/>
        </w:rPr>
      </w:pPr>
      <w:r w:rsidRPr="00783CB5">
        <w:rPr>
          <w:rFonts w:ascii="Times New Roman" w:hAnsi="Times New Roman"/>
          <w:color w:val="000000"/>
        </w:rPr>
        <w:t>本基金为交易型开放式基金</w:t>
      </w:r>
      <w:r w:rsidR="007662FC">
        <w:rPr>
          <w:rFonts w:ascii="Times New Roman" w:hAnsi="Times New Roman"/>
          <w:color w:val="000000"/>
        </w:rPr>
        <w:t>，</w:t>
      </w:r>
      <w:r w:rsidR="007662FC">
        <w:rPr>
          <w:rFonts w:ascii="Times New Roman" w:hAnsi="Times New Roman" w:hint="default"/>
          <w:color w:val="000000"/>
        </w:rPr>
        <w:t>股票型基金</w:t>
      </w:r>
      <w:r w:rsidR="007662FC">
        <w:rPr>
          <w:rFonts w:ascii="Times New Roman" w:hAnsi="Times New Roman"/>
          <w:color w:val="000000"/>
        </w:rPr>
        <w:t>，</w:t>
      </w:r>
      <w:r w:rsidRPr="00783CB5">
        <w:rPr>
          <w:rFonts w:ascii="Times New Roman" w:hAnsi="Times New Roman"/>
          <w:color w:val="000000"/>
        </w:rPr>
        <w:t>基金存续期限为不定期。</w:t>
      </w:r>
    </w:p>
    <w:p w14:paraId="4E1AFF5B" w14:textId="77777777" w:rsidR="007F20AF" w:rsidRPr="00783CB5" w:rsidRDefault="007F20AF" w:rsidP="007F20AF">
      <w:pPr>
        <w:pStyle w:val="af9"/>
        <w:snapToGrid w:val="0"/>
        <w:spacing w:line="360" w:lineRule="auto"/>
        <w:ind w:firstLineChars="200" w:firstLine="420"/>
        <w:rPr>
          <w:rFonts w:ascii="Times New Roman" w:hAnsi="Times New Roman" w:hint="default"/>
          <w:color w:val="000000"/>
        </w:rPr>
      </w:pPr>
    </w:p>
    <w:p w14:paraId="7CC31E8C" w14:textId="77777777"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一、募集期</w:t>
      </w:r>
    </w:p>
    <w:p w14:paraId="6477CE8D" w14:textId="77777777" w:rsidR="007F20AF" w:rsidRPr="00783CB5" w:rsidRDefault="007F20AF" w:rsidP="007F20AF">
      <w:pPr>
        <w:pStyle w:val="af9"/>
        <w:snapToGrid w:val="0"/>
        <w:spacing w:line="360" w:lineRule="auto"/>
        <w:ind w:firstLineChars="200" w:firstLine="420"/>
        <w:rPr>
          <w:rFonts w:ascii="Times New Roman" w:hAnsi="Times New Roman" w:hint="default"/>
          <w:color w:val="000000"/>
        </w:rPr>
      </w:pPr>
      <w:r w:rsidRPr="00783CB5">
        <w:rPr>
          <w:rFonts w:ascii="Times New Roman" w:hAnsi="Times New Roman"/>
          <w:color w:val="000000"/>
        </w:rPr>
        <w:t>自基金份额发售之日起最长不得超过</w:t>
      </w:r>
      <w:r w:rsidRPr="00783CB5">
        <w:rPr>
          <w:rFonts w:ascii="Times New Roman" w:hAnsi="Times New Roman"/>
          <w:color w:val="000000"/>
        </w:rPr>
        <w:t>3</w:t>
      </w:r>
      <w:r w:rsidRPr="00783CB5">
        <w:rPr>
          <w:rFonts w:ascii="Times New Roman" w:hAnsi="Times New Roman"/>
          <w:color w:val="000000"/>
        </w:rPr>
        <w:t>个月，具体发售时间</w:t>
      </w:r>
      <w:proofErr w:type="gramStart"/>
      <w:r w:rsidRPr="00783CB5">
        <w:rPr>
          <w:rFonts w:ascii="Times New Roman" w:hAnsi="Times New Roman"/>
          <w:color w:val="000000"/>
        </w:rPr>
        <w:t>见基金</w:t>
      </w:r>
      <w:proofErr w:type="gramEnd"/>
      <w:r w:rsidRPr="00783CB5">
        <w:rPr>
          <w:rFonts w:ascii="Times New Roman" w:hAnsi="Times New Roman"/>
          <w:color w:val="000000"/>
        </w:rPr>
        <w:t>份额发售公告。</w:t>
      </w:r>
    </w:p>
    <w:p w14:paraId="633BF46D" w14:textId="77777777" w:rsidR="007F20AF" w:rsidRPr="00783CB5" w:rsidRDefault="007F20AF" w:rsidP="007F20AF">
      <w:pPr>
        <w:pStyle w:val="af9"/>
        <w:snapToGrid w:val="0"/>
        <w:spacing w:line="360" w:lineRule="auto"/>
        <w:ind w:firstLineChars="200" w:firstLine="420"/>
        <w:rPr>
          <w:rFonts w:ascii="Times New Roman" w:hAnsi="Times New Roman" w:hint="default"/>
          <w:color w:val="000000"/>
        </w:rPr>
      </w:pPr>
    </w:p>
    <w:p w14:paraId="0E1CE772" w14:textId="77777777"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二、发售对象</w:t>
      </w:r>
    </w:p>
    <w:p w14:paraId="05E7BED5" w14:textId="4AF3EB25" w:rsidR="003640F2" w:rsidRPr="00783CB5" w:rsidRDefault="003640F2">
      <w:pPr>
        <w:pStyle w:val="HD"/>
      </w:pPr>
      <w:r w:rsidRPr="00783CB5">
        <w:t>符合法律法规规定的可投资于证券投资基金的个人投资者、机构投资者</w:t>
      </w:r>
      <w:r w:rsidRPr="00783CB5">
        <w:rPr>
          <w:rFonts w:hint="eastAsia"/>
        </w:rPr>
        <w:t>、</w:t>
      </w:r>
      <w:r w:rsidRPr="00783CB5">
        <w:t>合格境外投资者以及法律法规或中国证监会允许购买证券投资基金的其他投资人</w:t>
      </w:r>
      <w:r w:rsidRPr="00783CB5">
        <w:rPr>
          <w:rFonts w:hint="eastAsia"/>
        </w:rPr>
        <w:t>。</w:t>
      </w:r>
    </w:p>
    <w:p w14:paraId="17D482EE" w14:textId="77777777" w:rsidR="007F20AF" w:rsidRPr="00783CB5" w:rsidRDefault="007F20AF" w:rsidP="007F20AF">
      <w:pPr>
        <w:pStyle w:val="af9"/>
        <w:snapToGrid w:val="0"/>
        <w:spacing w:line="360" w:lineRule="auto"/>
        <w:ind w:firstLineChars="200" w:firstLine="420"/>
        <w:rPr>
          <w:rFonts w:ascii="Times New Roman" w:hAnsi="Times New Roman" w:hint="default"/>
          <w:color w:val="000000"/>
        </w:rPr>
      </w:pPr>
    </w:p>
    <w:p w14:paraId="4EAF9CA8" w14:textId="77777777" w:rsidR="003640F2" w:rsidRPr="00783CB5" w:rsidRDefault="003640F2">
      <w:pPr>
        <w:pStyle w:val="af9"/>
        <w:snapToGrid w:val="0"/>
        <w:spacing w:line="360" w:lineRule="auto"/>
        <w:ind w:firstLineChars="200" w:firstLine="420"/>
        <w:rPr>
          <w:rFonts w:ascii="Times New Roman" w:hAnsi="Times New Roman" w:hint="default"/>
        </w:rPr>
      </w:pPr>
      <w:r w:rsidRPr="00783CB5">
        <w:rPr>
          <w:rFonts w:ascii="Times New Roman" w:hAnsi="Times New Roman"/>
        </w:rPr>
        <w:t>三、首次募集规模上限</w:t>
      </w:r>
    </w:p>
    <w:p w14:paraId="4219BBB6" w14:textId="554C2536" w:rsidR="007F20AF" w:rsidRPr="00783CB5" w:rsidRDefault="003042AE" w:rsidP="007F20AF">
      <w:pPr>
        <w:pStyle w:val="af9"/>
        <w:snapToGrid w:val="0"/>
        <w:spacing w:line="360" w:lineRule="auto"/>
        <w:ind w:firstLineChars="200" w:firstLine="420"/>
        <w:rPr>
          <w:rFonts w:ascii="Times New Roman" w:hAnsi="Times New Roman" w:hint="default"/>
        </w:rPr>
      </w:pPr>
      <w:r w:rsidRPr="003042AE">
        <w:rPr>
          <w:rFonts w:ascii="Times New Roman" w:hAnsi="Times New Roman"/>
        </w:rPr>
        <w:t>本基金可设置募集规模上限，具体募集上限及规模控制的方案详见基金份额发售公告或其他公告。若本基金设置募集规模上限，基金合同生效后不受此募集规模的限制。</w:t>
      </w:r>
    </w:p>
    <w:p w14:paraId="7043176C" w14:textId="77777777" w:rsidR="007F20AF" w:rsidRPr="00783CB5" w:rsidRDefault="007F20AF" w:rsidP="007F20AF">
      <w:pPr>
        <w:pStyle w:val="af9"/>
        <w:snapToGrid w:val="0"/>
        <w:spacing w:line="360" w:lineRule="auto"/>
        <w:ind w:firstLineChars="200" w:firstLine="420"/>
        <w:rPr>
          <w:rFonts w:ascii="Times New Roman" w:hAnsi="Times New Roman" w:hint="default"/>
        </w:rPr>
      </w:pPr>
    </w:p>
    <w:p w14:paraId="58E67010" w14:textId="77777777"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四、发售方式</w:t>
      </w:r>
    </w:p>
    <w:p w14:paraId="1B65E9F6" w14:textId="2CEF8B27" w:rsidR="003640F2" w:rsidRPr="00783CB5" w:rsidRDefault="00C67DDC">
      <w:pPr>
        <w:pStyle w:val="HD"/>
      </w:pPr>
      <w:r w:rsidRPr="00C67DDC">
        <w:rPr>
          <w:rFonts w:hint="eastAsia"/>
        </w:rPr>
        <w:t>基金管理人可选择网上现金认购、网下现金认购和网下股票认购</w:t>
      </w:r>
      <w:r w:rsidRPr="00C67DDC">
        <w:rPr>
          <w:rFonts w:hint="eastAsia"/>
        </w:rPr>
        <w:t>3</w:t>
      </w:r>
      <w:r w:rsidRPr="00C67DDC">
        <w:rPr>
          <w:rFonts w:hint="eastAsia"/>
        </w:rPr>
        <w:t>种方式</w:t>
      </w:r>
      <w:r w:rsidR="00464AE5" w:rsidRPr="00464AE5">
        <w:rPr>
          <w:rFonts w:hint="eastAsia"/>
        </w:rPr>
        <w:t>发售本基金</w:t>
      </w:r>
      <w:r w:rsidRPr="00C67DDC">
        <w:rPr>
          <w:rFonts w:hint="eastAsia"/>
        </w:rPr>
        <w:t>。具体开通方式详见基金份额发售公告或相关业务公告。</w:t>
      </w:r>
    </w:p>
    <w:p w14:paraId="2FCD352B" w14:textId="5E13B251" w:rsidR="003640F2" w:rsidRDefault="003640F2">
      <w:pPr>
        <w:pStyle w:val="HD"/>
      </w:pPr>
      <w:r w:rsidRPr="00783CB5">
        <w:rPr>
          <w:rFonts w:hint="eastAsia"/>
        </w:rPr>
        <w:t>网上现金认购是指投资人通过基金管理人指定的发售代理机构用上海证券交易所网上系统以现金进行的认购；网下现金认购是指投资人通过基金管理人及其指定的发售代理机构以现金进行的认购；网下股票认购是指投资人通过基金管理人</w:t>
      </w:r>
      <w:r w:rsidR="007F1794">
        <w:rPr>
          <w:rFonts w:hint="eastAsia"/>
        </w:rPr>
        <w:t>或其</w:t>
      </w:r>
      <w:r w:rsidRPr="00783CB5">
        <w:rPr>
          <w:rFonts w:hint="eastAsia"/>
        </w:rPr>
        <w:t>指定的发售代理机构以股票进行的认购。网上现金认购、网下现金认购和网下股票认购的具体安排详见</w:t>
      </w:r>
      <w:r w:rsidR="009930D7">
        <w:rPr>
          <w:rFonts w:hint="eastAsia"/>
        </w:rPr>
        <w:t>基金份额发售公告</w:t>
      </w:r>
      <w:r w:rsidRPr="00783CB5">
        <w:rPr>
          <w:rFonts w:hint="eastAsia"/>
        </w:rPr>
        <w:t>的相关规定。</w:t>
      </w:r>
    </w:p>
    <w:p w14:paraId="7E1844C3" w14:textId="24F51ED5" w:rsidR="00793714" w:rsidRPr="00783CB5" w:rsidRDefault="00793714">
      <w:pPr>
        <w:pStyle w:val="HD"/>
      </w:pPr>
      <w:r w:rsidRPr="00793714">
        <w:rPr>
          <w:rFonts w:hint="eastAsia"/>
        </w:rPr>
        <w:t>基金管理人可以根据具体情况调整本基金的发售方式，</w:t>
      </w:r>
      <w:r w:rsidR="000E14E3">
        <w:rPr>
          <w:rFonts w:hint="eastAsia"/>
        </w:rPr>
        <w:t>并</w:t>
      </w:r>
      <w:r w:rsidRPr="00793714">
        <w:rPr>
          <w:rFonts w:hint="eastAsia"/>
        </w:rPr>
        <w:t>在基金份额发售公告</w:t>
      </w:r>
      <w:r w:rsidR="000E14E3">
        <w:rPr>
          <w:rFonts w:hint="eastAsia"/>
        </w:rPr>
        <w:t>或相关公告</w:t>
      </w:r>
      <w:r w:rsidRPr="00793714">
        <w:rPr>
          <w:rFonts w:hint="eastAsia"/>
        </w:rPr>
        <w:t>中列明。</w:t>
      </w:r>
    </w:p>
    <w:p w14:paraId="6E7D924D" w14:textId="77777777" w:rsidR="007F20AF" w:rsidRPr="00783CB5" w:rsidRDefault="007F20AF" w:rsidP="007F20AF">
      <w:pPr>
        <w:adjustRightInd w:val="0"/>
        <w:snapToGrid w:val="0"/>
        <w:spacing w:line="360" w:lineRule="auto"/>
        <w:ind w:firstLine="480"/>
        <w:rPr>
          <w:rFonts w:hAnsi="宋体"/>
          <w:szCs w:val="21"/>
        </w:rPr>
      </w:pPr>
      <w:r w:rsidRPr="00783CB5">
        <w:rPr>
          <w:rFonts w:hAnsi="宋体"/>
          <w:szCs w:val="21"/>
        </w:rPr>
        <w:t>基金投资人在募集期内可多次认购，认购一经确认不得撤销。</w:t>
      </w:r>
    </w:p>
    <w:p w14:paraId="62629273" w14:textId="61CAC9E6" w:rsidR="007F20AF" w:rsidRPr="00783CB5" w:rsidRDefault="003640F2" w:rsidP="007F20AF">
      <w:pPr>
        <w:adjustRightInd w:val="0"/>
        <w:snapToGrid w:val="0"/>
        <w:spacing w:line="360" w:lineRule="auto"/>
        <w:ind w:firstLine="480"/>
        <w:rPr>
          <w:rFonts w:ascii="宋体" w:hAnsi="宋体"/>
          <w:bCs/>
          <w:szCs w:val="21"/>
        </w:rPr>
      </w:pPr>
      <w:r w:rsidRPr="00783CB5">
        <w:rPr>
          <w:rFonts w:hint="eastAsia"/>
        </w:rPr>
        <w:t>基金</w:t>
      </w:r>
      <w:r w:rsidR="008E4B4A">
        <w:rPr>
          <w:rFonts w:hint="eastAsia"/>
        </w:rPr>
        <w:t>销售</w:t>
      </w:r>
      <w:r w:rsidRPr="00783CB5">
        <w:rPr>
          <w:rFonts w:hint="eastAsia"/>
        </w:rPr>
        <w:t>机构</w:t>
      </w:r>
      <w:r w:rsidR="00171E65">
        <w:rPr>
          <w:rFonts w:hint="eastAsia"/>
        </w:rPr>
        <w:t>对</w:t>
      </w:r>
      <w:r w:rsidRPr="00783CB5">
        <w:rPr>
          <w:rFonts w:hint="eastAsia"/>
        </w:rPr>
        <w:t>认购申请的受理并不代表该申请一定成功，而仅代表</w:t>
      </w:r>
      <w:r w:rsidR="008E4B4A">
        <w:rPr>
          <w:rFonts w:hint="eastAsia"/>
        </w:rPr>
        <w:t>销售</w:t>
      </w:r>
      <w:r w:rsidRPr="00783CB5">
        <w:rPr>
          <w:rFonts w:hint="eastAsia"/>
        </w:rPr>
        <w:t>机构确实接收到认购申请。认购的确认以登记机构或基金管理人的确认结果为准。</w:t>
      </w:r>
      <w:r w:rsidR="007F20AF" w:rsidRPr="00783CB5">
        <w:rPr>
          <w:rFonts w:ascii="宋体" w:hAnsi="宋体" w:hint="eastAsia"/>
          <w:bCs/>
          <w:szCs w:val="21"/>
        </w:rPr>
        <w:t>对于认购申请及认购份额的确认情况，投资人应及时查询并妥善行使合法权利</w:t>
      </w:r>
      <w:r w:rsidR="007F1794">
        <w:rPr>
          <w:rFonts w:ascii="宋体" w:hAnsi="宋体" w:hint="eastAsia"/>
          <w:bCs/>
          <w:szCs w:val="21"/>
          <w:lang w:bidi="ar"/>
        </w:rPr>
        <w:t>，否则，由此产生的投资者任何损失由投资者自行承担</w:t>
      </w:r>
      <w:r w:rsidR="007F20AF" w:rsidRPr="00783CB5">
        <w:rPr>
          <w:rFonts w:ascii="宋体" w:hAnsi="宋体" w:hint="eastAsia"/>
          <w:bCs/>
          <w:szCs w:val="21"/>
        </w:rPr>
        <w:t>。</w:t>
      </w:r>
    </w:p>
    <w:p w14:paraId="7A9936FE" w14:textId="77777777" w:rsidR="007F20AF" w:rsidRPr="00783CB5" w:rsidRDefault="007F20AF" w:rsidP="007F20AF">
      <w:pPr>
        <w:autoSpaceDE w:val="0"/>
        <w:autoSpaceDN w:val="0"/>
        <w:adjustRightInd w:val="0"/>
        <w:snapToGrid w:val="0"/>
        <w:spacing w:line="360" w:lineRule="auto"/>
        <w:ind w:firstLineChars="200" w:firstLine="420"/>
        <w:rPr>
          <w:kern w:val="0"/>
        </w:rPr>
      </w:pPr>
    </w:p>
    <w:p w14:paraId="62DF99B8" w14:textId="77777777"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lastRenderedPageBreak/>
        <w:t>五、募集场所</w:t>
      </w:r>
    </w:p>
    <w:p w14:paraId="371913F7" w14:textId="0D291717" w:rsidR="007F20AF" w:rsidRPr="00783CB5" w:rsidRDefault="007F20AF" w:rsidP="007F20AF">
      <w:pPr>
        <w:autoSpaceDE w:val="0"/>
        <w:autoSpaceDN w:val="0"/>
        <w:adjustRightInd w:val="0"/>
        <w:snapToGrid w:val="0"/>
        <w:spacing w:line="360" w:lineRule="auto"/>
        <w:ind w:firstLineChars="200" w:firstLine="420"/>
        <w:rPr>
          <w:rFonts w:ascii="宋体" w:hAnsi="宋体"/>
        </w:rPr>
      </w:pPr>
      <w:r w:rsidRPr="00783CB5">
        <w:rPr>
          <w:rFonts w:ascii="宋体" w:hAnsi="宋体" w:hint="eastAsia"/>
        </w:rPr>
        <w:t>投资人应当在基金管理人及其指定发售代理机构办理基金发售业务的营业场所或按基金管理人、发售代理机构提供的其他方式办理基金份额的认购。发售代理机构名单和联系方式见本</w:t>
      </w:r>
      <w:proofErr w:type="gramStart"/>
      <w:r w:rsidRPr="00783CB5">
        <w:rPr>
          <w:rFonts w:ascii="宋体" w:hAnsi="宋体" w:hint="eastAsia"/>
        </w:rPr>
        <w:t>基金</w:t>
      </w:r>
      <w:r w:rsidR="009930D7">
        <w:rPr>
          <w:rFonts w:ascii="宋体" w:hAnsi="宋体" w:hint="eastAsia"/>
        </w:rPr>
        <w:t>基金</w:t>
      </w:r>
      <w:proofErr w:type="gramEnd"/>
      <w:r w:rsidR="009930D7">
        <w:rPr>
          <w:rFonts w:ascii="宋体" w:hAnsi="宋体" w:hint="eastAsia"/>
        </w:rPr>
        <w:t>份额发售公告</w:t>
      </w:r>
      <w:r w:rsidRPr="00783CB5">
        <w:rPr>
          <w:rFonts w:ascii="宋体" w:hAnsi="宋体" w:hint="eastAsia"/>
        </w:rPr>
        <w:t>。</w:t>
      </w:r>
      <w:r w:rsidR="00BB655F" w:rsidRPr="00BB655F">
        <w:rPr>
          <w:rFonts w:ascii="宋体" w:hAnsi="宋体" w:hint="eastAsia"/>
        </w:rPr>
        <w:t>基金管理人可依据实际情况增减、变更发售代理机构，并在基金管理人网站公示。</w:t>
      </w:r>
    </w:p>
    <w:p w14:paraId="581FC8B0" w14:textId="77777777" w:rsidR="007F20AF" w:rsidRPr="00783CB5" w:rsidRDefault="007F20AF" w:rsidP="007F20AF">
      <w:pPr>
        <w:autoSpaceDE w:val="0"/>
        <w:autoSpaceDN w:val="0"/>
        <w:adjustRightInd w:val="0"/>
        <w:snapToGrid w:val="0"/>
        <w:spacing w:line="360" w:lineRule="auto"/>
        <w:ind w:firstLineChars="200" w:firstLine="420"/>
        <w:rPr>
          <w:rFonts w:ascii="宋体"/>
        </w:rPr>
      </w:pPr>
    </w:p>
    <w:p w14:paraId="5662FF99" w14:textId="7C677A29"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ascii="宋体" w:hAnsi="宋体" w:hint="eastAsia"/>
        </w:rPr>
        <w:t>六、基金份额</w:t>
      </w:r>
      <w:r w:rsidR="00BB655F">
        <w:rPr>
          <w:rFonts w:ascii="宋体" w:hAnsi="宋体" w:hint="eastAsia"/>
        </w:rPr>
        <w:t>发售</w:t>
      </w:r>
      <w:r w:rsidRPr="00783CB5">
        <w:rPr>
          <w:rFonts w:ascii="宋体" w:hAnsi="宋体" w:hint="eastAsia"/>
        </w:rPr>
        <w:t>面值和认购价格</w:t>
      </w:r>
    </w:p>
    <w:p w14:paraId="2EF46D7F" w14:textId="77777777" w:rsidR="007F20AF" w:rsidRPr="00783CB5" w:rsidRDefault="007F20AF" w:rsidP="007F20AF">
      <w:pPr>
        <w:pStyle w:val="af9"/>
        <w:snapToGrid w:val="0"/>
        <w:spacing w:line="360" w:lineRule="auto"/>
        <w:ind w:firstLineChars="200" w:firstLine="420"/>
        <w:rPr>
          <w:rFonts w:ascii="Times New Roman" w:hAnsi="Times New Roman" w:hint="default"/>
        </w:rPr>
      </w:pPr>
      <w:r w:rsidRPr="00783CB5">
        <w:rPr>
          <w:rFonts w:ascii="Times New Roman" w:hAnsi="Times New Roman"/>
        </w:rPr>
        <w:t>本</w:t>
      </w:r>
      <w:proofErr w:type="gramStart"/>
      <w:r w:rsidRPr="00783CB5">
        <w:rPr>
          <w:rFonts w:ascii="Times New Roman" w:hAnsi="Times New Roman"/>
        </w:rPr>
        <w:t>基金基金</w:t>
      </w:r>
      <w:proofErr w:type="gramEnd"/>
      <w:r w:rsidRPr="00783CB5">
        <w:rPr>
          <w:rFonts w:ascii="Times New Roman" w:hAnsi="Times New Roman"/>
        </w:rPr>
        <w:t>份额发售面值为人民币</w:t>
      </w:r>
      <w:r w:rsidRPr="00783CB5">
        <w:rPr>
          <w:rFonts w:ascii="Times New Roman" w:hAnsi="Times New Roman"/>
        </w:rPr>
        <w:t>1.00</w:t>
      </w:r>
      <w:r w:rsidRPr="00783CB5">
        <w:rPr>
          <w:rFonts w:ascii="Times New Roman" w:hAnsi="Times New Roman"/>
        </w:rPr>
        <w:t>元，认购价格为</w:t>
      </w:r>
      <w:r w:rsidRPr="00783CB5">
        <w:rPr>
          <w:rFonts w:ascii="Times New Roman" w:hAnsi="Times New Roman"/>
        </w:rPr>
        <w:t>1.00</w:t>
      </w:r>
      <w:r w:rsidRPr="00783CB5">
        <w:rPr>
          <w:rFonts w:ascii="Times New Roman" w:hAnsi="Times New Roman"/>
        </w:rPr>
        <w:t>元。</w:t>
      </w:r>
    </w:p>
    <w:p w14:paraId="72195D9A" w14:textId="77777777" w:rsidR="007F20AF" w:rsidRPr="00783CB5" w:rsidRDefault="007F20AF" w:rsidP="007F20AF">
      <w:pPr>
        <w:pStyle w:val="af9"/>
        <w:snapToGrid w:val="0"/>
        <w:spacing w:line="360" w:lineRule="auto"/>
        <w:ind w:firstLineChars="200" w:firstLine="420"/>
        <w:rPr>
          <w:rFonts w:ascii="Times New Roman" w:hAnsi="Times New Roman" w:hint="default"/>
        </w:rPr>
      </w:pPr>
    </w:p>
    <w:p w14:paraId="5228CD30" w14:textId="77777777" w:rsidR="007F20AF" w:rsidRPr="00783CB5" w:rsidRDefault="007F20AF" w:rsidP="007F20AF">
      <w:pPr>
        <w:autoSpaceDE w:val="0"/>
        <w:autoSpaceDN w:val="0"/>
        <w:adjustRightInd w:val="0"/>
        <w:snapToGrid w:val="0"/>
        <w:spacing w:line="360" w:lineRule="auto"/>
        <w:ind w:firstLineChars="200" w:firstLine="420"/>
        <w:rPr>
          <w:rFonts w:ascii="宋体"/>
        </w:rPr>
      </w:pPr>
      <w:r w:rsidRPr="00783CB5">
        <w:rPr>
          <w:rFonts w:ascii="宋体" w:hAnsi="宋体" w:hint="eastAsia"/>
        </w:rPr>
        <w:t>七、认购开户</w:t>
      </w:r>
    </w:p>
    <w:p w14:paraId="6F9AECA5" w14:textId="4B49605F" w:rsid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投资人认购本基金时需具有证券账户，证券账户是指上海证券交易所A股账户或基金账户。</w:t>
      </w:r>
    </w:p>
    <w:p w14:paraId="0E57A6CF" w14:textId="48A3F8EF" w:rsidR="000C71A1" w:rsidRPr="000C71A1" w:rsidRDefault="000C71A1" w:rsidP="000C71A1">
      <w:pPr>
        <w:autoSpaceDE w:val="0"/>
        <w:autoSpaceDN w:val="0"/>
        <w:adjustRightInd w:val="0"/>
        <w:snapToGrid w:val="0"/>
        <w:spacing w:line="360" w:lineRule="auto"/>
        <w:ind w:firstLineChars="200" w:firstLine="420"/>
        <w:rPr>
          <w:rFonts w:ascii="宋体" w:hAnsi="宋体"/>
          <w:szCs w:val="15"/>
        </w:rPr>
      </w:pPr>
      <w:r w:rsidRPr="000C71A1">
        <w:rPr>
          <w:rFonts w:ascii="宋体" w:hAnsi="宋体" w:hint="eastAsia"/>
          <w:szCs w:val="15"/>
        </w:rPr>
        <w:t>已有上海证券交易所A股账户或基金账户的投资人不必再办理开户手续。</w:t>
      </w:r>
    </w:p>
    <w:p w14:paraId="77FA3E6D" w14:textId="48211825" w:rsidR="000C71A1" w:rsidRPr="00BB630E" w:rsidRDefault="000C71A1" w:rsidP="000C71A1">
      <w:pPr>
        <w:autoSpaceDE w:val="0"/>
        <w:autoSpaceDN w:val="0"/>
        <w:adjustRightInd w:val="0"/>
        <w:snapToGrid w:val="0"/>
        <w:spacing w:line="360" w:lineRule="auto"/>
        <w:ind w:firstLineChars="200" w:firstLine="420"/>
        <w:rPr>
          <w:rFonts w:ascii="宋体" w:hAnsi="宋体"/>
          <w:szCs w:val="15"/>
        </w:rPr>
      </w:pPr>
      <w:r w:rsidRPr="000C71A1">
        <w:rPr>
          <w:rFonts w:ascii="宋体" w:hAnsi="宋体" w:hint="eastAsia"/>
          <w:szCs w:val="15"/>
        </w:rPr>
        <w:t>尚无上海证券交易所A股账户或基金账户的投资人，需在</w:t>
      </w:r>
      <w:proofErr w:type="gramStart"/>
      <w:r w:rsidRPr="000C71A1">
        <w:rPr>
          <w:rFonts w:ascii="宋体" w:hAnsi="宋体" w:hint="eastAsia"/>
          <w:szCs w:val="15"/>
        </w:rPr>
        <w:t>认购前持身份证</w:t>
      </w:r>
      <w:proofErr w:type="gramEnd"/>
      <w:r w:rsidRPr="000C71A1">
        <w:rPr>
          <w:rFonts w:ascii="宋体" w:hAnsi="宋体" w:hint="eastAsia"/>
          <w:szCs w:val="15"/>
        </w:rPr>
        <w:t>明文件到中国证券登记结算有限责任公司上海分公司的开户代理机构办理上海证券交易所A股账户或基金账户的开户手续。有关开设上海证券交易所A股账户或基金账户的具体程序和办法，请到各开户网点详细咨询有关规定。</w:t>
      </w:r>
    </w:p>
    <w:p w14:paraId="25755DB8" w14:textId="77777777" w:rsidR="00BB630E" w:rsidRP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1、如投资人需新开立证券账户，则应注意：</w:t>
      </w:r>
    </w:p>
    <w:p w14:paraId="2D5CBA1D" w14:textId="78654611" w:rsidR="00BB630E" w:rsidRP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（1）基金账户只能进行基金的现金认购和二级市场交易，如投资者需要参与网下股票认购或基金的申购、赎回，则应开立上海证券交易所A股账户。</w:t>
      </w:r>
    </w:p>
    <w:p w14:paraId="2D7C326A" w14:textId="32A6E4B2" w:rsidR="00BB630E" w:rsidRP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（2）开户当日无法办理指定交易，建议投资人在进行认购前至少2个工作日办理开户手续。</w:t>
      </w:r>
    </w:p>
    <w:p w14:paraId="0A665390" w14:textId="420474B8" w:rsidR="00BB630E" w:rsidRP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2、如投资人</w:t>
      </w:r>
      <w:r w:rsidR="00BD053E">
        <w:rPr>
          <w:rFonts w:ascii="宋体" w:hAnsi="宋体" w:hint="eastAsia"/>
          <w:szCs w:val="15"/>
        </w:rPr>
        <w:t>已</w:t>
      </w:r>
      <w:r w:rsidRPr="00BB630E">
        <w:rPr>
          <w:rFonts w:ascii="宋体" w:hAnsi="宋体" w:hint="eastAsia"/>
          <w:szCs w:val="15"/>
        </w:rPr>
        <w:t>开立证券账户，则应注意：</w:t>
      </w:r>
    </w:p>
    <w:p w14:paraId="12A08126" w14:textId="443FCA78" w:rsidR="00BB630E" w:rsidRP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（1）如投资人未办理指定交易或指定交易在不办理本基金发售业务的证券公司，需要指定交易或转指定交易在可办理本基金发售业务的证券公司。</w:t>
      </w:r>
    </w:p>
    <w:p w14:paraId="32874D5F" w14:textId="5E4730D6" w:rsidR="00BB630E" w:rsidRP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（2）当日办理指定交易或转指定交易的投资人当日无法进行认购，建议投资人在进行认购的1个工作日前办理指定交易或转指定交易手续。</w:t>
      </w:r>
    </w:p>
    <w:p w14:paraId="0BB002B1" w14:textId="77777777" w:rsidR="00BB630E" w:rsidRP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（3）使用专用席位的机构投资者无需办理指定交易。</w:t>
      </w:r>
    </w:p>
    <w:p w14:paraId="48E3BD49" w14:textId="77777777" w:rsid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3、账户使用注意事项</w:t>
      </w:r>
    </w:p>
    <w:p w14:paraId="4E68E617" w14:textId="61505CC2" w:rsidR="00BB630E" w:rsidRDefault="00BB630E" w:rsidP="00BB630E">
      <w:pPr>
        <w:autoSpaceDE w:val="0"/>
        <w:autoSpaceDN w:val="0"/>
        <w:adjustRightInd w:val="0"/>
        <w:snapToGrid w:val="0"/>
        <w:spacing w:line="360" w:lineRule="auto"/>
        <w:ind w:firstLineChars="200" w:firstLine="420"/>
        <w:rPr>
          <w:rFonts w:ascii="宋体" w:hAnsi="宋体"/>
          <w:szCs w:val="15"/>
        </w:rPr>
      </w:pPr>
      <w:r w:rsidRPr="00BB630E">
        <w:rPr>
          <w:rFonts w:ascii="宋体" w:hAnsi="宋体" w:hint="eastAsia"/>
          <w:szCs w:val="15"/>
        </w:rPr>
        <w:t>已购买过由</w:t>
      </w:r>
      <w:r>
        <w:rPr>
          <w:rFonts w:ascii="宋体" w:hAnsi="宋体" w:hint="eastAsia"/>
          <w:szCs w:val="15"/>
        </w:rPr>
        <w:t>南方基金管理股份有限公司</w:t>
      </w:r>
      <w:r w:rsidRPr="00BB630E">
        <w:rPr>
          <w:rFonts w:ascii="宋体" w:hAnsi="宋体" w:hint="eastAsia"/>
          <w:szCs w:val="15"/>
        </w:rPr>
        <w:t>担任注册登记机构的基金</w:t>
      </w:r>
      <w:r>
        <w:rPr>
          <w:rFonts w:ascii="宋体" w:hAnsi="宋体" w:hint="eastAsia"/>
          <w:szCs w:val="15"/>
        </w:rPr>
        <w:t>份额</w:t>
      </w:r>
      <w:r w:rsidRPr="00BB630E">
        <w:rPr>
          <w:rFonts w:ascii="宋体" w:hAnsi="宋体" w:hint="eastAsia"/>
          <w:szCs w:val="15"/>
        </w:rPr>
        <w:t>的投资者，其拥有的</w:t>
      </w:r>
      <w:r>
        <w:rPr>
          <w:rFonts w:ascii="宋体" w:hAnsi="宋体" w:hint="eastAsia"/>
          <w:szCs w:val="15"/>
        </w:rPr>
        <w:t>南方基金管理股份有限公司</w:t>
      </w:r>
      <w:r w:rsidRPr="00BB630E">
        <w:rPr>
          <w:rFonts w:ascii="宋体" w:hAnsi="宋体" w:hint="eastAsia"/>
          <w:szCs w:val="15"/>
        </w:rPr>
        <w:t>开放式基金账户不能用于认购本基金。</w:t>
      </w:r>
    </w:p>
    <w:p w14:paraId="63036F2B" w14:textId="7DC6D997" w:rsidR="00FF25FF" w:rsidRDefault="00FF25FF" w:rsidP="00BB630E">
      <w:pPr>
        <w:autoSpaceDE w:val="0"/>
        <w:autoSpaceDN w:val="0"/>
        <w:adjustRightInd w:val="0"/>
        <w:snapToGrid w:val="0"/>
        <w:spacing w:line="360" w:lineRule="auto"/>
        <w:ind w:firstLineChars="200" w:firstLine="420"/>
        <w:rPr>
          <w:rFonts w:ascii="宋体" w:hAnsi="宋体"/>
          <w:szCs w:val="15"/>
        </w:rPr>
      </w:pPr>
      <w:r w:rsidRPr="00FF25FF">
        <w:rPr>
          <w:rFonts w:ascii="宋体" w:hAnsi="宋体" w:hint="eastAsia"/>
          <w:szCs w:val="15"/>
        </w:rPr>
        <w:t>4、基金管理人可以调整本基金的认购开户事项，并在本基金的基金份额发售公告或相关业务公告中列明。</w:t>
      </w:r>
    </w:p>
    <w:p w14:paraId="30CF2A72" w14:textId="77777777" w:rsidR="007F20AF" w:rsidRPr="00783CB5" w:rsidRDefault="007F20AF" w:rsidP="007F20AF">
      <w:pPr>
        <w:autoSpaceDE w:val="0"/>
        <w:autoSpaceDN w:val="0"/>
        <w:adjustRightInd w:val="0"/>
        <w:snapToGrid w:val="0"/>
        <w:spacing w:line="360" w:lineRule="auto"/>
        <w:ind w:firstLineChars="200" w:firstLine="420"/>
      </w:pPr>
    </w:p>
    <w:p w14:paraId="169C26FE" w14:textId="77777777"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lastRenderedPageBreak/>
        <w:t>八、认购费用</w:t>
      </w:r>
    </w:p>
    <w:p w14:paraId="617AD13D" w14:textId="5636F6E9" w:rsidR="00204CEF" w:rsidRPr="00783CB5" w:rsidRDefault="00204CEF" w:rsidP="00204CEF">
      <w:pPr>
        <w:autoSpaceDE w:val="0"/>
        <w:autoSpaceDN w:val="0"/>
        <w:adjustRightInd w:val="0"/>
        <w:snapToGrid w:val="0"/>
        <w:spacing w:line="360" w:lineRule="auto"/>
        <w:ind w:firstLine="420"/>
        <w:rPr>
          <w:rFonts w:ascii="宋体"/>
          <w:szCs w:val="21"/>
        </w:rPr>
      </w:pPr>
      <w:r w:rsidRPr="00783CB5">
        <w:rPr>
          <w:rFonts w:ascii="宋体" w:hAnsi="宋体" w:hint="eastAsia"/>
          <w:szCs w:val="21"/>
        </w:rPr>
        <w:t>认购费用由投资人承担，不高于</w:t>
      </w:r>
      <w:r w:rsidRPr="0002706B">
        <w:rPr>
          <w:rFonts w:ascii="宋体" w:hAnsi="宋体"/>
          <w:szCs w:val="21"/>
        </w:rPr>
        <w:t>0.</w:t>
      </w:r>
      <w:r>
        <w:rPr>
          <w:rFonts w:ascii="宋体" w:hAnsi="宋体" w:hint="eastAsia"/>
          <w:szCs w:val="21"/>
        </w:rPr>
        <w:t>8</w:t>
      </w:r>
      <w:r w:rsidRPr="0002706B">
        <w:rPr>
          <w:rFonts w:ascii="宋体" w:hAnsi="宋体"/>
          <w:szCs w:val="21"/>
        </w:rPr>
        <w:t>%</w:t>
      </w:r>
      <w:r w:rsidRPr="00783CB5">
        <w:rPr>
          <w:rFonts w:ascii="宋体" w:hAnsi="宋体" w:hint="eastAsia"/>
          <w:szCs w:val="21"/>
        </w:rPr>
        <w:t>，认购费率如下表所示：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3240"/>
      </w:tblGrid>
      <w:tr w:rsidR="00204CEF" w:rsidRPr="00783CB5" w14:paraId="44528424" w14:textId="77777777" w:rsidTr="00D95733">
        <w:trPr>
          <w:jc w:val="center"/>
        </w:trPr>
        <w:tc>
          <w:tcPr>
            <w:tcW w:w="2880" w:type="dxa"/>
          </w:tcPr>
          <w:p w14:paraId="3FBA08F9" w14:textId="0975DCFD" w:rsidR="00204CEF" w:rsidRPr="00783CB5" w:rsidRDefault="00CB5ECD" w:rsidP="00602206">
            <w:pPr>
              <w:autoSpaceDE w:val="0"/>
              <w:autoSpaceDN w:val="0"/>
              <w:adjustRightInd w:val="0"/>
              <w:snapToGrid w:val="0"/>
              <w:spacing w:line="360" w:lineRule="auto"/>
              <w:jc w:val="center"/>
              <w:rPr>
                <w:rFonts w:ascii="宋体"/>
                <w:szCs w:val="21"/>
              </w:rPr>
            </w:pPr>
            <w:r>
              <w:rPr>
                <w:rFonts w:ascii="宋体" w:hAnsi="宋体" w:hint="eastAsia"/>
                <w:szCs w:val="21"/>
              </w:rPr>
              <w:t>认购</w:t>
            </w:r>
            <w:r w:rsidR="00204CEF" w:rsidRPr="00783CB5">
              <w:rPr>
                <w:rFonts w:ascii="宋体" w:hAnsi="宋体" w:hint="eastAsia"/>
                <w:szCs w:val="21"/>
              </w:rPr>
              <w:t>份额（</w:t>
            </w:r>
            <w:r w:rsidR="00602206">
              <w:rPr>
                <w:rFonts w:ascii="宋体" w:hAnsi="宋体"/>
                <w:szCs w:val="21"/>
              </w:rPr>
              <w:t>S</w:t>
            </w:r>
            <w:r w:rsidR="00204CEF" w:rsidRPr="00783CB5">
              <w:rPr>
                <w:rFonts w:ascii="宋体" w:hAnsi="宋体" w:hint="eastAsia"/>
                <w:szCs w:val="21"/>
              </w:rPr>
              <w:t>）</w:t>
            </w:r>
          </w:p>
        </w:tc>
        <w:tc>
          <w:tcPr>
            <w:tcW w:w="3240" w:type="dxa"/>
          </w:tcPr>
          <w:p w14:paraId="5EF6FCF1" w14:textId="77777777" w:rsidR="00204CEF" w:rsidRPr="00783CB5" w:rsidRDefault="00204CEF" w:rsidP="004109F1">
            <w:pPr>
              <w:autoSpaceDE w:val="0"/>
              <w:autoSpaceDN w:val="0"/>
              <w:adjustRightInd w:val="0"/>
              <w:snapToGrid w:val="0"/>
              <w:spacing w:line="360" w:lineRule="auto"/>
              <w:jc w:val="center"/>
              <w:rPr>
                <w:rFonts w:ascii="宋体"/>
                <w:szCs w:val="21"/>
              </w:rPr>
            </w:pPr>
            <w:r w:rsidRPr="00783CB5">
              <w:rPr>
                <w:rFonts w:ascii="宋体" w:hAnsi="宋体" w:hint="eastAsia"/>
                <w:szCs w:val="21"/>
              </w:rPr>
              <w:t>认购费率</w:t>
            </w:r>
          </w:p>
        </w:tc>
      </w:tr>
      <w:tr w:rsidR="00726393" w:rsidRPr="00783CB5" w14:paraId="3ED70E95" w14:textId="77777777" w:rsidTr="00D95733">
        <w:tblPrEx>
          <w:tblBorders>
            <w:insideH w:val="none" w:sz="0" w:space="0" w:color="auto"/>
            <w:insideV w:val="none" w:sz="0" w:space="0" w:color="auto"/>
          </w:tblBorders>
        </w:tblPrEx>
        <w:trPr>
          <w:jc w:val="center"/>
        </w:trPr>
        <w:tc>
          <w:tcPr>
            <w:tcW w:w="2880" w:type="dxa"/>
            <w:tcBorders>
              <w:top w:val="single" w:sz="4" w:space="0" w:color="auto"/>
              <w:bottom w:val="single" w:sz="4" w:space="0" w:color="auto"/>
              <w:right w:val="single" w:sz="4" w:space="0" w:color="auto"/>
            </w:tcBorders>
            <w:vAlign w:val="center"/>
          </w:tcPr>
          <w:p w14:paraId="2CA423B5" w14:textId="0C9D6D94" w:rsidR="00726393" w:rsidRPr="001765B7" w:rsidRDefault="00726393" w:rsidP="00726393">
            <w:pPr>
              <w:autoSpaceDE w:val="0"/>
              <w:autoSpaceDN w:val="0"/>
              <w:adjustRightInd w:val="0"/>
              <w:snapToGrid w:val="0"/>
              <w:spacing w:line="360" w:lineRule="auto"/>
              <w:jc w:val="center"/>
              <w:rPr>
                <w:rFonts w:ascii="宋体" w:hAnsi="宋体"/>
                <w:szCs w:val="22"/>
              </w:rPr>
            </w:pPr>
            <w:r w:rsidRPr="00726393">
              <w:rPr>
                <w:rFonts w:ascii="宋体" w:hAnsi="宋体"/>
                <w:szCs w:val="22"/>
              </w:rPr>
              <w:t>S</w:t>
            </w:r>
            <w:r w:rsidRPr="00602206">
              <w:rPr>
                <w:rFonts w:ascii="宋体" w:hAnsi="宋体" w:hint="eastAsia"/>
                <w:szCs w:val="22"/>
              </w:rPr>
              <w:t>＜</w:t>
            </w:r>
            <w:r w:rsidRPr="00602206">
              <w:rPr>
                <w:rFonts w:ascii="宋体" w:hAnsi="宋体"/>
                <w:szCs w:val="22"/>
              </w:rPr>
              <w:t>50</w:t>
            </w:r>
            <w:r w:rsidRPr="00602206">
              <w:rPr>
                <w:rFonts w:ascii="宋体" w:hAnsi="宋体" w:hint="eastAsia"/>
                <w:szCs w:val="22"/>
              </w:rPr>
              <w:t>万</w:t>
            </w:r>
            <w:r w:rsidR="008E5DC6">
              <w:rPr>
                <w:rFonts w:ascii="宋体" w:hAnsi="宋体" w:hint="eastAsia"/>
                <w:szCs w:val="21"/>
              </w:rPr>
              <w:t>份</w:t>
            </w:r>
          </w:p>
        </w:tc>
        <w:tc>
          <w:tcPr>
            <w:tcW w:w="3240" w:type="dxa"/>
            <w:tcBorders>
              <w:top w:val="single" w:sz="4" w:space="0" w:color="auto"/>
              <w:left w:val="single" w:sz="4" w:space="0" w:color="auto"/>
              <w:bottom w:val="single" w:sz="4" w:space="0" w:color="auto"/>
            </w:tcBorders>
            <w:vAlign w:val="center"/>
          </w:tcPr>
          <w:p w14:paraId="2FFAAD4C" w14:textId="15AB27E2" w:rsidR="00726393" w:rsidRPr="00A520F6" w:rsidRDefault="00726393" w:rsidP="00726393">
            <w:pPr>
              <w:autoSpaceDE w:val="0"/>
              <w:autoSpaceDN w:val="0"/>
              <w:adjustRightInd w:val="0"/>
              <w:snapToGrid w:val="0"/>
              <w:spacing w:line="360" w:lineRule="auto"/>
              <w:jc w:val="center"/>
              <w:rPr>
                <w:rFonts w:ascii="宋体" w:hAnsi="宋体"/>
                <w:szCs w:val="21"/>
              </w:rPr>
            </w:pPr>
            <w:r w:rsidRPr="00A520F6">
              <w:rPr>
                <w:rFonts w:ascii="宋体" w:hAnsi="宋体" w:hint="eastAsia"/>
                <w:szCs w:val="22"/>
              </w:rPr>
              <w:t>0.</w:t>
            </w:r>
            <w:r w:rsidRPr="00A520F6">
              <w:rPr>
                <w:rFonts w:ascii="宋体" w:hAnsi="宋体"/>
                <w:szCs w:val="22"/>
              </w:rPr>
              <w:t>8</w:t>
            </w:r>
            <w:r w:rsidRPr="00A520F6">
              <w:rPr>
                <w:rFonts w:ascii="宋体" w:hAnsi="宋体"/>
                <w:szCs w:val="21"/>
              </w:rPr>
              <w:t>%</w:t>
            </w:r>
          </w:p>
        </w:tc>
      </w:tr>
      <w:tr w:rsidR="00726393" w:rsidRPr="00783CB5" w14:paraId="24669E8F" w14:textId="77777777" w:rsidTr="00D95733">
        <w:tblPrEx>
          <w:tblBorders>
            <w:insideH w:val="none" w:sz="0" w:space="0" w:color="auto"/>
            <w:insideV w:val="none" w:sz="0" w:space="0" w:color="auto"/>
          </w:tblBorders>
        </w:tblPrEx>
        <w:trPr>
          <w:jc w:val="center"/>
        </w:trPr>
        <w:tc>
          <w:tcPr>
            <w:tcW w:w="2880" w:type="dxa"/>
            <w:tcBorders>
              <w:top w:val="single" w:sz="4" w:space="0" w:color="auto"/>
              <w:bottom w:val="single" w:sz="4" w:space="0" w:color="auto"/>
              <w:right w:val="single" w:sz="4" w:space="0" w:color="auto"/>
            </w:tcBorders>
            <w:vAlign w:val="center"/>
          </w:tcPr>
          <w:p w14:paraId="5B573907" w14:textId="0377CA19" w:rsidR="00726393" w:rsidRPr="001765B7" w:rsidRDefault="00726393" w:rsidP="00726393">
            <w:pPr>
              <w:autoSpaceDE w:val="0"/>
              <w:autoSpaceDN w:val="0"/>
              <w:adjustRightInd w:val="0"/>
              <w:snapToGrid w:val="0"/>
              <w:spacing w:line="360" w:lineRule="auto"/>
              <w:jc w:val="center"/>
              <w:rPr>
                <w:rFonts w:ascii="宋体" w:hAnsi="宋体"/>
                <w:szCs w:val="22"/>
              </w:rPr>
            </w:pPr>
            <w:r w:rsidRPr="00726393">
              <w:rPr>
                <w:rFonts w:ascii="宋体" w:hAnsi="宋体"/>
                <w:szCs w:val="22"/>
              </w:rPr>
              <w:t>50</w:t>
            </w:r>
            <w:r w:rsidRPr="00602206">
              <w:rPr>
                <w:rFonts w:ascii="宋体" w:hAnsi="宋体" w:hint="eastAsia"/>
                <w:szCs w:val="22"/>
              </w:rPr>
              <w:t>万</w:t>
            </w:r>
            <w:r w:rsidR="008E5DC6">
              <w:rPr>
                <w:rFonts w:ascii="宋体" w:hAnsi="宋体" w:hint="eastAsia"/>
                <w:szCs w:val="21"/>
              </w:rPr>
              <w:t>份</w:t>
            </w:r>
            <w:r w:rsidRPr="00602206">
              <w:rPr>
                <w:rFonts w:ascii="宋体" w:hAnsi="宋体" w:hint="eastAsia"/>
                <w:szCs w:val="22"/>
              </w:rPr>
              <w:t>≤S＜</w:t>
            </w:r>
            <w:r w:rsidRPr="000362C0">
              <w:rPr>
                <w:rFonts w:ascii="宋体" w:hAnsi="宋体"/>
                <w:szCs w:val="22"/>
              </w:rPr>
              <w:t>100</w:t>
            </w:r>
            <w:r w:rsidRPr="000362C0">
              <w:rPr>
                <w:rFonts w:ascii="宋体" w:hAnsi="宋体" w:hint="eastAsia"/>
                <w:szCs w:val="22"/>
              </w:rPr>
              <w:t>万</w:t>
            </w:r>
            <w:r w:rsidR="008E5DC6">
              <w:rPr>
                <w:rFonts w:ascii="宋体" w:hAnsi="宋体" w:hint="eastAsia"/>
                <w:szCs w:val="21"/>
              </w:rPr>
              <w:t>份</w:t>
            </w:r>
          </w:p>
        </w:tc>
        <w:tc>
          <w:tcPr>
            <w:tcW w:w="3240" w:type="dxa"/>
            <w:tcBorders>
              <w:top w:val="single" w:sz="4" w:space="0" w:color="auto"/>
              <w:left w:val="single" w:sz="4" w:space="0" w:color="auto"/>
              <w:bottom w:val="single" w:sz="4" w:space="0" w:color="auto"/>
            </w:tcBorders>
            <w:vAlign w:val="center"/>
          </w:tcPr>
          <w:p w14:paraId="3C33A5A6" w14:textId="6225B768" w:rsidR="00726393" w:rsidRPr="00A520F6" w:rsidRDefault="00726393" w:rsidP="00726393">
            <w:pPr>
              <w:autoSpaceDE w:val="0"/>
              <w:autoSpaceDN w:val="0"/>
              <w:adjustRightInd w:val="0"/>
              <w:snapToGrid w:val="0"/>
              <w:spacing w:line="360" w:lineRule="auto"/>
              <w:jc w:val="center"/>
              <w:rPr>
                <w:rFonts w:ascii="宋体" w:hAnsi="宋体"/>
                <w:szCs w:val="21"/>
              </w:rPr>
            </w:pPr>
            <w:r w:rsidRPr="00A520F6">
              <w:rPr>
                <w:rFonts w:ascii="宋体" w:hAnsi="宋体"/>
                <w:szCs w:val="21"/>
              </w:rPr>
              <w:t>0.</w:t>
            </w:r>
            <w:r w:rsidRPr="00A520F6">
              <w:rPr>
                <w:rFonts w:ascii="宋体" w:hAnsi="宋体"/>
                <w:szCs w:val="22"/>
              </w:rPr>
              <w:t>5</w:t>
            </w:r>
            <w:r w:rsidRPr="00A520F6">
              <w:rPr>
                <w:rFonts w:ascii="宋体" w:hAnsi="宋体"/>
                <w:szCs w:val="21"/>
              </w:rPr>
              <w:t>%</w:t>
            </w:r>
          </w:p>
        </w:tc>
      </w:tr>
      <w:tr w:rsidR="00726393" w:rsidRPr="00783CB5" w14:paraId="634DD942" w14:textId="77777777" w:rsidTr="00D95733">
        <w:tblPrEx>
          <w:tblBorders>
            <w:insideH w:val="none" w:sz="0" w:space="0" w:color="auto"/>
            <w:insideV w:val="none" w:sz="0" w:space="0" w:color="auto"/>
          </w:tblBorders>
        </w:tblPrEx>
        <w:trPr>
          <w:jc w:val="center"/>
        </w:trPr>
        <w:tc>
          <w:tcPr>
            <w:tcW w:w="2880" w:type="dxa"/>
            <w:tcBorders>
              <w:top w:val="single" w:sz="4" w:space="0" w:color="auto"/>
              <w:bottom w:val="single" w:sz="4" w:space="0" w:color="auto"/>
              <w:right w:val="single" w:sz="4" w:space="0" w:color="auto"/>
            </w:tcBorders>
            <w:vAlign w:val="center"/>
          </w:tcPr>
          <w:p w14:paraId="0FDD91D8" w14:textId="2F88AFDD" w:rsidR="00726393" w:rsidRPr="001765B7" w:rsidRDefault="00726393" w:rsidP="00726393">
            <w:pPr>
              <w:autoSpaceDE w:val="0"/>
              <w:autoSpaceDN w:val="0"/>
              <w:adjustRightInd w:val="0"/>
              <w:snapToGrid w:val="0"/>
              <w:spacing w:line="360" w:lineRule="auto"/>
              <w:jc w:val="center"/>
              <w:rPr>
                <w:rFonts w:ascii="宋体" w:hAnsi="宋体"/>
                <w:szCs w:val="22"/>
              </w:rPr>
            </w:pPr>
            <w:r w:rsidRPr="00726393">
              <w:rPr>
                <w:rFonts w:ascii="宋体" w:hAnsi="宋体"/>
                <w:szCs w:val="22"/>
              </w:rPr>
              <w:t>S</w:t>
            </w:r>
            <w:r w:rsidRPr="00602206">
              <w:rPr>
                <w:rFonts w:ascii="宋体" w:hAnsi="宋体" w:hint="eastAsia"/>
                <w:szCs w:val="22"/>
              </w:rPr>
              <w:t>≥</w:t>
            </w:r>
            <w:r w:rsidRPr="00602206">
              <w:rPr>
                <w:rFonts w:ascii="宋体" w:hAnsi="宋体"/>
                <w:szCs w:val="22"/>
              </w:rPr>
              <w:t>100</w:t>
            </w:r>
            <w:r w:rsidRPr="00602206">
              <w:rPr>
                <w:rFonts w:ascii="宋体" w:hAnsi="宋体" w:hint="eastAsia"/>
                <w:szCs w:val="22"/>
              </w:rPr>
              <w:t>万</w:t>
            </w:r>
            <w:r w:rsidR="008E5DC6">
              <w:rPr>
                <w:rFonts w:ascii="宋体" w:hAnsi="宋体" w:hint="eastAsia"/>
                <w:szCs w:val="21"/>
              </w:rPr>
              <w:t>份</w:t>
            </w:r>
          </w:p>
        </w:tc>
        <w:tc>
          <w:tcPr>
            <w:tcW w:w="3240" w:type="dxa"/>
            <w:tcBorders>
              <w:top w:val="single" w:sz="4" w:space="0" w:color="auto"/>
              <w:left w:val="single" w:sz="4" w:space="0" w:color="auto"/>
              <w:bottom w:val="single" w:sz="4" w:space="0" w:color="auto"/>
            </w:tcBorders>
            <w:vAlign w:val="center"/>
          </w:tcPr>
          <w:p w14:paraId="4230C04B" w14:textId="77777777" w:rsidR="00726393" w:rsidRPr="00A520F6" w:rsidRDefault="00726393" w:rsidP="00726393">
            <w:pPr>
              <w:autoSpaceDE w:val="0"/>
              <w:autoSpaceDN w:val="0"/>
              <w:adjustRightInd w:val="0"/>
              <w:snapToGrid w:val="0"/>
              <w:spacing w:line="360" w:lineRule="auto"/>
              <w:jc w:val="center"/>
              <w:rPr>
                <w:rFonts w:ascii="宋体" w:hAnsi="宋体"/>
                <w:szCs w:val="21"/>
              </w:rPr>
            </w:pPr>
            <w:r w:rsidRPr="00A520F6">
              <w:rPr>
                <w:rFonts w:ascii="宋体" w:hAnsi="宋体" w:hint="eastAsia"/>
                <w:szCs w:val="21"/>
              </w:rPr>
              <w:t>每笔</w:t>
            </w:r>
            <w:r w:rsidRPr="00A520F6">
              <w:rPr>
                <w:rFonts w:ascii="宋体" w:hAnsi="宋体"/>
                <w:szCs w:val="21"/>
              </w:rPr>
              <w:t>500</w:t>
            </w:r>
            <w:r w:rsidRPr="00A520F6">
              <w:rPr>
                <w:rFonts w:ascii="宋体" w:hAnsi="宋体" w:hint="eastAsia"/>
                <w:szCs w:val="21"/>
              </w:rPr>
              <w:t>元</w:t>
            </w:r>
          </w:p>
        </w:tc>
      </w:tr>
    </w:tbl>
    <w:p w14:paraId="7974D385" w14:textId="4A86BC4F" w:rsidR="00204CEF" w:rsidRDefault="00204CEF" w:rsidP="007F20AF">
      <w:pPr>
        <w:autoSpaceDE w:val="0"/>
        <w:autoSpaceDN w:val="0"/>
        <w:adjustRightInd w:val="0"/>
        <w:snapToGrid w:val="0"/>
        <w:spacing w:line="360" w:lineRule="auto"/>
        <w:ind w:firstLine="420"/>
        <w:rPr>
          <w:rFonts w:ascii="宋体" w:hAnsi="宋体"/>
          <w:szCs w:val="21"/>
        </w:rPr>
      </w:pPr>
      <w:r w:rsidRPr="00783CB5">
        <w:rPr>
          <w:rFonts w:ascii="宋体" w:hAnsi="宋体" w:hint="eastAsia"/>
          <w:szCs w:val="21"/>
        </w:rPr>
        <w:t>基金管理人办理网下现金认购按照上表所示费率收取认购费用。</w:t>
      </w:r>
      <w:r w:rsidR="00ED2D98" w:rsidRPr="00ED2D98">
        <w:rPr>
          <w:rFonts w:ascii="宋体" w:hAnsi="宋体" w:hint="eastAsia"/>
          <w:szCs w:val="21"/>
        </w:rPr>
        <w:t>基金管理人办理网下股票认购以及</w:t>
      </w:r>
      <w:r w:rsidRPr="00783CB5">
        <w:rPr>
          <w:rFonts w:ascii="宋体" w:hAnsi="宋体" w:hint="eastAsia"/>
          <w:szCs w:val="21"/>
        </w:rPr>
        <w:t>发售代理机构办理网上现金认购、网下现金</w:t>
      </w:r>
      <w:r w:rsidR="00511519">
        <w:rPr>
          <w:rFonts w:ascii="宋体" w:hAnsi="宋体" w:hint="eastAsia"/>
          <w:szCs w:val="21"/>
        </w:rPr>
        <w:t>认购</w:t>
      </w:r>
      <w:r>
        <w:rPr>
          <w:rFonts w:ascii="宋体" w:hAnsi="宋体" w:hint="eastAsia"/>
          <w:szCs w:val="21"/>
        </w:rPr>
        <w:t>、</w:t>
      </w:r>
      <w:r>
        <w:rPr>
          <w:rFonts w:ascii="宋体" w:hAnsi="宋体"/>
          <w:szCs w:val="21"/>
        </w:rPr>
        <w:t>网下股票</w:t>
      </w:r>
      <w:r w:rsidRPr="00783CB5">
        <w:rPr>
          <w:rFonts w:ascii="宋体" w:hAnsi="宋体" w:hint="eastAsia"/>
          <w:szCs w:val="21"/>
        </w:rPr>
        <w:t>认购时可参照上述费率结构，按照不高于</w:t>
      </w:r>
      <w:r w:rsidRPr="0002706B">
        <w:rPr>
          <w:rFonts w:ascii="宋体" w:hAnsi="宋体"/>
          <w:szCs w:val="21"/>
        </w:rPr>
        <w:t>0.</w:t>
      </w:r>
      <w:r>
        <w:rPr>
          <w:rFonts w:ascii="宋体" w:hAnsi="宋体" w:hint="eastAsia"/>
          <w:szCs w:val="21"/>
        </w:rPr>
        <w:t>8</w:t>
      </w:r>
      <w:r w:rsidRPr="00783CB5">
        <w:rPr>
          <w:rFonts w:ascii="宋体" w:hAnsi="宋体"/>
          <w:szCs w:val="21"/>
        </w:rPr>
        <w:t>%</w:t>
      </w:r>
      <w:r w:rsidRPr="00783CB5">
        <w:rPr>
          <w:rFonts w:ascii="宋体" w:hAnsi="宋体" w:hint="eastAsia"/>
          <w:szCs w:val="21"/>
        </w:rPr>
        <w:t>的标准收取一定的</w:t>
      </w:r>
      <w:r w:rsidR="00ED2D98" w:rsidRPr="00ED2D98">
        <w:rPr>
          <w:rFonts w:ascii="宋体" w:hAnsi="宋体" w:hint="eastAsia"/>
          <w:szCs w:val="21"/>
        </w:rPr>
        <w:t>认购费用或</w:t>
      </w:r>
      <w:r w:rsidRPr="00783CB5">
        <w:rPr>
          <w:rFonts w:ascii="宋体" w:hAnsi="宋体" w:hint="eastAsia"/>
          <w:szCs w:val="21"/>
        </w:rPr>
        <w:t>佣金。</w:t>
      </w:r>
      <w:r w:rsidR="00F30E4A" w:rsidRPr="00F30E4A">
        <w:rPr>
          <w:rFonts w:ascii="宋体" w:hAnsi="宋体" w:hint="eastAsia"/>
          <w:szCs w:val="21"/>
        </w:rPr>
        <w:t>投资人申请重复现金认购的，须按每次认购所对应的费率档次分别计费。</w:t>
      </w:r>
    </w:p>
    <w:p w14:paraId="46D2C864" w14:textId="60D6CB8E" w:rsidR="00E13098" w:rsidRPr="00E13098" w:rsidRDefault="00E13098" w:rsidP="007F20AF">
      <w:pPr>
        <w:autoSpaceDE w:val="0"/>
        <w:autoSpaceDN w:val="0"/>
        <w:adjustRightInd w:val="0"/>
        <w:snapToGrid w:val="0"/>
        <w:spacing w:line="360" w:lineRule="auto"/>
        <w:ind w:firstLine="420"/>
        <w:rPr>
          <w:rFonts w:ascii="宋体"/>
          <w:szCs w:val="21"/>
        </w:rPr>
      </w:pPr>
    </w:p>
    <w:p w14:paraId="05D02B8D" w14:textId="55E74637" w:rsidR="007F20AF" w:rsidRPr="00783CB5" w:rsidRDefault="007F20AF" w:rsidP="00634AA1">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九、网上现金认购</w:t>
      </w:r>
    </w:p>
    <w:p w14:paraId="1E2381CA" w14:textId="5AC6FC3D" w:rsidR="007F20AF" w:rsidRPr="00783CB5" w:rsidRDefault="007F20AF" w:rsidP="007F20AF">
      <w:pPr>
        <w:autoSpaceDE w:val="0"/>
        <w:autoSpaceDN w:val="0"/>
        <w:adjustRightInd w:val="0"/>
        <w:snapToGrid w:val="0"/>
        <w:spacing w:line="360" w:lineRule="auto"/>
        <w:ind w:firstLineChars="200" w:firstLine="420"/>
        <w:rPr>
          <w:rFonts w:ascii="宋体"/>
          <w:szCs w:val="21"/>
        </w:rPr>
      </w:pPr>
      <w:r w:rsidRPr="00783CB5">
        <w:rPr>
          <w:rFonts w:ascii="宋体" w:hAnsi="宋体"/>
          <w:szCs w:val="21"/>
        </w:rPr>
        <w:t>1</w:t>
      </w:r>
      <w:r w:rsidRPr="00783CB5">
        <w:rPr>
          <w:rFonts w:ascii="宋体" w:hAnsi="宋体" w:hint="eastAsia"/>
          <w:szCs w:val="21"/>
        </w:rPr>
        <w:t>、认购时间：详见基金份额发售公告。</w:t>
      </w:r>
    </w:p>
    <w:p w14:paraId="5D065B8E" w14:textId="31BB6B88"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2、通过发售代理机构进行网上现金认购的投资人，认购以基金份额申请，认购佣金、认购金额的计算公式为：</w:t>
      </w:r>
    </w:p>
    <w:p w14:paraId="57F32BA1" w14:textId="7E8D4209" w:rsid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认购佣金＝认购价格×认购份额×佣金比率</w:t>
      </w:r>
    </w:p>
    <w:p w14:paraId="0C2B4D55" w14:textId="1DBF6888" w:rsidR="008A7A3B" w:rsidRPr="00D95733" w:rsidRDefault="008A7A3B" w:rsidP="00D95733">
      <w:pPr>
        <w:autoSpaceDE w:val="0"/>
        <w:autoSpaceDN w:val="0"/>
        <w:adjustRightInd w:val="0"/>
        <w:snapToGrid w:val="0"/>
        <w:spacing w:line="360" w:lineRule="auto"/>
        <w:ind w:firstLineChars="200" w:firstLine="420"/>
        <w:rPr>
          <w:rFonts w:ascii="宋体" w:hAnsi="宋体"/>
          <w:szCs w:val="21"/>
        </w:rPr>
      </w:pPr>
      <w:r w:rsidRPr="008A7A3B">
        <w:rPr>
          <w:rFonts w:ascii="宋体" w:hAnsi="宋体" w:hint="eastAsia"/>
          <w:szCs w:val="21"/>
        </w:rPr>
        <w:t>（若适用固定费用的，认购</w:t>
      </w:r>
      <w:r w:rsidR="00321F01">
        <w:rPr>
          <w:rFonts w:ascii="宋体" w:hAnsi="宋体" w:hint="eastAsia"/>
          <w:szCs w:val="21"/>
        </w:rPr>
        <w:t>佣金</w:t>
      </w:r>
      <w:r w:rsidRPr="008A7A3B">
        <w:rPr>
          <w:rFonts w:ascii="宋体" w:hAnsi="宋体" w:hint="eastAsia"/>
          <w:szCs w:val="21"/>
        </w:rPr>
        <w:t>=固定费用）</w:t>
      </w:r>
    </w:p>
    <w:p w14:paraId="26DD9F8C" w14:textId="11177BD8"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认购金额＝认购价格×认购份额×（1+佣金比率）</w:t>
      </w:r>
    </w:p>
    <w:p w14:paraId="1F3E9275" w14:textId="5319EB31"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（若适用固定费用的，认购金额＝认购价格×认购份额+固定费用）</w:t>
      </w:r>
    </w:p>
    <w:p w14:paraId="3E8548C1" w14:textId="725AB227"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认购佣金由发售代理机构</w:t>
      </w:r>
      <w:r w:rsidR="002A24AF">
        <w:rPr>
          <w:rFonts w:ascii="宋体" w:hAnsi="宋体" w:hint="eastAsia"/>
          <w:szCs w:val="21"/>
        </w:rPr>
        <w:t>向</w:t>
      </w:r>
      <w:r w:rsidRPr="00D95733">
        <w:rPr>
          <w:rFonts w:ascii="宋体" w:hAnsi="宋体" w:hint="eastAsia"/>
          <w:szCs w:val="21"/>
        </w:rPr>
        <w:t>投资人收取，投资人需以现金方式交纳认购佣金。</w:t>
      </w:r>
    </w:p>
    <w:p w14:paraId="1A44DB13" w14:textId="03C4AE55"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例：某投资人通过</w:t>
      </w:r>
      <w:r w:rsidR="00325A0C" w:rsidRPr="00325A0C">
        <w:rPr>
          <w:rFonts w:ascii="宋体" w:hAnsi="宋体" w:hint="eastAsia"/>
          <w:szCs w:val="21"/>
        </w:rPr>
        <w:t>发售代理机构</w:t>
      </w:r>
      <w:r w:rsidR="00392060">
        <w:rPr>
          <w:rFonts w:ascii="宋体" w:hAnsi="宋体" w:hint="eastAsia"/>
          <w:szCs w:val="21"/>
        </w:rPr>
        <w:t>以</w:t>
      </w:r>
      <w:r w:rsidRPr="00D95733">
        <w:rPr>
          <w:rFonts w:ascii="宋体" w:hAnsi="宋体" w:hint="eastAsia"/>
          <w:szCs w:val="21"/>
        </w:rPr>
        <w:t>网上现金</w:t>
      </w:r>
      <w:r w:rsidR="00392060">
        <w:rPr>
          <w:rFonts w:ascii="宋体" w:hAnsi="宋体" w:hint="eastAsia"/>
          <w:szCs w:val="21"/>
        </w:rPr>
        <w:t>认购方式</w:t>
      </w:r>
      <w:r w:rsidRPr="00D95733">
        <w:rPr>
          <w:rFonts w:ascii="宋体" w:hAnsi="宋体" w:hint="eastAsia"/>
          <w:szCs w:val="21"/>
        </w:rPr>
        <w:t>认购1,000份本基金，假设发售代理机构确认的佣金比率为0.8%，则需准备的资金金额计算如下：</w:t>
      </w:r>
    </w:p>
    <w:p w14:paraId="5E951BE7" w14:textId="6328C310"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认购佣金＝1.00×1,000×0.8%＝8元</w:t>
      </w:r>
    </w:p>
    <w:p w14:paraId="195C4902" w14:textId="2706E80B"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认购金额＝1.00×1,000×(1+0.8%)＝1,008元</w:t>
      </w:r>
    </w:p>
    <w:p w14:paraId="04698E46" w14:textId="1A1534EF" w:rsidR="00D95733" w:rsidRPr="00D95733" w:rsidRDefault="00D95733" w:rsidP="00D95733">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即投资人需准备1,008元资金，方可认购到1,000份本</w:t>
      </w:r>
      <w:proofErr w:type="gramStart"/>
      <w:r w:rsidRPr="00D95733">
        <w:rPr>
          <w:rFonts w:ascii="宋体" w:hAnsi="宋体" w:hint="eastAsia"/>
          <w:szCs w:val="21"/>
        </w:rPr>
        <w:t>基金基金</w:t>
      </w:r>
      <w:proofErr w:type="gramEnd"/>
      <w:r w:rsidRPr="00D95733">
        <w:rPr>
          <w:rFonts w:ascii="宋体" w:hAnsi="宋体" w:hint="eastAsia"/>
          <w:szCs w:val="21"/>
        </w:rPr>
        <w:t>份额。</w:t>
      </w:r>
    </w:p>
    <w:p w14:paraId="6813E4DC" w14:textId="3B610CDF" w:rsidR="007F20AF" w:rsidRPr="00783CB5" w:rsidRDefault="007F20AF" w:rsidP="007F20AF">
      <w:pPr>
        <w:autoSpaceDE w:val="0"/>
        <w:autoSpaceDN w:val="0"/>
        <w:adjustRightInd w:val="0"/>
        <w:snapToGrid w:val="0"/>
        <w:spacing w:line="360" w:lineRule="auto"/>
        <w:ind w:firstLineChars="200" w:firstLine="420"/>
        <w:rPr>
          <w:rFonts w:ascii="宋体"/>
          <w:szCs w:val="21"/>
        </w:rPr>
      </w:pPr>
      <w:r w:rsidRPr="00783CB5">
        <w:rPr>
          <w:rFonts w:ascii="宋体" w:hAnsi="宋体"/>
          <w:szCs w:val="21"/>
        </w:rPr>
        <w:t>3</w:t>
      </w:r>
      <w:r w:rsidRPr="00783CB5">
        <w:rPr>
          <w:rFonts w:ascii="宋体" w:hAnsi="宋体" w:hint="eastAsia"/>
          <w:szCs w:val="21"/>
        </w:rPr>
        <w:t>、认购限额：网上现金认购以基金份额申请。单一账户每笔认购份额需为</w:t>
      </w:r>
      <w:r w:rsidRPr="00783CB5">
        <w:rPr>
          <w:rFonts w:ascii="宋体" w:hAnsi="宋体"/>
          <w:szCs w:val="21"/>
        </w:rPr>
        <w:t>1,000</w:t>
      </w:r>
      <w:r w:rsidR="00631D57">
        <w:rPr>
          <w:rFonts w:ascii="宋体" w:hAnsi="宋体" w:hint="eastAsia"/>
          <w:szCs w:val="21"/>
        </w:rPr>
        <w:t>份或其整数</w:t>
      </w:r>
      <w:proofErr w:type="gramStart"/>
      <w:r w:rsidR="00631D57">
        <w:rPr>
          <w:rFonts w:ascii="宋体" w:hAnsi="宋体" w:hint="eastAsia"/>
          <w:szCs w:val="21"/>
        </w:rPr>
        <w:t>倍</w:t>
      </w:r>
      <w:proofErr w:type="gramEnd"/>
      <w:r w:rsidR="00C13C7D" w:rsidRPr="00C13C7D">
        <w:rPr>
          <w:rFonts w:ascii="宋体" w:hAnsi="宋体" w:hint="eastAsia"/>
          <w:szCs w:val="21"/>
        </w:rPr>
        <w:t>，并须遵循销售机构的相关规定</w:t>
      </w:r>
      <w:r w:rsidRPr="00783CB5">
        <w:rPr>
          <w:rFonts w:ascii="宋体" w:hAnsi="宋体" w:hint="eastAsia"/>
          <w:szCs w:val="21"/>
        </w:rPr>
        <w:t>。投资人应以证券账户认购，可以多次认购，累计认购份额不设上限</w:t>
      </w:r>
      <w:r w:rsidR="005E566A">
        <w:rPr>
          <w:rFonts w:ascii="宋体" w:hAnsi="宋体" w:hint="eastAsia"/>
          <w:szCs w:val="21"/>
        </w:rPr>
        <w:t>，但法律法规</w:t>
      </w:r>
      <w:r w:rsidR="002A24AF">
        <w:rPr>
          <w:rFonts w:ascii="宋体" w:hAnsi="宋体" w:hint="eastAsia"/>
          <w:szCs w:val="21"/>
        </w:rPr>
        <w:t>、</w:t>
      </w:r>
      <w:r w:rsidR="005E566A">
        <w:rPr>
          <w:rFonts w:ascii="宋体" w:hAnsi="宋体" w:hint="eastAsia"/>
          <w:szCs w:val="21"/>
        </w:rPr>
        <w:t>监管要求</w:t>
      </w:r>
      <w:r w:rsidR="002A24AF" w:rsidRPr="001858DA">
        <w:rPr>
          <w:rFonts w:ascii="宋体" w:hAnsi="宋体" w:hint="eastAsia"/>
          <w:szCs w:val="21"/>
        </w:rPr>
        <w:t>以及本基金发售规模控制方案</w:t>
      </w:r>
      <w:r w:rsidR="005E566A">
        <w:rPr>
          <w:rFonts w:ascii="宋体" w:hAnsi="宋体" w:hint="eastAsia"/>
          <w:szCs w:val="21"/>
        </w:rPr>
        <w:t>另有规定的除外</w:t>
      </w:r>
      <w:r w:rsidRPr="00783CB5">
        <w:rPr>
          <w:rFonts w:ascii="宋体" w:hAnsi="宋体" w:hint="eastAsia"/>
          <w:szCs w:val="21"/>
        </w:rPr>
        <w:t>。</w:t>
      </w:r>
    </w:p>
    <w:p w14:paraId="5E3FB425" w14:textId="5B12246A" w:rsidR="007F20AF" w:rsidRPr="00783CB5" w:rsidRDefault="007F20AF" w:rsidP="007F20AF">
      <w:pPr>
        <w:autoSpaceDE w:val="0"/>
        <w:autoSpaceDN w:val="0"/>
        <w:adjustRightInd w:val="0"/>
        <w:snapToGrid w:val="0"/>
        <w:spacing w:line="360" w:lineRule="auto"/>
        <w:ind w:firstLineChars="200" w:firstLine="420"/>
        <w:rPr>
          <w:rFonts w:ascii="宋体"/>
          <w:szCs w:val="21"/>
        </w:rPr>
      </w:pPr>
      <w:r w:rsidRPr="00783CB5">
        <w:rPr>
          <w:rFonts w:ascii="宋体" w:hAnsi="宋体"/>
          <w:szCs w:val="21"/>
        </w:rPr>
        <w:t>4</w:t>
      </w:r>
      <w:r w:rsidRPr="00783CB5">
        <w:rPr>
          <w:rFonts w:ascii="宋体" w:hAnsi="宋体" w:hint="eastAsia"/>
          <w:szCs w:val="21"/>
        </w:rPr>
        <w:t>、认购申请：投资人在认购本基金时，需按发售代理机构的规定，备足认购资金，办理认购手续。网上现金认购申请提交后，投资人可以在当日交易时间内撤销指定的认购申请。</w:t>
      </w:r>
    </w:p>
    <w:p w14:paraId="4CEEE2AE" w14:textId="568EF96E" w:rsidR="007F20AF" w:rsidRPr="00783CB5" w:rsidRDefault="007F20AF" w:rsidP="007F20AF">
      <w:pPr>
        <w:autoSpaceDE w:val="0"/>
        <w:autoSpaceDN w:val="0"/>
        <w:adjustRightInd w:val="0"/>
        <w:snapToGrid w:val="0"/>
        <w:spacing w:line="360" w:lineRule="auto"/>
        <w:ind w:firstLineChars="200" w:firstLine="420"/>
        <w:rPr>
          <w:rFonts w:ascii="宋体"/>
          <w:szCs w:val="21"/>
        </w:rPr>
      </w:pPr>
      <w:r w:rsidRPr="00783CB5">
        <w:rPr>
          <w:rFonts w:ascii="宋体" w:hAnsi="宋体"/>
          <w:szCs w:val="21"/>
        </w:rPr>
        <w:t>5</w:t>
      </w:r>
      <w:r w:rsidRPr="00783CB5">
        <w:rPr>
          <w:rFonts w:ascii="宋体" w:hAnsi="宋体" w:hint="eastAsia"/>
          <w:szCs w:val="21"/>
        </w:rPr>
        <w:t>、清算交收：</w:t>
      </w:r>
      <w:r w:rsidRPr="00783CB5">
        <w:rPr>
          <w:rFonts w:ascii="宋体" w:hAnsi="宋体"/>
          <w:szCs w:val="21"/>
        </w:rPr>
        <w:t>T</w:t>
      </w:r>
      <w:r w:rsidRPr="00783CB5">
        <w:rPr>
          <w:rFonts w:ascii="宋体" w:hAnsi="宋体" w:hint="eastAsia"/>
          <w:szCs w:val="21"/>
        </w:rPr>
        <w:t>日通过发售代理机构提交的网上现金认购申请，由该发售代理机构冻结相应的认购资金，登记机构进行清算交收，并将有效认购数据发送发售协调人，发售协调人于网上现金认购结束后将实际到位的认购</w:t>
      </w:r>
      <w:proofErr w:type="gramStart"/>
      <w:r w:rsidRPr="00783CB5">
        <w:rPr>
          <w:rFonts w:ascii="宋体" w:hAnsi="宋体" w:hint="eastAsia"/>
          <w:szCs w:val="21"/>
        </w:rPr>
        <w:t>资金划往其</w:t>
      </w:r>
      <w:proofErr w:type="gramEnd"/>
      <w:r w:rsidRPr="00783CB5">
        <w:rPr>
          <w:rFonts w:ascii="宋体" w:hAnsi="宋体" w:hint="eastAsia"/>
          <w:szCs w:val="21"/>
        </w:rPr>
        <w:t>预先开设的基金募集专户。</w:t>
      </w:r>
    </w:p>
    <w:p w14:paraId="037B14FE" w14:textId="5BC78BE4" w:rsidR="007F20AF" w:rsidRPr="00783CB5" w:rsidRDefault="007F20AF" w:rsidP="007F20AF">
      <w:pPr>
        <w:pStyle w:val="aff1"/>
        <w:tabs>
          <w:tab w:val="left" w:pos="3780"/>
        </w:tabs>
        <w:autoSpaceDE w:val="0"/>
        <w:autoSpaceDN w:val="0"/>
        <w:adjustRightInd w:val="0"/>
        <w:snapToGrid w:val="0"/>
        <w:ind w:firstLineChars="0"/>
        <w:rPr>
          <w:rFonts w:ascii="宋体" w:hAnsi="宋体"/>
          <w:szCs w:val="21"/>
        </w:rPr>
      </w:pPr>
      <w:r w:rsidRPr="00783CB5">
        <w:rPr>
          <w:rFonts w:ascii="宋体" w:hAnsi="宋体"/>
          <w:szCs w:val="21"/>
        </w:rPr>
        <w:t>6</w:t>
      </w:r>
      <w:r w:rsidRPr="00783CB5">
        <w:rPr>
          <w:rFonts w:ascii="宋体" w:hAnsi="宋体" w:hint="eastAsia"/>
          <w:szCs w:val="21"/>
        </w:rPr>
        <w:t>、认购确认：在</w:t>
      </w:r>
      <w:r w:rsidR="002A24AF">
        <w:rPr>
          <w:rFonts w:ascii="宋体" w:hAnsi="宋体" w:hint="eastAsia"/>
          <w:szCs w:val="21"/>
        </w:rPr>
        <w:t>基金合同生效</w:t>
      </w:r>
      <w:r w:rsidRPr="00783CB5">
        <w:rPr>
          <w:rFonts w:ascii="宋体" w:hAnsi="宋体" w:hint="eastAsia"/>
          <w:szCs w:val="21"/>
        </w:rPr>
        <w:t>后，投资人可通过其办理认购的销售网点查询认购确认</w:t>
      </w:r>
      <w:r w:rsidRPr="00783CB5">
        <w:rPr>
          <w:rFonts w:ascii="宋体" w:hAnsi="宋体" w:hint="eastAsia"/>
          <w:szCs w:val="21"/>
        </w:rPr>
        <w:lastRenderedPageBreak/>
        <w:t>情况。</w:t>
      </w:r>
    </w:p>
    <w:p w14:paraId="23E0F758" w14:textId="2D25046D" w:rsidR="007F20AF" w:rsidRPr="00783CB5" w:rsidRDefault="007F20AF" w:rsidP="007F20AF">
      <w:pPr>
        <w:pStyle w:val="aff1"/>
        <w:tabs>
          <w:tab w:val="left" w:pos="3780"/>
        </w:tabs>
        <w:autoSpaceDE w:val="0"/>
        <w:autoSpaceDN w:val="0"/>
        <w:adjustRightInd w:val="0"/>
        <w:snapToGrid w:val="0"/>
        <w:ind w:firstLineChars="0"/>
        <w:rPr>
          <w:rFonts w:ascii="宋体" w:hAnsi="宋体"/>
        </w:rPr>
      </w:pPr>
    </w:p>
    <w:p w14:paraId="087D9EBF" w14:textId="09BEC7FF"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十、网下现金认购</w:t>
      </w:r>
    </w:p>
    <w:p w14:paraId="563FCC91" w14:textId="2A5CD570"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1</w:t>
      </w:r>
      <w:r w:rsidRPr="00783CB5">
        <w:rPr>
          <w:rFonts w:hAnsi="宋体" w:hint="eastAsia"/>
          <w:szCs w:val="15"/>
        </w:rPr>
        <w:t>、认购时间</w:t>
      </w:r>
      <w:r w:rsidR="00392060">
        <w:rPr>
          <w:rFonts w:hAnsi="宋体" w:hint="eastAsia"/>
          <w:szCs w:val="15"/>
        </w:rPr>
        <w:t>：</w:t>
      </w:r>
      <w:r w:rsidRPr="00783CB5">
        <w:rPr>
          <w:rFonts w:hAnsi="宋体" w:hint="eastAsia"/>
          <w:szCs w:val="15"/>
        </w:rPr>
        <w:t>详见</w:t>
      </w:r>
      <w:r w:rsidR="009930D7">
        <w:rPr>
          <w:rFonts w:hAnsi="宋体" w:hint="eastAsia"/>
          <w:szCs w:val="15"/>
        </w:rPr>
        <w:t>基金份额发售公告</w:t>
      </w:r>
      <w:r w:rsidRPr="00783CB5">
        <w:rPr>
          <w:rFonts w:hAnsi="宋体" w:hint="eastAsia"/>
          <w:szCs w:val="15"/>
        </w:rPr>
        <w:t>。</w:t>
      </w:r>
    </w:p>
    <w:p w14:paraId="6897C5F1" w14:textId="130478DF"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2</w:t>
      </w:r>
      <w:r w:rsidRPr="00783CB5">
        <w:rPr>
          <w:rFonts w:hAnsi="宋体" w:hint="eastAsia"/>
          <w:szCs w:val="15"/>
        </w:rPr>
        <w:t>、通过基金管理人进行网下现金认购的认购金额的计算：</w:t>
      </w:r>
    </w:p>
    <w:p w14:paraId="112705BB" w14:textId="18B910B4"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通过基金管理人进行网下现金认购的投资人，认购以基金份额申请，认购费用、认购金额的计算公式为：</w:t>
      </w:r>
    </w:p>
    <w:p w14:paraId="21139BDF" w14:textId="43ECDD52" w:rsid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认购金额＝认购价格×认购份额×（</w:t>
      </w:r>
      <w:r w:rsidRPr="0000499A">
        <w:rPr>
          <w:rFonts w:hAnsi="宋体" w:hint="eastAsia"/>
          <w:szCs w:val="15"/>
        </w:rPr>
        <w:t>1+</w:t>
      </w:r>
      <w:r w:rsidRPr="0000499A">
        <w:rPr>
          <w:rFonts w:hAnsi="宋体" w:hint="eastAsia"/>
          <w:szCs w:val="15"/>
        </w:rPr>
        <w:t>认购费率）</w:t>
      </w:r>
    </w:p>
    <w:p w14:paraId="70F37E75" w14:textId="4674F2BE" w:rsidR="00CA13EA" w:rsidRPr="0000499A" w:rsidRDefault="00CA13EA" w:rsidP="0000499A">
      <w:pPr>
        <w:autoSpaceDE w:val="0"/>
        <w:autoSpaceDN w:val="0"/>
        <w:adjustRightInd w:val="0"/>
        <w:snapToGrid w:val="0"/>
        <w:spacing w:line="360" w:lineRule="auto"/>
        <w:ind w:firstLineChars="200" w:firstLine="420"/>
        <w:rPr>
          <w:rFonts w:hAnsi="宋体"/>
          <w:szCs w:val="15"/>
        </w:rPr>
      </w:pPr>
      <w:r w:rsidRPr="00CA13EA">
        <w:rPr>
          <w:rFonts w:hAnsi="宋体" w:hint="eastAsia"/>
          <w:szCs w:val="15"/>
        </w:rPr>
        <w:t>（若适用固定费用的，</w:t>
      </w:r>
      <w:r w:rsidR="002A24AF" w:rsidRPr="002A24AF">
        <w:rPr>
          <w:rFonts w:hAnsi="宋体" w:hint="eastAsia"/>
          <w:szCs w:val="15"/>
        </w:rPr>
        <w:t>认购金额＝认购价格×认购份额</w:t>
      </w:r>
      <w:r w:rsidR="002A24AF" w:rsidRPr="002A24AF">
        <w:rPr>
          <w:rFonts w:hAnsi="宋体" w:hint="eastAsia"/>
          <w:szCs w:val="15"/>
        </w:rPr>
        <w:t>+</w:t>
      </w:r>
      <w:r w:rsidR="002A24AF" w:rsidRPr="002A24AF">
        <w:rPr>
          <w:rFonts w:hAnsi="宋体" w:hint="eastAsia"/>
          <w:szCs w:val="15"/>
        </w:rPr>
        <w:t>固定费用</w:t>
      </w:r>
      <w:r w:rsidRPr="00CA13EA">
        <w:rPr>
          <w:rFonts w:hAnsi="宋体" w:hint="eastAsia"/>
          <w:szCs w:val="15"/>
        </w:rPr>
        <w:t>）</w:t>
      </w:r>
    </w:p>
    <w:p w14:paraId="084F71B0" w14:textId="572E84F9"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认购费用＝认购价格×认购份额×认购费率</w:t>
      </w:r>
    </w:p>
    <w:p w14:paraId="6AC91ED6" w14:textId="0F9140B0"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（若适用固定费用的，认购</w:t>
      </w:r>
      <w:r w:rsidR="002A24AF">
        <w:rPr>
          <w:rFonts w:hAnsi="宋体" w:hint="eastAsia"/>
          <w:szCs w:val="15"/>
        </w:rPr>
        <w:t>费用</w:t>
      </w:r>
      <w:r w:rsidRPr="0000499A">
        <w:rPr>
          <w:rFonts w:hAnsi="宋体" w:hint="eastAsia"/>
          <w:szCs w:val="15"/>
        </w:rPr>
        <w:t>＝固定费用）</w:t>
      </w:r>
    </w:p>
    <w:p w14:paraId="40B0F6E5" w14:textId="39D0A32F"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净认购份额＝认购份额</w:t>
      </w:r>
      <w:r w:rsidRPr="0000499A">
        <w:rPr>
          <w:rFonts w:hAnsi="宋体" w:hint="eastAsia"/>
          <w:szCs w:val="15"/>
        </w:rPr>
        <w:t>+</w:t>
      </w:r>
      <w:r w:rsidRPr="0000499A">
        <w:rPr>
          <w:rFonts w:hAnsi="宋体" w:hint="eastAsia"/>
          <w:szCs w:val="15"/>
        </w:rPr>
        <w:t>认购金额产生的利息</w:t>
      </w:r>
      <w:r w:rsidRPr="0000499A">
        <w:rPr>
          <w:rFonts w:hAnsi="宋体" w:hint="eastAsia"/>
          <w:szCs w:val="15"/>
        </w:rPr>
        <w:t>/</w:t>
      </w:r>
      <w:r w:rsidRPr="0000499A">
        <w:rPr>
          <w:rFonts w:hAnsi="宋体" w:hint="eastAsia"/>
          <w:szCs w:val="15"/>
        </w:rPr>
        <w:t>认购价格</w:t>
      </w:r>
    </w:p>
    <w:p w14:paraId="5FFC9278" w14:textId="40F6AF40"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认购费用由基金管理人</w:t>
      </w:r>
      <w:r w:rsidR="009150A0">
        <w:rPr>
          <w:rFonts w:hAnsi="宋体" w:hint="eastAsia"/>
          <w:szCs w:val="15"/>
        </w:rPr>
        <w:t>向投资人</w:t>
      </w:r>
      <w:r w:rsidRPr="0000499A">
        <w:rPr>
          <w:rFonts w:hAnsi="宋体" w:hint="eastAsia"/>
          <w:szCs w:val="15"/>
        </w:rPr>
        <w:t>收取，投资人需以现金方式交纳认购费用。</w:t>
      </w:r>
      <w:r w:rsidR="006F3A46" w:rsidRPr="00011255">
        <w:rPr>
          <w:rFonts w:hAnsi="宋体" w:hint="eastAsia"/>
          <w:szCs w:val="15"/>
        </w:rPr>
        <w:t>通过基金管理人进行</w:t>
      </w:r>
      <w:r w:rsidRPr="0000499A">
        <w:rPr>
          <w:rFonts w:hAnsi="宋体" w:hint="eastAsia"/>
          <w:szCs w:val="15"/>
        </w:rPr>
        <w:t>网下现金认购</w:t>
      </w:r>
      <w:r w:rsidR="006F3A46">
        <w:rPr>
          <w:rFonts w:hAnsi="宋体" w:hint="eastAsia"/>
          <w:szCs w:val="15"/>
        </w:rPr>
        <w:t>，有效认购</w:t>
      </w:r>
      <w:r w:rsidRPr="0000499A">
        <w:rPr>
          <w:rFonts w:hAnsi="宋体" w:hint="eastAsia"/>
          <w:szCs w:val="15"/>
        </w:rPr>
        <w:t>款项在基金募集期间产生的利息将折算为基金份额</w:t>
      </w:r>
      <w:proofErr w:type="gramStart"/>
      <w:r w:rsidRPr="0000499A">
        <w:rPr>
          <w:rFonts w:hAnsi="宋体" w:hint="eastAsia"/>
          <w:szCs w:val="15"/>
        </w:rPr>
        <w:t>归基金</w:t>
      </w:r>
      <w:proofErr w:type="gramEnd"/>
      <w:r w:rsidRPr="0000499A">
        <w:rPr>
          <w:rFonts w:hAnsi="宋体" w:hint="eastAsia"/>
          <w:szCs w:val="15"/>
        </w:rPr>
        <w:t>份额持有人所有</w:t>
      </w:r>
      <w:r w:rsidR="006F3A46" w:rsidRPr="00011255">
        <w:rPr>
          <w:rFonts w:hAnsi="宋体" w:hint="eastAsia"/>
          <w:szCs w:val="15"/>
        </w:rPr>
        <w:t>，认购款项利息的数额以基金管理人的记录为准</w:t>
      </w:r>
      <w:r w:rsidRPr="0000499A">
        <w:rPr>
          <w:rFonts w:hAnsi="宋体" w:hint="eastAsia"/>
          <w:szCs w:val="15"/>
        </w:rPr>
        <w:t>。</w:t>
      </w:r>
    </w:p>
    <w:p w14:paraId="778BF948" w14:textId="7AB697D0"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例：某投资人</w:t>
      </w:r>
      <w:r w:rsidR="00392060">
        <w:rPr>
          <w:rFonts w:hAnsi="宋体" w:hint="eastAsia"/>
          <w:szCs w:val="15"/>
        </w:rPr>
        <w:t>通过</w:t>
      </w:r>
      <w:r w:rsidR="00FB7402">
        <w:rPr>
          <w:rFonts w:hAnsi="宋体" w:hint="eastAsia"/>
          <w:szCs w:val="15"/>
        </w:rPr>
        <w:t>基金管理人</w:t>
      </w:r>
      <w:r w:rsidR="00392060">
        <w:rPr>
          <w:rFonts w:hAnsi="宋体" w:hint="eastAsia"/>
          <w:szCs w:val="15"/>
        </w:rPr>
        <w:t>以网下现金认购方式</w:t>
      </w:r>
      <w:r w:rsidRPr="0000499A">
        <w:rPr>
          <w:rFonts w:hAnsi="宋体" w:hint="eastAsia"/>
          <w:szCs w:val="15"/>
        </w:rPr>
        <w:t>认购</w:t>
      </w:r>
      <w:r w:rsidRPr="0000499A">
        <w:rPr>
          <w:rFonts w:hAnsi="宋体" w:hint="eastAsia"/>
          <w:szCs w:val="15"/>
        </w:rPr>
        <w:t>100,000</w:t>
      </w:r>
      <w:r w:rsidRPr="0000499A">
        <w:rPr>
          <w:rFonts w:hAnsi="宋体" w:hint="eastAsia"/>
          <w:szCs w:val="15"/>
        </w:rPr>
        <w:t>份基金份额，假定认购金额产生的利息为</w:t>
      </w:r>
      <w:r w:rsidRPr="0000499A">
        <w:rPr>
          <w:rFonts w:hAnsi="宋体" w:hint="eastAsia"/>
          <w:szCs w:val="15"/>
        </w:rPr>
        <w:t xml:space="preserve">10 </w:t>
      </w:r>
      <w:r w:rsidRPr="0000499A">
        <w:rPr>
          <w:rFonts w:hAnsi="宋体" w:hint="eastAsia"/>
          <w:szCs w:val="15"/>
        </w:rPr>
        <w:t>元，则需准备的资金金额计算如下：</w:t>
      </w:r>
    </w:p>
    <w:p w14:paraId="4FE72A61" w14:textId="694D4D73"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认购费用＝</w:t>
      </w:r>
      <w:r w:rsidRPr="0000499A">
        <w:rPr>
          <w:rFonts w:hAnsi="宋体" w:hint="eastAsia"/>
          <w:szCs w:val="15"/>
        </w:rPr>
        <w:t>1.00</w:t>
      </w:r>
      <w:r w:rsidRPr="0000499A">
        <w:rPr>
          <w:rFonts w:hAnsi="宋体" w:hint="eastAsia"/>
          <w:szCs w:val="15"/>
        </w:rPr>
        <w:t>×</w:t>
      </w:r>
      <w:r w:rsidRPr="0000499A">
        <w:rPr>
          <w:rFonts w:hAnsi="宋体" w:hint="eastAsia"/>
          <w:szCs w:val="15"/>
        </w:rPr>
        <w:t>100,000</w:t>
      </w:r>
      <w:r w:rsidRPr="0000499A">
        <w:rPr>
          <w:rFonts w:hAnsi="宋体" w:hint="eastAsia"/>
          <w:szCs w:val="15"/>
        </w:rPr>
        <w:t>×</w:t>
      </w:r>
      <w:r w:rsidRPr="0000499A">
        <w:rPr>
          <w:rFonts w:hAnsi="宋体" w:hint="eastAsia"/>
          <w:szCs w:val="15"/>
        </w:rPr>
        <w:t>0.8%</w:t>
      </w:r>
      <w:r w:rsidRPr="0000499A">
        <w:rPr>
          <w:rFonts w:hAnsi="宋体" w:hint="eastAsia"/>
          <w:szCs w:val="15"/>
        </w:rPr>
        <w:t>＝</w:t>
      </w:r>
      <w:r w:rsidRPr="0000499A">
        <w:rPr>
          <w:rFonts w:hAnsi="宋体" w:hint="eastAsia"/>
          <w:szCs w:val="15"/>
        </w:rPr>
        <w:t>80</w:t>
      </w:r>
      <w:r w:rsidR="00EC3483">
        <w:rPr>
          <w:rFonts w:hAnsi="宋体"/>
          <w:szCs w:val="15"/>
        </w:rPr>
        <w:t>0</w:t>
      </w:r>
      <w:r w:rsidRPr="0000499A">
        <w:rPr>
          <w:rFonts w:hAnsi="宋体" w:hint="eastAsia"/>
          <w:szCs w:val="15"/>
        </w:rPr>
        <w:t>元</w:t>
      </w:r>
    </w:p>
    <w:p w14:paraId="7251A261" w14:textId="2327221E"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认购金额＝</w:t>
      </w:r>
      <w:r w:rsidRPr="0000499A">
        <w:rPr>
          <w:rFonts w:hAnsi="宋体" w:hint="eastAsia"/>
          <w:szCs w:val="15"/>
        </w:rPr>
        <w:t>1.00</w:t>
      </w:r>
      <w:r w:rsidRPr="0000499A">
        <w:rPr>
          <w:rFonts w:hAnsi="宋体" w:hint="eastAsia"/>
          <w:szCs w:val="15"/>
        </w:rPr>
        <w:t>×</w:t>
      </w:r>
      <w:r w:rsidRPr="0000499A">
        <w:rPr>
          <w:rFonts w:hAnsi="宋体" w:hint="eastAsia"/>
          <w:szCs w:val="15"/>
        </w:rPr>
        <w:t>100,000</w:t>
      </w:r>
      <w:r w:rsidRPr="0000499A">
        <w:rPr>
          <w:rFonts w:hAnsi="宋体" w:hint="eastAsia"/>
          <w:szCs w:val="15"/>
        </w:rPr>
        <w:t>×</w:t>
      </w:r>
      <w:r w:rsidRPr="0000499A">
        <w:rPr>
          <w:rFonts w:hAnsi="宋体" w:hint="eastAsia"/>
          <w:szCs w:val="15"/>
        </w:rPr>
        <w:t>(1+0.8%)</w:t>
      </w:r>
      <w:r w:rsidRPr="0000499A">
        <w:rPr>
          <w:rFonts w:hAnsi="宋体" w:hint="eastAsia"/>
          <w:szCs w:val="15"/>
        </w:rPr>
        <w:t>＝</w:t>
      </w:r>
      <w:r w:rsidRPr="0000499A">
        <w:rPr>
          <w:rFonts w:hAnsi="宋体" w:hint="eastAsia"/>
          <w:szCs w:val="15"/>
        </w:rPr>
        <w:t>100,80</w:t>
      </w:r>
      <w:r w:rsidR="00EC3483">
        <w:rPr>
          <w:rFonts w:hAnsi="宋体"/>
          <w:szCs w:val="15"/>
        </w:rPr>
        <w:t>0</w:t>
      </w:r>
      <w:r w:rsidRPr="0000499A">
        <w:rPr>
          <w:rFonts w:hAnsi="宋体" w:hint="eastAsia"/>
          <w:szCs w:val="15"/>
        </w:rPr>
        <w:t>元</w:t>
      </w:r>
    </w:p>
    <w:p w14:paraId="40CF4698" w14:textId="5A664472" w:rsidR="0000499A" w:rsidRPr="0000499A" w:rsidRDefault="0000499A" w:rsidP="0000499A">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净认购份额</w:t>
      </w:r>
      <w:r w:rsidRPr="0000499A">
        <w:rPr>
          <w:rFonts w:hAnsi="宋体" w:hint="eastAsia"/>
          <w:szCs w:val="15"/>
        </w:rPr>
        <w:t>=100,000+10/1.00=100,010</w:t>
      </w:r>
      <w:r w:rsidRPr="0000499A">
        <w:rPr>
          <w:rFonts w:hAnsi="宋体" w:hint="eastAsia"/>
          <w:szCs w:val="15"/>
        </w:rPr>
        <w:t>份</w:t>
      </w:r>
    </w:p>
    <w:p w14:paraId="545D5DB4" w14:textId="2613DEBA" w:rsidR="0000499A" w:rsidRDefault="0000499A" w:rsidP="007F20AF">
      <w:pPr>
        <w:autoSpaceDE w:val="0"/>
        <w:autoSpaceDN w:val="0"/>
        <w:adjustRightInd w:val="0"/>
        <w:snapToGrid w:val="0"/>
        <w:spacing w:line="360" w:lineRule="auto"/>
        <w:ind w:firstLineChars="200" w:firstLine="420"/>
        <w:rPr>
          <w:rFonts w:hAnsi="宋体"/>
          <w:szCs w:val="15"/>
        </w:rPr>
      </w:pPr>
      <w:r w:rsidRPr="0000499A">
        <w:rPr>
          <w:rFonts w:hAnsi="宋体" w:hint="eastAsia"/>
          <w:szCs w:val="15"/>
        </w:rPr>
        <w:t>即投资人若通过基金管理人</w:t>
      </w:r>
      <w:r w:rsidR="00392060">
        <w:rPr>
          <w:rFonts w:hAnsi="宋体" w:hint="eastAsia"/>
          <w:szCs w:val="15"/>
        </w:rPr>
        <w:t>以网下现金认购方式</w:t>
      </w:r>
      <w:r w:rsidRPr="0000499A">
        <w:rPr>
          <w:rFonts w:hAnsi="宋体" w:hint="eastAsia"/>
          <w:szCs w:val="15"/>
        </w:rPr>
        <w:t>认购本基金</w:t>
      </w:r>
      <w:r w:rsidRPr="0000499A">
        <w:rPr>
          <w:rFonts w:hAnsi="宋体" w:hint="eastAsia"/>
          <w:szCs w:val="15"/>
        </w:rPr>
        <w:t>100,000</w:t>
      </w:r>
      <w:r w:rsidRPr="0000499A">
        <w:rPr>
          <w:rFonts w:hAnsi="宋体" w:hint="eastAsia"/>
          <w:szCs w:val="15"/>
        </w:rPr>
        <w:t>份，需准备</w:t>
      </w:r>
      <w:r w:rsidRPr="0000499A">
        <w:rPr>
          <w:rFonts w:hAnsi="宋体" w:hint="eastAsia"/>
          <w:szCs w:val="15"/>
        </w:rPr>
        <w:t>100,80</w:t>
      </w:r>
      <w:r w:rsidR="00EC3483">
        <w:rPr>
          <w:rFonts w:hAnsi="宋体"/>
          <w:szCs w:val="15"/>
        </w:rPr>
        <w:t>0</w:t>
      </w:r>
      <w:r w:rsidRPr="0000499A">
        <w:rPr>
          <w:rFonts w:hAnsi="宋体" w:hint="eastAsia"/>
          <w:szCs w:val="15"/>
        </w:rPr>
        <w:t>元资金，假定该笔认购金额产生利息</w:t>
      </w:r>
      <w:r w:rsidRPr="0000499A">
        <w:rPr>
          <w:rFonts w:hAnsi="宋体" w:hint="eastAsia"/>
          <w:szCs w:val="15"/>
        </w:rPr>
        <w:t>10</w:t>
      </w:r>
      <w:r w:rsidRPr="0000499A">
        <w:rPr>
          <w:rFonts w:hAnsi="宋体" w:hint="eastAsia"/>
          <w:szCs w:val="15"/>
        </w:rPr>
        <w:t>元，则投资人可得到</w:t>
      </w:r>
      <w:r w:rsidRPr="0000499A">
        <w:rPr>
          <w:rFonts w:hAnsi="宋体" w:hint="eastAsia"/>
          <w:szCs w:val="15"/>
        </w:rPr>
        <w:t>100,010</w:t>
      </w:r>
      <w:r w:rsidRPr="0000499A">
        <w:rPr>
          <w:rFonts w:hAnsi="宋体" w:hint="eastAsia"/>
          <w:szCs w:val="15"/>
        </w:rPr>
        <w:t>份本</w:t>
      </w:r>
      <w:proofErr w:type="gramStart"/>
      <w:r w:rsidRPr="0000499A">
        <w:rPr>
          <w:rFonts w:hAnsi="宋体" w:hint="eastAsia"/>
          <w:szCs w:val="15"/>
        </w:rPr>
        <w:t>基金基金</w:t>
      </w:r>
      <w:proofErr w:type="gramEnd"/>
      <w:r w:rsidRPr="0000499A">
        <w:rPr>
          <w:rFonts w:hAnsi="宋体" w:hint="eastAsia"/>
          <w:szCs w:val="15"/>
        </w:rPr>
        <w:t>份额。</w:t>
      </w:r>
    </w:p>
    <w:p w14:paraId="14896C63" w14:textId="22298B07"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3</w:t>
      </w:r>
      <w:r w:rsidRPr="00783CB5">
        <w:rPr>
          <w:rFonts w:hAnsi="宋体" w:hint="eastAsia"/>
          <w:szCs w:val="15"/>
        </w:rPr>
        <w:t>、通过发售代理机构进行网下现金认购的认购金额的计算：同通过发售代理机构进行网上现金认购的认购金额的计算。</w:t>
      </w:r>
    </w:p>
    <w:p w14:paraId="770FC4EA" w14:textId="49EB0E42"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4</w:t>
      </w:r>
      <w:r w:rsidRPr="00783CB5">
        <w:rPr>
          <w:rFonts w:hAnsi="宋体" w:hint="eastAsia"/>
          <w:szCs w:val="15"/>
        </w:rPr>
        <w:t>、认购限额：网下现金认购以基金份额申请。投资人通过发售代理机构办理网下现金认购，每笔认购份额须为</w:t>
      </w:r>
      <w:r w:rsidRPr="00783CB5">
        <w:rPr>
          <w:rFonts w:hAnsi="宋体"/>
          <w:szCs w:val="15"/>
        </w:rPr>
        <w:t>1</w:t>
      </w:r>
      <w:r w:rsidR="006F3A46">
        <w:rPr>
          <w:rFonts w:hAnsi="宋体"/>
          <w:szCs w:val="15"/>
        </w:rPr>
        <w:t>,</w:t>
      </w:r>
      <w:r w:rsidRPr="00783CB5">
        <w:rPr>
          <w:rFonts w:hAnsi="宋体"/>
          <w:szCs w:val="15"/>
        </w:rPr>
        <w:t>000</w:t>
      </w:r>
      <w:r w:rsidRPr="00783CB5">
        <w:rPr>
          <w:rFonts w:hAnsi="宋体" w:hint="eastAsia"/>
          <w:szCs w:val="15"/>
        </w:rPr>
        <w:t>份或其整数</w:t>
      </w:r>
      <w:proofErr w:type="gramStart"/>
      <w:r w:rsidRPr="00783CB5">
        <w:rPr>
          <w:rFonts w:hAnsi="宋体" w:hint="eastAsia"/>
          <w:szCs w:val="15"/>
        </w:rPr>
        <w:t>倍</w:t>
      </w:r>
      <w:proofErr w:type="gramEnd"/>
      <w:r w:rsidRPr="00783CB5">
        <w:rPr>
          <w:rFonts w:hAnsi="宋体" w:hint="eastAsia"/>
          <w:szCs w:val="15"/>
        </w:rPr>
        <w:t>。</w:t>
      </w:r>
      <w:r w:rsidR="00392060" w:rsidRPr="00783CB5">
        <w:rPr>
          <w:rFonts w:hAnsi="宋体" w:hint="eastAsia"/>
          <w:szCs w:val="15"/>
        </w:rPr>
        <w:t>投资人通过基金管理人办理网下现金认购的</w:t>
      </w:r>
      <w:r w:rsidR="00392060">
        <w:rPr>
          <w:rFonts w:hAnsi="宋体" w:hint="eastAsia"/>
          <w:szCs w:val="15"/>
        </w:rPr>
        <w:t>，</w:t>
      </w:r>
      <w:r w:rsidR="00392060" w:rsidRPr="00783CB5">
        <w:rPr>
          <w:rFonts w:hAnsi="宋体" w:hint="eastAsia"/>
          <w:szCs w:val="15"/>
        </w:rPr>
        <w:t>每笔认购份额须在</w:t>
      </w:r>
      <w:r w:rsidR="00392060" w:rsidRPr="00783CB5">
        <w:rPr>
          <w:rFonts w:hAnsi="宋体"/>
          <w:szCs w:val="15"/>
        </w:rPr>
        <w:t>10</w:t>
      </w:r>
      <w:r w:rsidR="00392060" w:rsidRPr="00783CB5">
        <w:rPr>
          <w:rFonts w:hAnsi="宋体" w:hint="eastAsia"/>
          <w:szCs w:val="15"/>
        </w:rPr>
        <w:t>万份以上</w:t>
      </w:r>
      <w:r w:rsidR="00392060" w:rsidRPr="00783CB5">
        <w:rPr>
          <w:rFonts w:hAnsi="宋体"/>
          <w:szCs w:val="15"/>
        </w:rPr>
        <w:t>(</w:t>
      </w:r>
      <w:r w:rsidR="00392060" w:rsidRPr="00783CB5">
        <w:rPr>
          <w:rFonts w:hAnsi="宋体" w:hint="eastAsia"/>
          <w:szCs w:val="15"/>
        </w:rPr>
        <w:t>含</w:t>
      </w:r>
      <w:r w:rsidR="00392060" w:rsidRPr="00783CB5">
        <w:rPr>
          <w:rFonts w:hAnsi="宋体"/>
          <w:szCs w:val="15"/>
        </w:rPr>
        <w:t>10</w:t>
      </w:r>
      <w:r w:rsidR="00392060" w:rsidRPr="00783CB5">
        <w:rPr>
          <w:rFonts w:hAnsi="宋体" w:hint="eastAsia"/>
          <w:szCs w:val="15"/>
        </w:rPr>
        <w:t>万份</w:t>
      </w:r>
      <w:r w:rsidR="00392060" w:rsidRPr="00783CB5">
        <w:rPr>
          <w:rFonts w:hAnsi="宋体"/>
          <w:szCs w:val="15"/>
        </w:rPr>
        <w:t>)</w:t>
      </w:r>
      <w:r w:rsidR="00392060" w:rsidRPr="00783CB5">
        <w:rPr>
          <w:rFonts w:hAnsi="宋体" w:hint="eastAsia"/>
          <w:szCs w:val="15"/>
        </w:rPr>
        <w:t>。</w:t>
      </w:r>
      <w:r w:rsidRPr="00783CB5">
        <w:rPr>
          <w:rFonts w:hAnsi="宋体" w:hint="eastAsia"/>
          <w:szCs w:val="15"/>
        </w:rPr>
        <w:t>投资人可</w:t>
      </w:r>
      <w:r w:rsidR="006F3A46">
        <w:rPr>
          <w:rFonts w:hAnsi="宋体" w:hint="eastAsia"/>
          <w:szCs w:val="15"/>
        </w:rPr>
        <w:t>以</w:t>
      </w:r>
      <w:r w:rsidRPr="00783CB5">
        <w:rPr>
          <w:rFonts w:hAnsi="宋体" w:hint="eastAsia"/>
          <w:szCs w:val="15"/>
        </w:rPr>
        <w:t>多次认购，累计认购份额不设上限</w:t>
      </w:r>
      <w:r w:rsidR="00FD5258">
        <w:rPr>
          <w:rFonts w:hAnsi="宋体" w:hint="eastAsia"/>
          <w:szCs w:val="15"/>
        </w:rPr>
        <w:t>，但法律法规</w:t>
      </w:r>
      <w:r w:rsidR="006F3A46">
        <w:rPr>
          <w:rFonts w:hAnsi="宋体" w:hint="eastAsia"/>
          <w:szCs w:val="15"/>
        </w:rPr>
        <w:t>、</w:t>
      </w:r>
      <w:r w:rsidR="00FD5258">
        <w:rPr>
          <w:rFonts w:hAnsi="宋体" w:hint="eastAsia"/>
          <w:szCs w:val="15"/>
        </w:rPr>
        <w:t>监管要求</w:t>
      </w:r>
      <w:r w:rsidR="006F3A46" w:rsidRPr="006F3A46">
        <w:rPr>
          <w:rFonts w:hAnsi="宋体" w:hint="eastAsia"/>
          <w:szCs w:val="15"/>
        </w:rPr>
        <w:t>以及本基金发售规模控制方案</w:t>
      </w:r>
      <w:r w:rsidR="00FD5258">
        <w:rPr>
          <w:rFonts w:hAnsi="宋体" w:hint="eastAsia"/>
          <w:szCs w:val="15"/>
        </w:rPr>
        <w:t>另有规定的除外</w:t>
      </w:r>
      <w:r w:rsidRPr="00783CB5">
        <w:rPr>
          <w:rFonts w:hAnsi="宋体" w:hint="eastAsia"/>
          <w:szCs w:val="15"/>
        </w:rPr>
        <w:t>。</w:t>
      </w:r>
    </w:p>
    <w:p w14:paraId="330232A1" w14:textId="38567C77"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5</w:t>
      </w:r>
      <w:r w:rsidRPr="00783CB5">
        <w:rPr>
          <w:rFonts w:hAnsi="宋体" w:hint="eastAsia"/>
          <w:szCs w:val="15"/>
        </w:rPr>
        <w:t>、认购手续：投资人在认购本基金时，需按销售机构的规定，到销售网点办理相关认购手续，并备足认购资金。</w:t>
      </w:r>
      <w:r w:rsidR="00006D85" w:rsidRPr="00006D85">
        <w:rPr>
          <w:rFonts w:hint="eastAsia"/>
          <w:kern w:val="0"/>
        </w:rPr>
        <w:t>网下现金认购申请提交后在销售机构规定的时间之后</w:t>
      </w:r>
      <w:r w:rsidRPr="00783CB5">
        <w:rPr>
          <w:rFonts w:hint="eastAsia"/>
          <w:kern w:val="0"/>
        </w:rPr>
        <w:t>不得撤销</w:t>
      </w:r>
      <w:r w:rsidRPr="00783CB5">
        <w:rPr>
          <w:rFonts w:hAnsi="宋体" w:hint="eastAsia"/>
          <w:szCs w:val="15"/>
        </w:rPr>
        <w:t>。</w:t>
      </w:r>
    </w:p>
    <w:p w14:paraId="765D1A6F" w14:textId="68F1BD3E"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6</w:t>
      </w:r>
      <w:r w:rsidRPr="00783CB5">
        <w:rPr>
          <w:rFonts w:hAnsi="宋体" w:hint="eastAsia"/>
          <w:szCs w:val="15"/>
        </w:rPr>
        <w:t>、清算交收：</w:t>
      </w:r>
      <w:r w:rsidR="002B79CD" w:rsidRPr="002B79CD">
        <w:rPr>
          <w:rFonts w:hAnsi="宋体" w:hint="eastAsia"/>
          <w:szCs w:val="15"/>
        </w:rPr>
        <w:t>通过基金管理人提交的网下现金认购申请，由基金管理人进行有效认购款项的清算交收。</w:t>
      </w:r>
    </w:p>
    <w:p w14:paraId="6CCC0D42" w14:textId="10B42279"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T</w:t>
      </w:r>
      <w:r w:rsidRPr="00783CB5">
        <w:rPr>
          <w:rFonts w:hAnsi="宋体" w:hint="eastAsia"/>
          <w:szCs w:val="15"/>
        </w:rPr>
        <w:t>日通过发售代理机构提交的网下现金认购申请，由该发售代理机构冻结相应的认购资金。</w:t>
      </w:r>
      <w:r w:rsidR="0060588D">
        <w:rPr>
          <w:rFonts w:hAnsi="宋体" w:hint="eastAsia"/>
          <w:bCs/>
          <w:szCs w:val="15"/>
        </w:rPr>
        <w:t>在网下现金认购的最后一个工作日，</w:t>
      </w:r>
      <w:r w:rsidRPr="00783CB5">
        <w:rPr>
          <w:rFonts w:hAnsi="宋体" w:hint="eastAsia"/>
          <w:szCs w:val="15"/>
        </w:rPr>
        <w:t>各发售代理机构将每一个投资人账户提交的网下现</w:t>
      </w:r>
      <w:r w:rsidRPr="00783CB5">
        <w:rPr>
          <w:rFonts w:hAnsi="宋体" w:hint="eastAsia"/>
          <w:szCs w:val="15"/>
        </w:rPr>
        <w:lastRenderedPageBreak/>
        <w:t>金认购申请汇总后，通过上海证券交易所上网定价发行</w:t>
      </w:r>
      <w:proofErr w:type="gramStart"/>
      <w:r w:rsidRPr="00783CB5">
        <w:rPr>
          <w:rFonts w:hAnsi="宋体" w:hint="eastAsia"/>
          <w:szCs w:val="15"/>
        </w:rPr>
        <w:t>系统代该投资人</w:t>
      </w:r>
      <w:proofErr w:type="gramEnd"/>
      <w:r w:rsidRPr="00783CB5">
        <w:rPr>
          <w:rFonts w:hAnsi="宋体" w:hint="eastAsia"/>
          <w:szCs w:val="15"/>
        </w:rPr>
        <w:t>提交网上现金认购申请。之后，登记机构进行清算交收，并将有效认购数据发送发售协调人，发售协调人将实际到位的认购资金</w:t>
      </w:r>
      <w:proofErr w:type="gramStart"/>
      <w:r w:rsidRPr="00783CB5">
        <w:rPr>
          <w:rFonts w:hAnsi="宋体" w:hint="eastAsia"/>
          <w:szCs w:val="15"/>
        </w:rPr>
        <w:t>划往基金</w:t>
      </w:r>
      <w:proofErr w:type="gramEnd"/>
      <w:r w:rsidRPr="00783CB5">
        <w:rPr>
          <w:rFonts w:hAnsi="宋体" w:hint="eastAsia"/>
          <w:szCs w:val="15"/>
        </w:rPr>
        <w:t>管理人预先开设的基金募集专户。</w:t>
      </w:r>
    </w:p>
    <w:p w14:paraId="6B257D68" w14:textId="248708D5" w:rsidR="007F20AF" w:rsidRPr="00783CB5" w:rsidRDefault="007F20AF" w:rsidP="007F20AF">
      <w:pPr>
        <w:autoSpaceDE w:val="0"/>
        <w:autoSpaceDN w:val="0"/>
        <w:adjustRightInd w:val="0"/>
        <w:snapToGrid w:val="0"/>
        <w:spacing w:line="360" w:lineRule="auto"/>
        <w:ind w:firstLineChars="200" w:firstLine="420"/>
        <w:rPr>
          <w:rFonts w:hAnsi="宋体"/>
          <w:szCs w:val="15"/>
        </w:rPr>
      </w:pPr>
      <w:r w:rsidRPr="00783CB5">
        <w:rPr>
          <w:rFonts w:hAnsi="宋体"/>
          <w:szCs w:val="15"/>
        </w:rPr>
        <w:t>7</w:t>
      </w:r>
      <w:r w:rsidRPr="00783CB5">
        <w:rPr>
          <w:rFonts w:hAnsi="宋体" w:hint="eastAsia"/>
          <w:szCs w:val="15"/>
        </w:rPr>
        <w:t>、认购确认：在</w:t>
      </w:r>
      <w:r w:rsidR="00490080">
        <w:rPr>
          <w:rFonts w:hAnsi="宋体" w:hint="eastAsia"/>
          <w:szCs w:val="15"/>
        </w:rPr>
        <w:t>基金合同生效</w:t>
      </w:r>
      <w:r w:rsidRPr="00783CB5">
        <w:rPr>
          <w:rFonts w:hAnsi="宋体" w:hint="eastAsia"/>
          <w:szCs w:val="15"/>
        </w:rPr>
        <w:t>后，投资人可通过其办理认购的销售网点查询认购确认情况。</w:t>
      </w:r>
    </w:p>
    <w:p w14:paraId="1848F64B" w14:textId="2896CA39" w:rsidR="007F20AF" w:rsidRPr="00783CB5" w:rsidRDefault="007F20AF" w:rsidP="007F20AF">
      <w:pPr>
        <w:autoSpaceDE w:val="0"/>
        <w:autoSpaceDN w:val="0"/>
        <w:adjustRightInd w:val="0"/>
        <w:snapToGrid w:val="0"/>
        <w:spacing w:line="360" w:lineRule="auto"/>
        <w:ind w:firstLineChars="200" w:firstLine="420"/>
        <w:rPr>
          <w:rFonts w:hAnsi="宋体"/>
          <w:szCs w:val="15"/>
        </w:rPr>
      </w:pPr>
    </w:p>
    <w:p w14:paraId="421D6A4C" w14:textId="06039D82"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十一、网下股票认购</w:t>
      </w:r>
    </w:p>
    <w:p w14:paraId="7D83B149" w14:textId="699B43BC" w:rsidR="007F20AF" w:rsidRPr="00783CB5" w:rsidRDefault="007F20AF" w:rsidP="007F20AF">
      <w:pPr>
        <w:pStyle w:val="aff1"/>
        <w:tabs>
          <w:tab w:val="left" w:pos="3780"/>
        </w:tabs>
        <w:autoSpaceDE w:val="0"/>
        <w:autoSpaceDN w:val="0"/>
        <w:adjustRightInd w:val="0"/>
        <w:snapToGrid w:val="0"/>
        <w:ind w:firstLineChars="0"/>
        <w:rPr>
          <w:szCs w:val="15"/>
        </w:rPr>
      </w:pPr>
      <w:r w:rsidRPr="00783CB5">
        <w:rPr>
          <w:rFonts w:hAnsi="宋体"/>
          <w:szCs w:val="15"/>
        </w:rPr>
        <w:t>1</w:t>
      </w:r>
      <w:r w:rsidRPr="00783CB5">
        <w:rPr>
          <w:rFonts w:hAnsi="宋体" w:hint="eastAsia"/>
          <w:szCs w:val="15"/>
        </w:rPr>
        <w:t>、认购时间</w:t>
      </w:r>
      <w:r w:rsidR="00392060">
        <w:rPr>
          <w:rFonts w:hAnsi="宋体" w:hint="eastAsia"/>
          <w:szCs w:val="15"/>
        </w:rPr>
        <w:t>：</w:t>
      </w:r>
      <w:r w:rsidRPr="00783CB5">
        <w:rPr>
          <w:rFonts w:hAnsi="宋体" w:hint="eastAsia"/>
          <w:szCs w:val="15"/>
        </w:rPr>
        <w:t>详见</w:t>
      </w:r>
      <w:r w:rsidR="009930D7">
        <w:rPr>
          <w:rFonts w:hAnsi="宋体" w:hint="eastAsia"/>
          <w:szCs w:val="15"/>
        </w:rPr>
        <w:t>基金份额发售公告</w:t>
      </w:r>
      <w:r w:rsidRPr="00783CB5">
        <w:rPr>
          <w:rFonts w:hAnsi="宋体" w:hint="eastAsia"/>
          <w:szCs w:val="15"/>
        </w:rPr>
        <w:t>，具体业务办理时间由指定发售代理机构确定。</w:t>
      </w:r>
    </w:p>
    <w:p w14:paraId="403528E4" w14:textId="0F8225DE"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szCs w:val="15"/>
        </w:rPr>
        <w:t>2</w:t>
      </w:r>
      <w:r w:rsidRPr="00783CB5">
        <w:rPr>
          <w:rFonts w:hAnsi="宋体" w:hint="eastAsia"/>
          <w:szCs w:val="15"/>
        </w:rPr>
        <w:t>、认购限额：网下股票认购以单只股票股数申报，用以认购的股票必须是标的指数成份股和已公告的备选成份股（具体名单以</w:t>
      </w:r>
      <w:r w:rsidR="008C2CCB">
        <w:rPr>
          <w:rFonts w:hAnsi="宋体" w:hint="eastAsia"/>
          <w:szCs w:val="15"/>
        </w:rPr>
        <w:t>基金</w:t>
      </w:r>
      <w:r w:rsidR="008C2CCB">
        <w:rPr>
          <w:rFonts w:hAnsi="宋体"/>
          <w:szCs w:val="15"/>
        </w:rPr>
        <w:t>份额</w:t>
      </w:r>
      <w:r w:rsidRPr="00783CB5">
        <w:rPr>
          <w:rFonts w:hAnsi="宋体" w:hint="eastAsia"/>
          <w:szCs w:val="15"/>
        </w:rPr>
        <w:t>发售公告</w:t>
      </w:r>
      <w:r w:rsidR="00C67DDC" w:rsidRPr="00C67DDC">
        <w:rPr>
          <w:rFonts w:hAnsi="宋体" w:hint="eastAsia"/>
          <w:szCs w:val="15"/>
        </w:rPr>
        <w:t>及后续相关公告</w:t>
      </w:r>
      <w:r w:rsidRPr="00783CB5">
        <w:rPr>
          <w:rFonts w:hAnsi="宋体" w:hint="eastAsia"/>
          <w:szCs w:val="15"/>
        </w:rPr>
        <w:t>为准）。单只股票最低认购申报股数为</w:t>
      </w:r>
      <w:r w:rsidRPr="00783CB5">
        <w:rPr>
          <w:rFonts w:hAnsi="宋体"/>
          <w:szCs w:val="15"/>
        </w:rPr>
        <w:t>1,000</w:t>
      </w:r>
      <w:r w:rsidRPr="00783CB5">
        <w:rPr>
          <w:rFonts w:hAnsi="宋体" w:hint="eastAsia"/>
          <w:szCs w:val="15"/>
        </w:rPr>
        <w:t>股，超过</w:t>
      </w:r>
      <w:r w:rsidRPr="00783CB5">
        <w:rPr>
          <w:rFonts w:hAnsi="宋体"/>
          <w:szCs w:val="15"/>
        </w:rPr>
        <w:t>1,000</w:t>
      </w:r>
      <w:r w:rsidRPr="00783CB5">
        <w:rPr>
          <w:rFonts w:hAnsi="宋体" w:hint="eastAsia"/>
          <w:szCs w:val="15"/>
        </w:rPr>
        <w:t>股的部分须为</w:t>
      </w:r>
      <w:r w:rsidRPr="00783CB5">
        <w:rPr>
          <w:rFonts w:hAnsi="宋体"/>
          <w:szCs w:val="15"/>
        </w:rPr>
        <w:t>100</w:t>
      </w:r>
      <w:r w:rsidRPr="00783CB5">
        <w:rPr>
          <w:rFonts w:hAnsi="宋体" w:hint="eastAsia"/>
          <w:szCs w:val="15"/>
        </w:rPr>
        <w:t>股的整数</w:t>
      </w:r>
      <w:proofErr w:type="gramStart"/>
      <w:r w:rsidRPr="00783CB5">
        <w:rPr>
          <w:rFonts w:hAnsi="宋体" w:hint="eastAsia"/>
          <w:szCs w:val="15"/>
        </w:rPr>
        <w:t>倍</w:t>
      </w:r>
      <w:proofErr w:type="gramEnd"/>
      <w:r w:rsidRPr="00783CB5">
        <w:rPr>
          <w:rFonts w:hAnsi="宋体" w:hint="eastAsia"/>
          <w:szCs w:val="15"/>
        </w:rPr>
        <w:t>。投资人应以</w:t>
      </w:r>
      <w:r w:rsidRPr="00783CB5">
        <w:rPr>
          <w:rFonts w:hAnsi="宋体"/>
          <w:szCs w:val="15"/>
        </w:rPr>
        <w:t>A</w:t>
      </w:r>
      <w:r w:rsidRPr="00783CB5">
        <w:rPr>
          <w:rFonts w:hAnsi="宋体" w:hint="eastAsia"/>
          <w:szCs w:val="15"/>
        </w:rPr>
        <w:t>股账户认购，可以多次提交认购申请，累计申报股数不设上限</w:t>
      </w:r>
      <w:r w:rsidR="00A01D82" w:rsidRPr="00A01D82">
        <w:rPr>
          <w:rFonts w:hAnsi="宋体" w:hint="eastAsia"/>
          <w:szCs w:val="15"/>
        </w:rPr>
        <w:t>，但法律法规</w:t>
      </w:r>
      <w:r w:rsidR="009150A0">
        <w:rPr>
          <w:rFonts w:hAnsi="宋体" w:hint="eastAsia"/>
          <w:szCs w:val="15"/>
        </w:rPr>
        <w:t>、</w:t>
      </w:r>
      <w:r w:rsidR="00A01D82" w:rsidRPr="00A01D82">
        <w:rPr>
          <w:rFonts w:hAnsi="宋体" w:hint="eastAsia"/>
          <w:szCs w:val="15"/>
        </w:rPr>
        <w:t>监管要求</w:t>
      </w:r>
      <w:r w:rsidR="009150A0" w:rsidRPr="009150A0">
        <w:rPr>
          <w:rFonts w:hAnsi="宋体" w:hint="eastAsia"/>
          <w:szCs w:val="15"/>
        </w:rPr>
        <w:t>以及本基金发售规模控制方案</w:t>
      </w:r>
      <w:r w:rsidR="00A01D82" w:rsidRPr="00A01D82">
        <w:rPr>
          <w:rFonts w:hAnsi="宋体" w:hint="eastAsia"/>
          <w:szCs w:val="15"/>
        </w:rPr>
        <w:t>另有规定的除外</w:t>
      </w:r>
      <w:r w:rsidRPr="00783CB5">
        <w:rPr>
          <w:rFonts w:hAnsi="宋体" w:hint="eastAsia"/>
          <w:szCs w:val="15"/>
        </w:rPr>
        <w:t>。</w:t>
      </w:r>
    </w:p>
    <w:p w14:paraId="4EA9D639" w14:textId="77777777" w:rsidR="00C67DDC" w:rsidRDefault="00C67DDC" w:rsidP="007F20AF">
      <w:pPr>
        <w:pStyle w:val="aff1"/>
        <w:tabs>
          <w:tab w:val="left" w:pos="3570"/>
        </w:tabs>
        <w:autoSpaceDE w:val="0"/>
        <w:autoSpaceDN w:val="0"/>
        <w:adjustRightInd w:val="0"/>
        <w:snapToGrid w:val="0"/>
        <w:ind w:firstLineChars="0"/>
        <w:rPr>
          <w:rFonts w:hAnsi="宋体"/>
          <w:szCs w:val="15"/>
        </w:rPr>
      </w:pPr>
      <w:r w:rsidRPr="00C67DDC">
        <w:rPr>
          <w:rFonts w:hAnsi="宋体" w:hint="eastAsia"/>
          <w:szCs w:val="15"/>
        </w:rPr>
        <w:t>基金管理人可视情况调整上述规定网下股票认购的认购限额，并于调整实施前依照《信息披露办法》的有关规定在规定媒介上公告。</w:t>
      </w:r>
    </w:p>
    <w:p w14:paraId="526E97E8" w14:textId="6B6AAC17"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szCs w:val="15"/>
        </w:rPr>
        <w:t>3</w:t>
      </w:r>
      <w:r w:rsidRPr="00783CB5">
        <w:rPr>
          <w:rFonts w:hAnsi="宋体" w:hint="eastAsia"/>
          <w:szCs w:val="15"/>
        </w:rPr>
        <w:t>、认购手续：投资人在认购本基金时，需按销售机构的规定，到销售网点办理认购手续，并备足认购股票。</w:t>
      </w:r>
      <w:r w:rsidR="00490080" w:rsidRPr="00490080">
        <w:rPr>
          <w:rFonts w:hint="eastAsia"/>
          <w:kern w:val="0"/>
        </w:rPr>
        <w:t>网下股票认购申请提交后在销售机构规定的时间之后</w:t>
      </w:r>
      <w:r w:rsidRPr="00783CB5">
        <w:rPr>
          <w:rFonts w:hint="eastAsia"/>
          <w:kern w:val="0"/>
        </w:rPr>
        <w:t>不得撤销</w:t>
      </w:r>
      <w:r w:rsidRPr="00783CB5">
        <w:rPr>
          <w:rFonts w:hAnsi="宋体" w:hint="eastAsia"/>
          <w:szCs w:val="15"/>
        </w:rPr>
        <w:t>。</w:t>
      </w:r>
    </w:p>
    <w:p w14:paraId="77C67A64" w14:textId="55F39929"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szCs w:val="15"/>
        </w:rPr>
        <w:t>4</w:t>
      </w:r>
      <w:r w:rsidRPr="00783CB5">
        <w:rPr>
          <w:rFonts w:hAnsi="宋体" w:hint="eastAsia"/>
          <w:szCs w:val="15"/>
        </w:rPr>
        <w:t>、特殊情形</w:t>
      </w:r>
    </w:p>
    <w:p w14:paraId="145249BD" w14:textId="0A8B5A1C"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1</w:t>
      </w:r>
      <w:r w:rsidRPr="00783CB5">
        <w:rPr>
          <w:rFonts w:hAnsi="宋体" w:hint="eastAsia"/>
          <w:szCs w:val="15"/>
        </w:rPr>
        <w:t>）已公告的将被调出标的指数的成份股不得用于认购本基金。</w:t>
      </w:r>
    </w:p>
    <w:p w14:paraId="33E3916E" w14:textId="2B3D8336"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2</w:t>
      </w:r>
      <w:r w:rsidRPr="00783CB5">
        <w:rPr>
          <w:rFonts w:hAnsi="宋体" w:hint="eastAsia"/>
          <w:szCs w:val="15"/>
        </w:rPr>
        <w:t>）限制个股认购规模：基金管理人可对个股认购规模进行限制，</w:t>
      </w:r>
      <w:r w:rsidR="009150A0" w:rsidRPr="009150A0">
        <w:rPr>
          <w:rFonts w:hAnsi="宋体" w:hint="eastAsia"/>
          <w:szCs w:val="15"/>
        </w:rPr>
        <w:t>或其他基金管理人认为应当拒绝的情形，</w:t>
      </w:r>
      <w:r w:rsidRPr="00783CB5">
        <w:rPr>
          <w:rFonts w:hAnsi="宋体" w:hint="eastAsia"/>
          <w:szCs w:val="15"/>
        </w:rPr>
        <w:t>并在网下股票认购日前公告限制认购规模的个股名单。</w:t>
      </w:r>
    </w:p>
    <w:p w14:paraId="3C4F0486" w14:textId="36C94612"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3</w:t>
      </w:r>
      <w:r w:rsidRPr="00783CB5">
        <w:rPr>
          <w:rFonts w:hAnsi="宋体" w:hint="eastAsia"/>
          <w:szCs w:val="15"/>
        </w:rPr>
        <w:t>）临时拒绝个股认购：</w:t>
      </w:r>
      <w:r w:rsidR="00C67DDC" w:rsidRPr="00C67DDC">
        <w:rPr>
          <w:rFonts w:hAnsi="宋体" w:hint="eastAsia"/>
          <w:szCs w:val="15"/>
        </w:rPr>
        <w:t>对于在网下股票认购期间价格波动异常、认购申报数量异常、长期停牌、流通（减持）受限或存在其他异常情况的个股</w:t>
      </w:r>
      <w:r w:rsidRPr="00783CB5">
        <w:rPr>
          <w:rFonts w:hAnsi="宋体" w:hint="eastAsia"/>
          <w:szCs w:val="15"/>
        </w:rPr>
        <w:t>，基金管理人可不经公告，全部或部分拒绝该股票的认购申报。</w:t>
      </w:r>
    </w:p>
    <w:p w14:paraId="3E6D612C" w14:textId="06910140" w:rsidR="007F20AF" w:rsidRPr="00783CB5" w:rsidRDefault="007F20AF" w:rsidP="007F20AF">
      <w:pPr>
        <w:autoSpaceDE w:val="0"/>
        <w:autoSpaceDN w:val="0"/>
        <w:adjustRightInd w:val="0"/>
        <w:snapToGrid w:val="0"/>
        <w:spacing w:line="360" w:lineRule="auto"/>
        <w:ind w:firstLineChars="200" w:firstLine="420"/>
        <w:rPr>
          <w:rFonts w:ascii="宋体"/>
        </w:rPr>
      </w:pPr>
      <w:r w:rsidRPr="00783CB5">
        <w:rPr>
          <w:rFonts w:ascii="宋体" w:hAnsi="宋体" w:cs="宋体" w:hint="eastAsia"/>
        </w:rPr>
        <w:t>（</w:t>
      </w:r>
      <w:r w:rsidRPr="00783CB5">
        <w:rPr>
          <w:rFonts w:ascii="宋体" w:hAnsi="宋体" w:cs="宋体"/>
        </w:rPr>
        <w:t>4)</w:t>
      </w:r>
      <w:r w:rsidRPr="00783CB5">
        <w:rPr>
          <w:rFonts w:ascii="宋体" w:hAnsi="宋体" w:cs="宋体" w:hint="eastAsia"/>
        </w:rPr>
        <w:t>根据法律法规本基金不得持有的标的指数成份股，将不能用于认购本基金。</w:t>
      </w:r>
    </w:p>
    <w:p w14:paraId="05359C52" w14:textId="3BDDB3DD"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szCs w:val="15"/>
        </w:rPr>
        <w:t>5</w:t>
      </w:r>
      <w:r w:rsidRPr="00783CB5">
        <w:rPr>
          <w:rFonts w:hAnsi="宋体" w:hint="eastAsia"/>
          <w:szCs w:val="15"/>
        </w:rPr>
        <w:t>、清算交收：</w:t>
      </w:r>
      <w:r w:rsidR="00D5580B" w:rsidRPr="00D5580B">
        <w:rPr>
          <w:rFonts w:hAnsi="宋体" w:hint="eastAsia"/>
          <w:szCs w:val="15"/>
        </w:rPr>
        <w:t>网下股票认购最后一日，发售代理机构将股票认购数据按投资人证券账户汇总发送给基金管理人，基金管理人收到股票认购数据后初步确认各成份股的有效认购数量。</w:t>
      </w:r>
      <w:r w:rsidR="00490080" w:rsidRPr="00490080">
        <w:rPr>
          <w:rFonts w:hAnsi="宋体" w:hint="eastAsia"/>
          <w:szCs w:val="15"/>
        </w:rPr>
        <w:t>以基金份额方式支付佣金的，基金管理人根据发售代理机构提供的数据计算投资人应以基金份额方式支付的认购佣金，并从投资人的认购份额中扣除，为发售代理机构增加相应的基金份额。</w:t>
      </w:r>
      <w:r w:rsidRPr="00783CB5">
        <w:rPr>
          <w:rFonts w:hAnsi="宋体" w:hint="eastAsia"/>
          <w:szCs w:val="15"/>
        </w:rPr>
        <w:t>登记机构根据基金管理人提供的投资人净认购份额明细数据进行投资人认购份额的初始登记，并根据基金管理人确认的认购申请股票数据，按照交易所和登记机构的规则和流程办理网下认购股票的冻结与过户，最终将投资人申请认购的股票过户至基金证券账户。</w:t>
      </w:r>
    </w:p>
    <w:p w14:paraId="74BAA644" w14:textId="1B9A4E87"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szCs w:val="15"/>
        </w:rPr>
        <w:t>6</w:t>
      </w:r>
      <w:r w:rsidRPr="00783CB5">
        <w:rPr>
          <w:rFonts w:hAnsi="宋体" w:hint="eastAsia"/>
          <w:szCs w:val="15"/>
        </w:rPr>
        <w:t>、认购份额的计算公式：</w:t>
      </w:r>
    </w:p>
    <w:p w14:paraId="37896C8D" w14:textId="7D3D212D" w:rsidR="007F20AF" w:rsidRPr="00783CB5" w:rsidRDefault="00CE70CA"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position w:val="-28"/>
          <w:szCs w:val="15"/>
        </w:rPr>
        <w:object w:dxaOrig="8120" w:dyaOrig="680" w14:anchorId="6B981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30.5pt" o:ole="">
            <v:imagedata r:id="rId8" o:title=""/>
          </v:shape>
          <o:OLEObject Type="Embed" ProgID="Equation.DSMT4" ShapeID="_x0000_i1025" DrawAspect="Content" ObjectID="_1828641666" r:id="rId9"/>
        </w:object>
      </w:r>
    </w:p>
    <w:p w14:paraId="2E161BCA" w14:textId="24361600"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其中，</w:t>
      </w:r>
    </w:p>
    <w:p w14:paraId="2134E190" w14:textId="5194413A"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1</w:t>
      </w:r>
      <w:r w:rsidRPr="00783CB5">
        <w:rPr>
          <w:rFonts w:hAnsi="宋体" w:hint="eastAsia"/>
          <w:szCs w:val="15"/>
        </w:rPr>
        <w:t>）</w:t>
      </w:r>
      <w:proofErr w:type="spellStart"/>
      <w:r w:rsidRPr="00783CB5">
        <w:rPr>
          <w:rFonts w:hAnsi="宋体"/>
          <w:szCs w:val="15"/>
        </w:rPr>
        <w:t>i</w:t>
      </w:r>
      <w:proofErr w:type="spellEnd"/>
      <w:r w:rsidRPr="00783CB5">
        <w:rPr>
          <w:rFonts w:hAnsi="宋体" w:hint="eastAsia"/>
          <w:szCs w:val="15"/>
        </w:rPr>
        <w:t>代表投资人提交认购申请的第</w:t>
      </w:r>
      <w:proofErr w:type="spellStart"/>
      <w:r w:rsidRPr="00783CB5">
        <w:rPr>
          <w:rFonts w:hAnsi="宋体"/>
          <w:szCs w:val="15"/>
        </w:rPr>
        <w:t>i</w:t>
      </w:r>
      <w:proofErr w:type="spellEnd"/>
      <w:r w:rsidRPr="00783CB5">
        <w:rPr>
          <w:rFonts w:hAnsi="宋体" w:hint="eastAsia"/>
          <w:szCs w:val="15"/>
        </w:rPr>
        <w:t>只股票，</w:t>
      </w:r>
      <w:r w:rsidR="008E4B4A" w:rsidRPr="008E4B4A">
        <w:rPr>
          <w:rFonts w:hAnsi="宋体" w:hint="eastAsia"/>
          <w:bCs/>
          <w:szCs w:val="15"/>
        </w:rPr>
        <w:t>n</w:t>
      </w:r>
      <w:r w:rsidR="008E4B4A" w:rsidRPr="008E4B4A">
        <w:rPr>
          <w:rFonts w:hAnsi="宋体" w:hint="eastAsia"/>
          <w:bCs/>
          <w:szCs w:val="15"/>
        </w:rPr>
        <w:t>代表投资人提交的</w:t>
      </w:r>
      <w:proofErr w:type="gramStart"/>
      <w:r w:rsidR="008E4B4A" w:rsidRPr="008E4B4A">
        <w:rPr>
          <w:rFonts w:hAnsi="宋体" w:hint="eastAsia"/>
          <w:bCs/>
          <w:szCs w:val="15"/>
        </w:rPr>
        <w:t>股票总只数</w:t>
      </w:r>
      <w:proofErr w:type="gramEnd"/>
      <w:r w:rsidR="008E4B4A" w:rsidRPr="008E4B4A">
        <w:rPr>
          <w:rFonts w:hAnsi="宋体" w:hint="eastAsia"/>
          <w:bCs/>
          <w:szCs w:val="15"/>
        </w:rPr>
        <w:t>。</w:t>
      </w:r>
      <w:r w:rsidRPr="00783CB5">
        <w:rPr>
          <w:rFonts w:hAnsi="宋体" w:hint="eastAsia"/>
          <w:szCs w:val="15"/>
        </w:rPr>
        <w:t>如投资人仅提交了</w:t>
      </w:r>
      <w:r w:rsidRPr="00783CB5">
        <w:rPr>
          <w:rFonts w:hAnsi="宋体"/>
          <w:szCs w:val="15"/>
        </w:rPr>
        <w:t>1</w:t>
      </w:r>
      <w:r w:rsidRPr="00783CB5">
        <w:rPr>
          <w:rFonts w:hAnsi="宋体" w:hint="eastAsia"/>
          <w:szCs w:val="15"/>
        </w:rPr>
        <w:t>只股票的申请，则</w:t>
      </w:r>
      <w:r w:rsidR="008E4B4A">
        <w:rPr>
          <w:rFonts w:hAnsi="宋体"/>
          <w:szCs w:val="15"/>
        </w:rPr>
        <w:t>n</w:t>
      </w:r>
      <w:r w:rsidRPr="00783CB5">
        <w:rPr>
          <w:rFonts w:hAnsi="宋体"/>
          <w:szCs w:val="15"/>
        </w:rPr>
        <w:t>=1</w:t>
      </w:r>
      <w:r w:rsidRPr="00783CB5">
        <w:rPr>
          <w:rFonts w:hAnsi="宋体" w:hint="eastAsia"/>
          <w:szCs w:val="15"/>
        </w:rPr>
        <w:t>。</w:t>
      </w:r>
    </w:p>
    <w:p w14:paraId="04BE083D" w14:textId="7658F0F4"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2</w:t>
      </w:r>
      <w:r w:rsidRPr="00783CB5">
        <w:rPr>
          <w:rFonts w:hAnsi="宋体" w:hint="eastAsia"/>
          <w:szCs w:val="15"/>
        </w:rPr>
        <w:t>）“第</w:t>
      </w:r>
      <w:proofErr w:type="spellStart"/>
      <w:r w:rsidRPr="00783CB5">
        <w:rPr>
          <w:rFonts w:hAnsi="宋体"/>
          <w:szCs w:val="15"/>
        </w:rPr>
        <w:t>i</w:t>
      </w:r>
      <w:proofErr w:type="spellEnd"/>
      <w:r w:rsidRPr="00783CB5">
        <w:rPr>
          <w:rFonts w:hAnsi="宋体" w:hint="eastAsia"/>
          <w:szCs w:val="15"/>
        </w:rPr>
        <w:t>只股票认购期最后一日的均价”由基金管理人根据证券交易所的当日行情数据，以该股票的总成交金额除以总成交股数计算，以四舍五入的方法保留小数点后两位。若该股票在当日停牌或无成交，则以同样方法计算最近一个交易日的均价作为计算价格。</w:t>
      </w:r>
    </w:p>
    <w:p w14:paraId="094EC51C" w14:textId="4D20B18F"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若某一股票在网下股票认购期最后一日</w:t>
      </w:r>
      <w:proofErr w:type="gramStart"/>
      <w:r w:rsidRPr="00783CB5">
        <w:rPr>
          <w:rFonts w:hAnsi="宋体" w:hint="eastAsia"/>
          <w:szCs w:val="15"/>
        </w:rPr>
        <w:t>至登记</w:t>
      </w:r>
      <w:proofErr w:type="gramEnd"/>
      <w:r w:rsidRPr="00783CB5">
        <w:rPr>
          <w:rFonts w:hAnsi="宋体" w:hint="eastAsia"/>
          <w:szCs w:val="15"/>
        </w:rPr>
        <w:t>机构进行股票过户日的冻结期间发生除息、送股（转增）、配股等权益变动，则由于投资人获得了相应的权益，基金管理人将按如下方式对该股票在网下股票认购</w:t>
      </w:r>
      <w:r w:rsidR="00490080">
        <w:rPr>
          <w:rFonts w:hAnsi="宋体" w:hint="eastAsia"/>
          <w:szCs w:val="15"/>
        </w:rPr>
        <w:t>期最后一</w:t>
      </w:r>
      <w:r w:rsidR="00490080" w:rsidRPr="00783CB5">
        <w:rPr>
          <w:rFonts w:hAnsi="宋体" w:hint="eastAsia"/>
          <w:szCs w:val="15"/>
        </w:rPr>
        <w:t>日</w:t>
      </w:r>
      <w:r w:rsidRPr="00783CB5">
        <w:rPr>
          <w:rFonts w:hAnsi="宋体" w:hint="eastAsia"/>
          <w:szCs w:val="15"/>
        </w:rPr>
        <w:t>的均价进行调整：</w:t>
      </w:r>
    </w:p>
    <w:p w14:paraId="2DEC7873" w14:textId="0805EAF7"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除息：调整后价格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每股现金股利或股息</w:t>
      </w:r>
    </w:p>
    <w:p w14:paraId="63D58CDF" w14:textId="2D894B9A"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送股：调整后价格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每股送股比例）</w:t>
      </w:r>
    </w:p>
    <w:p w14:paraId="128A3097" w14:textId="2D119141"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配股：调整后价格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配股价×配股比例）</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每股配股比例）</w:t>
      </w:r>
    </w:p>
    <w:p w14:paraId="5A76C1B5" w14:textId="7C2549F0" w:rsidR="007F20AF" w:rsidRPr="00783CB5" w:rsidRDefault="007F20AF" w:rsidP="007F20AF">
      <w:pPr>
        <w:pStyle w:val="aff1"/>
        <w:tabs>
          <w:tab w:val="left" w:pos="3570"/>
        </w:tabs>
        <w:autoSpaceDE w:val="0"/>
        <w:autoSpaceDN w:val="0"/>
        <w:adjustRightInd w:val="0"/>
        <w:snapToGrid w:val="0"/>
        <w:ind w:firstLineChars="0"/>
        <w:rPr>
          <w:rFonts w:hAnsi="宋体"/>
          <w:szCs w:val="15"/>
        </w:rPr>
      </w:pPr>
      <w:proofErr w:type="gramStart"/>
      <w:r w:rsidRPr="00783CB5">
        <w:rPr>
          <w:rFonts w:hAnsi="宋体" w:hint="eastAsia"/>
          <w:szCs w:val="15"/>
        </w:rPr>
        <w:t>送股且配股</w:t>
      </w:r>
      <w:proofErr w:type="gramEnd"/>
      <w:r w:rsidRPr="00783CB5">
        <w:rPr>
          <w:rFonts w:hAnsi="宋体" w:hint="eastAsia"/>
          <w:szCs w:val="15"/>
        </w:rPr>
        <w:t>：调整后价格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配股价×配股比例）</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每股送股比例</w:t>
      </w:r>
      <w:r w:rsidRPr="00783CB5">
        <w:rPr>
          <w:rFonts w:hAnsi="宋体"/>
          <w:szCs w:val="15"/>
        </w:rPr>
        <w:t>+</w:t>
      </w:r>
      <w:r w:rsidRPr="00783CB5">
        <w:rPr>
          <w:rFonts w:hAnsi="宋体" w:hint="eastAsia"/>
          <w:szCs w:val="15"/>
        </w:rPr>
        <w:t>每股配股比例）</w:t>
      </w:r>
    </w:p>
    <w:p w14:paraId="06D46B1B" w14:textId="77777777" w:rsidR="00400FEA" w:rsidRPr="00400FEA" w:rsidRDefault="00400FEA" w:rsidP="00400FEA">
      <w:pPr>
        <w:pStyle w:val="aff1"/>
        <w:tabs>
          <w:tab w:val="left" w:pos="3570"/>
        </w:tabs>
        <w:autoSpaceDE w:val="0"/>
        <w:autoSpaceDN w:val="0"/>
        <w:adjustRightInd w:val="0"/>
        <w:snapToGrid w:val="0"/>
        <w:rPr>
          <w:rFonts w:hAnsi="宋体"/>
          <w:szCs w:val="15"/>
        </w:rPr>
      </w:pPr>
      <w:r w:rsidRPr="00400FEA">
        <w:rPr>
          <w:rFonts w:hAnsi="宋体" w:hint="eastAsia"/>
          <w:szCs w:val="15"/>
        </w:rPr>
        <w:t>除息且送股：调整后价格＝（网下股票认购期最后一日均价－每股现金股利或股息）</w:t>
      </w:r>
      <w:r w:rsidRPr="00400FEA">
        <w:rPr>
          <w:rFonts w:hAnsi="宋体" w:hint="eastAsia"/>
          <w:szCs w:val="15"/>
        </w:rPr>
        <w:t>/</w:t>
      </w:r>
      <w:r w:rsidRPr="00400FEA">
        <w:rPr>
          <w:rFonts w:hAnsi="宋体" w:hint="eastAsia"/>
          <w:szCs w:val="15"/>
        </w:rPr>
        <w:t>（</w:t>
      </w:r>
      <w:r w:rsidRPr="00400FEA">
        <w:rPr>
          <w:rFonts w:hAnsi="宋体" w:hint="eastAsia"/>
          <w:szCs w:val="15"/>
        </w:rPr>
        <w:t>1</w:t>
      </w:r>
      <w:r w:rsidRPr="00400FEA">
        <w:rPr>
          <w:rFonts w:hAnsi="宋体" w:hint="eastAsia"/>
          <w:szCs w:val="15"/>
        </w:rPr>
        <w:t>＋每股送股比例）</w:t>
      </w:r>
    </w:p>
    <w:p w14:paraId="44C84026" w14:textId="77777777" w:rsidR="00400FEA" w:rsidRDefault="00400FEA" w:rsidP="00400FEA">
      <w:pPr>
        <w:pStyle w:val="aff1"/>
        <w:tabs>
          <w:tab w:val="left" w:pos="3570"/>
        </w:tabs>
        <w:autoSpaceDE w:val="0"/>
        <w:autoSpaceDN w:val="0"/>
        <w:adjustRightInd w:val="0"/>
        <w:snapToGrid w:val="0"/>
        <w:ind w:firstLineChars="0"/>
        <w:rPr>
          <w:rFonts w:hAnsi="宋体"/>
          <w:szCs w:val="15"/>
        </w:rPr>
      </w:pPr>
      <w:r w:rsidRPr="00400FEA">
        <w:rPr>
          <w:rFonts w:hAnsi="宋体" w:hint="eastAsia"/>
          <w:szCs w:val="15"/>
        </w:rPr>
        <w:t>除息且配股：调整后价格＝（网下股票认购期最后一日均价＋配股价×配股比例－每股现金股利或股息）</w:t>
      </w:r>
      <w:r w:rsidRPr="00400FEA">
        <w:rPr>
          <w:rFonts w:hAnsi="宋体" w:hint="eastAsia"/>
          <w:szCs w:val="15"/>
        </w:rPr>
        <w:t>/</w:t>
      </w:r>
      <w:r w:rsidRPr="00400FEA">
        <w:rPr>
          <w:rFonts w:hAnsi="宋体" w:hint="eastAsia"/>
          <w:szCs w:val="15"/>
        </w:rPr>
        <w:t>（</w:t>
      </w:r>
      <w:r w:rsidRPr="00400FEA">
        <w:rPr>
          <w:rFonts w:hAnsi="宋体" w:hint="eastAsia"/>
          <w:szCs w:val="15"/>
        </w:rPr>
        <w:t>1</w:t>
      </w:r>
      <w:r w:rsidRPr="00400FEA">
        <w:rPr>
          <w:rFonts w:hAnsi="宋体" w:hint="eastAsia"/>
          <w:szCs w:val="15"/>
        </w:rPr>
        <w:t>＋每股配股比例）</w:t>
      </w:r>
    </w:p>
    <w:p w14:paraId="18F22714" w14:textId="1B4F1AEA" w:rsidR="007F20AF" w:rsidRPr="00783CB5" w:rsidRDefault="007F20AF" w:rsidP="00400FEA">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除息、</w:t>
      </w:r>
      <w:proofErr w:type="gramStart"/>
      <w:r w:rsidRPr="00783CB5">
        <w:rPr>
          <w:rFonts w:hAnsi="宋体" w:hint="eastAsia"/>
          <w:szCs w:val="15"/>
        </w:rPr>
        <w:t>送股且配股</w:t>
      </w:r>
      <w:proofErr w:type="gramEnd"/>
      <w:r w:rsidRPr="00783CB5">
        <w:rPr>
          <w:rFonts w:hAnsi="宋体" w:hint="eastAsia"/>
          <w:szCs w:val="15"/>
        </w:rPr>
        <w:t>：调整后价格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配股价×配股比例</w:t>
      </w:r>
      <w:r w:rsidRPr="00783CB5">
        <w:rPr>
          <w:rFonts w:hAnsi="宋体"/>
          <w:szCs w:val="15"/>
        </w:rPr>
        <w:t>-</w:t>
      </w:r>
      <w:r w:rsidRPr="00783CB5">
        <w:rPr>
          <w:rFonts w:hAnsi="宋体" w:hint="eastAsia"/>
          <w:szCs w:val="15"/>
        </w:rPr>
        <w:t>每股现金股利或股息）</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每股送股比例</w:t>
      </w:r>
      <w:r w:rsidRPr="00783CB5">
        <w:rPr>
          <w:rFonts w:hAnsi="宋体"/>
          <w:szCs w:val="15"/>
        </w:rPr>
        <w:t>+</w:t>
      </w:r>
      <w:r w:rsidRPr="00783CB5">
        <w:rPr>
          <w:rFonts w:hAnsi="宋体" w:hint="eastAsia"/>
          <w:szCs w:val="15"/>
        </w:rPr>
        <w:t>每股配股比例）</w:t>
      </w:r>
    </w:p>
    <w:p w14:paraId="1CD1FA71" w14:textId="79D59E91"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3</w:t>
      </w:r>
      <w:r w:rsidRPr="00783CB5">
        <w:rPr>
          <w:rFonts w:hAnsi="宋体" w:hint="eastAsia"/>
          <w:szCs w:val="15"/>
        </w:rPr>
        <w:t>）“有效认购数量”是指由基金管理人确认的并据以进行清算交收的股票股数。</w:t>
      </w:r>
    </w:p>
    <w:p w14:paraId="3E81822A" w14:textId="48785A87"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对于经公告限制认购规模的个股，基金管理人可确认的认购数量上限的计算方式详见届时相关公告。如果投资人申报的个股认购数量总额大于基金管理人可确认的认购数量上限，则按照各投资人的认购申报数量同比例收取。</w:t>
      </w:r>
      <w:r w:rsidRPr="00783CB5">
        <w:rPr>
          <w:rFonts w:hAnsi="宋体"/>
          <w:szCs w:val="15"/>
        </w:rPr>
        <w:t>对于</w:t>
      </w:r>
      <w:r w:rsidR="00352967">
        <w:rPr>
          <w:rFonts w:hAnsi="宋体" w:hint="eastAsia"/>
          <w:szCs w:val="15"/>
        </w:rPr>
        <w:t>基金</w:t>
      </w:r>
      <w:r w:rsidRPr="00783CB5">
        <w:rPr>
          <w:rFonts w:hAnsi="宋体"/>
          <w:szCs w:val="15"/>
        </w:rPr>
        <w:t>管理人未确认的认购股票，登记机构将不办理股票的过户业务，正常情况下，投资</w:t>
      </w:r>
      <w:r w:rsidRPr="00783CB5">
        <w:rPr>
          <w:rFonts w:hAnsi="宋体" w:hint="eastAsia"/>
          <w:szCs w:val="15"/>
        </w:rPr>
        <w:t>人</w:t>
      </w:r>
      <w:r w:rsidRPr="00783CB5">
        <w:rPr>
          <w:rFonts w:hAnsi="宋体"/>
          <w:szCs w:val="15"/>
        </w:rPr>
        <w:t>未确认的认购股票将在认购截止日后的</w:t>
      </w:r>
      <w:r w:rsidRPr="00783CB5">
        <w:rPr>
          <w:rFonts w:hAnsi="宋体"/>
          <w:szCs w:val="15"/>
        </w:rPr>
        <w:t>4</w:t>
      </w:r>
      <w:r w:rsidRPr="00783CB5">
        <w:rPr>
          <w:rFonts w:hAnsi="宋体"/>
          <w:szCs w:val="15"/>
        </w:rPr>
        <w:t>个工作日起可用。</w:t>
      </w:r>
    </w:p>
    <w:p w14:paraId="096B592E" w14:textId="68ED698C" w:rsidR="007F20AF" w:rsidRPr="00783CB5" w:rsidRDefault="007F20AF" w:rsidP="007F20AF">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若某一股票在网下股票认购期最后一日</w:t>
      </w:r>
      <w:proofErr w:type="gramStart"/>
      <w:r w:rsidRPr="00783CB5">
        <w:rPr>
          <w:rFonts w:hAnsi="宋体" w:hint="eastAsia"/>
          <w:szCs w:val="15"/>
        </w:rPr>
        <w:t>至登记</w:t>
      </w:r>
      <w:proofErr w:type="gramEnd"/>
      <w:r w:rsidRPr="00783CB5">
        <w:rPr>
          <w:rFonts w:hAnsi="宋体" w:hint="eastAsia"/>
          <w:szCs w:val="15"/>
        </w:rPr>
        <w:t>机构进行股票过户日的冻结期间发生司法执行，基金管理人将根据登记机构发送的解冻数据对投资人的有效认购数量进行相应调整。</w:t>
      </w:r>
    </w:p>
    <w:p w14:paraId="41C4D1A8" w14:textId="77777777" w:rsidR="00CE3E44" w:rsidRPr="00CE3E44" w:rsidRDefault="007F20AF" w:rsidP="00CE3E44">
      <w:pPr>
        <w:pStyle w:val="aff1"/>
        <w:tabs>
          <w:tab w:val="left" w:pos="3570"/>
        </w:tabs>
        <w:autoSpaceDE w:val="0"/>
        <w:autoSpaceDN w:val="0"/>
        <w:adjustRightInd w:val="0"/>
        <w:snapToGrid w:val="0"/>
        <w:rPr>
          <w:rFonts w:hAnsi="宋体"/>
          <w:szCs w:val="15"/>
        </w:rPr>
      </w:pPr>
      <w:r w:rsidRPr="00783CB5">
        <w:rPr>
          <w:rFonts w:hAnsi="宋体"/>
          <w:szCs w:val="15"/>
        </w:rPr>
        <w:t>7</w:t>
      </w:r>
      <w:r w:rsidRPr="00783CB5">
        <w:rPr>
          <w:rFonts w:hAnsi="宋体" w:hint="eastAsia"/>
          <w:szCs w:val="15"/>
        </w:rPr>
        <w:t>、</w:t>
      </w:r>
      <w:r w:rsidR="00CE3E44" w:rsidRPr="00CE3E44">
        <w:rPr>
          <w:rFonts w:hAnsi="宋体" w:hint="eastAsia"/>
          <w:szCs w:val="15"/>
        </w:rPr>
        <w:t>认购确认：在基金合同生效后，投资人可通过其办理认购的销售网点查询认购确认情况。</w:t>
      </w:r>
    </w:p>
    <w:p w14:paraId="7648FDF8" w14:textId="7CFF8BF5" w:rsidR="007F20AF" w:rsidRPr="00783CB5" w:rsidRDefault="00CE3E44" w:rsidP="00CE3E44">
      <w:pPr>
        <w:pStyle w:val="aff1"/>
        <w:tabs>
          <w:tab w:val="left" w:pos="3570"/>
        </w:tabs>
        <w:autoSpaceDE w:val="0"/>
        <w:autoSpaceDN w:val="0"/>
        <w:adjustRightInd w:val="0"/>
        <w:snapToGrid w:val="0"/>
        <w:ind w:firstLineChars="0"/>
        <w:rPr>
          <w:rFonts w:hAnsi="宋体"/>
          <w:szCs w:val="15"/>
        </w:rPr>
      </w:pPr>
      <w:r w:rsidRPr="00CE3E44">
        <w:rPr>
          <w:rFonts w:hAnsi="宋体" w:hint="eastAsia"/>
          <w:szCs w:val="15"/>
        </w:rPr>
        <w:lastRenderedPageBreak/>
        <w:t>8</w:t>
      </w:r>
      <w:r w:rsidRPr="00CE3E44">
        <w:rPr>
          <w:rFonts w:hAnsi="宋体" w:hint="eastAsia"/>
          <w:szCs w:val="15"/>
        </w:rPr>
        <w:t>、</w:t>
      </w:r>
      <w:r w:rsidR="007F20AF" w:rsidRPr="00783CB5">
        <w:rPr>
          <w:rFonts w:hAnsi="宋体" w:hint="eastAsia"/>
          <w:szCs w:val="15"/>
        </w:rPr>
        <w:t>特别提示：投资人应根据法律法规及上海证券交易所相关规定进行</w:t>
      </w:r>
      <w:r>
        <w:rPr>
          <w:rFonts w:hAnsi="宋体" w:hint="eastAsia"/>
          <w:szCs w:val="15"/>
        </w:rPr>
        <w:t>网下</w:t>
      </w:r>
      <w:r w:rsidR="007F20AF" w:rsidRPr="00783CB5">
        <w:rPr>
          <w:rFonts w:hAnsi="宋体" w:hint="eastAsia"/>
          <w:szCs w:val="15"/>
        </w:rPr>
        <w:t>股票认购，并及时履行因股票认购导致的股份减持所涉及的信息披露等义务。</w:t>
      </w:r>
    </w:p>
    <w:p w14:paraId="6943FF23" w14:textId="35FAD5C2" w:rsidR="007F20AF" w:rsidRPr="00783CB5" w:rsidRDefault="007F20AF" w:rsidP="007F20AF">
      <w:pPr>
        <w:pStyle w:val="aff1"/>
        <w:tabs>
          <w:tab w:val="left" w:pos="3570"/>
        </w:tabs>
        <w:autoSpaceDE w:val="0"/>
        <w:autoSpaceDN w:val="0"/>
        <w:adjustRightInd w:val="0"/>
        <w:snapToGrid w:val="0"/>
        <w:ind w:firstLineChars="0"/>
      </w:pPr>
    </w:p>
    <w:p w14:paraId="709FDF38" w14:textId="7A488A98" w:rsidR="007F20AF" w:rsidRPr="00783CB5" w:rsidRDefault="007F20AF" w:rsidP="007F20AF">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十二、募集期间的资金</w:t>
      </w:r>
      <w:r w:rsidR="00CE3E44">
        <w:rPr>
          <w:rFonts w:hint="eastAsia"/>
          <w:bCs/>
          <w:color w:val="000000"/>
          <w:kern w:val="0"/>
        </w:rPr>
        <w:t>、</w:t>
      </w:r>
      <w:r w:rsidRPr="00783CB5">
        <w:rPr>
          <w:rFonts w:hint="eastAsia"/>
          <w:bCs/>
          <w:color w:val="000000"/>
          <w:kern w:val="0"/>
        </w:rPr>
        <w:t>股票</w:t>
      </w:r>
      <w:r w:rsidR="00CE3E44">
        <w:rPr>
          <w:rFonts w:hint="eastAsia"/>
          <w:bCs/>
          <w:color w:val="000000"/>
          <w:kern w:val="0"/>
        </w:rPr>
        <w:t>与费用</w:t>
      </w:r>
    </w:p>
    <w:p w14:paraId="5127498F" w14:textId="0EF35D24" w:rsidR="00435D71" w:rsidRDefault="00373CD0" w:rsidP="00435D71">
      <w:pPr>
        <w:pStyle w:val="14"/>
        <w:snapToGrid w:val="0"/>
        <w:spacing w:line="360" w:lineRule="auto"/>
        <w:ind w:firstLineChars="200" w:firstLine="420"/>
        <w:rPr>
          <w:rFonts w:hAnsi="宋体" w:cs="Arial"/>
          <w:szCs w:val="21"/>
        </w:rPr>
      </w:pPr>
      <w:r w:rsidRPr="00373CD0">
        <w:rPr>
          <w:rFonts w:hAnsi="宋体" w:cs="Arial" w:hint="eastAsia"/>
          <w:szCs w:val="21"/>
        </w:rPr>
        <w:t>基金募集期间募集的资金存入专门账户，在基金募集行为结束前，任何人不得动用。通过基金管理人进行网下现金认购的有效认购资金在募集期间产生的利息，将折算为基金份额归投资人所有，其中利息转份额以基金管理人的记录为准；网上现金认购和通过发售代理机构进行网下现金认购的有效认购资金在登记机构清算交收后至划入基金托管专户前产生的利息，计入基金财产，不折算为投资人基金份额。募集的股票按照交易所和登记机构的规则和流程办理股票的冻结与过户，最终将投资人申请认购的股票过户至基金证券账户。投资人的认购股票在募集冻结期间的权益</w:t>
      </w:r>
      <w:r w:rsidR="009150A0" w:rsidRPr="009150A0">
        <w:rPr>
          <w:rFonts w:hAnsi="宋体" w:cs="Arial" w:hint="eastAsia"/>
          <w:szCs w:val="21"/>
        </w:rPr>
        <w:t>归属依据相关规则办理</w:t>
      </w:r>
      <w:r w:rsidRPr="00373CD0">
        <w:rPr>
          <w:rFonts w:hAnsi="宋体" w:cs="Arial" w:hint="eastAsia"/>
          <w:szCs w:val="21"/>
        </w:rPr>
        <w:t>。</w:t>
      </w:r>
    </w:p>
    <w:p w14:paraId="52CEEC44" w14:textId="3BB0000A" w:rsidR="00CE3E44" w:rsidRPr="00917581" w:rsidRDefault="00CE3E44" w:rsidP="00435D71">
      <w:pPr>
        <w:pStyle w:val="14"/>
        <w:snapToGrid w:val="0"/>
        <w:spacing w:line="360" w:lineRule="auto"/>
        <w:ind w:firstLineChars="200" w:firstLine="420"/>
        <w:rPr>
          <w:rFonts w:hAnsi="宋体" w:cs="Arial"/>
          <w:szCs w:val="21"/>
        </w:rPr>
      </w:pPr>
      <w:r w:rsidRPr="00CE3E44">
        <w:rPr>
          <w:rFonts w:hAnsi="宋体" w:cs="Arial" w:hint="eastAsia"/>
          <w:szCs w:val="21"/>
        </w:rPr>
        <w:t>基金募集期间的信息披露费、会计师费、律师费以及其他费用，不得从基金财产中列支。</w:t>
      </w:r>
    </w:p>
    <w:p w14:paraId="40434AB3" w14:textId="2228B2B0" w:rsidR="007F20AF" w:rsidRPr="00783CB5" w:rsidRDefault="007F20AF" w:rsidP="007F20AF">
      <w:pPr>
        <w:pStyle w:val="14"/>
        <w:snapToGrid w:val="0"/>
        <w:spacing w:line="360" w:lineRule="auto"/>
        <w:ind w:firstLineChars="200" w:firstLine="420"/>
        <w:rPr>
          <w:color w:val="000000"/>
        </w:rPr>
      </w:pPr>
      <w:r w:rsidRPr="00783CB5">
        <w:rPr>
          <w:color w:val="000000"/>
        </w:rPr>
        <w:br w:type="page"/>
      </w:r>
    </w:p>
    <w:p w14:paraId="70958978" w14:textId="77777777" w:rsidR="007F20AF" w:rsidRPr="00783CB5" w:rsidRDefault="007F20AF" w:rsidP="007F20AF">
      <w:pPr>
        <w:pStyle w:val="af9"/>
        <w:snapToGrid w:val="0"/>
        <w:spacing w:line="360" w:lineRule="auto"/>
        <w:ind w:firstLine="480"/>
        <w:rPr>
          <w:rFonts w:hint="default"/>
          <w:color w:val="000000"/>
        </w:rPr>
      </w:pPr>
    </w:p>
    <w:p w14:paraId="33C7B5A2" w14:textId="77777777" w:rsidR="007F20AF" w:rsidRPr="00783CB5" w:rsidRDefault="007F20AF" w:rsidP="007F20AF">
      <w:pPr>
        <w:pStyle w:val="21"/>
        <w:numPr>
          <w:ilvl w:val="0"/>
          <w:numId w:val="33"/>
        </w:numPr>
        <w:snapToGrid w:val="0"/>
        <w:spacing w:before="0" w:after="0" w:line="360" w:lineRule="auto"/>
        <w:jc w:val="left"/>
      </w:pPr>
      <w:bookmarkStart w:id="64" w:name="_Toc327902629"/>
      <w:bookmarkStart w:id="65" w:name="_Toc332013115"/>
      <w:bookmarkStart w:id="66" w:name="_Toc335899838"/>
      <w:bookmarkStart w:id="67" w:name="_Toc336606232"/>
      <w:bookmarkStart w:id="68" w:name="_Toc369510013"/>
      <w:bookmarkStart w:id="69" w:name="_Toc375295978"/>
      <w:bookmarkStart w:id="70" w:name="_Toc207635902"/>
      <w:r w:rsidRPr="00783CB5">
        <w:rPr>
          <w:rFonts w:hint="eastAsia"/>
        </w:rPr>
        <w:t>基金合同的生效</w:t>
      </w:r>
      <w:bookmarkEnd w:id="64"/>
      <w:bookmarkEnd w:id="65"/>
      <w:bookmarkEnd w:id="66"/>
      <w:bookmarkEnd w:id="67"/>
      <w:bookmarkEnd w:id="68"/>
      <w:bookmarkEnd w:id="69"/>
      <w:bookmarkEnd w:id="70"/>
    </w:p>
    <w:p w14:paraId="0F8FD734" w14:textId="77777777" w:rsidR="007F20AF" w:rsidRPr="00783CB5" w:rsidRDefault="007F20AF" w:rsidP="007F20AF">
      <w:pPr>
        <w:pStyle w:val="aff1"/>
        <w:autoSpaceDE w:val="0"/>
        <w:autoSpaceDN w:val="0"/>
        <w:adjustRightInd w:val="0"/>
        <w:snapToGrid w:val="0"/>
        <w:rPr>
          <w:rFonts w:hAnsi="宋体"/>
          <w:szCs w:val="15"/>
        </w:rPr>
      </w:pPr>
    </w:p>
    <w:p w14:paraId="7DA27F39" w14:textId="77777777"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一、基金备案的条件</w:t>
      </w:r>
    </w:p>
    <w:p w14:paraId="5DF7A42B" w14:textId="77777777"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本基金自基金份额发售之日起3个月内，在基金募集份额总额不少于2亿份，基金募集金额（含网下股票认购所募集的股票市值）不少于2亿元人民币</w:t>
      </w:r>
      <w:proofErr w:type="gramStart"/>
      <w:r w:rsidRPr="00781F6C">
        <w:rPr>
          <w:rFonts w:ascii="宋体" w:hAnsi="宋体" w:hint="eastAsia"/>
          <w:bCs/>
          <w:szCs w:val="21"/>
        </w:rPr>
        <w:t>且基金</w:t>
      </w:r>
      <w:proofErr w:type="gramEnd"/>
      <w:r w:rsidRPr="00781F6C">
        <w:rPr>
          <w:rFonts w:ascii="宋体" w:hAnsi="宋体" w:hint="eastAsia"/>
          <w:bCs/>
          <w:szCs w:val="21"/>
        </w:rPr>
        <w:t>认购人数不少于200人的条件下，基金募集期届满或基金管理人依据法律法规及招募说明书可以决定停止基金发售，并在10日内聘请法定验资机构验资，自收到验资报告之日起10日内，向中国证监会办理基金备案手续。</w:t>
      </w:r>
    </w:p>
    <w:p w14:paraId="0061E635" w14:textId="6C560345" w:rsid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网下股票认购募集的股票按照交易所和登记机构的规则和流程予以冻结，在基金募集行为结束前，任何人不得动用。</w:t>
      </w:r>
    </w:p>
    <w:p w14:paraId="3AC850D3" w14:textId="77777777" w:rsidR="00143DD7" w:rsidRPr="00781F6C" w:rsidRDefault="00143DD7" w:rsidP="00781F6C">
      <w:pPr>
        <w:pStyle w:val="aff1"/>
        <w:autoSpaceDE w:val="0"/>
        <w:autoSpaceDN w:val="0"/>
        <w:adjustRightInd w:val="0"/>
        <w:snapToGrid w:val="0"/>
        <w:rPr>
          <w:rFonts w:ascii="宋体" w:hAnsi="宋体"/>
          <w:bCs/>
          <w:szCs w:val="21"/>
        </w:rPr>
      </w:pPr>
    </w:p>
    <w:p w14:paraId="46C937E6" w14:textId="08D47773"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二、基金合同不能生效时募集资金</w:t>
      </w:r>
      <w:r w:rsidR="00D35B35" w:rsidRPr="00D35B35">
        <w:rPr>
          <w:rFonts w:ascii="宋体" w:hAnsi="宋体" w:hint="eastAsia"/>
          <w:bCs/>
          <w:szCs w:val="21"/>
        </w:rPr>
        <w:t>及股票</w:t>
      </w:r>
      <w:r w:rsidRPr="00781F6C">
        <w:rPr>
          <w:rFonts w:ascii="宋体" w:hAnsi="宋体" w:hint="eastAsia"/>
          <w:bCs/>
          <w:szCs w:val="21"/>
        </w:rPr>
        <w:t>的处理方式</w:t>
      </w:r>
    </w:p>
    <w:p w14:paraId="307258AF" w14:textId="77777777"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如果募集期限届满，未满足基金备案条件，基金管理人应当承担下列责任：</w:t>
      </w:r>
    </w:p>
    <w:p w14:paraId="2DC1098B" w14:textId="77777777"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1、以其固有财产承担因募集行为而产生的债务和费用；</w:t>
      </w:r>
    </w:p>
    <w:p w14:paraId="6197D669" w14:textId="2948D6FE"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2、在基金募集期限届满后30日内返还投资人已缴纳的款项，并加计银行同期活期存款利息。对于基金募集期间网下股票认购所募集的股票，登记机构应予以解冻，基金管理人不承担相关股票冻结期间交易价格波动的责任。登记机构及发售代理机构将协助基金管理人完成相关资金和证券的退还工作</w:t>
      </w:r>
      <w:r w:rsidR="00D35B35">
        <w:rPr>
          <w:rFonts w:ascii="宋体" w:hAnsi="宋体" w:hint="eastAsia"/>
          <w:bCs/>
          <w:szCs w:val="21"/>
        </w:rPr>
        <w:t>；</w:t>
      </w:r>
    </w:p>
    <w:p w14:paraId="19096DD6" w14:textId="17B82609" w:rsid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3、如基金募集失败，基金管理人、基金托管人及销售机构不得请求报酬。基金管理人、基金托管人和销售机构为基金募集支付之一切费用应由各方各自承担。</w:t>
      </w:r>
    </w:p>
    <w:p w14:paraId="0E97F37A" w14:textId="77777777" w:rsidR="00143DD7" w:rsidRPr="00781F6C" w:rsidRDefault="00143DD7" w:rsidP="00781F6C">
      <w:pPr>
        <w:pStyle w:val="aff1"/>
        <w:autoSpaceDE w:val="0"/>
        <w:autoSpaceDN w:val="0"/>
        <w:adjustRightInd w:val="0"/>
        <w:snapToGrid w:val="0"/>
        <w:rPr>
          <w:rFonts w:ascii="宋体" w:hAnsi="宋体"/>
          <w:bCs/>
          <w:szCs w:val="21"/>
        </w:rPr>
      </w:pPr>
    </w:p>
    <w:p w14:paraId="19C76F9B" w14:textId="77777777"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三、基金存续期内的基金份额持有人数量和资产规模</w:t>
      </w:r>
    </w:p>
    <w:p w14:paraId="13113E04" w14:textId="3747603F" w:rsidR="00781F6C" w:rsidRPr="00781F6C" w:rsidRDefault="00781F6C" w:rsidP="00781F6C">
      <w:pPr>
        <w:pStyle w:val="aff1"/>
        <w:autoSpaceDE w:val="0"/>
        <w:autoSpaceDN w:val="0"/>
        <w:adjustRightInd w:val="0"/>
        <w:snapToGrid w:val="0"/>
        <w:rPr>
          <w:rFonts w:ascii="宋体" w:hAnsi="宋体"/>
          <w:bCs/>
          <w:szCs w:val="21"/>
        </w:rPr>
      </w:pPr>
      <w:r w:rsidRPr="00781F6C">
        <w:rPr>
          <w:rFonts w:ascii="宋体" w:hAnsi="宋体" w:hint="eastAsia"/>
          <w:bCs/>
          <w:szCs w:val="21"/>
        </w:rPr>
        <w:t>《基金合同》生效后，</w:t>
      </w:r>
      <w:r w:rsidR="00EF1947" w:rsidRPr="00EF1947">
        <w:rPr>
          <w:rFonts w:ascii="宋体" w:hAnsi="宋体" w:hint="eastAsia"/>
          <w:bCs/>
          <w:szCs w:val="21"/>
        </w:rPr>
        <w:t>连续20个工作日出现基金份额持有人数量不满200人或者基金资产净值低于5000万元情形的，基金管理人应当在定期报告中予以披露；</w:t>
      </w:r>
      <w:r w:rsidR="00604689" w:rsidRPr="00604689">
        <w:rPr>
          <w:rFonts w:ascii="宋体" w:hAnsi="宋体" w:hint="eastAsia"/>
          <w:bCs/>
          <w:szCs w:val="21"/>
        </w:rPr>
        <w:t>连续60个工作日出现前述情形的，基金管理人应当在10个工作日内向中国证监会报告并提出解决方案，解决方案包括持续运作、转换运作方式、与其他基金合并或者终止基金合同等，并在6个月内召集基金份额持有人大会。</w:t>
      </w:r>
    </w:p>
    <w:p w14:paraId="346492F5" w14:textId="00A35306" w:rsidR="007F20AF" w:rsidRPr="00783CB5" w:rsidRDefault="00781F6C" w:rsidP="007F20AF">
      <w:pPr>
        <w:snapToGrid w:val="0"/>
        <w:spacing w:line="360" w:lineRule="auto"/>
        <w:ind w:firstLineChars="200" w:firstLine="420"/>
        <w:rPr>
          <w:color w:val="000000"/>
        </w:rPr>
      </w:pPr>
      <w:r w:rsidRPr="00781F6C">
        <w:rPr>
          <w:rFonts w:ascii="宋体" w:hAnsi="宋体" w:hint="eastAsia"/>
          <w:bCs/>
          <w:szCs w:val="21"/>
        </w:rPr>
        <w:t>法律法规或中国证监会另有规定时，从其规定。</w:t>
      </w:r>
      <w:r w:rsidR="005B15BF" w:rsidRPr="005B15BF">
        <w:rPr>
          <w:rFonts w:ascii="宋体" w:hAnsi="宋体" w:hint="eastAsia"/>
          <w:bCs/>
          <w:szCs w:val="21"/>
        </w:rPr>
        <w:t>如法律法规或监管部门对上述规定进行变更的，以变更后的规定为准。法律、行政法规或监管部门取消上述规定，如适用于本基金，基金管理人在履行适当程序后，则本基金不再受相关限制。</w:t>
      </w:r>
      <w:r w:rsidR="007F20AF" w:rsidRPr="00783CB5">
        <w:rPr>
          <w:rFonts w:ascii="宋体"/>
          <w:color w:val="000000"/>
          <w:szCs w:val="23"/>
        </w:rPr>
        <w:br w:type="page"/>
      </w:r>
    </w:p>
    <w:p w14:paraId="116699B9" w14:textId="77777777" w:rsidR="007F20AF" w:rsidRPr="00783CB5" w:rsidRDefault="007F20AF" w:rsidP="007F20AF">
      <w:pPr>
        <w:pStyle w:val="21"/>
        <w:numPr>
          <w:ilvl w:val="0"/>
          <w:numId w:val="33"/>
        </w:numPr>
        <w:snapToGrid w:val="0"/>
        <w:spacing w:before="0" w:after="0" w:line="360" w:lineRule="auto"/>
        <w:jc w:val="left"/>
      </w:pPr>
      <w:bookmarkStart w:id="71" w:name="_Toc327902630"/>
      <w:bookmarkStart w:id="72" w:name="_Toc332013116"/>
      <w:bookmarkStart w:id="73" w:name="_Toc335899839"/>
      <w:bookmarkStart w:id="74" w:name="_Toc336606233"/>
      <w:bookmarkStart w:id="75" w:name="_Toc369510014"/>
      <w:bookmarkStart w:id="76" w:name="_Toc375295979"/>
      <w:bookmarkStart w:id="77" w:name="_Toc207635903"/>
      <w:r w:rsidRPr="00783CB5">
        <w:rPr>
          <w:rFonts w:hint="eastAsia"/>
        </w:rPr>
        <w:lastRenderedPageBreak/>
        <w:t>基金份额折算与变更登记</w:t>
      </w:r>
      <w:bookmarkEnd w:id="71"/>
      <w:bookmarkEnd w:id="72"/>
      <w:bookmarkEnd w:id="73"/>
      <w:bookmarkEnd w:id="74"/>
      <w:bookmarkEnd w:id="75"/>
      <w:bookmarkEnd w:id="76"/>
      <w:bookmarkEnd w:id="77"/>
    </w:p>
    <w:p w14:paraId="28240415" w14:textId="77777777" w:rsidR="007F20AF" w:rsidRPr="00783CB5" w:rsidRDefault="007F20AF" w:rsidP="007F20AF">
      <w:pPr>
        <w:adjustRightInd w:val="0"/>
        <w:snapToGrid w:val="0"/>
        <w:spacing w:line="360" w:lineRule="auto"/>
        <w:ind w:firstLine="480"/>
        <w:rPr>
          <w:rFonts w:ascii="宋体" w:hAnsi="宋体"/>
          <w:szCs w:val="21"/>
        </w:rPr>
      </w:pPr>
    </w:p>
    <w:p w14:paraId="204DF840" w14:textId="6987E8E9"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基金合同生效后，为提高交易便利，本基金可以进行</w:t>
      </w:r>
      <w:r w:rsidR="00FB4D03">
        <w:rPr>
          <w:rFonts w:ascii="宋体" w:cs="Arial" w:hint="eastAsia"/>
          <w:szCs w:val="21"/>
        </w:rPr>
        <w:t>基金</w:t>
      </w:r>
      <w:r w:rsidRPr="00996E82">
        <w:rPr>
          <w:rFonts w:ascii="宋体" w:cs="Arial" w:hint="eastAsia"/>
          <w:szCs w:val="21"/>
        </w:rPr>
        <w:t>份额折算。</w:t>
      </w:r>
    </w:p>
    <w:p w14:paraId="6A39601A" w14:textId="77777777" w:rsidR="00996E82" w:rsidRPr="00996E82" w:rsidRDefault="00996E82" w:rsidP="00996E82">
      <w:pPr>
        <w:adjustRightInd w:val="0"/>
        <w:snapToGrid w:val="0"/>
        <w:spacing w:line="360" w:lineRule="auto"/>
        <w:ind w:firstLine="480"/>
        <w:rPr>
          <w:rFonts w:ascii="宋体" w:cs="Arial"/>
          <w:szCs w:val="21"/>
        </w:rPr>
      </w:pPr>
    </w:p>
    <w:p w14:paraId="3628AFC5"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一、基金份额折算的时间</w:t>
      </w:r>
    </w:p>
    <w:p w14:paraId="51EBE8BD"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基金管理人应事先确定基金份额折算日，并依照《信息披露办法》的有关规定提前公告。</w:t>
      </w:r>
    </w:p>
    <w:p w14:paraId="624C8222" w14:textId="77777777" w:rsidR="00996E82" w:rsidRPr="00996E82" w:rsidRDefault="00996E82" w:rsidP="00996E82">
      <w:pPr>
        <w:adjustRightInd w:val="0"/>
        <w:snapToGrid w:val="0"/>
        <w:spacing w:line="360" w:lineRule="auto"/>
        <w:ind w:firstLine="480"/>
        <w:rPr>
          <w:rFonts w:ascii="宋体" w:cs="Arial"/>
          <w:szCs w:val="21"/>
        </w:rPr>
      </w:pPr>
    </w:p>
    <w:p w14:paraId="2C294CA3"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二、基金份额折算的原则</w:t>
      </w:r>
    </w:p>
    <w:p w14:paraId="476DCD79"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份额折算由基金管理人向登记机构申请办理，并由登记机构进行基金份额的变更登记。基金份额折算后，本基金的基金份额总额与基金份额持有人持有的基金份额数额将发生调整，但调整后的基金份额持有人持有的基金份额占基金份额总额的比例不发生变化（上述折算可能会给基金份额持有人的资产净值造成微小误差，视为未改变基金份额持有人的资产净值）。基金份额折算对基金份额持有人的权益无实质性影响。基金份额折算后，基金份额持有人将按照折算后的基金份额享有权利并承担义务。</w:t>
      </w:r>
    </w:p>
    <w:p w14:paraId="5A708701"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如果基金份额折算过程中发生不可抗力或登记机构遇特殊情况无法办理，基金管理人可延迟办理基金份额折算。</w:t>
      </w:r>
    </w:p>
    <w:p w14:paraId="29F8085B" w14:textId="77777777" w:rsidR="00996E82" w:rsidRPr="00996E82" w:rsidRDefault="00996E82" w:rsidP="00996E82">
      <w:pPr>
        <w:adjustRightInd w:val="0"/>
        <w:snapToGrid w:val="0"/>
        <w:spacing w:line="360" w:lineRule="auto"/>
        <w:ind w:firstLine="480"/>
        <w:rPr>
          <w:rFonts w:ascii="宋体" w:cs="Arial"/>
          <w:szCs w:val="21"/>
        </w:rPr>
      </w:pPr>
    </w:p>
    <w:p w14:paraId="2B65607A"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三、基金份额折算的方法</w:t>
      </w:r>
    </w:p>
    <w:p w14:paraId="75AA8A16" w14:textId="6B3304DB" w:rsidR="007F20AF" w:rsidRPr="00783CB5"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基金份额折算的具体方法在份额折算公告中列示。</w:t>
      </w:r>
    </w:p>
    <w:p w14:paraId="23C6EF2B" w14:textId="77777777" w:rsidR="007F20AF" w:rsidRPr="00783CB5" w:rsidRDefault="007F20AF" w:rsidP="007F20AF">
      <w:pPr>
        <w:widowControl/>
        <w:snapToGrid w:val="0"/>
        <w:spacing w:line="360" w:lineRule="auto"/>
        <w:jc w:val="left"/>
        <w:rPr>
          <w:rFonts w:ascii="宋体"/>
          <w:b/>
          <w:bCs/>
          <w:color w:val="000000"/>
          <w:szCs w:val="21"/>
        </w:rPr>
      </w:pPr>
      <w:r w:rsidRPr="00783CB5">
        <w:rPr>
          <w:rFonts w:ascii="宋体"/>
          <w:b/>
          <w:bCs/>
          <w:color w:val="000000"/>
          <w:szCs w:val="21"/>
        </w:rPr>
        <w:br w:type="page"/>
      </w:r>
    </w:p>
    <w:p w14:paraId="21D2036A" w14:textId="77777777" w:rsidR="007F20AF" w:rsidRPr="00783CB5" w:rsidRDefault="007F20AF" w:rsidP="007F20AF">
      <w:pPr>
        <w:snapToGrid w:val="0"/>
        <w:spacing w:line="360" w:lineRule="auto"/>
        <w:rPr>
          <w:rFonts w:ascii="宋体"/>
          <w:b/>
          <w:bCs/>
          <w:color w:val="000000"/>
          <w:szCs w:val="21"/>
        </w:rPr>
      </w:pPr>
    </w:p>
    <w:p w14:paraId="10D9B53B" w14:textId="77777777" w:rsidR="007F20AF" w:rsidRPr="00783CB5" w:rsidRDefault="007F20AF" w:rsidP="007F20AF">
      <w:pPr>
        <w:pStyle w:val="21"/>
        <w:numPr>
          <w:ilvl w:val="0"/>
          <w:numId w:val="33"/>
        </w:numPr>
        <w:snapToGrid w:val="0"/>
        <w:spacing w:before="0" w:after="0" w:line="360" w:lineRule="auto"/>
        <w:jc w:val="left"/>
      </w:pPr>
      <w:bookmarkStart w:id="78" w:name="_Toc332013117"/>
      <w:bookmarkStart w:id="79" w:name="_Toc335899840"/>
      <w:bookmarkStart w:id="80" w:name="_Toc336606234"/>
      <w:bookmarkStart w:id="81" w:name="_Toc369510015"/>
      <w:bookmarkStart w:id="82" w:name="_Toc375295980"/>
      <w:bookmarkStart w:id="83" w:name="_Toc207635904"/>
      <w:r w:rsidRPr="00783CB5">
        <w:rPr>
          <w:rFonts w:hint="eastAsia"/>
        </w:rPr>
        <w:t>基金份额的</w:t>
      </w:r>
      <w:r w:rsidR="0007607D">
        <w:rPr>
          <w:rFonts w:hint="eastAsia"/>
        </w:rPr>
        <w:t>上市</w:t>
      </w:r>
      <w:r w:rsidRPr="00783CB5">
        <w:rPr>
          <w:rFonts w:hint="eastAsia"/>
        </w:rPr>
        <w:t>交易</w:t>
      </w:r>
      <w:bookmarkEnd w:id="78"/>
      <w:bookmarkEnd w:id="79"/>
      <w:bookmarkEnd w:id="80"/>
      <w:bookmarkEnd w:id="81"/>
      <w:bookmarkEnd w:id="82"/>
      <w:bookmarkEnd w:id="83"/>
    </w:p>
    <w:p w14:paraId="0B0A42FF" w14:textId="77777777" w:rsidR="007F20AF" w:rsidRPr="00783CB5" w:rsidRDefault="007F20AF" w:rsidP="007F20AF">
      <w:pPr>
        <w:snapToGrid w:val="0"/>
        <w:spacing w:line="360" w:lineRule="auto"/>
        <w:jc w:val="left"/>
        <w:rPr>
          <w:rFonts w:ascii="宋体" w:hAnsi="宋体"/>
        </w:rPr>
      </w:pPr>
    </w:p>
    <w:p w14:paraId="6A5CE7B2"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一、基金份额的上市</w:t>
      </w:r>
    </w:p>
    <w:p w14:paraId="09317EEB"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基金合同生效后，具备下列条件的，基金管理人可依据《上海证券交易所证券投资基金上市规则》，向上海证券交易所申请基金份额上市：</w:t>
      </w:r>
    </w:p>
    <w:p w14:paraId="4ADEBC63" w14:textId="110A6698" w:rsidR="00373CD0" w:rsidRPr="00373CD0" w:rsidRDefault="00373CD0" w:rsidP="00373CD0">
      <w:pPr>
        <w:snapToGrid w:val="0"/>
        <w:spacing w:line="360" w:lineRule="auto"/>
        <w:ind w:firstLineChars="200" w:firstLine="420"/>
        <w:jc w:val="left"/>
        <w:rPr>
          <w:szCs w:val="21"/>
        </w:rPr>
      </w:pPr>
      <w:r w:rsidRPr="00373CD0">
        <w:rPr>
          <w:rFonts w:hint="eastAsia"/>
          <w:szCs w:val="21"/>
        </w:rPr>
        <w:t>1</w:t>
      </w:r>
      <w:r w:rsidRPr="00373CD0">
        <w:rPr>
          <w:rFonts w:hint="eastAsia"/>
          <w:szCs w:val="21"/>
        </w:rPr>
        <w:t>、基金</w:t>
      </w:r>
      <w:r w:rsidR="00EC3483" w:rsidRPr="00EC3483">
        <w:rPr>
          <w:rFonts w:hint="eastAsia"/>
          <w:szCs w:val="21"/>
        </w:rPr>
        <w:t>场内</w:t>
      </w:r>
      <w:r w:rsidRPr="00373CD0">
        <w:rPr>
          <w:rFonts w:hint="eastAsia"/>
          <w:szCs w:val="21"/>
        </w:rPr>
        <w:t>募集金额（含网下股票认购</w:t>
      </w:r>
      <w:r w:rsidR="007E2516" w:rsidRPr="00373CD0">
        <w:rPr>
          <w:rFonts w:hint="eastAsia"/>
          <w:szCs w:val="21"/>
        </w:rPr>
        <w:t>所</w:t>
      </w:r>
      <w:r w:rsidRPr="00373CD0">
        <w:rPr>
          <w:rFonts w:hint="eastAsia"/>
          <w:szCs w:val="21"/>
        </w:rPr>
        <w:t>募集的股票市值）不低于</w:t>
      </w:r>
      <w:r w:rsidRPr="00373CD0">
        <w:rPr>
          <w:rFonts w:hint="eastAsia"/>
          <w:szCs w:val="21"/>
        </w:rPr>
        <w:t>2</w:t>
      </w:r>
      <w:r w:rsidRPr="00373CD0">
        <w:rPr>
          <w:rFonts w:hint="eastAsia"/>
          <w:szCs w:val="21"/>
        </w:rPr>
        <w:t>亿元；</w:t>
      </w:r>
    </w:p>
    <w:p w14:paraId="5DEDF296" w14:textId="0CC0923E" w:rsidR="00373CD0" w:rsidRPr="00373CD0" w:rsidRDefault="00373CD0" w:rsidP="00373CD0">
      <w:pPr>
        <w:snapToGrid w:val="0"/>
        <w:spacing w:line="360" w:lineRule="auto"/>
        <w:ind w:firstLineChars="200" w:firstLine="420"/>
        <w:jc w:val="left"/>
        <w:rPr>
          <w:szCs w:val="21"/>
        </w:rPr>
      </w:pPr>
      <w:r w:rsidRPr="00373CD0">
        <w:rPr>
          <w:rFonts w:hint="eastAsia"/>
          <w:szCs w:val="21"/>
        </w:rPr>
        <w:t>2</w:t>
      </w:r>
      <w:r w:rsidRPr="00373CD0">
        <w:rPr>
          <w:rFonts w:hint="eastAsia"/>
          <w:szCs w:val="21"/>
        </w:rPr>
        <w:t>、基金</w:t>
      </w:r>
      <w:r w:rsidR="00EC3483" w:rsidRPr="00EC3483">
        <w:rPr>
          <w:rFonts w:hint="eastAsia"/>
          <w:szCs w:val="21"/>
        </w:rPr>
        <w:t>场内</w:t>
      </w:r>
      <w:r w:rsidRPr="00373CD0">
        <w:rPr>
          <w:rFonts w:hint="eastAsia"/>
          <w:szCs w:val="21"/>
        </w:rPr>
        <w:t>份额持有人不少于</w:t>
      </w:r>
      <w:r w:rsidRPr="00373CD0">
        <w:rPr>
          <w:rFonts w:hint="eastAsia"/>
          <w:szCs w:val="21"/>
        </w:rPr>
        <w:t>1000</w:t>
      </w:r>
      <w:r w:rsidRPr="00373CD0">
        <w:rPr>
          <w:rFonts w:hint="eastAsia"/>
          <w:szCs w:val="21"/>
        </w:rPr>
        <w:t>人；</w:t>
      </w:r>
    </w:p>
    <w:p w14:paraId="0C804F6B" w14:textId="6741FD04" w:rsidR="00373CD0" w:rsidRPr="00373CD0" w:rsidRDefault="00373CD0" w:rsidP="00373CD0">
      <w:pPr>
        <w:snapToGrid w:val="0"/>
        <w:spacing w:line="360" w:lineRule="auto"/>
        <w:ind w:firstLineChars="200" w:firstLine="420"/>
        <w:jc w:val="left"/>
        <w:rPr>
          <w:szCs w:val="21"/>
        </w:rPr>
      </w:pPr>
      <w:r w:rsidRPr="00373CD0">
        <w:rPr>
          <w:rFonts w:hint="eastAsia"/>
          <w:szCs w:val="21"/>
        </w:rPr>
        <w:t>3</w:t>
      </w:r>
      <w:r w:rsidRPr="00373CD0">
        <w:rPr>
          <w:rFonts w:hint="eastAsia"/>
          <w:szCs w:val="21"/>
        </w:rPr>
        <w:t>、</w:t>
      </w:r>
      <w:r w:rsidR="00FB4D03">
        <w:rPr>
          <w:rFonts w:hint="eastAsia"/>
          <w:szCs w:val="21"/>
        </w:rPr>
        <w:t>符合</w:t>
      </w:r>
      <w:r w:rsidR="00813236" w:rsidRPr="00813236">
        <w:rPr>
          <w:rFonts w:hint="eastAsia"/>
          <w:szCs w:val="21"/>
        </w:rPr>
        <w:t>上海证券交易所</w:t>
      </w:r>
      <w:r w:rsidRPr="00373CD0">
        <w:rPr>
          <w:rFonts w:hint="eastAsia"/>
          <w:szCs w:val="21"/>
        </w:rPr>
        <w:t>规定的其他条件。</w:t>
      </w:r>
    </w:p>
    <w:p w14:paraId="31737711" w14:textId="77777777" w:rsidR="00373CD0" w:rsidRPr="00373CD0" w:rsidRDefault="00373CD0" w:rsidP="00373CD0">
      <w:pPr>
        <w:snapToGrid w:val="0"/>
        <w:spacing w:line="360" w:lineRule="auto"/>
        <w:ind w:firstLineChars="200" w:firstLine="420"/>
        <w:jc w:val="left"/>
        <w:rPr>
          <w:szCs w:val="21"/>
        </w:rPr>
      </w:pPr>
    </w:p>
    <w:p w14:paraId="35AB8DAF"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二、基金份额的上市交易</w:t>
      </w:r>
    </w:p>
    <w:p w14:paraId="1167497F" w14:textId="41861151" w:rsidR="00373CD0" w:rsidRPr="00373CD0" w:rsidRDefault="00373CD0" w:rsidP="00373CD0">
      <w:pPr>
        <w:snapToGrid w:val="0"/>
        <w:spacing w:line="360" w:lineRule="auto"/>
        <w:ind w:firstLineChars="200" w:firstLine="420"/>
        <w:jc w:val="left"/>
        <w:rPr>
          <w:szCs w:val="21"/>
        </w:rPr>
      </w:pPr>
      <w:r w:rsidRPr="00373CD0">
        <w:rPr>
          <w:rFonts w:hint="eastAsia"/>
          <w:szCs w:val="21"/>
        </w:rPr>
        <w:t>本</w:t>
      </w:r>
      <w:proofErr w:type="gramStart"/>
      <w:r w:rsidRPr="00373CD0">
        <w:rPr>
          <w:rFonts w:hint="eastAsia"/>
          <w:szCs w:val="21"/>
        </w:rPr>
        <w:t>基金基金</w:t>
      </w:r>
      <w:proofErr w:type="gramEnd"/>
      <w:r w:rsidRPr="00373CD0">
        <w:rPr>
          <w:rFonts w:hint="eastAsia"/>
          <w:szCs w:val="21"/>
        </w:rPr>
        <w:t>份额在上海证券交易所的上市交易需遵照《上海证券交易所交易规则》、《上海证券交易所证券投资基金上市规则》、《</w:t>
      </w:r>
      <w:r w:rsidR="00800FDF" w:rsidRPr="00800FDF">
        <w:rPr>
          <w:rFonts w:hint="eastAsia"/>
          <w:bCs/>
          <w:szCs w:val="21"/>
        </w:rPr>
        <w:t>上海证券交易所交易型开放式指数基金业务实施细则</w:t>
      </w:r>
      <w:r w:rsidRPr="00373CD0">
        <w:rPr>
          <w:rFonts w:hint="eastAsia"/>
          <w:szCs w:val="21"/>
        </w:rPr>
        <w:t>》等有关规定。</w:t>
      </w:r>
    </w:p>
    <w:p w14:paraId="427B3539" w14:textId="77777777" w:rsidR="00373CD0" w:rsidRPr="00373CD0" w:rsidRDefault="00373CD0" w:rsidP="00373CD0">
      <w:pPr>
        <w:snapToGrid w:val="0"/>
        <w:spacing w:line="360" w:lineRule="auto"/>
        <w:ind w:firstLineChars="200" w:firstLine="420"/>
        <w:jc w:val="left"/>
        <w:rPr>
          <w:szCs w:val="21"/>
        </w:rPr>
      </w:pPr>
    </w:p>
    <w:p w14:paraId="0BB5AC5E"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三、终止上市交易</w:t>
      </w:r>
    </w:p>
    <w:p w14:paraId="53A251C3" w14:textId="4F5331E8" w:rsidR="00373CD0" w:rsidRPr="00373CD0" w:rsidRDefault="00373CD0" w:rsidP="00373CD0">
      <w:pPr>
        <w:snapToGrid w:val="0"/>
        <w:spacing w:line="360" w:lineRule="auto"/>
        <w:ind w:firstLineChars="200" w:firstLine="420"/>
        <w:jc w:val="left"/>
        <w:rPr>
          <w:szCs w:val="21"/>
        </w:rPr>
      </w:pPr>
      <w:r w:rsidRPr="00373CD0">
        <w:rPr>
          <w:rFonts w:hint="eastAsia"/>
          <w:szCs w:val="21"/>
        </w:rPr>
        <w:t>基金份额上市交易后，有下列情形之一的，上海证券交易所可终止基金份额的上市交易：</w:t>
      </w:r>
    </w:p>
    <w:p w14:paraId="152787D9"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1</w:t>
      </w:r>
      <w:r w:rsidRPr="00373CD0">
        <w:rPr>
          <w:rFonts w:hint="eastAsia"/>
          <w:szCs w:val="21"/>
        </w:rPr>
        <w:t>、不再具备本部分第一条规定的上市条件；</w:t>
      </w:r>
    </w:p>
    <w:p w14:paraId="289359CA"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2</w:t>
      </w:r>
      <w:r w:rsidRPr="00373CD0">
        <w:rPr>
          <w:rFonts w:hint="eastAsia"/>
          <w:szCs w:val="21"/>
        </w:rPr>
        <w:t>、基金合同终止；</w:t>
      </w:r>
    </w:p>
    <w:p w14:paraId="37E85893"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3</w:t>
      </w:r>
      <w:r w:rsidRPr="00373CD0">
        <w:rPr>
          <w:rFonts w:hint="eastAsia"/>
          <w:szCs w:val="21"/>
        </w:rPr>
        <w:t>、基金份额持有人大会决定终止上市；</w:t>
      </w:r>
    </w:p>
    <w:p w14:paraId="679AD019"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4</w:t>
      </w:r>
      <w:r w:rsidRPr="00373CD0">
        <w:rPr>
          <w:rFonts w:hint="eastAsia"/>
          <w:szCs w:val="21"/>
        </w:rPr>
        <w:t>、基金合同约定的终止上市的其他情形；</w:t>
      </w:r>
    </w:p>
    <w:p w14:paraId="392E40F9"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5</w:t>
      </w:r>
      <w:r w:rsidRPr="00373CD0">
        <w:rPr>
          <w:rFonts w:hint="eastAsia"/>
          <w:szCs w:val="21"/>
        </w:rPr>
        <w:t>、上海证券交易所认为应当终止上市的其他情形。</w:t>
      </w:r>
    </w:p>
    <w:p w14:paraId="3E7F6DE5" w14:textId="6A6C887E" w:rsidR="00373CD0" w:rsidRPr="00373CD0" w:rsidRDefault="00373CD0" w:rsidP="00373CD0">
      <w:pPr>
        <w:snapToGrid w:val="0"/>
        <w:spacing w:line="360" w:lineRule="auto"/>
        <w:ind w:firstLineChars="200" w:firstLine="420"/>
        <w:jc w:val="left"/>
        <w:rPr>
          <w:szCs w:val="21"/>
        </w:rPr>
      </w:pPr>
      <w:r w:rsidRPr="00373CD0">
        <w:rPr>
          <w:rFonts w:hint="eastAsia"/>
          <w:szCs w:val="21"/>
        </w:rPr>
        <w:t>若因上述</w:t>
      </w:r>
      <w:r w:rsidRPr="00373CD0">
        <w:rPr>
          <w:rFonts w:hint="eastAsia"/>
          <w:szCs w:val="21"/>
        </w:rPr>
        <w:t xml:space="preserve"> 1</w:t>
      </w:r>
      <w:r w:rsidRPr="00373CD0">
        <w:rPr>
          <w:rFonts w:hint="eastAsia"/>
          <w:szCs w:val="21"/>
        </w:rPr>
        <w:t>、</w:t>
      </w:r>
      <w:r w:rsidRPr="00373CD0">
        <w:rPr>
          <w:rFonts w:hint="eastAsia"/>
          <w:szCs w:val="21"/>
        </w:rPr>
        <w:t>3</w:t>
      </w:r>
      <w:r w:rsidRPr="00373CD0">
        <w:rPr>
          <w:rFonts w:hint="eastAsia"/>
          <w:szCs w:val="21"/>
        </w:rPr>
        <w:t>、</w:t>
      </w:r>
      <w:r w:rsidRPr="00373CD0">
        <w:rPr>
          <w:rFonts w:hint="eastAsia"/>
          <w:szCs w:val="21"/>
        </w:rPr>
        <w:t>4</w:t>
      </w:r>
      <w:r w:rsidRPr="00373CD0">
        <w:rPr>
          <w:rFonts w:hint="eastAsia"/>
          <w:szCs w:val="21"/>
        </w:rPr>
        <w:t>、</w:t>
      </w:r>
      <w:r w:rsidRPr="00373CD0">
        <w:rPr>
          <w:rFonts w:hint="eastAsia"/>
          <w:szCs w:val="21"/>
        </w:rPr>
        <w:t xml:space="preserve">5 </w:t>
      </w:r>
      <w:r w:rsidRPr="00373CD0">
        <w:rPr>
          <w:rFonts w:hint="eastAsia"/>
          <w:szCs w:val="21"/>
        </w:rPr>
        <w:t>项原因使本基金不再具备上市条件而被上海证券交易所终止上市的，本基金</w:t>
      </w:r>
      <w:r w:rsidR="00D35B35">
        <w:rPr>
          <w:rFonts w:hint="eastAsia"/>
          <w:szCs w:val="21"/>
        </w:rPr>
        <w:t>可</w:t>
      </w:r>
      <w:r w:rsidRPr="00373CD0">
        <w:rPr>
          <w:rFonts w:hint="eastAsia"/>
          <w:szCs w:val="21"/>
        </w:rPr>
        <w:t>由交易型开放式基金变更为跟踪标的指数的普通开放式基金或上市开放式基金（</w:t>
      </w:r>
      <w:r w:rsidRPr="00373CD0">
        <w:rPr>
          <w:rFonts w:hint="eastAsia"/>
          <w:szCs w:val="21"/>
        </w:rPr>
        <w:t>LOF</w:t>
      </w:r>
      <w:r w:rsidRPr="00373CD0">
        <w:rPr>
          <w:rFonts w:hint="eastAsia"/>
          <w:szCs w:val="21"/>
        </w:rPr>
        <w:t>），且因上述</w:t>
      </w:r>
      <w:r w:rsidRPr="00373CD0">
        <w:rPr>
          <w:rFonts w:hint="eastAsia"/>
          <w:szCs w:val="21"/>
        </w:rPr>
        <w:t xml:space="preserve"> 1</w:t>
      </w:r>
      <w:r w:rsidRPr="00373CD0">
        <w:rPr>
          <w:rFonts w:hint="eastAsia"/>
          <w:szCs w:val="21"/>
        </w:rPr>
        <w:t>、</w:t>
      </w:r>
      <w:r w:rsidRPr="00373CD0">
        <w:rPr>
          <w:rFonts w:hint="eastAsia"/>
          <w:szCs w:val="21"/>
        </w:rPr>
        <w:t>4</w:t>
      </w:r>
      <w:r w:rsidRPr="00373CD0">
        <w:rPr>
          <w:rFonts w:hint="eastAsia"/>
          <w:szCs w:val="21"/>
        </w:rPr>
        <w:t>、</w:t>
      </w:r>
      <w:r w:rsidRPr="00373CD0">
        <w:rPr>
          <w:rFonts w:hint="eastAsia"/>
          <w:szCs w:val="21"/>
        </w:rPr>
        <w:t xml:space="preserve">5 </w:t>
      </w:r>
      <w:r w:rsidRPr="00373CD0">
        <w:rPr>
          <w:rFonts w:hint="eastAsia"/>
          <w:szCs w:val="21"/>
        </w:rPr>
        <w:t>项之一情形终止上市的，本基金变更为跟踪标的指数的普通开放式基金或上市开放式基金（</w:t>
      </w:r>
      <w:r w:rsidRPr="00373CD0">
        <w:rPr>
          <w:rFonts w:hint="eastAsia"/>
          <w:szCs w:val="21"/>
        </w:rPr>
        <w:t>LOF</w:t>
      </w:r>
      <w:r w:rsidRPr="00373CD0">
        <w:rPr>
          <w:rFonts w:hint="eastAsia"/>
          <w:szCs w:val="21"/>
        </w:rPr>
        <w:t>）无需召开基金份额持有人大会。届时，基金管理人可变更本基金的登记机构</w:t>
      </w:r>
      <w:r w:rsidR="008065C5">
        <w:rPr>
          <w:rFonts w:hint="eastAsia"/>
          <w:szCs w:val="21"/>
        </w:rPr>
        <w:t>、</w:t>
      </w:r>
      <w:r w:rsidRPr="00373CD0">
        <w:rPr>
          <w:rFonts w:hint="eastAsia"/>
          <w:szCs w:val="21"/>
        </w:rPr>
        <w:t>相应调整申购赎回业务规则</w:t>
      </w:r>
      <w:r w:rsidR="008065C5" w:rsidRPr="008065C5">
        <w:rPr>
          <w:rFonts w:hint="eastAsia"/>
          <w:szCs w:val="21"/>
        </w:rPr>
        <w:t>、提前制定基金终止上市后场内份额的处理规则并公告</w:t>
      </w:r>
      <w:r w:rsidRPr="00373CD0">
        <w:rPr>
          <w:rFonts w:hint="eastAsia"/>
          <w:szCs w:val="21"/>
        </w:rPr>
        <w:t>，同时，基金管理人可按照《信息披露办法》的规定，公告变更后的基金合同及招募说明书。若届时本基金管理人已有以该指数作为标的指数的基金，则本基金将本着维护投资者合法权益的原则，履行适当的程序后</w:t>
      </w:r>
      <w:r w:rsidR="00D35B35" w:rsidRPr="00D35B35">
        <w:rPr>
          <w:rFonts w:hint="eastAsia"/>
          <w:szCs w:val="21"/>
        </w:rPr>
        <w:t>与该指数基金合并或</w:t>
      </w:r>
      <w:r w:rsidRPr="00373CD0">
        <w:rPr>
          <w:rFonts w:hint="eastAsia"/>
          <w:szCs w:val="21"/>
        </w:rPr>
        <w:t>选取其他合适的指数作为标的指数。</w:t>
      </w:r>
      <w:r w:rsidR="00D35B35" w:rsidRPr="00D35B35">
        <w:rPr>
          <w:rFonts w:hint="eastAsia"/>
          <w:szCs w:val="21"/>
        </w:rPr>
        <w:t>具体情况</w:t>
      </w:r>
      <w:proofErr w:type="gramStart"/>
      <w:r w:rsidR="00D35B35" w:rsidRPr="00D35B35">
        <w:rPr>
          <w:rFonts w:hint="eastAsia"/>
          <w:szCs w:val="21"/>
        </w:rPr>
        <w:t>见基金</w:t>
      </w:r>
      <w:proofErr w:type="gramEnd"/>
      <w:r w:rsidR="00D35B35" w:rsidRPr="00D35B35">
        <w:rPr>
          <w:rFonts w:hint="eastAsia"/>
          <w:szCs w:val="21"/>
        </w:rPr>
        <w:t>管理人届时公告。</w:t>
      </w:r>
    </w:p>
    <w:p w14:paraId="17F1FF38" w14:textId="72A0C51A" w:rsidR="00435D71" w:rsidRPr="00435D71" w:rsidRDefault="00435D71" w:rsidP="00030720">
      <w:pPr>
        <w:snapToGrid w:val="0"/>
        <w:spacing w:line="360" w:lineRule="auto"/>
        <w:ind w:firstLineChars="200" w:firstLine="420"/>
        <w:jc w:val="left"/>
        <w:rPr>
          <w:szCs w:val="21"/>
        </w:rPr>
      </w:pPr>
    </w:p>
    <w:p w14:paraId="0169EF71" w14:textId="77777777" w:rsidR="00373CD0" w:rsidRPr="00373CD0" w:rsidRDefault="00373CD0" w:rsidP="00373CD0">
      <w:pPr>
        <w:snapToGrid w:val="0"/>
        <w:spacing w:line="360" w:lineRule="auto"/>
        <w:ind w:firstLineChars="200" w:firstLine="420"/>
        <w:jc w:val="left"/>
        <w:rPr>
          <w:szCs w:val="21"/>
        </w:rPr>
      </w:pPr>
      <w:r w:rsidRPr="00373CD0">
        <w:rPr>
          <w:rFonts w:hint="eastAsia"/>
          <w:szCs w:val="21"/>
        </w:rPr>
        <w:t>四、基金份额参考净值（</w:t>
      </w:r>
      <w:r w:rsidRPr="00373CD0">
        <w:rPr>
          <w:rFonts w:hint="eastAsia"/>
          <w:szCs w:val="21"/>
        </w:rPr>
        <w:t>IOPV</w:t>
      </w:r>
      <w:r w:rsidRPr="00373CD0">
        <w:rPr>
          <w:rFonts w:hint="eastAsia"/>
          <w:szCs w:val="21"/>
        </w:rPr>
        <w:t>）的计算与公告</w:t>
      </w:r>
    </w:p>
    <w:p w14:paraId="7951A7E7" w14:textId="77777777" w:rsidR="00893359" w:rsidRPr="00893359" w:rsidRDefault="00893359" w:rsidP="00893359">
      <w:pPr>
        <w:snapToGrid w:val="0"/>
        <w:spacing w:line="360" w:lineRule="auto"/>
        <w:ind w:firstLineChars="200" w:firstLine="420"/>
        <w:jc w:val="left"/>
        <w:rPr>
          <w:szCs w:val="21"/>
        </w:rPr>
      </w:pPr>
      <w:r w:rsidRPr="00893359">
        <w:rPr>
          <w:rFonts w:hint="eastAsia"/>
          <w:szCs w:val="21"/>
        </w:rPr>
        <w:lastRenderedPageBreak/>
        <w:t>基金管理人在每一交易日开市前公告当日的申购赎回清单，基金管理人或基金管理人委托的其他机构可以在相关证券交易所在开市后根据申购赎回清单和组合证券内各只证券的实时成交数据，计算并通过上海证券交易所发布基金份额参考净值（</w:t>
      </w:r>
      <w:r w:rsidRPr="00893359">
        <w:rPr>
          <w:rFonts w:hint="eastAsia"/>
          <w:szCs w:val="21"/>
        </w:rPr>
        <w:t>IOPV</w:t>
      </w:r>
      <w:r w:rsidRPr="00893359">
        <w:rPr>
          <w:rFonts w:hint="eastAsia"/>
          <w:szCs w:val="21"/>
        </w:rPr>
        <w:t>），仅供投资者交易、申购、赎回基金份额时参考。</w:t>
      </w:r>
    </w:p>
    <w:p w14:paraId="4CA338EF" w14:textId="77777777" w:rsidR="00893359" w:rsidRPr="00893359" w:rsidRDefault="00893359" w:rsidP="00893359">
      <w:pPr>
        <w:snapToGrid w:val="0"/>
        <w:spacing w:line="360" w:lineRule="auto"/>
        <w:ind w:firstLineChars="200" w:firstLine="420"/>
        <w:jc w:val="left"/>
        <w:rPr>
          <w:szCs w:val="21"/>
        </w:rPr>
      </w:pPr>
      <w:r w:rsidRPr="00893359">
        <w:rPr>
          <w:rFonts w:hint="eastAsia"/>
          <w:szCs w:val="21"/>
        </w:rPr>
        <w:t>1</w:t>
      </w:r>
      <w:r w:rsidRPr="00893359">
        <w:rPr>
          <w:rFonts w:hint="eastAsia"/>
          <w:szCs w:val="21"/>
        </w:rPr>
        <w:t>、基金份额参考净值计算公式为：</w:t>
      </w:r>
    </w:p>
    <w:p w14:paraId="2CCC17F2" w14:textId="77777777" w:rsidR="00893359" w:rsidRPr="00893359" w:rsidRDefault="00893359" w:rsidP="00893359">
      <w:pPr>
        <w:snapToGrid w:val="0"/>
        <w:spacing w:line="360" w:lineRule="auto"/>
        <w:ind w:firstLineChars="200" w:firstLine="420"/>
        <w:jc w:val="left"/>
        <w:rPr>
          <w:szCs w:val="21"/>
        </w:rPr>
      </w:pPr>
      <w:r w:rsidRPr="00893359">
        <w:rPr>
          <w:rFonts w:hint="eastAsia"/>
          <w:szCs w:val="21"/>
        </w:rPr>
        <w:t>基金份额参考净值＝（申购赎回清单中必须现金替代的替代金额＋申购赎回清单中可以现金替代成份证券的数量与最新成交价相乘之和＋申购赎回清单中禁止现金替代成份证券的数量与最新成交价相乘之和＋申购赎回清单中的预估现金差额）</w:t>
      </w:r>
      <w:r w:rsidRPr="00893359">
        <w:rPr>
          <w:rFonts w:hint="eastAsia"/>
          <w:szCs w:val="21"/>
        </w:rPr>
        <w:t>/</w:t>
      </w:r>
      <w:r w:rsidRPr="00893359">
        <w:rPr>
          <w:rFonts w:hint="eastAsia"/>
          <w:szCs w:val="21"/>
        </w:rPr>
        <w:t>最小申购赎回单位对应的基金份额。</w:t>
      </w:r>
    </w:p>
    <w:p w14:paraId="65267D99" w14:textId="2CBF60B4" w:rsidR="00435D71" w:rsidRPr="00435D71" w:rsidRDefault="00893359" w:rsidP="00893359">
      <w:pPr>
        <w:snapToGrid w:val="0"/>
        <w:spacing w:line="360" w:lineRule="auto"/>
        <w:ind w:firstLineChars="200" w:firstLine="420"/>
        <w:jc w:val="left"/>
        <w:rPr>
          <w:szCs w:val="21"/>
        </w:rPr>
      </w:pPr>
      <w:r w:rsidRPr="00893359">
        <w:rPr>
          <w:rFonts w:hint="eastAsia"/>
          <w:szCs w:val="21"/>
        </w:rPr>
        <w:t>2</w:t>
      </w:r>
      <w:r w:rsidRPr="00893359">
        <w:rPr>
          <w:rFonts w:hint="eastAsia"/>
          <w:szCs w:val="21"/>
        </w:rPr>
        <w:t>、基金份额参考净值的计算以四舍五入的方法保留小数点后</w:t>
      </w:r>
      <w:r w:rsidRPr="00893359">
        <w:rPr>
          <w:rFonts w:hint="eastAsia"/>
          <w:szCs w:val="21"/>
        </w:rPr>
        <w:t>4</w:t>
      </w:r>
      <w:r w:rsidRPr="00893359">
        <w:rPr>
          <w:rFonts w:hint="eastAsia"/>
          <w:szCs w:val="21"/>
        </w:rPr>
        <w:t>位。若上海证券交易所调整有关基金份额参考净值保留位数，本基金将相应调整。</w:t>
      </w:r>
    </w:p>
    <w:p w14:paraId="632EA006" w14:textId="29C494D7" w:rsidR="00435D71" w:rsidRPr="00435D71" w:rsidRDefault="00435D71" w:rsidP="00030720">
      <w:pPr>
        <w:snapToGrid w:val="0"/>
        <w:spacing w:line="360" w:lineRule="auto"/>
        <w:ind w:firstLineChars="200" w:firstLine="420"/>
        <w:jc w:val="left"/>
        <w:rPr>
          <w:szCs w:val="21"/>
        </w:rPr>
      </w:pPr>
      <w:r w:rsidRPr="00435D71">
        <w:rPr>
          <w:rFonts w:hint="eastAsia"/>
          <w:szCs w:val="21"/>
        </w:rPr>
        <w:t>3</w:t>
      </w:r>
      <w:r w:rsidRPr="00435D71">
        <w:rPr>
          <w:rFonts w:hint="eastAsia"/>
          <w:szCs w:val="21"/>
        </w:rPr>
        <w:t>、</w:t>
      </w:r>
      <w:r w:rsidR="00E8726E" w:rsidRPr="00E8726E">
        <w:rPr>
          <w:rFonts w:hint="eastAsia"/>
          <w:szCs w:val="21"/>
        </w:rPr>
        <w:t>上海证券交易所和基金管理人可以调整基金份额参考净值的计算方法，并予以公告。</w:t>
      </w:r>
    </w:p>
    <w:p w14:paraId="0EBDEFAF" w14:textId="1BC51494" w:rsidR="00435D71" w:rsidRPr="00E8726E" w:rsidRDefault="00435D71" w:rsidP="00030720">
      <w:pPr>
        <w:snapToGrid w:val="0"/>
        <w:spacing w:line="360" w:lineRule="auto"/>
        <w:ind w:firstLineChars="200" w:firstLine="420"/>
        <w:jc w:val="left"/>
        <w:rPr>
          <w:szCs w:val="21"/>
        </w:rPr>
      </w:pPr>
    </w:p>
    <w:p w14:paraId="03989A18" w14:textId="77777777" w:rsidR="00E8726E" w:rsidRPr="00E8726E" w:rsidRDefault="00E8726E" w:rsidP="00E8726E">
      <w:pPr>
        <w:snapToGrid w:val="0"/>
        <w:spacing w:line="360" w:lineRule="auto"/>
        <w:ind w:firstLineChars="200" w:firstLine="420"/>
        <w:jc w:val="left"/>
        <w:rPr>
          <w:szCs w:val="21"/>
        </w:rPr>
      </w:pPr>
      <w:r w:rsidRPr="00E8726E">
        <w:rPr>
          <w:rFonts w:hint="eastAsia"/>
          <w:szCs w:val="21"/>
        </w:rPr>
        <w:t>五、在不违反法律法规及不损害基金份额持有人利益的前提下，本基金可以申请在其他证券交易所（含境外证券交易所）上市交易，而无需召开基金份额持有人大会审议。</w:t>
      </w:r>
    </w:p>
    <w:p w14:paraId="105C4DDC" w14:textId="77777777" w:rsidR="00E8726E" w:rsidRPr="00E8726E" w:rsidRDefault="00E8726E" w:rsidP="00E8726E">
      <w:pPr>
        <w:snapToGrid w:val="0"/>
        <w:spacing w:line="360" w:lineRule="auto"/>
        <w:ind w:firstLineChars="200" w:firstLine="420"/>
        <w:jc w:val="left"/>
        <w:rPr>
          <w:szCs w:val="21"/>
        </w:rPr>
      </w:pPr>
    </w:p>
    <w:p w14:paraId="12760803" w14:textId="50FB4916" w:rsidR="00B272DA" w:rsidRPr="00E8726E" w:rsidRDefault="00E8726E" w:rsidP="00E8726E">
      <w:pPr>
        <w:snapToGrid w:val="0"/>
        <w:spacing w:line="360" w:lineRule="auto"/>
        <w:ind w:firstLineChars="200" w:firstLine="420"/>
        <w:jc w:val="left"/>
        <w:rPr>
          <w:szCs w:val="21"/>
        </w:rPr>
      </w:pPr>
      <w:r w:rsidRPr="00E8726E">
        <w:rPr>
          <w:rFonts w:hint="eastAsia"/>
          <w:szCs w:val="21"/>
        </w:rPr>
        <w:t>六、相关法律法规、中国证监会及上海证券交易所对基金上市交易的规则等相关规定内容进行调整的，基金合同相应予以修改，并按照新规定执行，且此项修改无须召开基金份额持有人大会。</w:t>
      </w:r>
    </w:p>
    <w:p w14:paraId="30F6BF48" w14:textId="2E3C3787" w:rsidR="00E8726E" w:rsidRPr="00E8726E" w:rsidRDefault="00E8726E" w:rsidP="00E8726E">
      <w:pPr>
        <w:snapToGrid w:val="0"/>
        <w:spacing w:line="360" w:lineRule="auto"/>
        <w:ind w:firstLineChars="200" w:firstLine="420"/>
        <w:jc w:val="left"/>
        <w:rPr>
          <w:szCs w:val="21"/>
        </w:rPr>
      </w:pPr>
    </w:p>
    <w:p w14:paraId="3C8EB9CF" w14:textId="1E2F622C" w:rsidR="007F20AF" w:rsidRPr="00783CB5" w:rsidRDefault="00E8726E" w:rsidP="00B272DA">
      <w:pPr>
        <w:snapToGrid w:val="0"/>
        <w:spacing w:line="360" w:lineRule="auto"/>
        <w:ind w:firstLineChars="200" w:firstLine="420"/>
        <w:jc w:val="left"/>
        <w:rPr>
          <w:rFonts w:ascii="宋体"/>
        </w:rPr>
      </w:pPr>
      <w:r w:rsidRPr="00E8726E">
        <w:rPr>
          <w:rFonts w:hint="eastAsia"/>
          <w:szCs w:val="21"/>
        </w:rPr>
        <w:t>七、若上海证券交易所、中国证券登记结算有限责任公司增加了基金上市交易的新功能，基金管理人可以在履行适当的程序后增加相应功能。</w:t>
      </w:r>
      <w:r w:rsidR="007F20AF" w:rsidRPr="00783CB5">
        <w:rPr>
          <w:rFonts w:ascii="宋体"/>
        </w:rPr>
        <w:br w:type="page"/>
      </w:r>
    </w:p>
    <w:p w14:paraId="4A7B2100" w14:textId="77777777" w:rsidR="007F20AF" w:rsidRPr="00783CB5" w:rsidRDefault="007F20AF" w:rsidP="007F20AF">
      <w:pPr>
        <w:snapToGrid w:val="0"/>
        <w:spacing w:line="360" w:lineRule="auto"/>
        <w:ind w:firstLineChars="250" w:firstLine="525"/>
        <w:rPr>
          <w:rFonts w:hAnsi="宋体"/>
          <w:color w:val="000000"/>
          <w:szCs w:val="21"/>
        </w:rPr>
      </w:pPr>
    </w:p>
    <w:p w14:paraId="70ADDEEE" w14:textId="77777777" w:rsidR="007F20AF" w:rsidRPr="00783CB5" w:rsidRDefault="007F20AF" w:rsidP="007F20AF">
      <w:pPr>
        <w:pStyle w:val="21"/>
        <w:numPr>
          <w:ilvl w:val="0"/>
          <w:numId w:val="33"/>
        </w:numPr>
        <w:snapToGrid w:val="0"/>
        <w:spacing w:before="0" w:after="0" w:line="360" w:lineRule="auto"/>
        <w:jc w:val="left"/>
      </w:pPr>
      <w:bookmarkStart w:id="84" w:name="_Toc327902631"/>
      <w:bookmarkStart w:id="85" w:name="_Toc332013118"/>
      <w:bookmarkStart w:id="86" w:name="_Toc335899841"/>
      <w:bookmarkStart w:id="87" w:name="_Toc336606235"/>
      <w:bookmarkStart w:id="88" w:name="_Toc369510016"/>
      <w:bookmarkStart w:id="89" w:name="_Toc375295981"/>
      <w:bookmarkStart w:id="90" w:name="_Toc207635905"/>
      <w:r w:rsidRPr="00783CB5">
        <w:rPr>
          <w:rFonts w:hint="eastAsia"/>
        </w:rPr>
        <w:t>基金份额的申购赎回</w:t>
      </w:r>
      <w:bookmarkEnd w:id="84"/>
      <w:bookmarkEnd w:id="85"/>
      <w:bookmarkEnd w:id="86"/>
      <w:bookmarkEnd w:id="87"/>
      <w:bookmarkEnd w:id="88"/>
      <w:bookmarkEnd w:id="89"/>
      <w:bookmarkEnd w:id="90"/>
    </w:p>
    <w:p w14:paraId="594E39CF" w14:textId="77777777" w:rsidR="007F20AF" w:rsidRPr="00783CB5" w:rsidRDefault="007F20AF" w:rsidP="007F20AF">
      <w:pPr>
        <w:snapToGrid w:val="0"/>
        <w:spacing w:line="360" w:lineRule="auto"/>
        <w:ind w:firstLineChars="200" w:firstLine="420"/>
        <w:rPr>
          <w:rFonts w:ascii="宋体" w:hAnsi="宋体"/>
          <w:bCs/>
          <w:szCs w:val="21"/>
        </w:rPr>
      </w:pPr>
    </w:p>
    <w:p w14:paraId="290CA307" w14:textId="5C46B521" w:rsidR="007F20AF" w:rsidRPr="00783CB5" w:rsidRDefault="007F20AF" w:rsidP="007F20AF">
      <w:pPr>
        <w:snapToGrid w:val="0"/>
        <w:spacing w:line="360" w:lineRule="auto"/>
        <w:ind w:firstLineChars="200" w:firstLine="420"/>
        <w:rPr>
          <w:rFonts w:ascii="宋体"/>
          <w:bCs/>
          <w:szCs w:val="21"/>
        </w:rPr>
      </w:pPr>
      <w:r w:rsidRPr="00783CB5">
        <w:rPr>
          <w:rFonts w:ascii="宋体" w:hAnsi="宋体" w:hint="eastAsia"/>
          <w:bCs/>
          <w:szCs w:val="21"/>
        </w:rPr>
        <w:t>一、申购和赎回场所</w:t>
      </w:r>
    </w:p>
    <w:p w14:paraId="27142972" w14:textId="77777777"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t>投资人应当在申购赎回代理券商办理基金申购、赎回业务的营业场所或按申购赎回代理券商提供的其他方式办理本基金的申购和赎回。</w:t>
      </w:r>
    </w:p>
    <w:p w14:paraId="4B86C6EA" w14:textId="2E1E0356" w:rsidR="00E8726E" w:rsidRPr="00E8726E" w:rsidRDefault="00E436E0" w:rsidP="00E8726E">
      <w:pPr>
        <w:snapToGrid w:val="0"/>
        <w:spacing w:line="360" w:lineRule="auto"/>
        <w:ind w:firstLineChars="200" w:firstLine="420"/>
        <w:rPr>
          <w:rFonts w:ascii="宋体" w:hAnsi="宋体"/>
          <w:bCs/>
          <w:szCs w:val="21"/>
        </w:rPr>
      </w:pPr>
      <w:r w:rsidRPr="00E436E0">
        <w:rPr>
          <w:rFonts w:ascii="宋体" w:hAnsi="宋体" w:hint="eastAsia"/>
          <w:bCs/>
          <w:szCs w:val="21"/>
        </w:rPr>
        <w:t>具体的申购赎回代理券商将由基金管理人在基金管理人网站或相关文件列示，基金管理人</w:t>
      </w:r>
      <w:r w:rsidR="00E8726E" w:rsidRPr="00E8726E">
        <w:rPr>
          <w:rFonts w:ascii="宋体" w:hAnsi="宋体" w:hint="eastAsia"/>
          <w:bCs/>
          <w:szCs w:val="21"/>
        </w:rPr>
        <w:t>可依据实际情况增加或减少申购赎回代理券商。</w:t>
      </w:r>
    </w:p>
    <w:p w14:paraId="0C89EA4F" w14:textId="77777777"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t>在未来条件允许的情况下，基金管理人直销机构可以开通申购赎回业务，具体业务的办理时间及办理方式基金管理人将另行公告。</w:t>
      </w:r>
    </w:p>
    <w:p w14:paraId="571172A9" w14:textId="77777777" w:rsidR="007F20AF" w:rsidRPr="00783CB5" w:rsidRDefault="007F20AF" w:rsidP="007F20AF">
      <w:pPr>
        <w:snapToGrid w:val="0"/>
        <w:spacing w:line="360" w:lineRule="auto"/>
        <w:ind w:firstLineChars="200" w:firstLine="420"/>
        <w:rPr>
          <w:rFonts w:ascii="宋体"/>
        </w:rPr>
      </w:pPr>
    </w:p>
    <w:p w14:paraId="53689F8D" w14:textId="77777777" w:rsidR="007F20AF" w:rsidRPr="00783CB5" w:rsidRDefault="007F20AF" w:rsidP="007F20AF">
      <w:pPr>
        <w:snapToGrid w:val="0"/>
        <w:spacing w:line="360" w:lineRule="auto"/>
        <w:ind w:firstLineChars="200" w:firstLine="420"/>
        <w:rPr>
          <w:rFonts w:ascii="宋体"/>
          <w:bCs/>
          <w:szCs w:val="21"/>
        </w:rPr>
      </w:pPr>
      <w:r w:rsidRPr="00783CB5">
        <w:rPr>
          <w:rFonts w:ascii="宋体" w:hAnsi="宋体" w:hint="eastAsia"/>
          <w:bCs/>
          <w:szCs w:val="21"/>
        </w:rPr>
        <w:t>二、申购和赎回的开放日及时间</w:t>
      </w:r>
    </w:p>
    <w:p w14:paraId="6FBDBC1C" w14:textId="77777777"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1</w:t>
      </w:r>
      <w:r w:rsidRPr="00783CB5">
        <w:rPr>
          <w:rFonts w:ascii="宋体" w:hAnsi="宋体" w:hint="eastAsia"/>
          <w:bCs/>
          <w:szCs w:val="21"/>
        </w:rPr>
        <w:t>、</w:t>
      </w:r>
      <w:r w:rsidRPr="00783CB5">
        <w:rPr>
          <w:rFonts w:ascii="宋体" w:hAnsi="宋体"/>
          <w:bCs/>
          <w:szCs w:val="21"/>
        </w:rPr>
        <w:t>开放日及开放时间</w:t>
      </w:r>
    </w:p>
    <w:p w14:paraId="2E9CC27C" w14:textId="28CC6B51" w:rsidR="00E8726E" w:rsidRPr="00E8726E" w:rsidRDefault="00E8726E" w:rsidP="00E8726E">
      <w:pPr>
        <w:snapToGrid w:val="0"/>
        <w:spacing w:line="360" w:lineRule="auto"/>
        <w:ind w:firstLineChars="200" w:firstLine="420"/>
        <w:rPr>
          <w:rFonts w:ascii="宋体" w:hAnsi="宋体"/>
          <w:bCs/>
          <w:szCs w:val="21"/>
        </w:rPr>
      </w:pPr>
      <w:bookmarkStart w:id="91" w:name="OLE_LINK6"/>
      <w:bookmarkStart w:id="92" w:name="OLE_LINK13"/>
      <w:r w:rsidRPr="00E8726E">
        <w:rPr>
          <w:rFonts w:ascii="宋体" w:hAnsi="宋体"/>
          <w:bCs/>
          <w:szCs w:val="21"/>
        </w:rPr>
        <w:t>投资人在开放日办理基金份额的申购和赎回</w:t>
      </w:r>
      <w:r w:rsidRPr="00E8726E">
        <w:rPr>
          <w:rFonts w:ascii="宋体" w:hAnsi="宋体" w:hint="eastAsia"/>
          <w:bCs/>
          <w:szCs w:val="21"/>
        </w:rPr>
        <w:t>，</w:t>
      </w:r>
      <w:r w:rsidRPr="00E8726E">
        <w:rPr>
          <w:rFonts w:ascii="宋体" w:hAnsi="宋体"/>
          <w:bCs/>
          <w:szCs w:val="21"/>
        </w:rPr>
        <w:t>具体办理时间为上海证券交易所的正常交易日的交易时间</w:t>
      </w:r>
      <w:bookmarkEnd w:id="91"/>
      <w:bookmarkEnd w:id="92"/>
      <w:r w:rsidRPr="00E8726E">
        <w:rPr>
          <w:rFonts w:ascii="宋体" w:hAnsi="宋体"/>
          <w:bCs/>
          <w:szCs w:val="21"/>
        </w:rPr>
        <w:t>，但基金管理人根据法律法规、中国证监会的要求或基金合同的规定公告暂停申购、赎回时除外。</w:t>
      </w:r>
    </w:p>
    <w:p w14:paraId="4EDDDB40" w14:textId="73793045"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bCs/>
          <w:szCs w:val="21"/>
        </w:rPr>
        <w:t>基金合同生效后，若出现新的证券/期货交易市场</w:t>
      </w:r>
      <w:r w:rsidR="005E129E">
        <w:rPr>
          <w:rFonts w:ascii="宋体" w:hAnsi="宋体" w:hint="eastAsia"/>
          <w:bCs/>
          <w:szCs w:val="21"/>
        </w:rPr>
        <w:t>、</w:t>
      </w:r>
      <w:r w:rsidRPr="00E8726E">
        <w:rPr>
          <w:rFonts w:ascii="宋体" w:hAnsi="宋体"/>
          <w:bCs/>
          <w:szCs w:val="21"/>
        </w:rPr>
        <w:t>证券/期货交易所交易时间变更或其他特殊情况，基金管理人将视情况对前述开放日及开放时间进行相应的调整，但应在实施日前依照《信息披露办法》的有关规定在</w:t>
      </w:r>
      <w:r w:rsidR="00A21956">
        <w:rPr>
          <w:rFonts w:ascii="宋体" w:hAnsi="宋体"/>
          <w:bCs/>
          <w:szCs w:val="21"/>
        </w:rPr>
        <w:t>规定媒介</w:t>
      </w:r>
      <w:r w:rsidRPr="00E8726E">
        <w:rPr>
          <w:rFonts w:ascii="宋体" w:hAnsi="宋体"/>
          <w:bCs/>
          <w:szCs w:val="21"/>
        </w:rPr>
        <w:t>上公告。</w:t>
      </w:r>
    </w:p>
    <w:p w14:paraId="3030F5AD" w14:textId="77777777"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bCs/>
          <w:szCs w:val="21"/>
        </w:rPr>
        <w:t>2</w:t>
      </w:r>
      <w:r w:rsidRPr="00E8726E">
        <w:rPr>
          <w:rFonts w:ascii="宋体" w:hAnsi="宋体" w:hint="eastAsia"/>
          <w:bCs/>
          <w:szCs w:val="21"/>
        </w:rPr>
        <w:t>、</w:t>
      </w:r>
      <w:r w:rsidRPr="00E8726E">
        <w:rPr>
          <w:rFonts w:ascii="宋体" w:hAnsi="宋体"/>
          <w:bCs/>
          <w:szCs w:val="21"/>
        </w:rPr>
        <w:t>申购、赎回开始日及业务办理时间</w:t>
      </w:r>
    </w:p>
    <w:p w14:paraId="614DB600" w14:textId="7C82649D" w:rsidR="00E8726E" w:rsidRPr="00E8726E" w:rsidRDefault="00B500AC" w:rsidP="00E8726E">
      <w:pPr>
        <w:snapToGrid w:val="0"/>
        <w:spacing w:line="360" w:lineRule="auto"/>
        <w:ind w:firstLineChars="200" w:firstLine="420"/>
        <w:rPr>
          <w:rFonts w:ascii="宋体" w:hAnsi="宋体"/>
          <w:bCs/>
          <w:szCs w:val="21"/>
        </w:rPr>
      </w:pPr>
      <w:r w:rsidRPr="00B500AC">
        <w:rPr>
          <w:rFonts w:ascii="宋体" w:hAnsi="宋体" w:hint="eastAsia"/>
          <w:bCs/>
          <w:szCs w:val="21"/>
        </w:rPr>
        <w:t>基金管理人可根据实际情况依法决定本基金开始办理申购的具体日期，具体业务办理时间在申购开始公告中规定。</w:t>
      </w:r>
    </w:p>
    <w:p w14:paraId="7D4C1B20" w14:textId="77777777"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bCs/>
          <w:szCs w:val="21"/>
        </w:rPr>
        <w:t>基金管理人自基金合同生效之日起不超过</w:t>
      </w:r>
      <w:r w:rsidRPr="00E8726E">
        <w:rPr>
          <w:rFonts w:ascii="宋体" w:hAnsi="宋体" w:hint="eastAsia"/>
          <w:bCs/>
          <w:szCs w:val="21"/>
        </w:rPr>
        <w:t>三个月</w:t>
      </w:r>
      <w:r w:rsidRPr="00E8726E">
        <w:rPr>
          <w:rFonts w:ascii="宋体" w:hAnsi="宋体"/>
          <w:bCs/>
          <w:szCs w:val="21"/>
        </w:rPr>
        <w:t>开始办理赎回，具体业务办理时间在赎回开始公告中规定。</w:t>
      </w:r>
    </w:p>
    <w:p w14:paraId="6BB9A7DD" w14:textId="18B276C3" w:rsidR="00E8726E" w:rsidRDefault="00E8726E" w:rsidP="00E8726E">
      <w:pPr>
        <w:snapToGrid w:val="0"/>
        <w:spacing w:line="360" w:lineRule="auto"/>
        <w:ind w:firstLineChars="200" w:firstLine="420"/>
        <w:rPr>
          <w:rFonts w:ascii="宋体" w:hAnsi="宋体"/>
          <w:bCs/>
          <w:szCs w:val="21"/>
        </w:rPr>
      </w:pPr>
      <w:r w:rsidRPr="00E8726E">
        <w:rPr>
          <w:rFonts w:ascii="宋体" w:hAnsi="宋体"/>
          <w:bCs/>
          <w:szCs w:val="21"/>
        </w:rPr>
        <w:t>在确定申购开始与赎回开始时间后，基金管理人应在申购、赎回开放日前依照《信息披露办法》的有关规定在</w:t>
      </w:r>
      <w:r w:rsidR="00A21956">
        <w:rPr>
          <w:rFonts w:ascii="宋体" w:hAnsi="宋体"/>
          <w:bCs/>
          <w:szCs w:val="21"/>
        </w:rPr>
        <w:t>规定媒介</w:t>
      </w:r>
      <w:r w:rsidRPr="00E8726E">
        <w:rPr>
          <w:rFonts w:ascii="宋体" w:hAnsi="宋体"/>
          <w:bCs/>
          <w:szCs w:val="21"/>
        </w:rPr>
        <w:t>上公告申购与赎回的开始时间。</w:t>
      </w:r>
    </w:p>
    <w:p w14:paraId="1182DF86" w14:textId="5FDB6226" w:rsidR="00D35B35" w:rsidRPr="00E8726E" w:rsidRDefault="00D35B35" w:rsidP="00E8726E">
      <w:pPr>
        <w:snapToGrid w:val="0"/>
        <w:spacing w:line="360" w:lineRule="auto"/>
        <w:ind w:firstLineChars="200" w:firstLine="420"/>
        <w:rPr>
          <w:rFonts w:ascii="宋体" w:hAnsi="宋体"/>
          <w:bCs/>
          <w:szCs w:val="21"/>
        </w:rPr>
      </w:pPr>
      <w:r w:rsidRPr="00D35B35">
        <w:rPr>
          <w:rFonts w:ascii="宋体" w:hAnsi="宋体" w:hint="eastAsia"/>
          <w:bCs/>
          <w:szCs w:val="21"/>
        </w:rPr>
        <w:t>本基金可在基金上市交易之前开始办理申购、赎回业务；在基金申请上市期间，可暂停办理申购、赎回业务。</w:t>
      </w:r>
    </w:p>
    <w:p w14:paraId="56DD75BE" w14:textId="77777777" w:rsidR="007F20AF" w:rsidRPr="00783CB5" w:rsidRDefault="007F20AF" w:rsidP="007F20AF">
      <w:pPr>
        <w:snapToGrid w:val="0"/>
        <w:spacing w:line="360" w:lineRule="auto"/>
        <w:ind w:firstLineChars="200" w:firstLine="420"/>
        <w:rPr>
          <w:rFonts w:ascii="宋体" w:hAnsi="宋体"/>
          <w:bCs/>
          <w:szCs w:val="21"/>
        </w:rPr>
      </w:pPr>
    </w:p>
    <w:p w14:paraId="08FADE22" w14:textId="77777777" w:rsidR="007F20AF" w:rsidRPr="00783CB5" w:rsidRDefault="007F20AF" w:rsidP="007F20AF">
      <w:pPr>
        <w:snapToGrid w:val="0"/>
        <w:spacing w:line="360" w:lineRule="auto"/>
        <w:ind w:firstLine="480"/>
        <w:rPr>
          <w:rFonts w:ascii="宋体"/>
          <w:bCs/>
          <w:szCs w:val="21"/>
        </w:rPr>
      </w:pPr>
      <w:r w:rsidRPr="00783CB5">
        <w:rPr>
          <w:rFonts w:ascii="宋体" w:hAnsi="宋体" w:hint="eastAsia"/>
          <w:bCs/>
          <w:szCs w:val="21"/>
        </w:rPr>
        <w:t>三、申购和赎回的原则</w:t>
      </w:r>
    </w:p>
    <w:p w14:paraId="05F7B686" w14:textId="77777777"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t>1、本基金采用份额申购和份额赎回的方式，即申购和赎回均以份额申请。</w:t>
      </w:r>
    </w:p>
    <w:p w14:paraId="0B21EA0E" w14:textId="4DCB7131"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t>2、本基金的申购对价、赎回对价包括组合证券、现金替代、现金差额</w:t>
      </w:r>
      <w:r w:rsidR="00EC3483" w:rsidRPr="00EC3483">
        <w:rPr>
          <w:rFonts w:ascii="宋体" w:hAnsi="宋体" w:hint="eastAsia"/>
          <w:bCs/>
          <w:szCs w:val="21"/>
        </w:rPr>
        <w:t>和/或</w:t>
      </w:r>
      <w:r w:rsidRPr="00E8726E">
        <w:rPr>
          <w:rFonts w:ascii="宋体" w:hAnsi="宋体" w:hint="eastAsia"/>
          <w:bCs/>
          <w:szCs w:val="21"/>
        </w:rPr>
        <w:t>其他对价。</w:t>
      </w:r>
    </w:p>
    <w:p w14:paraId="2F1CD77B" w14:textId="77777777"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t>3、申购、赎回申请提交后不得撤销。</w:t>
      </w:r>
    </w:p>
    <w:p w14:paraId="00834C99" w14:textId="453DC809"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t>4、申购、赎回应遵守《业务规则》的规定</w:t>
      </w:r>
      <w:r w:rsidR="00FA69EA">
        <w:rPr>
          <w:rFonts w:ascii="宋体" w:hAnsi="宋体" w:hint="eastAsia"/>
          <w:bCs/>
          <w:szCs w:val="21"/>
        </w:rPr>
        <w:t>。</w:t>
      </w:r>
    </w:p>
    <w:p w14:paraId="481E44ED" w14:textId="77777777"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lastRenderedPageBreak/>
        <w:t>5、办理申购、赎回业务时，应当遵循基金份额持有人利益优先原则，确保投资者的合法权益不受损害并得到公平对待。</w:t>
      </w:r>
    </w:p>
    <w:p w14:paraId="4C470C8B" w14:textId="019E8035" w:rsidR="00E8726E" w:rsidRPr="00E8726E" w:rsidRDefault="00E8726E" w:rsidP="00E8726E">
      <w:pPr>
        <w:snapToGrid w:val="0"/>
        <w:spacing w:line="360" w:lineRule="auto"/>
        <w:ind w:firstLineChars="200" w:firstLine="420"/>
        <w:rPr>
          <w:rFonts w:ascii="宋体" w:hAnsi="宋体"/>
          <w:bCs/>
          <w:szCs w:val="21"/>
        </w:rPr>
      </w:pPr>
      <w:r w:rsidRPr="00E8726E">
        <w:rPr>
          <w:rFonts w:ascii="宋体" w:hAnsi="宋体" w:hint="eastAsia"/>
          <w:bCs/>
          <w:szCs w:val="21"/>
        </w:rPr>
        <w:t>基金管理人可根据基金运作的实际情况，在不损害基金份额持有人实质利益的前提下调整上述原则，或依据上海证券交易所或登记机构相关规则及其变更调整上述原则，但必须在新规则开始实施前依照《信息披露办法》的有关规定在</w:t>
      </w:r>
      <w:r w:rsidR="00A21956">
        <w:rPr>
          <w:rFonts w:ascii="宋体" w:hAnsi="宋体" w:hint="eastAsia"/>
          <w:bCs/>
          <w:szCs w:val="21"/>
        </w:rPr>
        <w:t>规定媒介</w:t>
      </w:r>
      <w:r w:rsidRPr="00E8726E">
        <w:rPr>
          <w:rFonts w:ascii="宋体" w:hAnsi="宋体" w:hint="eastAsia"/>
          <w:bCs/>
          <w:szCs w:val="21"/>
        </w:rPr>
        <w:t>上公告。</w:t>
      </w:r>
    </w:p>
    <w:p w14:paraId="52A787E1" w14:textId="77777777" w:rsidR="007F20AF" w:rsidRPr="00783CB5" w:rsidRDefault="007F20AF" w:rsidP="007F20AF">
      <w:pPr>
        <w:snapToGrid w:val="0"/>
        <w:spacing w:line="360" w:lineRule="auto"/>
        <w:ind w:firstLine="480"/>
        <w:rPr>
          <w:rFonts w:ascii="宋体" w:hAnsi="宋体"/>
          <w:bCs/>
          <w:szCs w:val="21"/>
        </w:rPr>
      </w:pPr>
    </w:p>
    <w:p w14:paraId="00149C35" w14:textId="77777777" w:rsidR="007F20AF" w:rsidRPr="00783CB5" w:rsidRDefault="007F20AF" w:rsidP="007F20AF">
      <w:pPr>
        <w:snapToGrid w:val="0"/>
        <w:spacing w:line="360" w:lineRule="auto"/>
        <w:ind w:firstLine="480"/>
        <w:rPr>
          <w:rFonts w:ascii="宋体"/>
          <w:bCs/>
          <w:szCs w:val="21"/>
        </w:rPr>
      </w:pPr>
      <w:r w:rsidRPr="00783CB5">
        <w:rPr>
          <w:rFonts w:ascii="宋体" w:hAnsi="宋体" w:hint="eastAsia"/>
          <w:bCs/>
          <w:szCs w:val="21"/>
        </w:rPr>
        <w:t>四、申购和赎回的程序</w:t>
      </w:r>
    </w:p>
    <w:p w14:paraId="3E688183" w14:textId="5FD8B21C" w:rsidR="00E8726E" w:rsidRPr="00E8726E" w:rsidRDefault="00E8726E" w:rsidP="00A31BDE">
      <w:pPr>
        <w:snapToGrid w:val="0"/>
        <w:spacing w:line="360" w:lineRule="auto"/>
        <w:ind w:firstLineChars="200" w:firstLine="420"/>
        <w:rPr>
          <w:rFonts w:ascii="宋体" w:hAnsi="宋体"/>
          <w:bCs/>
          <w:szCs w:val="21"/>
        </w:rPr>
      </w:pPr>
      <w:r w:rsidRPr="00E8726E">
        <w:rPr>
          <w:rFonts w:ascii="宋体" w:hAnsi="宋体"/>
          <w:bCs/>
          <w:szCs w:val="21"/>
        </w:rPr>
        <w:t>1</w:t>
      </w:r>
      <w:r w:rsidRPr="00E8726E">
        <w:rPr>
          <w:rFonts w:ascii="宋体" w:hAnsi="宋体" w:hint="eastAsia"/>
          <w:bCs/>
          <w:szCs w:val="21"/>
        </w:rPr>
        <w:t>、申购和赎回的申请方式</w:t>
      </w:r>
    </w:p>
    <w:p w14:paraId="4A3D4B17" w14:textId="60327983" w:rsidR="00E8726E" w:rsidRPr="00E8726E" w:rsidRDefault="00E8726E" w:rsidP="00A31BDE">
      <w:pPr>
        <w:snapToGrid w:val="0"/>
        <w:spacing w:line="360" w:lineRule="auto"/>
        <w:ind w:firstLineChars="200" w:firstLine="420"/>
        <w:rPr>
          <w:rFonts w:ascii="宋体" w:hAnsi="宋体"/>
          <w:bCs/>
          <w:szCs w:val="21"/>
        </w:rPr>
      </w:pPr>
      <w:r w:rsidRPr="00E8726E">
        <w:rPr>
          <w:rFonts w:ascii="宋体" w:hAnsi="宋体" w:hint="eastAsia"/>
          <w:bCs/>
          <w:szCs w:val="21"/>
        </w:rPr>
        <w:t>投资人须按申购赎回代理券商</w:t>
      </w:r>
      <w:r w:rsidR="00AE54AC" w:rsidRPr="00AE54AC">
        <w:rPr>
          <w:rFonts w:ascii="宋体" w:hAnsi="宋体" w:hint="eastAsia"/>
          <w:bCs/>
          <w:szCs w:val="21"/>
        </w:rPr>
        <w:t>或基金管理人</w:t>
      </w:r>
      <w:r w:rsidRPr="00E8726E">
        <w:rPr>
          <w:rFonts w:ascii="宋体" w:hAnsi="宋体" w:hint="eastAsia"/>
          <w:bCs/>
          <w:szCs w:val="21"/>
        </w:rPr>
        <w:t>规定的手续，在开放日的开放时间提出申购、赎回的申请。投资人申购本基金时，须根据申购赎回清单备足申购对价；投资人提交赎回申请时，必须持有足够的基金份额余额和现金。否则所提交的申购、赎回申请无效。</w:t>
      </w:r>
    </w:p>
    <w:p w14:paraId="2C769CA8" w14:textId="77777777" w:rsidR="00E8726E" w:rsidRPr="00E8726E" w:rsidRDefault="00E8726E" w:rsidP="00A31BDE">
      <w:pPr>
        <w:snapToGrid w:val="0"/>
        <w:spacing w:line="360" w:lineRule="auto"/>
        <w:ind w:firstLineChars="200" w:firstLine="420"/>
        <w:rPr>
          <w:rFonts w:ascii="宋体" w:hAnsi="宋体"/>
          <w:bCs/>
          <w:szCs w:val="21"/>
        </w:rPr>
      </w:pPr>
      <w:r w:rsidRPr="00E8726E">
        <w:rPr>
          <w:rFonts w:ascii="宋体" w:hAnsi="宋体"/>
          <w:bCs/>
          <w:szCs w:val="21"/>
        </w:rPr>
        <w:t>2</w:t>
      </w:r>
      <w:r w:rsidRPr="00E8726E">
        <w:rPr>
          <w:rFonts w:ascii="宋体" w:hAnsi="宋体" w:hint="eastAsia"/>
          <w:bCs/>
          <w:szCs w:val="21"/>
        </w:rPr>
        <w:t>、申购和赎回申请的确认</w:t>
      </w:r>
    </w:p>
    <w:p w14:paraId="5D6490B4" w14:textId="3267ABAA" w:rsidR="00E8726E" w:rsidRPr="00E8726E" w:rsidRDefault="00DC7CB8" w:rsidP="00E8726E">
      <w:pPr>
        <w:snapToGrid w:val="0"/>
        <w:spacing w:line="360" w:lineRule="auto"/>
        <w:ind w:firstLineChars="200" w:firstLine="420"/>
        <w:rPr>
          <w:rFonts w:ascii="宋体" w:hAnsi="宋体"/>
          <w:bCs/>
          <w:szCs w:val="21"/>
        </w:rPr>
      </w:pPr>
      <w:r w:rsidRPr="00912779">
        <w:rPr>
          <w:rFonts w:ascii="宋体" w:hAnsi="宋体" w:hint="eastAsia"/>
          <w:bCs/>
          <w:szCs w:val="21"/>
        </w:rPr>
        <w:t>正常情况下，</w:t>
      </w:r>
      <w:r w:rsidR="00F360D7" w:rsidRPr="00F360D7">
        <w:rPr>
          <w:rFonts w:ascii="宋体" w:hAnsi="宋体" w:hint="eastAsia"/>
          <w:bCs/>
          <w:szCs w:val="21"/>
        </w:rP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w:t>
      </w:r>
      <w:r w:rsidR="00D35B35" w:rsidRPr="00D35B35">
        <w:rPr>
          <w:rFonts w:ascii="宋体" w:hAnsi="宋体" w:hint="eastAsia"/>
          <w:bCs/>
          <w:szCs w:val="21"/>
        </w:rPr>
        <w:t>或投资人提交的赎回申请超过基金管理人设定的当日净赎回份额上限、当日累计赎回份额上限、单个账户当日净赎回份额上限或单个账户当日累计赎回份额上限，</w:t>
      </w:r>
      <w:r w:rsidR="00F360D7" w:rsidRPr="00F360D7">
        <w:rPr>
          <w:rFonts w:ascii="宋体" w:hAnsi="宋体" w:hint="eastAsia"/>
          <w:bCs/>
          <w:szCs w:val="21"/>
        </w:rPr>
        <w:t>则赎回申请失败。</w:t>
      </w:r>
    </w:p>
    <w:p w14:paraId="761021A7" w14:textId="0B3DC89F" w:rsidR="00E8726E" w:rsidRPr="00E8726E" w:rsidRDefault="00AE2F03" w:rsidP="00AF730F">
      <w:pPr>
        <w:snapToGrid w:val="0"/>
        <w:spacing w:line="360" w:lineRule="auto"/>
        <w:ind w:firstLine="480"/>
        <w:rPr>
          <w:rFonts w:ascii="宋体" w:hAnsi="宋体"/>
          <w:bCs/>
          <w:szCs w:val="21"/>
        </w:rPr>
      </w:pPr>
      <w:r w:rsidRPr="00AE2F03">
        <w:rPr>
          <w:rFonts w:ascii="宋体" w:hAnsi="宋体" w:hint="eastAsia"/>
          <w:bCs/>
          <w:szCs w:val="21"/>
        </w:rPr>
        <w:t>申购赎回代理券商对申购、赎回申请的受理并不代表该申请一定成功，而仅代表申购赎回代理券商确实接收到该申请。申购、赎回的确认以登记机构的确认结果为准。对于申购、赎回申请的确认情况，投资人应及时查询并妥善行使合法权利。</w:t>
      </w:r>
    </w:p>
    <w:p w14:paraId="63E802D2" w14:textId="1460062E" w:rsidR="00E8726E" w:rsidRPr="00E8726E" w:rsidRDefault="00E8726E" w:rsidP="00E8726E">
      <w:pPr>
        <w:snapToGrid w:val="0"/>
        <w:spacing w:line="360" w:lineRule="auto"/>
        <w:ind w:firstLine="480"/>
        <w:rPr>
          <w:rFonts w:ascii="宋体" w:hAnsi="宋体"/>
          <w:bCs/>
          <w:szCs w:val="21"/>
        </w:rPr>
      </w:pPr>
      <w:r w:rsidRPr="00E8726E">
        <w:rPr>
          <w:rFonts w:ascii="宋体" w:hAnsi="宋体" w:hint="eastAsia"/>
          <w:bCs/>
          <w:szCs w:val="21"/>
        </w:rPr>
        <w:t>投资人申购的基金份额当日</w:t>
      </w:r>
      <w:r w:rsidR="00490C1F">
        <w:rPr>
          <w:rFonts w:hint="eastAsia"/>
        </w:rPr>
        <w:t>起</w:t>
      </w:r>
      <w:r w:rsidRPr="00E8726E">
        <w:rPr>
          <w:rFonts w:ascii="宋体" w:hAnsi="宋体" w:hint="eastAsia"/>
          <w:bCs/>
          <w:szCs w:val="21"/>
        </w:rPr>
        <w:t>可卖出，投资人赎回获得的股票当日</w:t>
      </w:r>
      <w:r w:rsidR="00490C1F">
        <w:rPr>
          <w:rFonts w:hint="eastAsia"/>
        </w:rPr>
        <w:t>起</w:t>
      </w:r>
      <w:r w:rsidRPr="00E8726E">
        <w:rPr>
          <w:rFonts w:ascii="宋体" w:hAnsi="宋体" w:hint="eastAsia"/>
          <w:bCs/>
          <w:szCs w:val="21"/>
        </w:rPr>
        <w:t>可卖出。</w:t>
      </w:r>
    </w:p>
    <w:p w14:paraId="56C11591" w14:textId="77777777" w:rsidR="00E8726E" w:rsidRPr="00E8726E" w:rsidRDefault="00E8726E" w:rsidP="00E8726E">
      <w:pPr>
        <w:snapToGrid w:val="0"/>
        <w:spacing w:line="360" w:lineRule="auto"/>
        <w:ind w:firstLine="480"/>
        <w:rPr>
          <w:rFonts w:ascii="宋体" w:hAnsi="宋体"/>
          <w:bCs/>
          <w:szCs w:val="21"/>
        </w:rPr>
      </w:pPr>
      <w:r w:rsidRPr="00E8726E">
        <w:rPr>
          <w:rFonts w:ascii="宋体" w:hAnsi="宋体"/>
          <w:bCs/>
          <w:szCs w:val="21"/>
        </w:rPr>
        <w:t>3</w:t>
      </w:r>
      <w:r w:rsidRPr="00E8726E">
        <w:rPr>
          <w:rFonts w:ascii="宋体" w:hAnsi="宋体" w:hint="eastAsia"/>
          <w:bCs/>
          <w:szCs w:val="21"/>
        </w:rPr>
        <w:t>、申购和赎回的清算交收与登记</w:t>
      </w:r>
    </w:p>
    <w:p w14:paraId="40AC0CA3" w14:textId="2628236A" w:rsidR="00E8726E" w:rsidRDefault="00E8726E" w:rsidP="00E8726E">
      <w:pPr>
        <w:snapToGrid w:val="0"/>
        <w:spacing w:line="360" w:lineRule="auto"/>
        <w:ind w:firstLine="480"/>
        <w:rPr>
          <w:rFonts w:ascii="宋体" w:hAnsi="宋体"/>
          <w:bCs/>
          <w:szCs w:val="21"/>
        </w:rPr>
      </w:pPr>
      <w:r w:rsidRPr="00E8726E">
        <w:rPr>
          <w:rFonts w:ascii="宋体" w:hAnsi="宋体" w:hint="eastAsia"/>
          <w:bCs/>
          <w:szCs w:val="21"/>
        </w:rPr>
        <w:t>本基金申购赎回过程中涉及的基金份额、组合证券、现金替代、现金差额及其他对价的清算交收适用《业务规则》和参与各方相关协议及其不时修订的有关规定。</w:t>
      </w:r>
    </w:p>
    <w:p w14:paraId="48654F5D" w14:textId="478BEE8B" w:rsidR="00E8726E" w:rsidRPr="00E8726E" w:rsidRDefault="00E8726E" w:rsidP="00E8726E">
      <w:pPr>
        <w:snapToGrid w:val="0"/>
        <w:spacing w:line="360" w:lineRule="auto"/>
        <w:ind w:firstLine="480"/>
        <w:rPr>
          <w:rFonts w:ascii="宋体" w:hAnsi="宋体"/>
          <w:bCs/>
          <w:szCs w:val="21"/>
        </w:rPr>
      </w:pPr>
      <w:r w:rsidRPr="00E8726E">
        <w:rPr>
          <w:rFonts w:ascii="宋体" w:hAnsi="宋体" w:hint="eastAsia"/>
          <w:bCs/>
          <w:szCs w:val="21"/>
        </w:rPr>
        <w:t>对于本基金申购</w:t>
      </w:r>
      <w:r w:rsidR="00EF7216">
        <w:rPr>
          <w:rFonts w:hint="eastAsia"/>
        </w:rPr>
        <w:t>赎回</w:t>
      </w:r>
      <w:r w:rsidRPr="00E8726E">
        <w:rPr>
          <w:rFonts w:ascii="宋体" w:hAnsi="宋体" w:hint="eastAsia"/>
          <w:bCs/>
          <w:szCs w:val="21"/>
        </w:rPr>
        <w:t>业务</w:t>
      </w:r>
      <w:r w:rsidR="00EF7216">
        <w:rPr>
          <w:rFonts w:hint="eastAsia"/>
        </w:rPr>
        <w:t>涉及的基金份额</w:t>
      </w:r>
      <w:r w:rsidR="00505340" w:rsidRPr="00505340">
        <w:rPr>
          <w:rFonts w:hint="eastAsia"/>
        </w:rPr>
        <w:t>、组合证券</w:t>
      </w:r>
      <w:r w:rsidR="00EF7216">
        <w:rPr>
          <w:rFonts w:hint="eastAsia"/>
        </w:rPr>
        <w:t>及其</w:t>
      </w:r>
      <w:r w:rsidRPr="00E8726E">
        <w:rPr>
          <w:rFonts w:ascii="宋体" w:hAnsi="宋体" w:hint="eastAsia"/>
          <w:bCs/>
          <w:szCs w:val="21"/>
        </w:rPr>
        <w:t>现金替代采用净额结算；</w:t>
      </w:r>
      <w:r w:rsidR="00EF7216">
        <w:rPr>
          <w:rFonts w:hint="eastAsia"/>
        </w:rPr>
        <w:t>对于</w:t>
      </w:r>
      <w:r w:rsidRPr="00E8726E">
        <w:rPr>
          <w:rFonts w:ascii="宋体" w:hAnsi="宋体" w:hint="eastAsia"/>
          <w:bCs/>
          <w:szCs w:val="21"/>
        </w:rPr>
        <w:t>本基金申购赎回业务涉及的现金差额和现金替代退补款采用代收代付。</w:t>
      </w:r>
    </w:p>
    <w:p w14:paraId="0A83167D" w14:textId="4CE460BE" w:rsidR="00E228DB" w:rsidRPr="00E228DB" w:rsidRDefault="00E228DB" w:rsidP="00E228DB">
      <w:pPr>
        <w:snapToGrid w:val="0"/>
        <w:spacing w:line="360" w:lineRule="auto"/>
        <w:ind w:firstLineChars="200" w:firstLine="420"/>
        <w:rPr>
          <w:rFonts w:ascii="宋体" w:hAnsi="宋体"/>
          <w:bCs/>
          <w:szCs w:val="21"/>
        </w:rPr>
      </w:pPr>
      <w:r w:rsidRPr="00E228DB">
        <w:rPr>
          <w:rFonts w:ascii="宋体" w:hAnsi="宋体" w:hint="eastAsia"/>
          <w:bCs/>
          <w:szCs w:val="21"/>
        </w:rPr>
        <w:t>投资者T日申购</w:t>
      </w:r>
      <w:r w:rsidR="00E91728">
        <w:rPr>
          <w:rFonts w:ascii="宋体" w:hAnsi="宋体" w:hint="eastAsia"/>
          <w:bCs/>
          <w:szCs w:val="21"/>
        </w:rPr>
        <w:t>、赎回</w:t>
      </w:r>
      <w:r w:rsidRPr="00E228DB">
        <w:rPr>
          <w:rFonts w:ascii="宋体" w:hAnsi="宋体" w:hint="eastAsia"/>
          <w:bCs/>
          <w:szCs w:val="21"/>
        </w:rPr>
        <w:t>成功后，登记机构在T日收市后为投资者办理基金份额与</w:t>
      </w:r>
      <w:r w:rsidR="00E91728">
        <w:rPr>
          <w:rFonts w:ascii="宋体" w:hAnsi="宋体" w:hint="eastAsia"/>
          <w:bCs/>
          <w:szCs w:val="21"/>
        </w:rPr>
        <w:t>组合证券</w:t>
      </w:r>
      <w:r w:rsidRPr="00E228DB">
        <w:rPr>
          <w:rFonts w:ascii="宋体" w:hAnsi="宋体" w:hint="eastAsia"/>
          <w:bCs/>
          <w:szCs w:val="21"/>
        </w:rPr>
        <w:t>的</w:t>
      </w:r>
      <w:r w:rsidR="00E91728">
        <w:rPr>
          <w:rFonts w:ascii="宋体" w:hAnsi="宋体" w:hint="eastAsia"/>
          <w:bCs/>
          <w:szCs w:val="21"/>
        </w:rPr>
        <w:t>清算</w:t>
      </w:r>
      <w:r w:rsidRPr="00E228DB">
        <w:rPr>
          <w:rFonts w:ascii="宋体" w:hAnsi="宋体" w:hint="eastAsia"/>
          <w:bCs/>
          <w:szCs w:val="21"/>
        </w:rPr>
        <w:t>交</w:t>
      </w:r>
      <w:proofErr w:type="gramStart"/>
      <w:r w:rsidRPr="00E228DB">
        <w:rPr>
          <w:rFonts w:ascii="宋体" w:hAnsi="宋体" w:hint="eastAsia"/>
          <w:bCs/>
          <w:szCs w:val="21"/>
        </w:rPr>
        <w:t>收以及</w:t>
      </w:r>
      <w:proofErr w:type="gramEnd"/>
      <w:r w:rsidRPr="00E228DB">
        <w:rPr>
          <w:rFonts w:ascii="宋体" w:hAnsi="宋体" w:hint="eastAsia"/>
          <w:bCs/>
          <w:szCs w:val="21"/>
        </w:rPr>
        <w:t>现金替代的清算；在T+1日办理现金替代的交</w:t>
      </w:r>
      <w:proofErr w:type="gramStart"/>
      <w:r w:rsidRPr="00E228DB">
        <w:rPr>
          <w:rFonts w:ascii="宋体" w:hAnsi="宋体" w:hint="eastAsia"/>
          <w:bCs/>
          <w:szCs w:val="21"/>
        </w:rPr>
        <w:t>收以及</w:t>
      </w:r>
      <w:proofErr w:type="gramEnd"/>
      <w:r w:rsidRPr="00E228DB">
        <w:rPr>
          <w:rFonts w:ascii="宋体" w:hAnsi="宋体" w:hint="eastAsia"/>
          <w:bCs/>
          <w:szCs w:val="21"/>
        </w:rPr>
        <w:t>现金差额的清算，在T+2日办理现金差额的交收，并将结果发送给申购赎回代理券商、基金管理人和基金托管人。</w:t>
      </w:r>
    </w:p>
    <w:p w14:paraId="348A6062" w14:textId="77777777" w:rsidR="00E228DB" w:rsidRPr="00E228DB" w:rsidRDefault="00E228DB" w:rsidP="00E228DB">
      <w:pPr>
        <w:snapToGrid w:val="0"/>
        <w:spacing w:line="360" w:lineRule="auto"/>
        <w:ind w:firstLineChars="200" w:firstLine="420"/>
        <w:rPr>
          <w:rFonts w:ascii="宋体" w:hAnsi="宋体"/>
          <w:bCs/>
          <w:szCs w:val="21"/>
        </w:rPr>
      </w:pPr>
      <w:r w:rsidRPr="00E228DB">
        <w:rPr>
          <w:rFonts w:ascii="宋体" w:hAnsi="宋体" w:hint="eastAsia"/>
          <w:bCs/>
          <w:szCs w:val="21"/>
        </w:rPr>
        <w:t>如果登记机构和基金管理人在清算交收时发现不能正常履约的情形，则依据《业务规则》和参与各方相关协议及其不时修订的有关规定进行处理。</w:t>
      </w:r>
    </w:p>
    <w:p w14:paraId="2896CEBB" w14:textId="5E4B2AC7" w:rsidR="00315650" w:rsidRPr="00315650" w:rsidRDefault="00E228DB" w:rsidP="00E228DB">
      <w:pPr>
        <w:snapToGrid w:val="0"/>
        <w:spacing w:line="360" w:lineRule="auto"/>
        <w:ind w:firstLineChars="200" w:firstLine="420"/>
        <w:rPr>
          <w:rFonts w:ascii="宋体" w:hAnsi="宋体"/>
          <w:bCs/>
          <w:szCs w:val="21"/>
        </w:rPr>
      </w:pPr>
      <w:r w:rsidRPr="00E228DB">
        <w:rPr>
          <w:rFonts w:ascii="宋体" w:hAnsi="宋体" w:hint="eastAsia"/>
          <w:bCs/>
          <w:szCs w:val="21"/>
        </w:rPr>
        <w:t>投资人应按照基金合同的约定和申购赎回代理券商的规定按时足额支付应付的现金差额、现金替代和现金替代退补款。因投资人原因导致现金差额、现金替代和现金替代退补款未能按时</w:t>
      </w:r>
      <w:proofErr w:type="gramStart"/>
      <w:r w:rsidRPr="00E228DB">
        <w:rPr>
          <w:rFonts w:ascii="宋体" w:hAnsi="宋体" w:hint="eastAsia"/>
          <w:bCs/>
          <w:szCs w:val="21"/>
        </w:rPr>
        <w:t>足额交</w:t>
      </w:r>
      <w:proofErr w:type="gramEnd"/>
      <w:r w:rsidRPr="00E228DB">
        <w:rPr>
          <w:rFonts w:ascii="宋体" w:hAnsi="宋体" w:hint="eastAsia"/>
          <w:bCs/>
          <w:szCs w:val="21"/>
        </w:rPr>
        <w:t>收的，基金管理人有权为基金的利益向该投资人追偿并要求其承担由此导致</w:t>
      </w:r>
      <w:r w:rsidRPr="00E228DB">
        <w:rPr>
          <w:rFonts w:ascii="宋体" w:hAnsi="宋体" w:hint="eastAsia"/>
          <w:bCs/>
          <w:szCs w:val="21"/>
        </w:rPr>
        <w:lastRenderedPageBreak/>
        <w:t>的其他基金份额持有人或基金资产的损失。</w:t>
      </w:r>
    </w:p>
    <w:p w14:paraId="1AD0C734" w14:textId="77777777" w:rsidR="00FA69EA" w:rsidRPr="00FA69EA" w:rsidRDefault="00FA69EA" w:rsidP="00FA69EA">
      <w:pPr>
        <w:snapToGrid w:val="0"/>
        <w:spacing w:line="360" w:lineRule="auto"/>
        <w:ind w:firstLineChars="200" w:firstLine="420"/>
        <w:rPr>
          <w:rFonts w:ascii="宋体" w:hAnsi="宋体"/>
          <w:bCs/>
          <w:szCs w:val="21"/>
        </w:rPr>
      </w:pPr>
      <w:r w:rsidRPr="00FA69EA">
        <w:rPr>
          <w:rFonts w:ascii="宋体" w:hAnsi="宋体" w:hint="eastAsia"/>
          <w:bCs/>
          <w:szCs w:val="21"/>
        </w:rPr>
        <w:t>如上海证券交易所、中国证券登记结算有限责任公司修改或更新上述规则并适用于本基金的，则按照新的规则执行，并在招募说明书中进行更新。</w:t>
      </w:r>
    </w:p>
    <w:p w14:paraId="1319AFD0" w14:textId="79BDBFAA" w:rsidR="00E228DB" w:rsidRPr="00E228DB" w:rsidRDefault="00E228DB" w:rsidP="00E228DB">
      <w:pPr>
        <w:snapToGrid w:val="0"/>
        <w:spacing w:line="360" w:lineRule="auto"/>
        <w:ind w:firstLineChars="200" w:firstLine="420"/>
        <w:rPr>
          <w:rFonts w:ascii="宋体" w:hAnsi="宋体"/>
          <w:bCs/>
          <w:szCs w:val="21"/>
        </w:rPr>
      </w:pPr>
      <w:r w:rsidRPr="00E228DB">
        <w:rPr>
          <w:rFonts w:ascii="宋体" w:hAnsi="宋体" w:hint="eastAsia"/>
          <w:bCs/>
          <w:szCs w:val="21"/>
        </w:rPr>
        <w:t>4、基金管理人、上海证券交易所和登记机构可在法律法规允许的范围内，对基金份额持有人利益不存在实质不利影响的前提下，对上述规则进行调整，并在开始实施前按照《信息披露办法》的有关规定在</w:t>
      </w:r>
      <w:r w:rsidR="00A21956">
        <w:rPr>
          <w:rFonts w:ascii="宋体" w:hAnsi="宋体" w:hint="eastAsia"/>
          <w:bCs/>
          <w:szCs w:val="21"/>
        </w:rPr>
        <w:t>规定媒介</w:t>
      </w:r>
      <w:r w:rsidRPr="00E228DB">
        <w:rPr>
          <w:rFonts w:ascii="宋体" w:hAnsi="宋体" w:hint="eastAsia"/>
          <w:bCs/>
          <w:szCs w:val="21"/>
        </w:rPr>
        <w:t>上予以公告。</w:t>
      </w:r>
    </w:p>
    <w:p w14:paraId="12F5BCC3" w14:textId="77777777" w:rsidR="007F20AF" w:rsidRPr="00783CB5" w:rsidRDefault="007F20AF" w:rsidP="007F20AF">
      <w:pPr>
        <w:snapToGrid w:val="0"/>
        <w:spacing w:line="360" w:lineRule="auto"/>
        <w:ind w:firstLineChars="200" w:firstLine="420"/>
        <w:rPr>
          <w:rFonts w:ascii="宋体" w:hAnsi="宋体" w:cs="宋体"/>
        </w:rPr>
      </w:pPr>
    </w:p>
    <w:p w14:paraId="78574786" w14:textId="77777777" w:rsidR="007F20AF" w:rsidRPr="00783CB5" w:rsidRDefault="007F20AF" w:rsidP="007F20AF">
      <w:pPr>
        <w:snapToGrid w:val="0"/>
        <w:spacing w:line="360" w:lineRule="auto"/>
        <w:ind w:firstLine="480"/>
        <w:rPr>
          <w:rFonts w:ascii="宋体"/>
          <w:bCs/>
          <w:szCs w:val="21"/>
        </w:rPr>
      </w:pPr>
      <w:r w:rsidRPr="00783CB5">
        <w:rPr>
          <w:rFonts w:ascii="宋体" w:hAnsi="宋体" w:hint="eastAsia"/>
          <w:bCs/>
          <w:szCs w:val="21"/>
        </w:rPr>
        <w:t>五、申购和赎回的数额限制</w:t>
      </w:r>
    </w:p>
    <w:p w14:paraId="475FD2D8" w14:textId="1E0CD666" w:rsidR="00274A03" w:rsidRDefault="00ED5E3D" w:rsidP="00274A03">
      <w:pPr>
        <w:snapToGrid w:val="0"/>
        <w:spacing w:line="360" w:lineRule="auto"/>
        <w:ind w:firstLine="480"/>
        <w:rPr>
          <w:rFonts w:ascii="宋体" w:hAnsi="宋体"/>
          <w:bCs/>
          <w:szCs w:val="21"/>
        </w:rPr>
      </w:pPr>
      <w:r>
        <w:rPr>
          <w:rFonts w:ascii="宋体" w:hAnsi="宋体" w:hint="eastAsia"/>
          <w:bCs/>
          <w:szCs w:val="21"/>
        </w:rPr>
        <w:t>1、</w:t>
      </w:r>
      <w:r w:rsidR="00274A03" w:rsidRPr="00274A03">
        <w:rPr>
          <w:rFonts w:ascii="宋体" w:hAnsi="宋体" w:hint="eastAsia"/>
          <w:bCs/>
          <w:szCs w:val="21"/>
        </w:rPr>
        <w:t>投资人申购、赎回的基金份额需为最小</w:t>
      </w:r>
      <w:r w:rsidR="00E75863">
        <w:rPr>
          <w:rFonts w:ascii="宋体" w:hAnsi="宋体" w:hint="eastAsia"/>
          <w:bCs/>
          <w:szCs w:val="21"/>
        </w:rPr>
        <w:t>申购赎回单位</w:t>
      </w:r>
      <w:r w:rsidR="00274A03" w:rsidRPr="00274A03">
        <w:rPr>
          <w:rFonts w:ascii="宋体" w:hAnsi="宋体" w:hint="eastAsia"/>
          <w:bCs/>
          <w:szCs w:val="21"/>
        </w:rPr>
        <w:t>的整数</w:t>
      </w:r>
      <w:proofErr w:type="gramStart"/>
      <w:r w:rsidR="00274A03" w:rsidRPr="00274A03">
        <w:rPr>
          <w:rFonts w:ascii="宋体" w:hAnsi="宋体" w:hint="eastAsia"/>
          <w:bCs/>
          <w:szCs w:val="21"/>
        </w:rPr>
        <w:t>倍</w:t>
      </w:r>
      <w:proofErr w:type="gramEnd"/>
      <w:r w:rsidR="00274A03" w:rsidRPr="00274A03">
        <w:rPr>
          <w:rFonts w:ascii="宋体" w:hAnsi="宋体" w:hint="eastAsia"/>
          <w:bCs/>
          <w:szCs w:val="21"/>
        </w:rPr>
        <w:t>。</w:t>
      </w:r>
      <w:r>
        <w:rPr>
          <w:rFonts w:ascii="宋体" w:hAnsi="宋体" w:hint="eastAsia"/>
          <w:bCs/>
          <w:szCs w:val="21"/>
        </w:rPr>
        <w:t>目前，</w:t>
      </w:r>
      <w:r w:rsidR="00274A03" w:rsidRPr="00274A03">
        <w:rPr>
          <w:rFonts w:ascii="宋体" w:hAnsi="宋体" w:hint="eastAsia"/>
          <w:bCs/>
          <w:szCs w:val="21"/>
        </w:rPr>
        <w:t>本基金最小</w:t>
      </w:r>
      <w:r w:rsidR="00E75863">
        <w:rPr>
          <w:rFonts w:ascii="宋体" w:hAnsi="宋体" w:hint="eastAsia"/>
          <w:bCs/>
          <w:szCs w:val="21"/>
        </w:rPr>
        <w:t>申购赎回单位</w:t>
      </w:r>
      <w:r w:rsidR="00274A03" w:rsidRPr="00274A03">
        <w:rPr>
          <w:rFonts w:ascii="宋体" w:hAnsi="宋体" w:hint="eastAsia"/>
          <w:bCs/>
          <w:szCs w:val="21"/>
        </w:rPr>
        <w:t>为</w:t>
      </w:r>
      <w:r w:rsidR="001D3FCD">
        <w:rPr>
          <w:rFonts w:ascii="宋体" w:hAnsi="宋体"/>
          <w:bCs/>
          <w:szCs w:val="21"/>
        </w:rPr>
        <w:t>250</w:t>
      </w:r>
      <w:r w:rsidR="00623A70">
        <w:rPr>
          <w:rFonts w:ascii="宋体" w:hAnsi="宋体" w:hint="eastAsia"/>
          <w:bCs/>
          <w:szCs w:val="21"/>
        </w:rPr>
        <w:t>万</w:t>
      </w:r>
      <w:r w:rsidR="00274A03" w:rsidRPr="00274A03">
        <w:rPr>
          <w:rFonts w:ascii="宋体" w:hAnsi="宋体" w:hint="eastAsia"/>
          <w:bCs/>
          <w:szCs w:val="21"/>
        </w:rPr>
        <w:t>份，基金管理人有权对其进行调整，并在调整实施前依照《信息披露办法》</w:t>
      </w:r>
      <w:r w:rsidR="00E75863" w:rsidRPr="00E75863">
        <w:rPr>
          <w:rFonts w:ascii="宋体" w:hAnsi="宋体" w:hint="eastAsia"/>
          <w:bCs/>
          <w:szCs w:val="21"/>
        </w:rPr>
        <w:t>的有关规定在</w:t>
      </w:r>
      <w:r w:rsidR="00A21956">
        <w:rPr>
          <w:rFonts w:ascii="宋体" w:hAnsi="宋体" w:hint="eastAsia"/>
          <w:bCs/>
          <w:szCs w:val="21"/>
        </w:rPr>
        <w:t>规定媒介</w:t>
      </w:r>
      <w:r w:rsidR="00E75863" w:rsidRPr="00E75863">
        <w:rPr>
          <w:rFonts w:ascii="宋体" w:hAnsi="宋体" w:hint="eastAsia"/>
          <w:bCs/>
          <w:szCs w:val="21"/>
        </w:rPr>
        <w:t>上公告</w:t>
      </w:r>
      <w:r w:rsidR="00274A03" w:rsidRPr="00274A03">
        <w:rPr>
          <w:rFonts w:ascii="宋体" w:hAnsi="宋体" w:hint="eastAsia"/>
          <w:bCs/>
          <w:szCs w:val="21"/>
        </w:rPr>
        <w:t>。</w:t>
      </w:r>
    </w:p>
    <w:p w14:paraId="118E250E" w14:textId="70E0D737" w:rsidR="00B65818" w:rsidRPr="00B65818" w:rsidRDefault="00ED5E3D" w:rsidP="00274A03">
      <w:pPr>
        <w:snapToGrid w:val="0"/>
        <w:spacing w:line="360" w:lineRule="auto"/>
        <w:ind w:firstLine="480"/>
        <w:rPr>
          <w:rFonts w:ascii="宋体" w:hAnsi="宋体"/>
          <w:bCs/>
          <w:szCs w:val="21"/>
        </w:rPr>
      </w:pPr>
      <w:r>
        <w:rPr>
          <w:rFonts w:ascii="宋体" w:hAnsi="宋体" w:hint="eastAsia"/>
          <w:bCs/>
          <w:szCs w:val="21"/>
        </w:rPr>
        <w:t>2</w:t>
      </w:r>
      <w:r w:rsidR="000C224D">
        <w:rPr>
          <w:rFonts w:ascii="宋体" w:hAnsi="宋体" w:hint="eastAsia"/>
          <w:bCs/>
          <w:szCs w:val="21"/>
        </w:rPr>
        <w:t>、</w:t>
      </w:r>
      <w:r w:rsidR="00B65818" w:rsidRPr="00B65818">
        <w:rPr>
          <w:rFonts w:ascii="宋体" w:hAnsi="宋体" w:hint="eastAsia"/>
          <w:bCs/>
          <w:szCs w:val="21"/>
        </w:rPr>
        <w:t>基金管理人可以规定本基金当日申购份额及当日赎回份额上限，具体规定请参见</w:t>
      </w:r>
      <w:r w:rsidR="0023174D" w:rsidRPr="002B4FC4">
        <w:rPr>
          <w:rFonts w:ascii="宋体" w:hAnsi="宋体" w:hint="eastAsia"/>
          <w:bCs/>
          <w:szCs w:val="21"/>
        </w:rPr>
        <w:t>申购赎回清单</w:t>
      </w:r>
      <w:r w:rsidR="0023174D">
        <w:rPr>
          <w:rFonts w:ascii="宋体" w:hAnsi="宋体" w:hint="eastAsia"/>
          <w:bCs/>
          <w:szCs w:val="21"/>
        </w:rPr>
        <w:t>或</w:t>
      </w:r>
      <w:r w:rsidR="00B65818" w:rsidRPr="00B65818">
        <w:rPr>
          <w:rFonts w:ascii="宋体" w:hAnsi="宋体" w:hint="eastAsia"/>
          <w:bCs/>
          <w:szCs w:val="21"/>
        </w:rPr>
        <w:t>相关公告。</w:t>
      </w:r>
    </w:p>
    <w:p w14:paraId="71A3119F" w14:textId="7D08270A" w:rsidR="006A7540" w:rsidRDefault="00ED5E3D">
      <w:pPr>
        <w:snapToGrid w:val="0"/>
        <w:spacing w:line="360" w:lineRule="auto"/>
        <w:ind w:firstLineChars="200" w:firstLine="420"/>
        <w:rPr>
          <w:bCs/>
        </w:rPr>
      </w:pPr>
      <w:r>
        <w:rPr>
          <w:rFonts w:ascii="宋体" w:hAnsi="宋体" w:hint="eastAsia"/>
          <w:bCs/>
          <w:szCs w:val="21"/>
        </w:rPr>
        <w:t>3、</w:t>
      </w:r>
      <w:r w:rsidR="00274A03" w:rsidRPr="00274A03">
        <w:rPr>
          <w:rFonts w:ascii="宋体" w:hAnsi="宋体" w:hint="eastAsia"/>
          <w:bCs/>
          <w:szCs w:val="21"/>
        </w:rPr>
        <w:t>当接受申购申请对存量基金份额持有人利益构成潜在重大不利影响时，基金管理人应当采取设定单一投资者申购</w:t>
      </w:r>
      <w:r w:rsidR="00EC109A">
        <w:rPr>
          <w:rFonts w:ascii="宋体" w:hAnsi="宋体" w:hint="eastAsia"/>
          <w:bCs/>
          <w:szCs w:val="21"/>
        </w:rPr>
        <w:t>份</w:t>
      </w:r>
      <w:r w:rsidR="00274A03" w:rsidRPr="00274A03">
        <w:rPr>
          <w:rFonts w:ascii="宋体" w:hAnsi="宋体" w:hint="eastAsia"/>
          <w:bCs/>
          <w:szCs w:val="21"/>
        </w:rPr>
        <w:t>额上限或基金单日净申购比例上限、拒绝大额申购、暂停基金申购等措施，切实保护存量基金份额持有人的合法权益。</w:t>
      </w:r>
      <w:r w:rsidR="007E2E26" w:rsidRPr="007E2E26">
        <w:rPr>
          <w:rFonts w:ascii="宋体" w:hAnsi="宋体" w:hint="eastAsia"/>
          <w:bCs/>
          <w:szCs w:val="21"/>
        </w:rPr>
        <w:t>基金管理人基于投资运作与风险控制的需要，可采取上述措施对基金规模予以控制。具体</w:t>
      </w:r>
      <w:proofErr w:type="gramStart"/>
      <w:r w:rsidR="007E2E26" w:rsidRPr="007E2E26">
        <w:rPr>
          <w:rFonts w:ascii="宋体" w:hAnsi="宋体" w:hint="eastAsia"/>
          <w:bCs/>
          <w:szCs w:val="21"/>
        </w:rPr>
        <w:t>见基金</w:t>
      </w:r>
      <w:proofErr w:type="gramEnd"/>
      <w:r w:rsidR="007E2E26" w:rsidRPr="007E2E26">
        <w:rPr>
          <w:rFonts w:ascii="宋体" w:hAnsi="宋体" w:hint="eastAsia"/>
          <w:bCs/>
          <w:szCs w:val="21"/>
        </w:rPr>
        <w:t>管理人</w:t>
      </w:r>
      <w:r w:rsidR="00274A03" w:rsidRPr="00274A03">
        <w:rPr>
          <w:rFonts w:ascii="宋体" w:hAnsi="宋体" w:hint="eastAsia"/>
          <w:bCs/>
          <w:szCs w:val="21"/>
        </w:rPr>
        <w:t>相关公告。</w:t>
      </w:r>
    </w:p>
    <w:p w14:paraId="17E7F235" w14:textId="76CDA863" w:rsidR="003640F2" w:rsidRPr="00783CB5" w:rsidRDefault="00ED5E3D">
      <w:pPr>
        <w:snapToGrid w:val="0"/>
        <w:spacing w:line="360" w:lineRule="auto"/>
        <w:ind w:firstLineChars="200" w:firstLine="420"/>
        <w:rPr>
          <w:rFonts w:ascii="宋体" w:hAnsi="宋体"/>
          <w:bCs/>
          <w:szCs w:val="21"/>
        </w:rPr>
      </w:pPr>
      <w:r>
        <w:rPr>
          <w:rFonts w:hint="eastAsia"/>
        </w:rPr>
        <w:t>4</w:t>
      </w:r>
      <w:r>
        <w:rPr>
          <w:rFonts w:hint="eastAsia"/>
        </w:rPr>
        <w:t>、</w:t>
      </w:r>
      <w:r w:rsidR="003640F2" w:rsidRPr="00783CB5">
        <w:t>基金管理人可</w:t>
      </w:r>
      <w:r w:rsidR="003640F2" w:rsidRPr="00783CB5">
        <w:rPr>
          <w:rFonts w:hint="eastAsia"/>
        </w:rPr>
        <w:t>根据市场情况，</w:t>
      </w:r>
      <w:r w:rsidR="003640F2" w:rsidRPr="00783CB5">
        <w:t>在法律法规允许的情况下，</w:t>
      </w:r>
      <w:r w:rsidR="00CE3BDE" w:rsidRPr="00CE3BDE">
        <w:rPr>
          <w:rFonts w:hint="eastAsia"/>
        </w:rPr>
        <w:t>合理调整上述申购和赎回的数量或比例限制</w:t>
      </w:r>
      <w:r w:rsidR="00DC7CB8" w:rsidRPr="00DC7CB8">
        <w:rPr>
          <w:rFonts w:hint="eastAsia"/>
        </w:rPr>
        <w:t>，或者新增基金规模控制措施</w:t>
      </w:r>
      <w:r w:rsidR="00CE3BDE" w:rsidRPr="00CE3BDE">
        <w:rPr>
          <w:rFonts w:hint="eastAsia"/>
        </w:rPr>
        <w:t>。基金管理人必须在调整前依照《信息披露办法》的有关规定在</w:t>
      </w:r>
      <w:r w:rsidR="00A21956">
        <w:rPr>
          <w:rFonts w:hint="eastAsia"/>
        </w:rPr>
        <w:t>规定媒介</w:t>
      </w:r>
      <w:r w:rsidR="00CE3BDE" w:rsidRPr="00CE3BDE">
        <w:rPr>
          <w:rFonts w:hint="eastAsia"/>
        </w:rPr>
        <w:t>上公告。</w:t>
      </w:r>
    </w:p>
    <w:p w14:paraId="38438F08" w14:textId="77777777" w:rsidR="003640F2" w:rsidRPr="00783CB5" w:rsidRDefault="003640F2">
      <w:pPr>
        <w:snapToGrid w:val="0"/>
        <w:spacing w:line="360" w:lineRule="auto"/>
        <w:ind w:firstLineChars="200" w:firstLine="420"/>
        <w:rPr>
          <w:rFonts w:ascii="宋体"/>
          <w:bCs/>
          <w:szCs w:val="21"/>
        </w:rPr>
      </w:pPr>
    </w:p>
    <w:p w14:paraId="12D2ED17" w14:textId="77777777" w:rsidR="007F20AF" w:rsidRPr="00783CB5" w:rsidRDefault="007F20AF" w:rsidP="007F20AF">
      <w:pPr>
        <w:snapToGrid w:val="0"/>
        <w:spacing w:line="360" w:lineRule="auto"/>
        <w:ind w:firstLine="480"/>
        <w:rPr>
          <w:rFonts w:ascii="宋体"/>
          <w:bCs/>
          <w:szCs w:val="21"/>
        </w:rPr>
      </w:pPr>
      <w:r w:rsidRPr="00783CB5">
        <w:rPr>
          <w:rFonts w:ascii="宋体" w:hAnsi="宋体" w:hint="eastAsia"/>
          <w:bCs/>
          <w:szCs w:val="21"/>
        </w:rPr>
        <w:t>六、申购、赎回的对价、费用</w:t>
      </w:r>
      <w:r w:rsidR="000D179D" w:rsidRPr="00783CB5">
        <w:rPr>
          <w:rFonts w:ascii="宋体" w:hAnsi="宋体" w:hint="eastAsia"/>
          <w:bCs/>
          <w:szCs w:val="21"/>
        </w:rPr>
        <w:t>及其用途</w:t>
      </w:r>
    </w:p>
    <w:p w14:paraId="40DE5443" w14:textId="26C41691"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1</w:t>
      </w:r>
      <w:r w:rsidRPr="00783CB5">
        <w:rPr>
          <w:rFonts w:ascii="宋体" w:hAnsi="宋体" w:hint="eastAsia"/>
          <w:bCs/>
          <w:szCs w:val="21"/>
        </w:rPr>
        <w:t>、</w:t>
      </w:r>
      <w:r w:rsidRPr="00783CB5">
        <w:rPr>
          <w:rFonts w:ascii="宋体" w:hAnsi="宋体"/>
          <w:bCs/>
          <w:szCs w:val="21"/>
        </w:rPr>
        <w:t>本基金份额净值的计算，保留到小数点后</w:t>
      </w:r>
      <w:r w:rsidRPr="00783CB5">
        <w:rPr>
          <w:rFonts w:ascii="宋体" w:hAnsi="宋体" w:hint="eastAsia"/>
          <w:bCs/>
          <w:szCs w:val="21"/>
        </w:rPr>
        <w:t>4</w:t>
      </w:r>
      <w:r w:rsidRPr="00783CB5">
        <w:rPr>
          <w:rFonts w:ascii="宋体" w:hAnsi="宋体"/>
          <w:bCs/>
          <w:szCs w:val="21"/>
        </w:rPr>
        <w:t>位，小数点后第</w:t>
      </w:r>
      <w:r w:rsidRPr="00783CB5">
        <w:rPr>
          <w:rFonts w:ascii="宋体" w:hAnsi="宋体" w:hint="eastAsia"/>
          <w:bCs/>
          <w:szCs w:val="21"/>
        </w:rPr>
        <w:t>5</w:t>
      </w:r>
      <w:r w:rsidRPr="00783CB5">
        <w:rPr>
          <w:rFonts w:ascii="宋体" w:hAnsi="宋体"/>
          <w:bCs/>
          <w:szCs w:val="21"/>
        </w:rPr>
        <w:t>位四舍五入，由此产生的收益或损失由基金财产承担。</w:t>
      </w:r>
      <w:r w:rsidR="00B72FDB" w:rsidRPr="00783CB5">
        <w:rPr>
          <w:rFonts w:ascii="宋体" w:hAnsi="宋体"/>
          <w:bCs/>
          <w:szCs w:val="21"/>
        </w:rPr>
        <w:t>T日的基金份额净值在当天收市后计算，并在T+</w:t>
      </w:r>
      <w:r w:rsidR="00B72FDB" w:rsidRPr="00783CB5">
        <w:rPr>
          <w:rFonts w:ascii="宋体" w:hAnsi="宋体" w:hint="eastAsia"/>
          <w:bCs/>
          <w:szCs w:val="21"/>
        </w:rPr>
        <w:t>1</w:t>
      </w:r>
      <w:r w:rsidR="00B72FDB" w:rsidRPr="00783CB5">
        <w:rPr>
          <w:rFonts w:ascii="宋体" w:hAnsi="宋体"/>
          <w:bCs/>
          <w:szCs w:val="21"/>
        </w:rPr>
        <w:t>日内公告</w:t>
      </w:r>
      <w:r w:rsidR="00B72FDB" w:rsidRPr="00783CB5">
        <w:rPr>
          <w:rFonts w:ascii="宋体" w:hAnsi="宋体" w:hint="eastAsia"/>
          <w:bCs/>
          <w:szCs w:val="21"/>
        </w:rPr>
        <w:t>，计算公式为计算日基金资产净值除以计算日发售在外的基金份额总数</w:t>
      </w:r>
      <w:r w:rsidR="00B72FDB" w:rsidRPr="00783CB5">
        <w:rPr>
          <w:rFonts w:ascii="宋体" w:hAnsi="宋体"/>
          <w:bCs/>
          <w:szCs w:val="21"/>
        </w:rPr>
        <w:t>。</w:t>
      </w:r>
      <w:r w:rsidR="00CE3BDE" w:rsidRPr="00CE3BDE">
        <w:rPr>
          <w:rFonts w:ascii="宋体" w:hAnsi="宋体" w:hint="eastAsia"/>
          <w:bCs/>
          <w:szCs w:val="21"/>
        </w:rPr>
        <w:t>遇特殊情况，经履行适当程序，可以适当延迟计算或公告</w:t>
      </w:r>
      <w:r w:rsidR="00B72FDB" w:rsidRPr="00783CB5">
        <w:rPr>
          <w:rFonts w:ascii="宋体" w:hAnsi="宋体"/>
          <w:bCs/>
          <w:szCs w:val="21"/>
        </w:rPr>
        <w:t>。</w:t>
      </w:r>
    </w:p>
    <w:p w14:paraId="17F222EE" w14:textId="055D3D1A" w:rsidR="00CE3BDE" w:rsidRDefault="007F20AF" w:rsidP="00B72FDB">
      <w:pPr>
        <w:adjustRightInd w:val="0"/>
        <w:snapToGrid w:val="0"/>
        <w:spacing w:line="360" w:lineRule="auto"/>
        <w:ind w:firstLine="480"/>
        <w:rPr>
          <w:rFonts w:ascii="宋体" w:hAnsi="宋体" w:cs="Arial"/>
          <w:szCs w:val="21"/>
        </w:rPr>
      </w:pPr>
      <w:r w:rsidRPr="00783CB5">
        <w:rPr>
          <w:rFonts w:ascii="宋体" w:hAnsi="宋体" w:cs="Arial"/>
          <w:szCs w:val="21"/>
        </w:rPr>
        <w:t>2</w:t>
      </w:r>
      <w:r w:rsidRPr="00783CB5">
        <w:rPr>
          <w:rFonts w:ascii="宋体" w:hAnsi="宋体" w:cs="Arial" w:hint="eastAsia"/>
          <w:szCs w:val="21"/>
        </w:rPr>
        <w:t>、</w:t>
      </w:r>
      <w:r w:rsidR="00BC7759" w:rsidRPr="00BC7759">
        <w:rPr>
          <w:rFonts w:ascii="宋体" w:hAnsi="宋体" w:cs="Arial" w:hint="eastAsia"/>
          <w:szCs w:val="21"/>
        </w:rPr>
        <w:t>申购对价是指投资人申购基金份额时应交付的组合证券、现金替代、现金差额</w:t>
      </w:r>
      <w:r w:rsidR="00EC3483" w:rsidRPr="00EC3483">
        <w:rPr>
          <w:rFonts w:ascii="宋体" w:hAnsi="宋体" w:cs="Arial" w:hint="eastAsia"/>
          <w:szCs w:val="21"/>
        </w:rPr>
        <w:t>和/或</w:t>
      </w:r>
      <w:r w:rsidR="00BC7759" w:rsidRPr="00BC7759">
        <w:rPr>
          <w:rFonts w:ascii="宋体" w:hAnsi="宋体" w:cs="Arial" w:hint="eastAsia"/>
          <w:szCs w:val="21"/>
        </w:rPr>
        <w:t>其他对价。赎回对价是指基金份额持有人赎回基金份额时，基金管理人应交付的组合证券、现金替代、现金差额</w:t>
      </w:r>
      <w:r w:rsidR="00EC3483" w:rsidRPr="00EC3483">
        <w:rPr>
          <w:rFonts w:ascii="宋体" w:hAnsi="宋体" w:cs="Arial" w:hint="eastAsia"/>
          <w:szCs w:val="21"/>
        </w:rPr>
        <w:t>和/或</w:t>
      </w:r>
      <w:r w:rsidR="00BC7759" w:rsidRPr="00BC7759">
        <w:rPr>
          <w:rFonts w:ascii="宋体" w:hAnsi="宋体" w:cs="Arial" w:hint="eastAsia"/>
          <w:szCs w:val="21"/>
        </w:rPr>
        <w:t>其他对价。</w:t>
      </w:r>
      <w:r w:rsidR="00CE3BDE" w:rsidRPr="00BC7759">
        <w:rPr>
          <w:rFonts w:ascii="宋体" w:hAnsi="宋体" w:cs="Arial" w:hint="eastAsia"/>
          <w:szCs w:val="21"/>
        </w:rPr>
        <w:t>申购对价、赎回对</w:t>
      </w:r>
      <w:proofErr w:type="gramStart"/>
      <w:r w:rsidR="00CE3BDE" w:rsidRPr="00BC7759">
        <w:rPr>
          <w:rFonts w:ascii="宋体" w:hAnsi="宋体" w:cs="Arial" w:hint="eastAsia"/>
          <w:szCs w:val="21"/>
        </w:rPr>
        <w:t>价根据</w:t>
      </w:r>
      <w:proofErr w:type="gramEnd"/>
      <w:r w:rsidR="00CE3BDE">
        <w:rPr>
          <w:rFonts w:ascii="宋体" w:hAnsi="宋体" w:cs="Arial" w:hint="eastAsia"/>
          <w:szCs w:val="21"/>
        </w:rPr>
        <w:t>申购赎回清单</w:t>
      </w:r>
      <w:r w:rsidR="00CE3BDE" w:rsidRPr="00BC7759">
        <w:rPr>
          <w:rFonts w:ascii="宋体" w:hAnsi="宋体" w:cs="Arial" w:hint="eastAsia"/>
          <w:szCs w:val="21"/>
        </w:rPr>
        <w:t>和投资人申购、赎回的基金份额数额确定。</w:t>
      </w:r>
    </w:p>
    <w:p w14:paraId="2C535E11" w14:textId="0F78E91A" w:rsidR="00B72FDB" w:rsidRPr="00783CB5" w:rsidRDefault="00CE3BDE" w:rsidP="00B72FDB">
      <w:pPr>
        <w:adjustRightInd w:val="0"/>
        <w:snapToGrid w:val="0"/>
        <w:spacing w:line="360" w:lineRule="auto"/>
        <w:ind w:firstLine="480"/>
        <w:rPr>
          <w:rFonts w:ascii="宋体" w:cs="Arial"/>
          <w:szCs w:val="21"/>
        </w:rPr>
      </w:pPr>
      <w:r>
        <w:rPr>
          <w:rFonts w:ascii="宋体" w:hAnsi="宋体" w:cs="Arial" w:hint="eastAsia"/>
          <w:szCs w:val="21"/>
        </w:rPr>
        <w:t>3、申购赎回清单</w:t>
      </w:r>
      <w:r w:rsidRPr="00BC7759">
        <w:rPr>
          <w:rFonts w:ascii="宋体" w:hAnsi="宋体" w:cs="Arial" w:hint="eastAsia"/>
          <w:szCs w:val="21"/>
        </w:rPr>
        <w:t>由基金管理人编制。</w:t>
      </w:r>
      <w:r w:rsidR="00BC7759" w:rsidRPr="00BC7759">
        <w:rPr>
          <w:rFonts w:ascii="宋体" w:hAnsi="宋体" w:cs="Arial" w:hint="eastAsia"/>
          <w:szCs w:val="21"/>
        </w:rPr>
        <w:t>T日的</w:t>
      </w:r>
      <w:r>
        <w:rPr>
          <w:rFonts w:ascii="宋体" w:hAnsi="宋体" w:cs="Arial" w:hint="eastAsia"/>
          <w:szCs w:val="21"/>
        </w:rPr>
        <w:t>申购赎回清单</w:t>
      </w:r>
      <w:r w:rsidR="00BC7759" w:rsidRPr="00BC7759">
        <w:rPr>
          <w:rFonts w:ascii="宋体" w:hAnsi="宋体" w:cs="Arial" w:hint="eastAsia"/>
          <w:szCs w:val="21"/>
        </w:rPr>
        <w:t>在当日</w:t>
      </w:r>
      <w:r w:rsidR="00D2078C">
        <w:rPr>
          <w:rFonts w:ascii="宋体" w:hAnsi="宋体" w:cs="Arial" w:hint="eastAsia"/>
          <w:szCs w:val="21"/>
        </w:rPr>
        <w:t>上海证券交易所</w:t>
      </w:r>
      <w:r w:rsidR="00BC7759" w:rsidRPr="00BC7759">
        <w:rPr>
          <w:rFonts w:ascii="宋体" w:hAnsi="宋体" w:cs="Arial" w:hint="eastAsia"/>
          <w:szCs w:val="21"/>
        </w:rPr>
        <w:t>开市前公告。</w:t>
      </w:r>
    </w:p>
    <w:p w14:paraId="755AF561" w14:textId="47A0F1E3" w:rsidR="00B661E6" w:rsidRDefault="00CE3BDE" w:rsidP="00B72FDB">
      <w:pPr>
        <w:adjustRightInd w:val="0"/>
        <w:snapToGrid w:val="0"/>
        <w:spacing w:line="360" w:lineRule="auto"/>
        <w:ind w:firstLine="480"/>
        <w:rPr>
          <w:rFonts w:ascii="宋体" w:hAnsi="宋体"/>
          <w:bCs/>
          <w:szCs w:val="21"/>
        </w:rPr>
      </w:pPr>
      <w:r>
        <w:rPr>
          <w:rFonts w:ascii="宋体" w:hAnsi="宋体"/>
          <w:bCs/>
          <w:szCs w:val="21"/>
        </w:rPr>
        <w:t>4</w:t>
      </w:r>
      <w:r w:rsidR="00B72FDB" w:rsidRPr="00783CB5">
        <w:rPr>
          <w:rFonts w:ascii="宋体" w:hAnsi="宋体" w:hint="eastAsia"/>
          <w:bCs/>
          <w:szCs w:val="21"/>
        </w:rPr>
        <w:t>、</w:t>
      </w:r>
      <w:r w:rsidR="005E357B" w:rsidRPr="005E357B">
        <w:rPr>
          <w:rFonts w:ascii="宋体" w:hAnsi="宋体" w:hint="eastAsia"/>
          <w:bCs/>
          <w:szCs w:val="21"/>
        </w:rPr>
        <w:t>投资人在申购或赎回基金份额时，申购赎回代理券商可按照不超过</w:t>
      </w:r>
      <w:r w:rsidR="005E357B">
        <w:rPr>
          <w:rFonts w:ascii="宋体" w:hAnsi="宋体" w:hint="eastAsia"/>
          <w:bCs/>
          <w:szCs w:val="21"/>
        </w:rPr>
        <w:t>0.2</w:t>
      </w:r>
      <w:r w:rsidR="005E357B" w:rsidRPr="005E357B">
        <w:rPr>
          <w:rFonts w:ascii="宋体" w:hAnsi="宋体" w:hint="eastAsia"/>
          <w:bCs/>
          <w:szCs w:val="21"/>
        </w:rPr>
        <w:t>%的标准收取佣金，其中包含证券交易所、登记机构等收取的相关费用。</w:t>
      </w:r>
    </w:p>
    <w:p w14:paraId="1D205168" w14:textId="45BFAC5F" w:rsidR="00CE3BDE" w:rsidRPr="00783CB5" w:rsidRDefault="00CE3BDE" w:rsidP="00B72FDB">
      <w:pPr>
        <w:adjustRightInd w:val="0"/>
        <w:snapToGrid w:val="0"/>
        <w:spacing w:line="360" w:lineRule="auto"/>
        <w:ind w:firstLine="480"/>
        <w:rPr>
          <w:rFonts w:ascii="宋体" w:hAnsi="宋体"/>
          <w:bCs/>
          <w:szCs w:val="21"/>
        </w:rPr>
      </w:pPr>
      <w:r w:rsidRPr="00CE3BDE">
        <w:rPr>
          <w:rFonts w:ascii="宋体" w:hAnsi="宋体" w:hint="eastAsia"/>
          <w:bCs/>
          <w:szCs w:val="21"/>
        </w:rPr>
        <w:lastRenderedPageBreak/>
        <w:t>5、若市场情况发生变化，或相关业务规则发生变化，基金管理人可以在不违反相关法律法规且对基金份额持有人利益无实质性不利影响的情况下，对基金份额净值、申购赎回清单的计算和公告时间进行调整并提前公告。</w:t>
      </w:r>
    </w:p>
    <w:p w14:paraId="306B77C1" w14:textId="77777777" w:rsidR="003640F2" w:rsidRPr="00783CB5" w:rsidRDefault="003640F2" w:rsidP="00B72FDB">
      <w:pPr>
        <w:adjustRightInd w:val="0"/>
        <w:snapToGrid w:val="0"/>
        <w:spacing w:line="360" w:lineRule="auto"/>
        <w:ind w:firstLine="480"/>
        <w:rPr>
          <w:rFonts w:ascii="宋体" w:cs="Arial"/>
          <w:szCs w:val="21"/>
        </w:rPr>
      </w:pPr>
    </w:p>
    <w:p w14:paraId="25DDE921" w14:textId="77777777" w:rsidR="007F20AF" w:rsidRPr="00783CB5" w:rsidRDefault="007F20AF" w:rsidP="007F20AF">
      <w:pPr>
        <w:snapToGrid w:val="0"/>
        <w:spacing w:line="360" w:lineRule="auto"/>
        <w:ind w:firstLine="480"/>
        <w:rPr>
          <w:rFonts w:ascii="宋体"/>
          <w:bCs/>
          <w:szCs w:val="21"/>
        </w:rPr>
      </w:pPr>
      <w:r w:rsidRPr="00783CB5">
        <w:rPr>
          <w:rFonts w:ascii="宋体" w:hAnsi="宋体" w:hint="eastAsia"/>
          <w:bCs/>
          <w:szCs w:val="21"/>
        </w:rPr>
        <w:t>七、申购赎回清单的内容与格式</w:t>
      </w:r>
    </w:p>
    <w:p w14:paraId="4C842DAC"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1、申购赎回清单的内容</w:t>
      </w:r>
    </w:p>
    <w:p w14:paraId="05D8FF9F"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T日申购赎回清单公告内容包括最小申购赎回单位所对应的组合证券内各成份证券数据、现金替代、T日预估现金差额、T-1日现金差额、基金份额净值及其他相关内容。</w:t>
      </w:r>
    </w:p>
    <w:p w14:paraId="70D32BF5"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（1）组合证券相关内容</w:t>
      </w:r>
    </w:p>
    <w:p w14:paraId="704A54DB"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组合证券是指本基金标的指数所包含的全部或部分证券。申购赎回清单将公告最小申购赎回单位所对应的各成份证券名称、证券代码及数量。</w:t>
      </w:r>
    </w:p>
    <w:p w14:paraId="6EA64353"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（2）现金替代相关内容</w:t>
      </w:r>
    </w:p>
    <w:p w14:paraId="7B71CB6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现金替代是指申购、赎回过程中，投资人按基金合同和招募说明书的规定，用于替代组合证券中部分证券的一定数量的现金。</w:t>
      </w:r>
    </w:p>
    <w:p w14:paraId="5794F8D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现金替代分为3种类型：禁止现金替代（标志为“禁止”）、可以现金替代（标志为“允许”）和必须现金替代（标志为“必须”）。</w:t>
      </w:r>
    </w:p>
    <w:p w14:paraId="091A785E"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①禁止现金替代</w:t>
      </w:r>
    </w:p>
    <w:p w14:paraId="57886D1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是指在申购、赎回基金份额时，该成份证券不允许使用现金作为替代。</w:t>
      </w:r>
    </w:p>
    <w:p w14:paraId="27CDD503"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②可以现金替代</w:t>
      </w:r>
    </w:p>
    <w:p w14:paraId="1E719CC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是指在申购基金份额时，允许使用现金作为全部或部分该成份证券的替代，但在赎回基金份额时，该成份证券不允许使用现金作为替代。</w:t>
      </w:r>
    </w:p>
    <w:p w14:paraId="079812C1"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A．适用情形：可以现金替代的证券一般是由于停牌等原因导致投资人无法在申购时买入的证券。</w:t>
      </w:r>
    </w:p>
    <w:p w14:paraId="701419C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B.替代金额：对于可以现金替代的证券，替代金额的计算公式为：</w:t>
      </w:r>
    </w:p>
    <w:p w14:paraId="4E2DD2D1"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替代金额＝替代证券数量×该证券参考价格×（1＋申购现金替代溢价比例）</w:t>
      </w:r>
    </w:p>
    <w:p w14:paraId="4EFD6894"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其中，“该证券参考价格”定义为“该证券前一交易日除权除息后的收盘价”。</w:t>
      </w:r>
    </w:p>
    <w:p w14:paraId="6AA1C8A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如果上海证券交易所参考价格确定原则发生变化，以上海证券交易所通知规定的参考价格为准。</w:t>
      </w:r>
    </w:p>
    <w:p w14:paraId="5B9AEB0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收取申购现金替代溢价的原因是，对于使用现金替代的证券，基金管理人需在证券恢复交易后买入，而实际买入价格加上相关交易费用后与申购时的参考价格可能有所差异。为便于操作，基金管理人在申购赎回清单中预先确定申购现金替代溢价比例，并据此收取替代金额。如果预先收取的金额高于基金购入该部分证券的实际成本，</w:t>
      </w:r>
      <w:proofErr w:type="gramStart"/>
      <w:r w:rsidRPr="00893359">
        <w:rPr>
          <w:rFonts w:ascii="宋体" w:hAnsi="宋体" w:hint="eastAsia"/>
          <w:bCs/>
          <w:szCs w:val="21"/>
        </w:rPr>
        <w:t>则基金</w:t>
      </w:r>
      <w:proofErr w:type="gramEnd"/>
      <w:r w:rsidRPr="00893359">
        <w:rPr>
          <w:rFonts w:ascii="宋体" w:hAnsi="宋体" w:hint="eastAsia"/>
          <w:bCs/>
          <w:szCs w:val="21"/>
        </w:rPr>
        <w:t>管理人将退还多收取的差额；如果预先收取的金额低于基金购入该部分证券的实际成本，</w:t>
      </w:r>
      <w:proofErr w:type="gramStart"/>
      <w:r w:rsidRPr="00893359">
        <w:rPr>
          <w:rFonts w:ascii="宋体" w:hAnsi="宋体" w:hint="eastAsia"/>
          <w:bCs/>
          <w:szCs w:val="21"/>
        </w:rPr>
        <w:t>则基金</w:t>
      </w:r>
      <w:proofErr w:type="gramEnd"/>
      <w:r w:rsidRPr="00893359">
        <w:rPr>
          <w:rFonts w:ascii="宋体" w:hAnsi="宋体" w:hint="eastAsia"/>
          <w:bCs/>
          <w:szCs w:val="21"/>
        </w:rPr>
        <w:t>管理人将向投资人收取欠缺的差额。</w:t>
      </w:r>
    </w:p>
    <w:p w14:paraId="613684BD"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C.替代金额的处理程序</w:t>
      </w:r>
    </w:p>
    <w:p w14:paraId="038F3EC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T日，基金管理人在申购赎回清单中公布申购现金替代溢价比例，并据此收取替代金额。</w:t>
      </w:r>
    </w:p>
    <w:p w14:paraId="2967EBED" w14:textId="4E3EDB7C"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在T日后被替代的成份证券有正常交易的2个交易日（简称为T+2日）内，</w:t>
      </w:r>
      <w:r w:rsidR="00197DDE" w:rsidRPr="00197DDE">
        <w:rPr>
          <w:rFonts w:ascii="宋体" w:hAnsi="宋体" w:hint="eastAsia"/>
          <w:bCs/>
          <w:szCs w:val="21"/>
        </w:rPr>
        <w:t>基金管理人有权在T日至T+2日内任意时刻以收到的替代金额买入小于等于被替代证券数量的任意数量的被替代证券。基金管理人有权根据基金投资的需要自主决定</w:t>
      </w:r>
      <w:proofErr w:type="gramStart"/>
      <w:r w:rsidR="00197DDE" w:rsidRPr="00197DDE">
        <w:rPr>
          <w:rFonts w:ascii="宋体" w:hAnsi="宋体" w:hint="eastAsia"/>
          <w:bCs/>
          <w:szCs w:val="21"/>
        </w:rPr>
        <w:t>不</w:t>
      </w:r>
      <w:proofErr w:type="gramEnd"/>
      <w:r w:rsidR="00197DDE" w:rsidRPr="00197DDE">
        <w:rPr>
          <w:rFonts w:ascii="宋体" w:hAnsi="宋体" w:hint="eastAsia"/>
          <w:bCs/>
          <w:szCs w:val="21"/>
        </w:rPr>
        <w:t>买入部分被替代证券，或者不进行任何买入证券的操作，基金管理人可能</w:t>
      </w:r>
      <w:proofErr w:type="gramStart"/>
      <w:r w:rsidR="00197DDE" w:rsidRPr="00197DDE">
        <w:rPr>
          <w:rFonts w:ascii="宋体" w:hAnsi="宋体" w:hint="eastAsia"/>
          <w:bCs/>
          <w:szCs w:val="21"/>
        </w:rPr>
        <w:t>不</w:t>
      </w:r>
      <w:proofErr w:type="gramEnd"/>
      <w:r w:rsidR="00197DDE" w:rsidRPr="00197DDE">
        <w:rPr>
          <w:rFonts w:ascii="宋体" w:hAnsi="宋体" w:hint="eastAsia"/>
          <w:bCs/>
          <w:szCs w:val="21"/>
        </w:rPr>
        <w:t>买入被替代证券的情形包括但不限于市场流动性不足、技术系统无法实现以及基金管理人认为不应买入的其他情形。</w:t>
      </w:r>
    </w:p>
    <w:p w14:paraId="12D2AD34"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+2日日终，若已购入全部被替代的证券，则以替代金额与被替代证券的实际购入成本（包括买入价格与交易费用）的差额，确定基金应退还投资人或投资人应补交的款项；若未能购入全部被替代的证券，则以替代金额与所购入的部分被替代证券实际购入成本加上按照T+2日收盘价计算的未购入的部分被替代证券价值的差额，确定基金应退还投资人或投资人应补交的款项。</w:t>
      </w:r>
    </w:p>
    <w:p w14:paraId="374B7005"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特例情况：若自T日起，上海证券交易所正常交易日已达到20日而该证券正常交易日低于2日，则以替代金额与所购入的部分被替代证券实际购入成本加上按照最近一次收盘价计算的未购入的部分被替代证券价值的差额，确定基金应退还投资人或投资人应补交的款项。</w:t>
      </w:r>
    </w:p>
    <w:p w14:paraId="64153845"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若现金替代日（T日）后至T+2日（若在特例情况下，则为T日起第20个交易日）期间发生除息、送股（转增）、配股等权益变动，则进行相应调整。</w:t>
      </w:r>
    </w:p>
    <w:p w14:paraId="1D1CA1B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T+2日后第1个工作日（若在特例情况下，则为T日起第21个交易日），基金管理人将应退款和补款的明细及汇总数据发送给相关申购赎回代理券商和基金托管人，相关款项的清算</w:t>
      </w:r>
      <w:proofErr w:type="gramStart"/>
      <w:r w:rsidRPr="00893359">
        <w:rPr>
          <w:rFonts w:ascii="宋体" w:hAnsi="宋体" w:hint="eastAsia"/>
          <w:bCs/>
          <w:szCs w:val="21"/>
        </w:rPr>
        <w:t>交收将于</w:t>
      </w:r>
      <w:proofErr w:type="gramEnd"/>
      <w:r w:rsidRPr="00893359">
        <w:rPr>
          <w:rFonts w:ascii="宋体" w:hAnsi="宋体" w:hint="eastAsia"/>
          <w:bCs/>
          <w:szCs w:val="21"/>
        </w:rPr>
        <w:t>此后3个工作日内完成。</w:t>
      </w:r>
    </w:p>
    <w:p w14:paraId="6E747325"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D.替代限制：为有效控制基金的跟踪偏离度和跟踪误差，基金管理人可规定投资人使用可以现金替代的比例合计不得超过申购基金份额资产净值的一定比例。现金替代比例的计算公式为：</w:t>
      </w:r>
    </w:p>
    <w:p w14:paraId="04723CD8"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bCs/>
          <w:szCs w:val="21"/>
        </w:rPr>
        <w:object w:dxaOrig="7725" w:dyaOrig="825" w14:anchorId="1A65C005">
          <v:shape id="_x0000_i1026" type="#_x0000_t75" style="width:386.5pt;height:41.5pt" o:ole="">
            <v:imagedata r:id="rId10" o:title=""/>
          </v:shape>
          <o:OLEObject Type="Embed" ProgID="Equation.DSMT4" ShapeID="_x0000_i1026" DrawAspect="Content" ObjectID="_1828641667" r:id="rId11"/>
        </w:object>
      </w:r>
    </w:p>
    <w:p w14:paraId="2D94DB40"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参考基金份额净值为本基金前一交易日除权除息后的收盘价。</w:t>
      </w:r>
    </w:p>
    <w:p w14:paraId="42ABE33E"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该证券参考价格为该证券前一交易日除权除息后的收盘价。</w:t>
      </w:r>
    </w:p>
    <w:p w14:paraId="573995D1"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如果上海证券交易所参考价格确定原则或参考基金份额净值计算方式发生变化，以上海证券交易所通知规定为准。</w:t>
      </w:r>
    </w:p>
    <w:p w14:paraId="57355A0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③必须现金替代</w:t>
      </w:r>
    </w:p>
    <w:p w14:paraId="34CB95FC"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适用于所有成份股，是指在申购、赎回基金份额时，该成份证券必须使用固定现金作为替代。</w:t>
      </w:r>
    </w:p>
    <w:p w14:paraId="0145BD6A"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A.适用情形：必须现金替代的证券一般是由于标的指数调整，即将被剔除的成份证券以及处于停牌的股票；或因法律法规限制投资的成份证券；或基金管理人出于保护持有人利益等原因认为有必要实行必须现金替代的成份证券。</w:t>
      </w:r>
    </w:p>
    <w:p w14:paraId="6B804F51"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B.替代金额：对于必须现金替代的证券，基金管理人将在申购赎回清单中公告替代的一定数量的现金，即“固定替代金额”。固定替代金额的计算方法为申购赎回清单中该证券的数量乘以其调整后T日开盘参考价。</w:t>
      </w:r>
    </w:p>
    <w:p w14:paraId="346FBF0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（3）预估现金差额相关内容</w:t>
      </w:r>
    </w:p>
    <w:p w14:paraId="3E004470"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预估现金差额是指为便于计算基金份额参考净值及申购赎回代理券商预先冻结申请申购、赎回的投资人的相应资金，由基金管理人计算的现金数额。</w:t>
      </w:r>
    </w:p>
    <w:p w14:paraId="2B4E4ECF"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T日申购赎回清单中公告T日预估现金差额。其计算公式为：</w:t>
      </w:r>
    </w:p>
    <w:p w14:paraId="76323808"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预估现金差额＝T-1日最小申购赎回单位的基金资产净值－（申购赎回清单中必须现金替代的固定替代金额＋申购赎回清单中可以现金替代成份证券的数量与该证券调整后T日开盘参考价相乘之和+申购赎回清单中禁止现金替代成份证券的数量与该证券调整后T日开盘参考价相乘之和）</w:t>
      </w:r>
    </w:p>
    <w:p w14:paraId="7F9C8D21"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其中，该证券调整后T日开盘参考</w:t>
      </w:r>
      <w:proofErr w:type="gramStart"/>
      <w:r w:rsidRPr="00893359">
        <w:rPr>
          <w:rFonts w:ascii="宋体" w:hAnsi="宋体" w:hint="eastAsia"/>
          <w:bCs/>
          <w:szCs w:val="21"/>
        </w:rPr>
        <w:t>价主要</w:t>
      </w:r>
      <w:proofErr w:type="gramEnd"/>
      <w:r w:rsidRPr="00893359">
        <w:rPr>
          <w:rFonts w:ascii="宋体" w:hAnsi="宋体" w:hint="eastAsia"/>
          <w:bCs/>
          <w:szCs w:val="21"/>
        </w:rPr>
        <w:t>根据标的指数许可方提供的标的指数成份证券的调整后开盘参考价确定。另外，若T日为基金分红除息日，则计算公式中的“T-1日最小申购赎回单位的基金资产净值”需扣减相应的收益分配数额。若T日为基金最小申购赎回单位调整生效日，则计算公式中的“T-1日最小申购赎回单位的基金资产净值”需根据调整前后最小申购赎回单位按比例计算。预估现金差额的数值可能为正、为负或为零。</w:t>
      </w:r>
    </w:p>
    <w:p w14:paraId="33DF1F81"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（4）现金差额相关内容</w:t>
      </w:r>
    </w:p>
    <w:p w14:paraId="11C85CBA"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T日现金差额在T+1日的申购赎回清单中公告，其计算公式为：</w:t>
      </w:r>
    </w:p>
    <w:p w14:paraId="4E99FC4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现金差额＝T日最小申购赎回单位的基金资产净值－（申购赎回清单中必须现金替代的固定替代金额＋申购赎回清单中可以现金替代成份证券的数量与T日收盘价相乘之和+申购赎回清单中禁止现金替代成份证券的数量与T日收盘价相乘之和）</w:t>
      </w:r>
    </w:p>
    <w:p w14:paraId="046FE5D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T日投资人申购、赎回基金份额时，需按T+1日公告的T日现金差额进行资金的清算交收。</w:t>
      </w:r>
    </w:p>
    <w:p w14:paraId="53D05B5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现金差额的数值可能为正、为负或为零。在投资人申购时，如现金差额为正数，则投资人应根据其申购的基金份额支付相应的现金，如现金差额为负数，则投资人将根据其申购的基金份额获得相应的现金；在投资人赎回时，如现金差额为正数，则投资人将根据其赎回的基金份额获得相应的现金，如现金差额为负数，则投资人应根据其赎回的基金份额支付相应的现金。</w:t>
      </w:r>
    </w:p>
    <w:p w14:paraId="7B4CFF54"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2、申购赎回清单的格式</w:t>
      </w:r>
    </w:p>
    <w:p w14:paraId="53EC3AD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申购赎回清单的格式举例如下：</w:t>
      </w:r>
    </w:p>
    <w:p w14:paraId="289A37BA"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基本信息</w:t>
      </w:r>
    </w:p>
    <w:tbl>
      <w:tblPr>
        <w:tblW w:w="0"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984"/>
        <w:gridCol w:w="6520"/>
      </w:tblGrid>
      <w:tr w:rsidR="00893359" w:rsidRPr="00893359" w14:paraId="6C6DB4DB" w14:textId="77777777" w:rsidTr="00893359">
        <w:trPr>
          <w:trHeight w:val="283"/>
        </w:trPr>
        <w:tc>
          <w:tcPr>
            <w:tcW w:w="1984" w:type="dxa"/>
            <w:tcBorders>
              <w:top w:val="single" w:sz="8" w:space="0" w:color="000000"/>
              <w:left w:val="single" w:sz="8" w:space="0" w:color="000000"/>
              <w:bottom w:val="single" w:sz="8" w:space="0" w:color="000000"/>
              <w:right w:val="single" w:sz="8" w:space="0" w:color="000000"/>
            </w:tcBorders>
            <w:vAlign w:val="center"/>
            <w:hideMark/>
          </w:tcPr>
          <w:p w14:paraId="3F58AA7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最新公告日期</w:t>
            </w:r>
          </w:p>
        </w:tc>
        <w:tc>
          <w:tcPr>
            <w:tcW w:w="6520" w:type="dxa"/>
            <w:tcBorders>
              <w:top w:val="single" w:sz="8" w:space="0" w:color="000000"/>
              <w:left w:val="single" w:sz="8" w:space="0" w:color="000000"/>
              <w:bottom w:val="single" w:sz="8" w:space="0" w:color="000000"/>
              <w:right w:val="single" w:sz="8" w:space="0" w:color="000000"/>
            </w:tcBorders>
            <w:vAlign w:val="center"/>
          </w:tcPr>
          <w:p w14:paraId="478FA304"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52383386" w14:textId="77777777" w:rsidTr="00893359">
        <w:trPr>
          <w:trHeight w:val="283"/>
        </w:trPr>
        <w:tc>
          <w:tcPr>
            <w:tcW w:w="1984" w:type="dxa"/>
            <w:tcBorders>
              <w:top w:val="single" w:sz="8" w:space="0" w:color="000000"/>
              <w:left w:val="single" w:sz="8" w:space="0" w:color="000000"/>
              <w:bottom w:val="single" w:sz="8" w:space="0" w:color="000000"/>
              <w:right w:val="single" w:sz="8" w:space="0" w:color="000000"/>
            </w:tcBorders>
            <w:vAlign w:val="center"/>
            <w:hideMark/>
          </w:tcPr>
          <w:p w14:paraId="47C01EAF"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基金名称</w:t>
            </w:r>
          </w:p>
        </w:tc>
        <w:tc>
          <w:tcPr>
            <w:tcW w:w="6520" w:type="dxa"/>
            <w:tcBorders>
              <w:top w:val="single" w:sz="8" w:space="0" w:color="000000"/>
              <w:left w:val="single" w:sz="8" w:space="0" w:color="000000"/>
              <w:bottom w:val="single" w:sz="8" w:space="0" w:color="000000"/>
              <w:right w:val="single" w:sz="8" w:space="0" w:color="000000"/>
            </w:tcBorders>
            <w:vAlign w:val="center"/>
            <w:hideMark/>
          </w:tcPr>
          <w:p w14:paraId="3065F36C" w14:textId="79C19599"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南方上证</w:t>
            </w:r>
            <w:proofErr w:type="gramStart"/>
            <w:r w:rsidRPr="00893359">
              <w:rPr>
                <w:rFonts w:ascii="宋体" w:hAnsi="宋体" w:hint="eastAsia"/>
                <w:bCs/>
                <w:szCs w:val="21"/>
              </w:rPr>
              <w:t>科创板</w:t>
            </w:r>
            <w:proofErr w:type="gramEnd"/>
            <w:r>
              <w:rPr>
                <w:rFonts w:ascii="宋体" w:hAnsi="宋体" w:hint="eastAsia"/>
                <w:bCs/>
                <w:szCs w:val="21"/>
              </w:rPr>
              <w:t>人工智能</w:t>
            </w:r>
            <w:r w:rsidRPr="00893359">
              <w:rPr>
                <w:rFonts w:ascii="宋体" w:hAnsi="宋体" w:hint="eastAsia"/>
                <w:bCs/>
                <w:szCs w:val="21"/>
              </w:rPr>
              <w:t>交易型开放式指数证券投资基金</w:t>
            </w:r>
          </w:p>
        </w:tc>
      </w:tr>
      <w:tr w:rsidR="00893359" w:rsidRPr="00893359" w14:paraId="6AEB46B7" w14:textId="77777777" w:rsidTr="00893359">
        <w:trPr>
          <w:trHeight w:val="283"/>
        </w:trPr>
        <w:tc>
          <w:tcPr>
            <w:tcW w:w="1984" w:type="dxa"/>
            <w:tcBorders>
              <w:top w:val="single" w:sz="8" w:space="0" w:color="000000"/>
              <w:left w:val="single" w:sz="8" w:space="0" w:color="000000"/>
              <w:bottom w:val="single" w:sz="8" w:space="0" w:color="000000"/>
              <w:right w:val="single" w:sz="8" w:space="0" w:color="000000"/>
            </w:tcBorders>
            <w:vAlign w:val="center"/>
            <w:hideMark/>
          </w:tcPr>
          <w:p w14:paraId="511D8BD9"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基金管理公司名称</w:t>
            </w:r>
          </w:p>
        </w:tc>
        <w:tc>
          <w:tcPr>
            <w:tcW w:w="6520" w:type="dxa"/>
            <w:tcBorders>
              <w:top w:val="single" w:sz="8" w:space="0" w:color="000000"/>
              <w:left w:val="single" w:sz="8" w:space="0" w:color="000000"/>
              <w:bottom w:val="single" w:sz="8" w:space="0" w:color="000000"/>
              <w:right w:val="single" w:sz="8" w:space="0" w:color="000000"/>
            </w:tcBorders>
            <w:vAlign w:val="center"/>
            <w:hideMark/>
          </w:tcPr>
          <w:p w14:paraId="758ADA7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南方基金管理股份有限公司</w:t>
            </w:r>
          </w:p>
        </w:tc>
      </w:tr>
      <w:tr w:rsidR="00893359" w:rsidRPr="00893359" w14:paraId="72A89903" w14:textId="77777777" w:rsidTr="00893359">
        <w:trPr>
          <w:trHeight w:val="283"/>
        </w:trPr>
        <w:tc>
          <w:tcPr>
            <w:tcW w:w="1984" w:type="dxa"/>
            <w:tcBorders>
              <w:top w:val="single" w:sz="8" w:space="0" w:color="000000"/>
              <w:left w:val="single" w:sz="8" w:space="0" w:color="000000"/>
              <w:bottom w:val="single" w:sz="8" w:space="0" w:color="000000"/>
              <w:right w:val="single" w:sz="8" w:space="0" w:color="000000"/>
            </w:tcBorders>
            <w:vAlign w:val="center"/>
            <w:hideMark/>
          </w:tcPr>
          <w:p w14:paraId="5F04CBB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基金代码</w:t>
            </w:r>
          </w:p>
        </w:tc>
        <w:tc>
          <w:tcPr>
            <w:tcW w:w="6520" w:type="dxa"/>
            <w:tcBorders>
              <w:top w:val="single" w:sz="8" w:space="0" w:color="000000"/>
              <w:left w:val="single" w:sz="8" w:space="0" w:color="000000"/>
              <w:bottom w:val="single" w:sz="8" w:space="0" w:color="000000"/>
              <w:right w:val="single" w:sz="8" w:space="0" w:color="000000"/>
            </w:tcBorders>
            <w:vAlign w:val="center"/>
            <w:hideMark/>
          </w:tcPr>
          <w:p w14:paraId="5607572F"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XXXXXX</w:t>
            </w:r>
          </w:p>
        </w:tc>
      </w:tr>
    </w:tbl>
    <w:p w14:paraId="4902FA5B" w14:textId="77777777" w:rsidR="00893359" w:rsidRPr="00893359" w:rsidRDefault="00893359" w:rsidP="00893359">
      <w:pPr>
        <w:snapToGrid w:val="0"/>
        <w:spacing w:line="360" w:lineRule="auto"/>
        <w:ind w:firstLine="480"/>
        <w:rPr>
          <w:rFonts w:ascii="宋体" w:hAnsi="宋体"/>
          <w:bCs/>
          <w:szCs w:val="21"/>
        </w:rPr>
      </w:pPr>
    </w:p>
    <w:p w14:paraId="124B4F0D"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T-1日信息内容</w:t>
      </w:r>
    </w:p>
    <w:tbl>
      <w:tblPr>
        <w:tblW w:w="0" w:type="dxa"/>
        <w:tblInd w:w="-10"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4819"/>
        <w:gridCol w:w="3685"/>
      </w:tblGrid>
      <w:tr w:rsidR="00893359" w:rsidRPr="00893359" w14:paraId="5D741692"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6E245EF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现金差额（单位:元）</w:t>
            </w:r>
          </w:p>
        </w:tc>
        <w:tc>
          <w:tcPr>
            <w:tcW w:w="3685" w:type="dxa"/>
            <w:tcBorders>
              <w:top w:val="single" w:sz="8" w:space="0" w:color="000000"/>
              <w:left w:val="single" w:sz="8" w:space="0" w:color="000000"/>
              <w:bottom w:val="single" w:sz="8" w:space="0" w:color="000000"/>
              <w:right w:val="single" w:sz="8" w:space="0" w:color="000000"/>
            </w:tcBorders>
            <w:hideMark/>
          </w:tcPr>
          <w:p w14:paraId="045C213F"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XXXX.XX</w:t>
            </w:r>
          </w:p>
        </w:tc>
      </w:tr>
      <w:tr w:rsidR="00893359" w:rsidRPr="00893359" w14:paraId="643C6D37"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4992D114"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最小申购、赎回单位资产净值（单位:元）</w:t>
            </w:r>
          </w:p>
        </w:tc>
        <w:tc>
          <w:tcPr>
            <w:tcW w:w="3685" w:type="dxa"/>
            <w:tcBorders>
              <w:top w:val="single" w:sz="8" w:space="0" w:color="000000"/>
              <w:left w:val="single" w:sz="8" w:space="0" w:color="000000"/>
              <w:bottom w:val="single" w:sz="8" w:space="0" w:color="000000"/>
              <w:right w:val="single" w:sz="8" w:space="0" w:color="000000"/>
            </w:tcBorders>
            <w:hideMark/>
          </w:tcPr>
          <w:p w14:paraId="206BD7A4"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XXXX.XX</w:t>
            </w:r>
          </w:p>
        </w:tc>
      </w:tr>
      <w:tr w:rsidR="00893359" w:rsidRPr="00893359" w14:paraId="5CEAC43C"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7D36D17C"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基金份额净值（单位:元）</w:t>
            </w:r>
          </w:p>
        </w:tc>
        <w:tc>
          <w:tcPr>
            <w:tcW w:w="3685" w:type="dxa"/>
            <w:tcBorders>
              <w:top w:val="single" w:sz="8" w:space="0" w:color="000000"/>
              <w:left w:val="single" w:sz="8" w:space="0" w:color="000000"/>
              <w:bottom w:val="single" w:sz="8" w:space="0" w:color="000000"/>
              <w:right w:val="single" w:sz="8" w:space="0" w:color="000000"/>
            </w:tcBorders>
            <w:hideMark/>
          </w:tcPr>
          <w:p w14:paraId="3B0F8193"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X.XXXX</w:t>
            </w:r>
          </w:p>
        </w:tc>
      </w:tr>
    </w:tbl>
    <w:p w14:paraId="357717DA" w14:textId="77777777" w:rsidR="00893359" w:rsidRPr="00893359" w:rsidRDefault="00893359" w:rsidP="00893359">
      <w:pPr>
        <w:snapToGrid w:val="0"/>
        <w:spacing w:line="360" w:lineRule="auto"/>
        <w:ind w:firstLine="480"/>
        <w:rPr>
          <w:rFonts w:ascii="宋体" w:hAnsi="宋体"/>
          <w:bCs/>
          <w:szCs w:val="21"/>
        </w:rPr>
      </w:pPr>
    </w:p>
    <w:p w14:paraId="34DAC8CF"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T日信息内容</w:t>
      </w:r>
    </w:p>
    <w:tbl>
      <w:tblPr>
        <w:tblW w:w="0" w:type="dxa"/>
        <w:tblInd w:w="-10"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4819"/>
        <w:gridCol w:w="3685"/>
      </w:tblGrid>
      <w:tr w:rsidR="00893359" w:rsidRPr="00893359" w14:paraId="727C84EA"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48567308"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预估现金差额（单位:元）</w:t>
            </w:r>
          </w:p>
        </w:tc>
        <w:tc>
          <w:tcPr>
            <w:tcW w:w="3685" w:type="dxa"/>
            <w:tcBorders>
              <w:top w:val="single" w:sz="8" w:space="0" w:color="000000"/>
              <w:left w:val="single" w:sz="8" w:space="0" w:color="000000"/>
              <w:bottom w:val="single" w:sz="8" w:space="0" w:color="000000"/>
              <w:right w:val="single" w:sz="8" w:space="0" w:color="000000"/>
            </w:tcBorders>
            <w:vAlign w:val="center"/>
            <w:hideMark/>
          </w:tcPr>
          <w:p w14:paraId="3787DED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XXXX.XX</w:t>
            </w:r>
          </w:p>
        </w:tc>
      </w:tr>
      <w:tr w:rsidR="00893359" w:rsidRPr="00893359" w14:paraId="30C9691D"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2E0408A9"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最小申购赎回单位（单位:份）</w:t>
            </w:r>
          </w:p>
        </w:tc>
        <w:tc>
          <w:tcPr>
            <w:tcW w:w="3685" w:type="dxa"/>
            <w:tcBorders>
              <w:top w:val="single" w:sz="8" w:space="0" w:color="000000"/>
              <w:left w:val="single" w:sz="8" w:space="0" w:color="000000"/>
              <w:bottom w:val="single" w:sz="8" w:space="0" w:color="000000"/>
              <w:right w:val="single" w:sz="8" w:space="0" w:color="000000"/>
            </w:tcBorders>
            <w:vAlign w:val="center"/>
            <w:hideMark/>
          </w:tcPr>
          <w:p w14:paraId="6BCCF46A"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w:t>
            </w:r>
          </w:p>
        </w:tc>
      </w:tr>
      <w:tr w:rsidR="00893359" w:rsidRPr="00893359" w14:paraId="349D4D10"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39D258E0"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现金替代比例上限</w:t>
            </w:r>
          </w:p>
        </w:tc>
        <w:tc>
          <w:tcPr>
            <w:tcW w:w="3685" w:type="dxa"/>
            <w:tcBorders>
              <w:top w:val="single" w:sz="8" w:space="0" w:color="000000"/>
              <w:left w:val="single" w:sz="8" w:space="0" w:color="000000"/>
              <w:bottom w:val="single" w:sz="8" w:space="0" w:color="000000"/>
              <w:right w:val="single" w:sz="8" w:space="0" w:color="000000"/>
            </w:tcBorders>
            <w:vAlign w:val="center"/>
            <w:hideMark/>
          </w:tcPr>
          <w:p w14:paraId="55A84CF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w:t>
            </w:r>
          </w:p>
        </w:tc>
      </w:tr>
      <w:tr w:rsidR="00893359" w:rsidRPr="00893359" w14:paraId="487E9302"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11A23489"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申购上限（单位:份）</w:t>
            </w:r>
          </w:p>
        </w:tc>
        <w:tc>
          <w:tcPr>
            <w:tcW w:w="3685" w:type="dxa"/>
            <w:tcBorders>
              <w:top w:val="single" w:sz="8" w:space="0" w:color="000000"/>
              <w:left w:val="single" w:sz="8" w:space="0" w:color="000000"/>
              <w:bottom w:val="single" w:sz="8" w:space="0" w:color="000000"/>
              <w:right w:val="single" w:sz="8" w:space="0" w:color="000000"/>
            </w:tcBorders>
            <w:vAlign w:val="center"/>
            <w:hideMark/>
          </w:tcPr>
          <w:p w14:paraId="16C61775"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w:t>
            </w:r>
          </w:p>
        </w:tc>
      </w:tr>
      <w:tr w:rsidR="00893359" w:rsidRPr="00893359" w14:paraId="2CAEABC2"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3ADA93B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赎回上限（单位:份）</w:t>
            </w:r>
          </w:p>
        </w:tc>
        <w:tc>
          <w:tcPr>
            <w:tcW w:w="3685" w:type="dxa"/>
            <w:tcBorders>
              <w:top w:val="single" w:sz="8" w:space="0" w:color="000000"/>
              <w:left w:val="single" w:sz="8" w:space="0" w:color="000000"/>
              <w:bottom w:val="single" w:sz="8" w:space="0" w:color="000000"/>
              <w:right w:val="single" w:sz="8" w:space="0" w:color="000000"/>
            </w:tcBorders>
            <w:vAlign w:val="center"/>
            <w:hideMark/>
          </w:tcPr>
          <w:p w14:paraId="6E617ABE"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XX</w:t>
            </w:r>
          </w:p>
        </w:tc>
      </w:tr>
      <w:tr w:rsidR="00893359" w:rsidRPr="00893359" w14:paraId="023D5877"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43FFF82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申购赎回组合证券只数</w:t>
            </w:r>
          </w:p>
        </w:tc>
        <w:tc>
          <w:tcPr>
            <w:tcW w:w="3685" w:type="dxa"/>
            <w:tcBorders>
              <w:top w:val="single" w:sz="8" w:space="0" w:color="000000"/>
              <w:left w:val="single" w:sz="8" w:space="0" w:color="000000"/>
              <w:bottom w:val="single" w:sz="8" w:space="0" w:color="000000"/>
              <w:right w:val="single" w:sz="8" w:space="0" w:color="000000"/>
            </w:tcBorders>
            <w:vAlign w:val="center"/>
          </w:tcPr>
          <w:p w14:paraId="4DDF1534"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358119F0"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0677884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 xml:space="preserve">是否需要公布IOPV </w:t>
            </w:r>
          </w:p>
        </w:tc>
        <w:tc>
          <w:tcPr>
            <w:tcW w:w="3685" w:type="dxa"/>
            <w:tcBorders>
              <w:top w:val="single" w:sz="8" w:space="0" w:color="000000"/>
              <w:left w:val="single" w:sz="8" w:space="0" w:color="000000"/>
              <w:bottom w:val="single" w:sz="8" w:space="0" w:color="000000"/>
              <w:right w:val="single" w:sz="8" w:space="0" w:color="000000"/>
            </w:tcBorders>
            <w:vAlign w:val="center"/>
            <w:hideMark/>
          </w:tcPr>
          <w:p w14:paraId="32B3C45E"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是</w:t>
            </w:r>
          </w:p>
        </w:tc>
      </w:tr>
      <w:tr w:rsidR="00893359" w:rsidRPr="00893359" w14:paraId="4EC64F84"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34CCE7F0"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是否允许申购</w:t>
            </w:r>
          </w:p>
        </w:tc>
        <w:tc>
          <w:tcPr>
            <w:tcW w:w="3685" w:type="dxa"/>
            <w:tcBorders>
              <w:top w:val="single" w:sz="8" w:space="0" w:color="000000"/>
              <w:left w:val="single" w:sz="8" w:space="0" w:color="000000"/>
              <w:bottom w:val="single" w:sz="8" w:space="0" w:color="000000"/>
              <w:right w:val="single" w:sz="8" w:space="0" w:color="000000"/>
            </w:tcBorders>
            <w:vAlign w:val="center"/>
          </w:tcPr>
          <w:p w14:paraId="33EAB8F5"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113C2349"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vAlign w:val="center"/>
            <w:hideMark/>
          </w:tcPr>
          <w:p w14:paraId="28E563DB"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是否允许赎回</w:t>
            </w:r>
          </w:p>
        </w:tc>
        <w:tc>
          <w:tcPr>
            <w:tcW w:w="3685" w:type="dxa"/>
            <w:tcBorders>
              <w:top w:val="single" w:sz="8" w:space="0" w:color="000000"/>
              <w:left w:val="single" w:sz="8" w:space="0" w:color="000000"/>
              <w:bottom w:val="single" w:sz="8" w:space="0" w:color="000000"/>
              <w:right w:val="single" w:sz="8" w:space="0" w:color="000000"/>
            </w:tcBorders>
            <w:vAlign w:val="center"/>
          </w:tcPr>
          <w:p w14:paraId="0334876D"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2CA7896E"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4B227453"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单个证券账户当天累计可申购的基金份额上限</w:t>
            </w:r>
          </w:p>
        </w:tc>
        <w:tc>
          <w:tcPr>
            <w:tcW w:w="3685" w:type="dxa"/>
            <w:tcBorders>
              <w:top w:val="single" w:sz="8" w:space="0" w:color="000000"/>
              <w:left w:val="single" w:sz="8" w:space="0" w:color="000000"/>
              <w:bottom w:val="single" w:sz="8" w:space="0" w:color="000000"/>
              <w:right w:val="single" w:sz="8" w:space="0" w:color="000000"/>
            </w:tcBorders>
            <w:vAlign w:val="center"/>
          </w:tcPr>
          <w:p w14:paraId="03D5659A"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493613BD"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32501B8D"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单个证券账户当天累计可赎回的基金份额上限</w:t>
            </w:r>
          </w:p>
        </w:tc>
        <w:tc>
          <w:tcPr>
            <w:tcW w:w="3685" w:type="dxa"/>
            <w:tcBorders>
              <w:top w:val="single" w:sz="8" w:space="0" w:color="000000"/>
              <w:left w:val="single" w:sz="8" w:space="0" w:color="000000"/>
              <w:bottom w:val="single" w:sz="8" w:space="0" w:color="000000"/>
              <w:right w:val="single" w:sz="8" w:space="0" w:color="000000"/>
            </w:tcBorders>
            <w:vAlign w:val="center"/>
          </w:tcPr>
          <w:p w14:paraId="463DBADA"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5D87EDDA"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3AA00BA2"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当天净申购的基金份额上限</w:t>
            </w:r>
          </w:p>
        </w:tc>
        <w:tc>
          <w:tcPr>
            <w:tcW w:w="3685" w:type="dxa"/>
            <w:tcBorders>
              <w:top w:val="single" w:sz="8" w:space="0" w:color="000000"/>
              <w:left w:val="single" w:sz="8" w:space="0" w:color="000000"/>
              <w:bottom w:val="single" w:sz="8" w:space="0" w:color="000000"/>
              <w:right w:val="single" w:sz="8" w:space="0" w:color="000000"/>
            </w:tcBorders>
            <w:vAlign w:val="center"/>
          </w:tcPr>
          <w:p w14:paraId="28EB14C1"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40EE9154"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42BCB7CF"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当天净赎回的基金份额上限</w:t>
            </w:r>
          </w:p>
        </w:tc>
        <w:tc>
          <w:tcPr>
            <w:tcW w:w="3685" w:type="dxa"/>
            <w:tcBorders>
              <w:top w:val="single" w:sz="8" w:space="0" w:color="000000"/>
              <w:left w:val="single" w:sz="8" w:space="0" w:color="000000"/>
              <w:bottom w:val="single" w:sz="8" w:space="0" w:color="000000"/>
              <w:right w:val="single" w:sz="8" w:space="0" w:color="000000"/>
            </w:tcBorders>
            <w:vAlign w:val="center"/>
          </w:tcPr>
          <w:p w14:paraId="5CE46474"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2690C727"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1B4A1F88"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单个证券账户当天净申购的基金份额上限</w:t>
            </w:r>
          </w:p>
        </w:tc>
        <w:tc>
          <w:tcPr>
            <w:tcW w:w="3685" w:type="dxa"/>
            <w:tcBorders>
              <w:top w:val="single" w:sz="8" w:space="0" w:color="000000"/>
              <w:left w:val="single" w:sz="8" w:space="0" w:color="000000"/>
              <w:bottom w:val="single" w:sz="8" w:space="0" w:color="000000"/>
              <w:right w:val="single" w:sz="8" w:space="0" w:color="000000"/>
            </w:tcBorders>
            <w:vAlign w:val="center"/>
          </w:tcPr>
          <w:p w14:paraId="05A859FC" w14:textId="77777777" w:rsidR="00893359" w:rsidRPr="00893359" w:rsidRDefault="00893359" w:rsidP="00893359">
            <w:pPr>
              <w:snapToGrid w:val="0"/>
              <w:spacing w:line="360" w:lineRule="auto"/>
              <w:ind w:firstLine="480"/>
              <w:rPr>
                <w:rFonts w:ascii="宋体" w:hAnsi="宋体"/>
                <w:bCs/>
                <w:szCs w:val="21"/>
              </w:rPr>
            </w:pPr>
          </w:p>
        </w:tc>
      </w:tr>
      <w:tr w:rsidR="00893359" w:rsidRPr="00893359" w14:paraId="50F78A89" w14:textId="77777777" w:rsidTr="00893359">
        <w:trPr>
          <w:trHeight w:val="283"/>
        </w:trPr>
        <w:tc>
          <w:tcPr>
            <w:tcW w:w="4819" w:type="dxa"/>
            <w:tcBorders>
              <w:top w:val="single" w:sz="8" w:space="0" w:color="000000"/>
              <w:left w:val="single" w:sz="8" w:space="0" w:color="000000"/>
              <w:bottom w:val="single" w:sz="8" w:space="0" w:color="000000"/>
              <w:right w:val="single" w:sz="8" w:space="0" w:color="000000"/>
            </w:tcBorders>
            <w:hideMark/>
          </w:tcPr>
          <w:p w14:paraId="1B34FC43"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单个证券账户当天净赎回的基金份额上限</w:t>
            </w:r>
          </w:p>
        </w:tc>
        <w:tc>
          <w:tcPr>
            <w:tcW w:w="3685" w:type="dxa"/>
            <w:tcBorders>
              <w:top w:val="single" w:sz="8" w:space="0" w:color="000000"/>
              <w:left w:val="single" w:sz="8" w:space="0" w:color="000000"/>
              <w:bottom w:val="single" w:sz="8" w:space="0" w:color="000000"/>
              <w:right w:val="single" w:sz="8" w:space="0" w:color="000000"/>
            </w:tcBorders>
            <w:vAlign w:val="center"/>
          </w:tcPr>
          <w:p w14:paraId="5ABE48B1" w14:textId="77777777" w:rsidR="00893359" w:rsidRPr="00893359" w:rsidRDefault="00893359" w:rsidP="00893359">
            <w:pPr>
              <w:snapToGrid w:val="0"/>
              <w:spacing w:line="360" w:lineRule="auto"/>
              <w:ind w:firstLine="480"/>
              <w:rPr>
                <w:rFonts w:ascii="宋体" w:hAnsi="宋体"/>
                <w:bCs/>
                <w:szCs w:val="21"/>
              </w:rPr>
            </w:pPr>
          </w:p>
        </w:tc>
      </w:tr>
    </w:tbl>
    <w:p w14:paraId="438A9A9D" w14:textId="77777777" w:rsidR="00893359" w:rsidRPr="00893359" w:rsidRDefault="00893359" w:rsidP="00893359">
      <w:pPr>
        <w:snapToGrid w:val="0"/>
        <w:spacing w:line="360" w:lineRule="auto"/>
        <w:ind w:firstLine="480"/>
        <w:rPr>
          <w:rFonts w:ascii="宋体" w:hAnsi="宋体"/>
          <w:bCs/>
          <w:szCs w:val="21"/>
        </w:rPr>
      </w:pPr>
    </w:p>
    <w:p w14:paraId="375A41A4"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成份股信息内容</w:t>
      </w:r>
    </w:p>
    <w:tbl>
      <w:tblPr>
        <w:tblW w:w="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4"/>
        <w:gridCol w:w="1134"/>
        <w:gridCol w:w="1134"/>
        <w:gridCol w:w="1134"/>
        <w:gridCol w:w="1417"/>
        <w:gridCol w:w="1417"/>
        <w:gridCol w:w="1417"/>
        <w:gridCol w:w="1134"/>
      </w:tblGrid>
      <w:tr w:rsidR="00893359" w:rsidRPr="00893359" w14:paraId="3699D673" w14:textId="77777777" w:rsidTr="00893359">
        <w:trPr>
          <w:trHeight w:val="283"/>
          <w:jc w:val="center"/>
        </w:trPr>
        <w:tc>
          <w:tcPr>
            <w:tcW w:w="1134" w:type="dxa"/>
            <w:tcBorders>
              <w:top w:val="single" w:sz="8" w:space="0" w:color="auto"/>
              <w:left w:val="single" w:sz="8" w:space="0" w:color="auto"/>
              <w:bottom w:val="single" w:sz="8" w:space="0" w:color="auto"/>
              <w:right w:val="single" w:sz="8" w:space="0" w:color="auto"/>
            </w:tcBorders>
            <w:vAlign w:val="center"/>
            <w:hideMark/>
          </w:tcPr>
          <w:p w14:paraId="1C950ACB"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t>证券</w:t>
            </w:r>
            <w:r w:rsidRPr="00893359">
              <w:rPr>
                <w:rFonts w:ascii="宋体" w:hAnsi="宋体" w:hint="eastAsia"/>
                <w:bCs/>
                <w:szCs w:val="21"/>
              </w:rPr>
              <w:lastRenderedPageBreak/>
              <w:t>代码</w:t>
            </w:r>
          </w:p>
        </w:tc>
        <w:tc>
          <w:tcPr>
            <w:tcW w:w="1134" w:type="dxa"/>
            <w:tcBorders>
              <w:top w:val="single" w:sz="8" w:space="0" w:color="auto"/>
              <w:left w:val="single" w:sz="8" w:space="0" w:color="auto"/>
              <w:bottom w:val="single" w:sz="8" w:space="0" w:color="auto"/>
              <w:right w:val="single" w:sz="8" w:space="0" w:color="auto"/>
            </w:tcBorders>
            <w:vAlign w:val="center"/>
            <w:hideMark/>
          </w:tcPr>
          <w:p w14:paraId="1CCBDBE6"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证券</w:t>
            </w:r>
            <w:r w:rsidRPr="00893359">
              <w:rPr>
                <w:rFonts w:ascii="宋体" w:hAnsi="宋体" w:hint="eastAsia"/>
                <w:bCs/>
                <w:szCs w:val="21"/>
              </w:rPr>
              <w:lastRenderedPageBreak/>
              <w:t>简称</w:t>
            </w:r>
          </w:p>
        </w:tc>
        <w:tc>
          <w:tcPr>
            <w:tcW w:w="1134" w:type="dxa"/>
            <w:tcBorders>
              <w:top w:val="single" w:sz="8" w:space="0" w:color="auto"/>
              <w:left w:val="single" w:sz="8" w:space="0" w:color="auto"/>
              <w:bottom w:val="single" w:sz="8" w:space="0" w:color="auto"/>
              <w:right w:val="single" w:sz="8" w:space="0" w:color="auto"/>
            </w:tcBorders>
            <w:vAlign w:val="center"/>
            <w:hideMark/>
          </w:tcPr>
          <w:p w14:paraId="53BFCB5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股票</w:t>
            </w:r>
            <w:r w:rsidRPr="00893359">
              <w:rPr>
                <w:rFonts w:ascii="宋体" w:hAnsi="宋体" w:hint="eastAsia"/>
                <w:bCs/>
                <w:szCs w:val="21"/>
              </w:rPr>
              <w:lastRenderedPageBreak/>
              <w:t>数量（股）</w:t>
            </w:r>
          </w:p>
        </w:tc>
        <w:tc>
          <w:tcPr>
            <w:tcW w:w="1134" w:type="dxa"/>
            <w:tcBorders>
              <w:top w:val="single" w:sz="8" w:space="0" w:color="auto"/>
              <w:left w:val="single" w:sz="8" w:space="0" w:color="auto"/>
              <w:bottom w:val="single" w:sz="8" w:space="0" w:color="auto"/>
              <w:right w:val="single" w:sz="8" w:space="0" w:color="auto"/>
            </w:tcBorders>
            <w:vAlign w:val="center"/>
            <w:hideMark/>
          </w:tcPr>
          <w:p w14:paraId="7FE898B3"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现金</w:t>
            </w:r>
            <w:r w:rsidRPr="00893359">
              <w:rPr>
                <w:rFonts w:ascii="宋体" w:hAnsi="宋体" w:hint="eastAsia"/>
                <w:bCs/>
                <w:szCs w:val="21"/>
              </w:rPr>
              <w:lastRenderedPageBreak/>
              <w:t>替代标志</w:t>
            </w:r>
          </w:p>
        </w:tc>
        <w:tc>
          <w:tcPr>
            <w:tcW w:w="1417" w:type="dxa"/>
            <w:tcBorders>
              <w:top w:val="single" w:sz="8" w:space="0" w:color="auto"/>
              <w:left w:val="single" w:sz="8" w:space="0" w:color="auto"/>
              <w:bottom w:val="single" w:sz="8" w:space="0" w:color="auto"/>
              <w:right w:val="single" w:sz="8" w:space="0" w:color="auto"/>
            </w:tcBorders>
            <w:vAlign w:val="center"/>
            <w:hideMark/>
          </w:tcPr>
          <w:p w14:paraId="193711E7"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申购现</w:t>
            </w:r>
            <w:r w:rsidRPr="00893359">
              <w:rPr>
                <w:rFonts w:ascii="宋体" w:hAnsi="宋体" w:hint="eastAsia"/>
                <w:bCs/>
                <w:szCs w:val="21"/>
              </w:rPr>
              <w:lastRenderedPageBreak/>
              <w:t>金替代溢价比例</w:t>
            </w:r>
          </w:p>
        </w:tc>
        <w:tc>
          <w:tcPr>
            <w:tcW w:w="1417" w:type="dxa"/>
            <w:tcBorders>
              <w:top w:val="single" w:sz="8" w:space="0" w:color="auto"/>
              <w:left w:val="single" w:sz="8" w:space="0" w:color="auto"/>
              <w:bottom w:val="single" w:sz="8" w:space="0" w:color="auto"/>
              <w:right w:val="single" w:sz="8" w:space="0" w:color="auto"/>
            </w:tcBorders>
            <w:vAlign w:val="center"/>
            <w:hideMark/>
          </w:tcPr>
          <w:p w14:paraId="70B67C98"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赎回现</w:t>
            </w:r>
            <w:r w:rsidRPr="00893359">
              <w:rPr>
                <w:rFonts w:ascii="宋体" w:hAnsi="宋体" w:hint="eastAsia"/>
                <w:bCs/>
                <w:szCs w:val="21"/>
              </w:rPr>
              <w:lastRenderedPageBreak/>
              <w:t>金替代折价比例</w:t>
            </w:r>
          </w:p>
        </w:tc>
        <w:tc>
          <w:tcPr>
            <w:tcW w:w="1417" w:type="dxa"/>
            <w:tcBorders>
              <w:top w:val="single" w:sz="8" w:space="0" w:color="auto"/>
              <w:left w:val="single" w:sz="8" w:space="0" w:color="auto"/>
              <w:bottom w:val="single" w:sz="8" w:space="0" w:color="auto"/>
              <w:right w:val="single" w:sz="8" w:space="0" w:color="auto"/>
            </w:tcBorders>
            <w:vAlign w:val="center"/>
            <w:hideMark/>
          </w:tcPr>
          <w:p w14:paraId="23D6BD78"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替代金</w:t>
            </w:r>
            <w:r w:rsidRPr="00893359">
              <w:rPr>
                <w:rFonts w:ascii="宋体" w:hAnsi="宋体" w:hint="eastAsia"/>
                <w:bCs/>
                <w:szCs w:val="21"/>
              </w:rPr>
              <w:lastRenderedPageBreak/>
              <w:t>额（单位:元）</w:t>
            </w:r>
          </w:p>
        </w:tc>
        <w:tc>
          <w:tcPr>
            <w:tcW w:w="1134" w:type="dxa"/>
            <w:tcBorders>
              <w:top w:val="single" w:sz="8" w:space="0" w:color="auto"/>
              <w:left w:val="single" w:sz="8" w:space="0" w:color="auto"/>
              <w:bottom w:val="single" w:sz="8" w:space="0" w:color="auto"/>
              <w:right w:val="single" w:sz="8" w:space="0" w:color="auto"/>
            </w:tcBorders>
            <w:vAlign w:val="center"/>
            <w:hideMark/>
          </w:tcPr>
          <w:p w14:paraId="002F6DF4" w14:textId="77777777" w:rsidR="00893359" w:rsidRPr="00893359" w:rsidRDefault="00893359" w:rsidP="00893359">
            <w:pPr>
              <w:snapToGrid w:val="0"/>
              <w:spacing w:line="360" w:lineRule="auto"/>
              <w:ind w:firstLine="480"/>
              <w:rPr>
                <w:rFonts w:ascii="宋体" w:hAnsi="宋体"/>
                <w:bCs/>
                <w:szCs w:val="21"/>
              </w:rPr>
            </w:pPr>
            <w:r w:rsidRPr="00893359">
              <w:rPr>
                <w:rFonts w:ascii="宋体" w:hAnsi="宋体" w:hint="eastAsia"/>
                <w:bCs/>
                <w:szCs w:val="21"/>
              </w:rPr>
              <w:lastRenderedPageBreak/>
              <w:t>挂牌</w:t>
            </w:r>
            <w:r w:rsidRPr="00893359">
              <w:rPr>
                <w:rFonts w:ascii="宋体" w:hAnsi="宋体" w:hint="eastAsia"/>
                <w:bCs/>
                <w:szCs w:val="21"/>
              </w:rPr>
              <w:lastRenderedPageBreak/>
              <w:t>市场</w:t>
            </w:r>
          </w:p>
        </w:tc>
      </w:tr>
      <w:tr w:rsidR="00893359" w:rsidRPr="00893359" w14:paraId="0BAD971F" w14:textId="77777777" w:rsidTr="00893359">
        <w:trPr>
          <w:trHeight w:val="283"/>
          <w:jc w:val="center"/>
        </w:trPr>
        <w:tc>
          <w:tcPr>
            <w:tcW w:w="1134" w:type="dxa"/>
            <w:tcBorders>
              <w:top w:val="single" w:sz="8" w:space="0" w:color="auto"/>
              <w:left w:val="single" w:sz="8" w:space="0" w:color="auto"/>
              <w:bottom w:val="single" w:sz="8" w:space="0" w:color="auto"/>
              <w:right w:val="single" w:sz="8" w:space="0" w:color="auto"/>
            </w:tcBorders>
            <w:vAlign w:val="center"/>
          </w:tcPr>
          <w:p w14:paraId="46C4C515" w14:textId="77777777" w:rsidR="00893359" w:rsidRPr="00893359" w:rsidRDefault="00893359" w:rsidP="00893359">
            <w:pPr>
              <w:snapToGrid w:val="0"/>
              <w:spacing w:line="360" w:lineRule="auto"/>
              <w:ind w:firstLine="480"/>
              <w:rPr>
                <w:rFonts w:ascii="宋体" w:hAnsi="宋体"/>
                <w:bCs/>
                <w:szCs w:val="21"/>
              </w:rPr>
            </w:pPr>
          </w:p>
        </w:tc>
        <w:tc>
          <w:tcPr>
            <w:tcW w:w="1134" w:type="dxa"/>
            <w:tcBorders>
              <w:top w:val="single" w:sz="8" w:space="0" w:color="auto"/>
              <w:left w:val="single" w:sz="8" w:space="0" w:color="auto"/>
              <w:bottom w:val="single" w:sz="8" w:space="0" w:color="auto"/>
              <w:right w:val="single" w:sz="8" w:space="0" w:color="auto"/>
            </w:tcBorders>
            <w:vAlign w:val="center"/>
          </w:tcPr>
          <w:p w14:paraId="05C98D8D" w14:textId="77777777" w:rsidR="00893359" w:rsidRPr="00893359" w:rsidRDefault="00893359" w:rsidP="00893359">
            <w:pPr>
              <w:snapToGrid w:val="0"/>
              <w:spacing w:line="360" w:lineRule="auto"/>
              <w:ind w:firstLine="480"/>
              <w:rPr>
                <w:rFonts w:ascii="宋体" w:hAnsi="宋体"/>
                <w:bCs/>
                <w:szCs w:val="21"/>
              </w:rPr>
            </w:pPr>
          </w:p>
        </w:tc>
        <w:tc>
          <w:tcPr>
            <w:tcW w:w="1134" w:type="dxa"/>
            <w:tcBorders>
              <w:top w:val="single" w:sz="8" w:space="0" w:color="auto"/>
              <w:left w:val="single" w:sz="8" w:space="0" w:color="auto"/>
              <w:bottom w:val="single" w:sz="8" w:space="0" w:color="auto"/>
              <w:right w:val="single" w:sz="8" w:space="0" w:color="auto"/>
            </w:tcBorders>
            <w:vAlign w:val="center"/>
          </w:tcPr>
          <w:p w14:paraId="20480250" w14:textId="77777777" w:rsidR="00893359" w:rsidRPr="00893359" w:rsidRDefault="00893359" w:rsidP="00893359">
            <w:pPr>
              <w:snapToGrid w:val="0"/>
              <w:spacing w:line="360" w:lineRule="auto"/>
              <w:ind w:firstLine="480"/>
              <w:rPr>
                <w:rFonts w:ascii="宋体" w:hAnsi="宋体"/>
                <w:bCs/>
                <w:szCs w:val="21"/>
              </w:rPr>
            </w:pPr>
          </w:p>
        </w:tc>
        <w:tc>
          <w:tcPr>
            <w:tcW w:w="1134" w:type="dxa"/>
            <w:tcBorders>
              <w:top w:val="single" w:sz="8" w:space="0" w:color="auto"/>
              <w:left w:val="single" w:sz="8" w:space="0" w:color="auto"/>
              <w:bottom w:val="single" w:sz="8" w:space="0" w:color="auto"/>
              <w:right w:val="single" w:sz="8" w:space="0" w:color="auto"/>
            </w:tcBorders>
            <w:vAlign w:val="center"/>
          </w:tcPr>
          <w:p w14:paraId="058D715C" w14:textId="77777777" w:rsidR="00893359" w:rsidRPr="00893359" w:rsidRDefault="00893359" w:rsidP="00893359">
            <w:pPr>
              <w:snapToGrid w:val="0"/>
              <w:spacing w:line="360" w:lineRule="auto"/>
              <w:ind w:firstLine="480"/>
              <w:rPr>
                <w:rFonts w:ascii="宋体" w:hAnsi="宋体"/>
                <w:bCs/>
                <w:szCs w:val="21"/>
              </w:rPr>
            </w:pPr>
          </w:p>
        </w:tc>
        <w:tc>
          <w:tcPr>
            <w:tcW w:w="1417" w:type="dxa"/>
            <w:tcBorders>
              <w:top w:val="single" w:sz="8" w:space="0" w:color="auto"/>
              <w:left w:val="single" w:sz="8" w:space="0" w:color="auto"/>
              <w:bottom w:val="single" w:sz="8" w:space="0" w:color="auto"/>
              <w:right w:val="single" w:sz="8" w:space="0" w:color="auto"/>
            </w:tcBorders>
            <w:vAlign w:val="center"/>
          </w:tcPr>
          <w:p w14:paraId="1E42960A" w14:textId="77777777" w:rsidR="00893359" w:rsidRPr="00893359" w:rsidRDefault="00893359" w:rsidP="00893359">
            <w:pPr>
              <w:snapToGrid w:val="0"/>
              <w:spacing w:line="360" w:lineRule="auto"/>
              <w:ind w:firstLine="480"/>
              <w:rPr>
                <w:rFonts w:ascii="宋体" w:hAnsi="宋体"/>
                <w:bCs/>
                <w:szCs w:val="21"/>
              </w:rPr>
            </w:pPr>
          </w:p>
        </w:tc>
        <w:tc>
          <w:tcPr>
            <w:tcW w:w="1417" w:type="dxa"/>
            <w:tcBorders>
              <w:top w:val="single" w:sz="8" w:space="0" w:color="auto"/>
              <w:left w:val="single" w:sz="8" w:space="0" w:color="auto"/>
              <w:bottom w:val="single" w:sz="8" w:space="0" w:color="auto"/>
              <w:right w:val="single" w:sz="8" w:space="0" w:color="auto"/>
            </w:tcBorders>
            <w:vAlign w:val="center"/>
          </w:tcPr>
          <w:p w14:paraId="7B82B946" w14:textId="77777777" w:rsidR="00893359" w:rsidRPr="00893359" w:rsidRDefault="00893359" w:rsidP="00893359">
            <w:pPr>
              <w:snapToGrid w:val="0"/>
              <w:spacing w:line="360" w:lineRule="auto"/>
              <w:ind w:firstLine="480"/>
              <w:rPr>
                <w:rFonts w:ascii="宋体" w:hAnsi="宋体"/>
                <w:bCs/>
                <w:szCs w:val="21"/>
              </w:rPr>
            </w:pPr>
          </w:p>
        </w:tc>
        <w:tc>
          <w:tcPr>
            <w:tcW w:w="1417" w:type="dxa"/>
            <w:tcBorders>
              <w:top w:val="single" w:sz="8" w:space="0" w:color="auto"/>
              <w:left w:val="single" w:sz="8" w:space="0" w:color="auto"/>
              <w:bottom w:val="single" w:sz="8" w:space="0" w:color="auto"/>
              <w:right w:val="single" w:sz="8" w:space="0" w:color="auto"/>
            </w:tcBorders>
            <w:vAlign w:val="center"/>
          </w:tcPr>
          <w:p w14:paraId="610AA2BF" w14:textId="77777777" w:rsidR="00893359" w:rsidRPr="00893359" w:rsidRDefault="00893359" w:rsidP="00893359">
            <w:pPr>
              <w:snapToGrid w:val="0"/>
              <w:spacing w:line="360" w:lineRule="auto"/>
              <w:ind w:firstLine="480"/>
              <w:rPr>
                <w:rFonts w:ascii="宋体" w:hAnsi="宋体"/>
                <w:bCs/>
                <w:szCs w:val="21"/>
              </w:rPr>
            </w:pPr>
          </w:p>
        </w:tc>
        <w:tc>
          <w:tcPr>
            <w:tcW w:w="1134" w:type="dxa"/>
            <w:tcBorders>
              <w:top w:val="single" w:sz="8" w:space="0" w:color="auto"/>
              <w:left w:val="single" w:sz="8" w:space="0" w:color="auto"/>
              <w:bottom w:val="single" w:sz="8" w:space="0" w:color="auto"/>
              <w:right w:val="single" w:sz="8" w:space="0" w:color="auto"/>
            </w:tcBorders>
            <w:vAlign w:val="center"/>
          </w:tcPr>
          <w:p w14:paraId="70125E03" w14:textId="77777777" w:rsidR="00893359" w:rsidRPr="00893359" w:rsidRDefault="00893359" w:rsidP="00893359">
            <w:pPr>
              <w:snapToGrid w:val="0"/>
              <w:spacing w:line="360" w:lineRule="auto"/>
              <w:ind w:firstLine="480"/>
              <w:rPr>
                <w:rFonts w:ascii="宋体" w:hAnsi="宋体"/>
                <w:bCs/>
                <w:szCs w:val="21"/>
              </w:rPr>
            </w:pPr>
          </w:p>
        </w:tc>
      </w:tr>
    </w:tbl>
    <w:p w14:paraId="59FDB3A6" w14:textId="1D8B47D2" w:rsidR="00623078" w:rsidRDefault="00893359" w:rsidP="00A24F7A">
      <w:pPr>
        <w:snapToGrid w:val="0"/>
        <w:spacing w:line="360" w:lineRule="auto"/>
        <w:ind w:firstLine="480"/>
        <w:rPr>
          <w:rFonts w:ascii="宋体" w:hAnsi="宋体"/>
          <w:bCs/>
          <w:szCs w:val="21"/>
        </w:rPr>
      </w:pPr>
      <w:r w:rsidRPr="00893359">
        <w:rPr>
          <w:rFonts w:ascii="宋体" w:hAnsi="宋体" w:hint="eastAsia"/>
          <w:bCs/>
          <w:szCs w:val="21"/>
        </w:rPr>
        <w:t>说明：此表仅为示意，以实际公布的为准。申购赎回清单的格式可根据上海证券交易所的实际情况相应调整，具体内容以基金管理人届时在网站上公布的实际内容为准。</w:t>
      </w:r>
    </w:p>
    <w:p w14:paraId="3021A54B" w14:textId="77777777" w:rsidR="006A50E6" w:rsidRPr="00E42DF8" w:rsidRDefault="006A50E6" w:rsidP="00A24F7A">
      <w:pPr>
        <w:snapToGrid w:val="0"/>
        <w:spacing w:line="360" w:lineRule="auto"/>
        <w:ind w:firstLine="480"/>
        <w:rPr>
          <w:rFonts w:ascii="宋体" w:hAnsi="宋体"/>
          <w:bCs/>
          <w:szCs w:val="21"/>
        </w:rPr>
      </w:pPr>
    </w:p>
    <w:p w14:paraId="5EA29377" w14:textId="77777777" w:rsidR="007F20AF" w:rsidRPr="00783CB5" w:rsidRDefault="007F20AF" w:rsidP="007F20AF">
      <w:pPr>
        <w:snapToGrid w:val="0"/>
        <w:spacing w:line="360" w:lineRule="auto"/>
        <w:ind w:firstLineChars="200" w:firstLine="420"/>
        <w:rPr>
          <w:rFonts w:ascii="宋体"/>
          <w:bCs/>
          <w:szCs w:val="21"/>
        </w:rPr>
      </w:pPr>
      <w:bookmarkStart w:id="93" w:name="_Hlk141361993"/>
      <w:r w:rsidRPr="00783CB5">
        <w:rPr>
          <w:rFonts w:ascii="宋体" w:hAnsi="宋体" w:hint="eastAsia"/>
          <w:bCs/>
          <w:szCs w:val="21"/>
        </w:rPr>
        <w:t>八、</w:t>
      </w:r>
      <w:r w:rsidR="000D179D" w:rsidRPr="00783CB5">
        <w:rPr>
          <w:rFonts w:hint="eastAsia"/>
        </w:rPr>
        <w:t>拒绝或暂停申购的情形</w:t>
      </w:r>
    </w:p>
    <w:p w14:paraId="78CCEA83" w14:textId="77777777" w:rsidR="00181B54" w:rsidRPr="00181B54" w:rsidRDefault="00181B54" w:rsidP="00181B54">
      <w:pPr>
        <w:snapToGrid w:val="0"/>
        <w:spacing w:line="360" w:lineRule="auto"/>
        <w:ind w:firstLineChars="200" w:firstLine="420"/>
        <w:rPr>
          <w:szCs w:val="21"/>
        </w:rPr>
      </w:pPr>
      <w:r w:rsidRPr="00181B54">
        <w:rPr>
          <w:szCs w:val="21"/>
        </w:rPr>
        <w:t>发生下列情况时，基金管理人可拒绝或暂停接受投资人的申购申请：</w:t>
      </w:r>
    </w:p>
    <w:p w14:paraId="684DA9F0" w14:textId="77777777" w:rsidR="00181B54" w:rsidRPr="00181B54" w:rsidRDefault="00181B54" w:rsidP="00181B54">
      <w:pPr>
        <w:snapToGrid w:val="0"/>
        <w:spacing w:line="360" w:lineRule="auto"/>
        <w:ind w:firstLineChars="200" w:firstLine="420"/>
        <w:rPr>
          <w:szCs w:val="21"/>
        </w:rPr>
      </w:pPr>
      <w:r w:rsidRPr="00181B54">
        <w:rPr>
          <w:szCs w:val="21"/>
        </w:rPr>
        <w:t>1</w:t>
      </w:r>
      <w:r w:rsidRPr="00181B54">
        <w:rPr>
          <w:rFonts w:hint="eastAsia"/>
          <w:szCs w:val="21"/>
        </w:rPr>
        <w:t>、</w:t>
      </w:r>
      <w:r w:rsidRPr="00181B54">
        <w:rPr>
          <w:szCs w:val="21"/>
        </w:rPr>
        <w:t>因不可抗力导致基金无法正常运作。</w:t>
      </w:r>
    </w:p>
    <w:p w14:paraId="067D40D2" w14:textId="5B12BFA0" w:rsidR="00181B54" w:rsidRPr="00181B54" w:rsidRDefault="00181B54" w:rsidP="00181B54">
      <w:pPr>
        <w:snapToGrid w:val="0"/>
        <w:spacing w:line="360" w:lineRule="auto"/>
        <w:ind w:firstLineChars="200" w:firstLine="420"/>
        <w:rPr>
          <w:szCs w:val="21"/>
        </w:rPr>
      </w:pPr>
      <w:r w:rsidRPr="00181B54">
        <w:rPr>
          <w:rFonts w:hint="eastAsia"/>
          <w:szCs w:val="21"/>
        </w:rPr>
        <w:t>2</w:t>
      </w:r>
      <w:r w:rsidRPr="00181B54">
        <w:rPr>
          <w:rFonts w:hint="eastAsia"/>
          <w:szCs w:val="21"/>
        </w:rPr>
        <w:t>、发生基金合同规定的暂停基金资产估值情况时</w:t>
      </w:r>
      <w:r w:rsidR="00420E30" w:rsidRPr="00420E30">
        <w:rPr>
          <w:rFonts w:hint="eastAsia"/>
          <w:szCs w:val="21"/>
        </w:rPr>
        <w:t>，基金管理人可暂停接受投资人的申购申请</w:t>
      </w:r>
      <w:r w:rsidRPr="00181B54">
        <w:rPr>
          <w:rFonts w:hint="eastAsia"/>
          <w:szCs w:val="21"/>
        </w:rPr>
        <w:t>。</w:t>
      </w:r>
    </w:p>
    <w:p w14:paraId="0E2C6998" w14:textId="68227641" w:rsidR="00181B54" w:rsidRPr="00181B54" w:rsidRDefault="00181B54" w:rsidP="00181B54">
      <w:pPr>
        <w:snapToGrid w:val="0"/>
        <w:spacing w:line="360" w:lineRule="auto"/>
        <w:ind w:firstLineChars="200" w:firstLine="420"/>
        <w:rPr>
          <w:szCs w:val="21"/>
        </w:rPr>
      </w:pPr>
      <w:r w:rsidRPr="00181B54">
        <w:rPr>
          <w:rFonts w:hint="eastAsia"/>
          <w:szCs w:val="21"/>
        </w:rPr>
        <w:t>3</w:t>
      </w:r>
      <w:r w:rsidRPr="00181B54">
        <w:rPr>
          <w:rFonts w:hint="eastAsia"/>
          <w:szCs w:val="21"/>
        </w:rPr>
        <w:t>、本基金进行交易的主要证券</w:t>
      </w:r>
      <w:r w:rsidRPr="00181B54">
        <w:rPr>
          <w:rFonts w:hint="eastAsia"/>
          <w:szCs w:val="21"/>
        </w:rPr>
        <w:t>/</w:t>
      </w:r>
      <w:r w:rsidRPr="00181B54">
        <w:rPr>
          <w:rFonts w:hint="eastAsia"/>
          <w:szCs w:val="21"/>
        </w:rPr>
        <w:t>期货交易所交易时间非正常停市，可能影响本基金投资运作，或导致基金管理人无法计算当日基金资产净值。</w:t>
      </w:r>
    </w:p>
    <w:p w14:paraId="58DBB3A0" w14:textId="77777777" w:rsidR="00181B54" w:rsidRPr="00181B54" w:rsidRDefault="00181B54" w:rsidP="00181B54">
      <w:pPr>
        <w:snapToGrid w:val="0"/>
        <w:spacing w:line="360" w:lineRule="auto"/>
        <w:ind w:firstLineChars="200" w:firstLine="420"/>
        <w:rPr>
          <w:szCs w:val="21"/>
        </w:rPr>
      </w:pPr>
      <w:r w:rsidRPr="00181B54">
        <w:rPr>
          <w:rFonts w:hint="eastAsia"/>
          <w:szCs w:val="21"/>
        </w:rPr>
        <w:t>4</w:t>
      </w:r>
      <w:r w:rsidRPr="00181B54">
        <w:rPr>
          <w:rFonts w:hint="eastAsia"/>
          <w:szCs w:val="21"/>
        </w:rPr>
        <w:t>、</w:t>
      </w:r>
      <w:r w:rsidRPr="00181B54">
        <w:rPr>
          <w:szCs w:val="21"/>
        </w:rPr>
        <w:t>接受某笔或某些申购申请可能会影响或损害现有基金份额持有人利益时。</w:t>
      </w:r>
    </w:p>
    <w:p w14:paraId="7F86DEEF" w14:textId="77777777" w:rsidR="00181B54" w:rsidRPr="00181B54" w:rsidRDefault="00181B54" w:rsidP="00181B54">
      <w:pPr>
        <w:snapToGrid w:val="0"/>
        <w:spacing w:line="360" w:lineRule="auto"/>
        <w:ind w:firstLineChars="200" w:firstLine="420"/>
        <w:rPr>
          <w:szCs w:val="21"/>
        </w:rPr>
      </w:pPr>
      <w:r w:rsidRPr="00181B54">
        <w:rPr>
          <w:bCs/>
          <w:szCs w:val="21"/>
        </w:rPr>
        <w:t>5</w:t>
      </w:r>
      <w:r w:rsidRPr="00181B54">
        <w:rPr>
          <w:rFonts w:hint="eastAsia"/>
          <w:szCs w:val="21"/>
        </w:rPr>
        <w:t>、</w:t>
      </w:r>
      <w:r w:rsidRPr="00181B54">
        <w:rPr>
          <w:szCs w:val="21"/>
        </w:rPr>
        <w:t>基金资产规模过大，使基金管理人无法找到合适的投资品种，或其他可能对基金业绩产生负面影响，</w:t>
      </w:r>
      <w:r w:rsidRPr="00181B54">
        <w:rPr>
          <w:rFonts w:hint="eastAsia"/>
          <w:szCs w:val="21"/>
        </w:rPr>
        <w:t>或</w:t>
      </w:r>
      <w:r w:rsidRPr="00181B54">
        <w:rPr>
          <w:bCs/>
          <w:szCs w:val="21"/>
        </w:rPr>
        <w:t>发生其他</w:t>
      </w:r>
      <w:r w:rsidRPr="00181B54">
        <w:rPr>
          <w:szCs w:val="21"/>
        </w:rPr>
        <w:t>损害现有基金份额持有人利益的情形。</w:t>
      </w:r>
    </w:p>
    <w:p w14:paraId="7423608C" w14:textId="77777777" w:rsidR="00181B54" w:rsidRPr="00181B54" w:rsidRDefault="00181B54" w:rsidP="00181B54">
      <w:pPr>
        <w:snapToGrid w:val="0"/>
        <w:spacing w:line="360" w:lineRule="auto"/>
        <w:ind w:firstLineChars="200" w:firstLine="420"/>
        <w:rPr>
          <w:szCs w:val="21"/>
        </w:rPr>
      </w:pPr>
      <w:r w:rsidRPr="00181B54">
        <w:rPr>
          <w:szCs w:val="21"/>
        </w:rPr>
        <w:t>6</w:t>
      </w:r>
      <w:r w:rsidRPr="00181B54">
        <w:rPr>
          <w:rFonts w:hint="eastAsia"/>
          <w:szCs w:val="21"/>
        </w:rPr>
        <w:t>、当前一估值日基金资产净值</w:t>
      </w:r>
      <w:r w:rsidRPr="00181B54">
        <w:rPr>
          <w:rFonts w:hint="eastAsia"/>
          <w:szCs w:val="21"/>
        </w:rPr>
        <w:t>50%</w:t>
      </w:r>
      <w:r w:rsidRPr="00181B54">
        <w:rPr>
          <w:rFonts w:hint="eastAsia"/>
          <w:szCs w:val="21"/>
        </w:rPr>
        <w:t>以上的资产出现无可参考的活跃市场价格且采用估值技术</w:t>
      </w:r>
      <w:proofErr w:type="gramStart"/>
      <w:r w:rsidRPr="00181B54">
        <w:rPr>
          <w:rFonts w:hint="eastAsia"/>
          <w:szCs w:val="21"/>
        </w:rPr>
        <w:t>仍导致</w:t>
      </w:r>
      <w:proofErr w:type="gramEnd"/>
      <w:r w:rsidRPr="00181B54">
        <w:rPr>
          <w:rFonts w:hint="eastAsia"/>
          <w:szCs w:val="21"/>
        </w:rPr>
        <w:t>公允价值存在重大不确定性时，经与基金托管人协商确认后，基金管理人应当暂停接受基金申购申请。</w:t>
      </w:r>
    </w:p>
    <w:p w14:paraId="4F7C53AB" w14:textId="0FB3BA8E" w:rsidR="00181B54" w:rsidRPr="00181B54" w:rsidRDefault="00181B54" w:rsidP="003C09F4">
      <w:pPr>
        <w:snapToGrid w:val="0"/>
        <w:spacing w:line="360" w:lineRule="auto"/>
        <w:ind w:firstLineChars="200" w:firstLine="420"/>
        <w:rPr>
          <w:szCs w:val="21"/>
        </w:rPr>
      </w:pPr>
      <w:r w:rsidRPr="00181B54">
        <w:rPr>
          <w:rFonts w:hint="eastAsia"/>
          <w:szCs w:val="21"/>
        </w:rPr>
        <w:t>7</w:t>
      </w:r>
      <w:r w:rsidRPr="00181B54">
        <w:rPr>
          <w:rFonts w:hint="eastAsia"/>
          <w:szCs w:val="21"/>
        </w:rPr>
        <w:t>、基金管理人可根据市场情况在申购赎回清单中设置申购上限，当一笔新的申购申请被确认成功，会使本基金当日申购超过申购赎回清单中规定的申购上限时，该笔申购申请将被拒绝。</w:t>
      </w:r>
    </w:p>
    <w:p w14:paraId="6838EE6E" w14:textId="7D088CC2" w:rsidR="00AA36B5" w:rsidRPr="00AA36B5" w:rsidRDefault="0000295A" w:rsidP="00AA36B5">
      <w:pPr>
        <w:snapToGrid w:val="0"/>
        <w:spacing w:line="360" w:lineRule="auto"/>
        <w:ind w:firstLineChars="200" w:firstLine="420"/>
        <w:rPr>
          <w:szCs w:val="21"/>
        </w:rPr>
      </w:pPr>
      <w:r>
        <w:rPr>
          <w:szCs w:val="21"/>
        </w:rPr>
        <w:t>8</w:t>
      </w:r>
      <w:r w:rsidR="00181B54" w:rsidRPr="00181B54">
        <w:rPr>
          <w:rFonts w:hint="eastAsia"/>
          <w:szCs w:val="21"/>
        </w:rPr>
        <w:t>、</w:t>
      </w:r>
      <w:r w:rsidR="00AA36B5" w:rsidRPr="00AA36B5">
        <w:rPr>
          <w:rFonts w:hint="eastAsia"/>
          <w:szCs w:val="21"/>
        </w:rPr>
        <w:t>本基金进行交易的主要证券</w:t>
      </w:r>
      <w:r w:rsidR="00AA36B5" w:rsidRPr="00AA36B5">
        <w:rPr>
          <w:rFonts w:hint="eastAsia"/>
          <w:szCs w:val="21"/>
        </w:rPr>
        <w:t>/</w:t>
      </w:r>
      <w:r w:rsidR="00AA36B5" w:rsidRPr="00AA36B5">
        <w:rPr>
          <w:rFonts w:hint="eastAsia"/>
          <w:szCs w:val="21"/>
        </w:rPr>
        <w:t>期货市场或本基金的资产组合中的重要部分发生暂停交易或其他重大事件，继续接受申购可能会影响或损害其他基金份额持有人利益时。</w:t>
      </w:r>
    </w:p>
    <w:p w14:paraId="6FA2A3F4" w14:textId="4C0CF100" w:rsidR="00181B54" w:rsidRPr="00181B54" w:rsidRDefault="0000295A" w:rsidP="003C09F4">
      <w:pPr>
        <w:snapToGrid w:val="0"/>
        <w:spacing w:line="360" w:lineRule="auto"/>
        <w:ind w:firstLineChars="200" w:firstLine="420"/>
        <w:rPr>
          <w:szCs w:val="21"/>
        </w:rPr>
      </w:pPr>
      <w:r>
        <w:rPr>
          <w:szCs w:val="21"/>
        </w:rPr>
        <w:t>9</w:t>
      </w:r>
      <w:r w:rsidR="00AA36B5" w:rsidRPr="00AA36B5">
        <w:rPr>
          <w:rFonts w:hint="eastAsia"/>
          <w:szCs w:val="21"/>
        </w:rPr>
        <w:t>、</w:t>
      </w:r>
      <w:r w:rsidR="00181B54" w:rsidRPr="00181B54">
        <w:rPr>
          <w:szCs w:val="21"/>
        </w:rPr>
        <w:t>法律法规规定</w:t>
      </w:r>
      <w:r w:rsidR="00B16A9D">
        <w:rPr>
          <w:rFonts w:hint="eastAsia"/>
          <w:szCs w:val="21"/>
        </w:rPr>
        <w:t>、</w:t>
      </w:r>
      <w:r w:rsidR="00181B54" w:rsidRPr="00181B54">
        <w:rPr>
          <w:szCs w:val="21"/>
        </w:rPr>
        <w:t>中国证监会</w:t>
      </w:r>
      <w:r w:rsidR="00545DF7">
        <w:rPr>
          <w:rFonts w:hint="eastAsia"/>
          <w:szCs w:val="21"/>
        </w:rPr>
        <w:t>或上海证券交易所</w:t>
      </w:r>
      <w:r w:rsidR="00181B54" w:rsidRPr="00181B54">
        <w:rPr>
          <w:szCs w:val="21"/>
        </w:rPr>
        <w:t>认定的其他情形。</w:t>
      </w:r>
    </w:p>
    <w:p w14:paraId="4D78C9DE" w14:textId="6C90FBD7" w:rsidR="00181B54" w:rsidRPr="00181B54" w:rsidRDefault="00181B54" w:rsidP="00181B54">
      <w:pPr>
        <w:snapToGrid w:val="0"/>
        <w:spacing w:line="360" w:lineRule="auto"/>
        <w:ind w:firstLineChars="200" w:firstLine="420"/>
        <w:rPr>
          <w:szCs w:val="21"/>
        </w:rPr>
      </w:pPr>
      <w:r w:rsidRPr="00181B54">
        <w:rPr>
          <w:szCs w:val="21"/>
        </w:rPr>
        <w:t>发生上述</w:t>
      </w:r>
      <w:r w:rsidRPr="00181B54">
        <w:rPr>
          <w:rFonts w:hint="eastAsia"/>
          <w:szCs w:val="21"/>
        </w:rPr>
        <w:t>除</w:t>
      </w:r>
      <w:r w:rsidRPr="00181B54">
        <w:rPr>
          <w:szCs w:val="21"/>
        </w:rPr>
        <w:t>第</w:t>
      </w:r>
      <w:r w:rsidRPr="00181B54">
        <w:rPr>
          <w:rFonts w:hint="eastAsia"/>
          <w:szCs w:val="21"/>
        </w:rPr>
        <w:t>4</w:t>
      </w:r>
      <w:r w:rsidRPr="00181B54">
        <w:rPr>
          <w:szCs w:val="21"/>
        </w:rPr>
        <w:t>项</w:t>
      </w:r>
      <w:r w:rsidRPr="00181B54">
        <w:rPr>
          <w:rFonts w:hint="eastAsia"/>
          <w:szCs w:val="21"/>
        </w:rPr>
        <w:t>和</w:t>
      </w:r>
      <w:r w:rsidR="0000295A" w:rsidRPr="00181B54">
        <w:rPr>
          <w:rFonts w:hint="eastAsia"/>
          <w:szCs w:val="21"/>
        </w:rPr>
        <w:t>第</w:t>
      </w:r>
      <w:r w:rsidR="0000295A">
        <w:rPr>
          <w:szCs w:val="21"/>
        </w:rPr>
        <w:t>7</w:t>
      </w:r>
      <w:r w:rsidRPr="00181B54">
        <w:rPr>
          <w:rFonts w:hint="eastAsia"/>
          <w:szCs w:val="21"/>
        </w:rPr>
        <w:t>项以外的</w:t>
      </w:r>
      <w:r w:rsidRPr="00181B54">
        <w:rPr>
          <w:szCs w:val="21"/>
        </w:rPr>
        <w:t>暂停申购情形</w:t>
      </w:r>
      <w:r w:rsidRPr="00181B54">
        <w:rPr>
          <w:rFonts w:hint="eastAsia"/>
          <w:szCs w:val="21"/>
        </w:rPr>
        <w:t>之一</w:t>
      </w:r>
      <w:proofErr w:type="gramStart"/>
      <w:r w:rsidRPr="00181B54">
        <w:rPr>
          <w:rFonts w:hint="eastAsia"/>
          <w:szCs w:val="21"/>
        </w:rPr>
        <w:t>且基金</w:t>
      </w:r>
      <w:proofErr w:type="gramEnd"/>
      <w:r w:rsidRPr="00181B54">
        <w:rPr>
          <w:rFonts w:hint="eastAsia"/>
          <w:szCs w:val="21"/>
        </w:rPr>
        <w:t>管理人决定暂停接受申购申请</w:t>
      </w:r>
      <w:r w:rsidRPr="00181B54">
        <w:rPr>
          <w:szCs w:val="21"/>
        </w:rPr>
        <w:t>时，基金管理人应当根据有关规定在</w:t>
      </w:r>
      <w:r w:rsidR="00A21956">
        <w:rPr>
          <w:szCs w:val="21"/>
        </w:rPr>
        <w:t>规定媒介</w:t>
      </w:r>
      <w:r w:rsidRPr="00181B54">
        <w:rPr>
          <w:szCs w:val="21"/>
        </w:rPr>
        <w:t>上刊登暂停申购公告。如果投资人的申购申请被拒绝，被拒绝的申购</w:t>
      </w:r>
      <w:r w:rsidRPr="00181B54">
        <w:rPr>
          <w:rFonts w:hint="eastAsia"/>
          <w:szCs w:val="21"/>
        </w:rPr>
        <w:t>对价</w:t>
      </w:r>
      <w:r w:rsidRPr="00181B54">
        <w:rPr>
          <w:szCs w:val="21"/>
        </w:rPr>
        <w:t>将退还给投资人。在暂停申购的情况消除时，基金管理人应及时恢复申购业务的办理。</w:t>
      </w:r>
    </w:p>
    <w:p w14:paraId="4F0F43C3" w14:textId="77777777" w:rsidR="007F20AF" w:rsidRPr="00783CB5" w:rsidRDefault="007F20AF" w:rsidP="005E001D">
      <w:pPr>
        <w:pStyle w:val="HD"/>
        <w:rPr>
          <w:rFonts w:ascii="宋体"/>
          <w:bCs/>
        </w:rPr>
      </w:pPr>
      <w:bookmarkStart w:id="94" w:name="_Hlt70481650"/>
      <w:bookmarkEnd w:id="94"/>
    </w:p>
    <w:p w14:paraId="4CEE0931" w14:textId="2E98A541" w:rsidR="000B7660" w:rsidRDefault="002E4790" w:rsidP="000B7660">
      <w:pPr>
        <w:pStyle w:val="HD"/>
      </w:pPr>
      <w:r>
        <w:rPr>
          <w:rFonts w:hint="eastAsia"/>
        </w:rPr>
        <w:t>九</w:t>
      </w:r>
      <w:r w:rsidR="000B7660">
        <w:rPr>
          <w:rFonts w:hint="eastAsia"/>
        </w:rPr>
        <w:t>、暂停赎回或延缓支付赎回对价的情形</w:t>
      </w:r>
    </w:p>
    <w:p w14:paraId="22A8C82A" w14:textId="77777777" w:rsidR="00181B54" w:rsidRPr="00181B54" w:rsidRDefault="00181B54" w:rsidP="00181B54">
      <w:pPr>
        <w:pStyle w:val="HD"/>
      </w:pPr>
      <w:r w:rsidRPr="00181B54">
        <w:t>发生下列情形时，基金管理人可暂停接受投资人的赎回申请或延缓支付赎回</w:t>
      </w:r>
      <w:r w:rsidRPr="00181B54">
        <w:rPr>
          <w:rFonts w:hint="eastAsia"/>
        </w:rPr>
        <w:t>对价</w:t>
      </w:r>
      <w:r w:rsidRPr="00181B54">
        <w:t>：</w:t>
      </w:r>
    </w:p>
    <w:p w14:paraId="4013C707" w14:textId="77777777" w:rsidR="00181B54" w:rsidRPr="00181B54" w:rsidRDefault="00181B54" w:rsidP="00181B54">
      <w:pPr>
        <w:pStyle w:val="HD"/>
      </w:pPr>
      <w:r w:rsidRPr="00181B54">
        <w:t>1</w:t>
      </w:r>
      <w:r w:rsidRPr="00181B54">
        <w:rPr>
          <w:rFonts w:hint="eastAsia"/>
        </w:rPr>
        <w:t>、</w:t>
      </w:r>
      <w:r w:rsidRPr="00181B54">
        <w:t>因不可抗力导致基金管理人不能支付赎回</w:t>
      </w:r>
      <w:r w:rsidRPr="00181B54">
        <w:rPr>
          <w:rFonts w:hint="eastAsia"/>
        </w:rPr>
        <w:t>对价</w:t>
      </w:r>
      <w:r w:rsidRPr="00181B54">
        <w:t>。</w:t>
      </w:r>
    </w:p>
    <w:p w14:paraId="51C7343A" w14:textId="4DE34399" w:rsidR="00181B54" w:rsidRPr="00181B54" w:rsidRDefault="00181B54" w:rsidP="00181B54">
      <w:pPr>
        <w:pStyle w:val="HD"/>
      </w:pPr>
      <w:r w:rsidRPr="00181B54">
        <w:rPr>
          <w:rFonts w:hint="eastAsia"/>
        </w:rPr>
        <w:t>2</w:t>
      </w:r>
      <w:r w:rsidRPr="00181B54">
        <w:rPr>
          <w:rFonts w:hint="eastAsia"/>
        </w:rPr>
        <w:t>、发生基金合同规定的暂停基金资产估值情况时</w:t>
      </w:r>
      <w:r w:rsidR="00420E30" w:rsidRPr="00420E30">
        <w:rPr>
          <w:rFonts w:hint="eastAsia"/>
        </w:rPr>
        <w:t>，基金管理人可暂停接受投资人的赎</w:t>
      </w:r>
      <w:r w:rsidR="00420E30" w:rsidRPr="00420E30">
        <w:rPr>
          <w:rFonts w:hint="eastAsia"/>
        </w:rPr>
        <w:lastRenderedPageBreak/>
        <w:t>回申请或延缓支付赎回对价</w:t>
      </w:r>
      <w:r w:rsidRPr="00181B54">
        <w:rPr>
          <w:rFonts w:hint="eastAsia"/>
        </w:rPr>
        <w:t>。</w:t>
      </w:r>
      <w:r w:rsidRPr="00181B54" w:rsidDel="005C1EAC">
        <w:rPr>
          <w:rFonts w:hint="eastAsia"/>
        </w:rPr>
        <w:t xml:space="preserve"> </w:t>
      </w:r>
    </w:p>
    <w:p w14:paraId="622B895B" w14:textId="0D1F9B98" w:rsidR="00181B54" w:rsidRPr="00181B54" w:rsidRDefault="00181B54" w:rsidP="00181B54">
      <w:pPr>
        <w:pStyle w:val="HD"/>
      </w:pPr>
      <w:r w:rsidRPr="00181B54">
        <w:rPr>
          <w:rFonts w:hint="eastAsia"/>
        </w:rPr>
        <w:t>3</w:t>
      </w:r>
      <w:r w:rsidRPr="00181B54">
        <w:rPr>
          <w:rFonts w:hint="eastAsia"/>
        </w:rPr>
        <w:t>、本基金进行交易的主要</w:t>
      </w:r>
      <w:r w:rsidRPr="00181B54">
        <w:t>证券</w:t>
      </w:r>
      <w:r w:rsidRPr="00181B54">
        <w:t>/</w:t>
      </w:r>
      <w:r w:rsidRPr="00181B54">
        <w:t>期货交易所交易时间非正常停市</w:t>
      </w:r>
      <w:r w:rsidRPr="00181B54">
        <w:rPr>
          <w:rFonts w:hint="eastAsia"/>
        </w:rPr>
        <w:t>，可能影响本基金投资运作</w:t>
      </w:r>
      <w:r w:rsidRPr="00181B54">
        <w:t>，</w:t>
      </w:r>
      <w:r w:rsidRPr="00181B54">
        <w:rPr>
          <w:rFonts w:hint="eastAsia"/>
        </w:rPr>
        <w:t>或</w:t>
      </w:r>
      <w:r w:rsidRPr="00181B54">
        <w:t>导致基金管理人无法计算当日基金资产</w:t>
      </w:r>
      <w:bookmarkStart w:id="95" w:name="_Hlt152500890"/>
      <w:r w:rsidRPr="00181B54">
        <w:t>净值。</w:t>
      </w:r>
    </w:p>
    <w:p w14:paraId="3B4164AA" w14:textId="77777777" w:rsidR="00181B54" w:rsidRPr="00181B54" w:rsidRDefault="00181B54" w:rsidP="00181B54">
      <w:pPr>
        <w:pStyle w:val="HD"/>
      </w:pPr>
      <w:r w:rsidRPr="00181B54">
        <w:rPr>
          <w:rFonts w:hint="eastAsia"/>
        </w:rPr>
        <w:t>4</w:t>
      </w:r>
      <w:r w:rsidRPr="00181B54">
        <w:rPr>
          <w:rFonts w:hint="eastAsia"/>
        </w:rPr>
        <w:t>、发生继续接受赎回申请将损害现有基金份额持有人利益的情形时，基金管理人可暂停接受基金份额持有人的赎回申请。</w:t>
      </w:r>
    </w:p>
    <w:p w14:paraId="56BFAA38" w14:textId="77777777" w:rsidR="00181B54" w:rsidRPr="00181B54" w:rsidRDefault="00181B54" w:rsidP="00181B54">
      <w:pPr>
        <w:pStyle w:val="HD"/>
      </w:pPr>
      <w:r w:rsidRPr="00181B54">
        <w:rPr>
          <w:rFonts w:hint="eastAsia"/>
        </w:rPr>
        <w:t>5</w:t>
      </w:r>
      <w:r w:rsidRPr="00181B54">
        <w:rPr>
          <w:rFonts w:hint="eastAsia"/>
        </w:rPr>
        <w:t>、当前一估值日基金资产净值</w:t>
      </w:r>
      <w:r w:rsidRPr="00181B54">
        <w:rPr>
          <w:rFonts w:hint="eastAsia"/>
        </w:rPr>
        <w:t>50%</w:t>
      </w:r>
      <w:r w:rsidRPr="00181B54">
        <w:rPr>
          <w:rFonts w:hint="eastAsia"/>
        </w:rPr>
        <w:t>以上的资产出现无可参考的活跃市场价格且采用估值技术</w:t>
      </w:r>
      <w:proofErr w:type="gramStart"/>
      <w:r w:rsidRPr="00181B54">
        <w:rPr>
          <w:rFonts w:hint="eastAsia"/>
        </w:rPr>
        <w:t>仍导致</w:t>
      </w:r>
      <w:proofErr w:type="gramEnd"/>
      <w:r w:rsidRPr="00181B54">
        <w:rPr>
          <w:rFonts w:hint="eastAsia"/>
        </w:rPr>
        <w:t>公允价值存在重大不确定性时，经与基金托管人协商确认后，基金管理人应当暂停接受基金赎回申请或延缓支付赎回对价。</w:t>
      </w:r>
    </w:p>
    <w:p w14:paraId="1D9D4F72" w14:textId="77777777" w:rsidR="003C09F4" w:rsidRDefault="00181B54" w:rsidP="003C09F4">
      <w:pPr>
        <w:pStyle w:val="HD"/>
      </w:pPr>
      <w:r w:rsidRPr="00181B54">
        <w:rPr>
          <w:bCs/>
        </w:rPr>
        <w:t>6</w:t>
      </w:r>
      <w:r w:rsidRPr="00181B54">
        <w:rPr>
          <w:rFonts w:hint="eastAsia"/>
        </w:rPr>
        <w:t>、</w:t>
      </w:r>
      <w:r w:rsidR="003C09F4">
        <w:rPr>
          <w:rFonts w:hint="eastAsia"/>
        </w:rPr>
        <w:t>相关证券</w:t>
      </w:r>
      <w:r w:rsidR="003C09F4">
        <w:rPr>
          <w:rFonts w:hint="eastAsia"/>
        </w:rPr>
        <w:t>/</w:t>
      </w:r>
      <w:r w:rsidR="003C09F4">
        <w:rPr>
          <w:rFonts w:hint="eastAsia"/>
        </w:rPr>
        <w:t>期货交易所、申购赎回代理券商、登记机构等因异常情况无法办理赎回，或者指数编制单位、相关证券</w:t>
      </w:r>
      <w:r w:rsidR="003C09F4">
        <w:rPr>
          <w:rFonts w:hint="eastAsia"/>
        </w:rPr>
        <w:t>/</w:t>
      </w:r>
      <w:r w:rsidR="003C09F4">
        <w:rPr>
          <w:rFonts w:hint="eastAsia"/>
        </w:rPr>
        <w:t>期货交易所等因异常情况使申购赎回清单无法编制或编制不当。上述异常情况指基金管理人无法预见并不可控制的情形，包括但不限于系统故障、网络故障、通讯故障、电力故障、数据错误等。</w:t>
      </w:r>
    </w:p>
    <w:p w14:paraId="307261FD" w14:textId="77777777" w:rsidR="003C09F4" w:rsidRDefault="003C09F4" w:rsidP="003C09F4">
      <w:pPr>
        <w:pStyle w:val="HD"/>
      </w:pPr>
      <w:r>
        <w:t>7</w:t>
      </w:r>
      <w:r>
        <w:rPr>
          <w:rFonts w:hint="eastAsia"/>
        </w:rPr>
        <w:t>、基金管理人开市前因异常情况无法公布申购赎回清单，或基金管理人在开市后发现申购赎回清单编制错误或基金份额参考净值计算错误。</w:t>
      </w:r>
    </w:p>
    <w:p w14:paraId="056500B0" w14:textId="78B43D83" w:rsidR="00181B54" w:rsidRPr="00181B54" w:rsidRDefault="003C09F4" w:rsidP="003C09F4">
      <w:pPr>
        <w:pStyle w:val="HD"/>
      </w:pPr>
      <w:r>
        <w:t>8</w:t>
      </w:r>
      <w:r>
        <w:rPr>
          <w:rFonts w:hint="eastAsia"/>
        </w:rPr>
        <w:t>、</w:t>
      </w:r>
      <w:r w:rsidR="00181B54" w:rsidRPr="00181B54">
        <w:rPr>
          <w:rFonts w:hint="eastAsia"/>
        </w:rPr>
        <w:t>基金管理人可根据市场情况在申购赎回清单中设置赎回份额上限，当一笔新的赎回申请被确认成功，会使本基金当日赎回份额超过申购赎回清单中规定的赎回份额上限时，该笔赎回申请将被拒绝。</w:t>
      </w:r>
    </w:p>
    <w:p w14:paraId="5C6C4915" w14:textId="3A056952" w:rsidR="00AA36B5" w:rsidRDefault="003C09F4" w:rsidP="00AA36B5">
      <w:pPr>
        <w:pStyle w:val="HD"/>
      </w:pPr>
      <w:r>
        <w:t>9</w:t>
      </w:r>
      <w:r w:rsidR="00AA36B5">
        <w:rPr>
          <w:rFonts w:hint="eastAsia"/>
        </w:rPr>
        <w:t>、本基金进行交易的主要证券</w:t>
      </w:r>
      <w:r w:rsidR="00AA36B5">
        <w:rPr>
          <w:rFonts w:hint="eastAsia"/>
        </w:rPr>
        <w:t>/</w:t>
      </w:r>
      <w:r w:rsidR="00AA36B5">
        <w:rPr>
          <w:rFonts w:hint="eastAsia"/>
        </w:rPr>
        <w:t>期货市场或本基金的资产组合中的重要部分发生暂停交易或其他重大事件，继续接受</w:t>
      </w:r>
      <w:r w:rsidR="00FB4D03">
        <w:rPr>
          <w:rFonts w:hint="eastAsia"/>
        </w:rPr>
        <w:t>赎回</w:t>
      </w:r>
      <w:r w:rsidR="00AA36B5">
        <w:rPr>
          <w:rFonts w:hint="eastAsia"/>
        </w:rPr>
        <w:t>可能会影响或损害其他基金份额持有人利益时。</w:t>
      </w:r>
    </w:p>
    <w:bookmarkEnd w:id="95"/>
    <w:p w14:paraId="0ED82387" w14:textId="11A7A0E3" w:rsidR="00181B54" w:rsidRPr="00181B54" w:rsidRDefault="00FB4D03" w:rsidP="00AA36B5">
      <w:pPr>
        <w:pStyle w:val="HD"/>
      </w:pPr>
      <w:r>
        <w:rPr>
          <w:rFonts w:hint="eastAsia"/>
        </w:rPr>
        <w:t>10</w:t>
      </w:r>
      <w:r>
        <w:rPr>
          <w:rFonts w:hint="eastAsia"/>
        </w:rPr>
        <w:t>、</w:t>
      </w:r>
      <w:r w:rsidR="00181B54" w:rsidRPr="00181B54">
        <w:t>法律法规规定</w:t>
      </w:r>
      <w:r w:rsidR="004042E1">
        <w:rPr>
          <w:rFonts w:hint="eastAsia"/>
        </w:rPr>
        <w:t>、</w:t>
      </w:r>
      <w:r w:rsidR="00181B54" w:rsidRPr="00181B54">
        <w:t>中国证监会</w:t>
      </w:r>
      <w:r w:rsidR="004042E1">
        <w:rPr>
          <w:rFonts w:hint="eastAsia"/>
        </w:rPr>
        <w:t>或上海证券交易所</w:t>
      </w:r>
      <w:r w:rsidR="00181B54" w:rsidRPr="00181B54">
        <w:t>认定的其他情形。</w:t>
      </w:r>
    </w:p>
    <w:p w14:paraId="14D79F61" w14:textId="6B62E3F1" w:rsidR="00181B54" w:rsidRPr="00181B54" w:rsidRDefault="00181B54" w:rsidP="00181B54">
      <w:pPr>
        <w:pStyle w:val="HD"/>
      </w:pPr>
      <w:r w:rsidRPr="00181B54">
        <w:rPr>
          <w:rFonts w:hint="eastAsia"/>
        </w:rPr>
        <w:t>发生上述第</w:t>
      </w:r>
      <w:r w:rsidRPr="00181B54">
        <w:t>4</w:t>
      </w:r>
      <w:r w:rsidRPr="00181B54">
        <w:rPr>
          <w:rFonts w:hint="eastAsia"/>
        </w:rPr>
        <w:t>项和</w:t>
      </w:r>
      <w:r w:rsidR="003C09F4" w:rsidRPr="00181B54">
        <w:rPr>
          <w:rFonts w:hint="eastAsia"/>
        </w:rPr>
        <w:t>第</w:t>
      </w:r>
      <w:r w:rsidR="003C09F4">
        <w:t>8</w:t>
      </w:r>
      <w:r w:rsidRPr="00181B54">
        <w:rPr>
          <w:rFonts w:hint="eastAsia"/>
        </w:rPr>
        <w:t>项以外的暂停赎回情形之一</w:t>
      </w:r>
      <w:proofErr w:type="gramStart"/>
      <w:r w:rsidRPr="00181B54">
        <w:rPr>
          <w:rFonts w:hint="eastAsia"/>
        </w:rPr>
        <w:t>且基金</w:t>
      </w:r>
      <w:proofErr w:type="gramEnd"/>
      <w:r w:rsidRPr="00181B54">
        <w:rPr>
          <w:rFonts w:hint="eastAsia"/>
        </w:rPr>
        <w:t>管理人决定暂停赎回申请</w:t>
      </w:r>
      <w:r w:rsidRPr="00181B54">
        <w:t>或延缓支付赎回</w:t>
      </w:r>
      <w:r w:rsidRPr="00181B54">
        <w:rPr>
          <w:rFonts w:hint="eastAsia"/>
        </w:rPr>
        <w:t>对价时，基金管理人应当根据有关规定在</w:t>
      </w:r>
      <w:r w:rsidR="00A21956">
        <w:rPr>
          <w:rFonts w:hint="eastAsia"/>
        </w:rPr>
        <w:t>规定媒介</w:t>
      </w:r>
      <w:r w:rsidRPr="00181B54">
        <w:rPr>
          <w:rFonts w:hint="eastAsia"/>
        </w:rPr>
        <w:t>上刊登暂停赎回公告。在暂停赎回的情况消除时，基金管理人应及时恢复赎回业务的办理并公告</w:t>
      </w:r>
      <w:r w:rsidRPr="00181B54">
        <w:t>。</w:t>
      </w:r>
    </w:p>
    <w:p w14:paraId="5CCFA50A" w14:textId="77777777" w:rsidR="003640F2" w:rsidRPr="00783CB5" w:rsidRDefault="003640F2">
      <w:pPr>
        <w:snapToGrid w:val="0"/>
        <w:spacing w:line="360" w:lineRule="auto"/>
        <w:ind w:firstLine="480"/>
        <w:rPr>
          <w:rFonts w:ascii="宋体" w:hAnsi="宋体"/>
          <w:bCs/>
          <w:szCs w:val="21"/>
        </w:rPr>
      </w:pPr>
    </w:p>
    <w:p w14:paraId="0CDA3A86" w14:textId="4C3478A2" w:rsidR="00181B54" w:rsidRPr="00181B54" w:rsidRDefault="007F20AF" w:rsidP="00181B54">
      <w:pPr>
        <w:snapToGrid w:val="0"/>
        <w:spacing w:line="360" w:lineRule="auto"/>
        <w:ind w:firstLine="480"/>
        <w:rPr>
          <w:rFonts w:ascii="宋体" w:hAnsi="宋体"/>
          <w:bCs/>
          <w:szCs w:val="21"/>
        </w:rPr>
      </w:pPr>
      <w:r w:rsidRPr="00783CB5">
        <w:rPr>
          <w:rFonts w:ascii="宋体" w:hAnsi="宋体" w:hint="eastAsia"/>
          <w:bCs/>
          <w:szCs w:val="21"/>
        </w:rPr>
        <w:t>十、</w:t>
      </w:r>
      <w:r w:rsidR="00181B54" w:rsidRPr="00181B54">
        <w:rPr>
          <w:rFonts w:ascii="宋体" w:hAnsi="宋体" w:hint="eastAsia"/>
          <w:bCs/>
          <w:szCs w:val="21"/>
        </w:rPr>
        <w:t>其他申购赎回方式</w:t>
      </w:r>
    </w:p>
    <w:p w14:paraId="2B03E1CD" w14:textId="77777777"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1、</w:t>
      </w:r>
      <w:proofErr w:type="gramStart"/>
      <w:r w:rsidRPr="00181B54">
        <w:rPr>
          <w:rFonts w:ascii="宋体" w:hAnsi="宋体" w:hint="eastAsia"/>
          <w:bCs/>
          <w:szCs w:val="21"/>
        </w:rPr>
        <w:t>若基金</w:t>
      </w:r>
      <w:proofErr w:type="gramEnd"/>
      <w:r w:rsidRPr="00181B54">
        <w:rPr>
          <w:rFonts w:ascii="宋体" w:hAnsi="宋体" w:hint="eastAsia"/>
          <w:bCs/>
          <w:szCs w:val="21"/>
        </w:rPr>
        <w:t>管理人推出以本基金为目标ETF的联接基金（可能由基金管理人另行募集或由基金管理人已管理的其他证券投资基金转型而形成），本基金可根据实际情况需要向本基金的联接基金开通特殊申购，不收取申购费用。</w:t>
      </w:r>
    </w:p>
    <w:p w14:paraId="4EFA3503" w14:textId="77777777"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2、在不违反法律法规且对基金份额持有人利益无实质性不利影响的情况下， 基金管理人可以根据具体情况履行适当程序后开通本基金的场外申购赎回等业务，无需召开基金份额持有人大会。场外申购赎回的具体办理方式等相关事项届时将另行公告。</w:t>
      </w:r>
    </w:p>
    <w:p w14:paraId="6FD08F20" w14:textId="479E8C0F"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3、基金管理人可以在不违反法律法规规定且对</w:t>
      </w:r>
      <w:r w:rsidR="00CD30BC">
        <w:rPr>
          <w:rFonts w:ascii="宋体" w:hAnsi="宋体" w:hint="eastAsia"/>
          <w:bCs/>
          <w:szCs w:val="21"/>
        </w:rPr>
        <w:t>基金份额</w:t>
      </w:r>
      <w:r w:rsidRPr="00181B54">
        <w:rPr>
          <w:rFonts w:ascii="宋体" w:hAnsi="宋体" w:hint="eastAsia"/>
          <w:bCs/>
          <w:szCs w:val="21"/>
        </w:rPr>
        <w:t>持有人利益无实质性不利影响的情况下，调整基金申购赎回方式或申购赎回对价组成，并提前公告。</w:t>
      </w:r>
    </w:p>
    <w:p w14:paraId="2F0FB311" w14:textId="64FDBABA"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4、在条件允许时，基金管理人可开放集合申购。在不损害基金份额持有人利益的前提</w:t>
      </w:r>
      <w:r w:rsidRPr="00181B54">
        <w:rPr>
          <w:rFonts w:ascii="宋体" w:hAnsi="宋体" w:hint="eastAsia"/>
          <w:bCs/>
          <w:szCs w:val="21"/>
        </w:rPr>
        <w:lastRenderedPageBreak/>
        <w:t>下，基金管理人有权制定集合申购业务的相关规则，集合申购业务的相关规则在开始执行前将予以公告。</w:t>
      </w:r>
    </w:p>
    <w:p w14:paraId="08555125" w14:textId="3FFD54BF"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5、在对</w:t>
      </w:r>
      <w:r w:rsidR="00912E16">
        <w:rPr>
          <w:rFonts w:ascii="宋体" w:hAnsi="宋体" w:hint="eastAsia"/>
          <w:bCs/>
          <w:szCs w:val="21"/>
        </w:rPr>
        <w:t>基金</w:t>
      </w:r>
      <w:r w:rsidRPr="00181B54">
        <w:rPr>
          <w:rFonts w:ascii="宋体" w:hAnsi="宋体" w:hint="eastAsia"/>
          <w:bCs/>
          <w:szCs w:val="21"/>
        </w:rPr>
        <w:t>份额持有人利益无实质性不利影响的情况下，基金管理人也可采取其他合理的申购方式，并于新的申购方式开始执行前予以公告。</w:t>
      </w:r>
    </w:p>
    <w:p w14:paraId="4C16B43C" w14:textId="17AA33A9"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6、基金管理人指定的代理机构可依据基金合同开展其他服务，双方需签订书面委托代理协议。</w:t>
      </w:r>
    </w:p>
    <w:p w14:paraId="148F2D2F" w14:textId="16588AF1" w:rsidR="007F20AF" w:rsidRPr="00783CB5" w:rsidRDefault="00181B54" w:rsidP="00181B54">
      <w:pPr>
        <w:snapToGrid w:val="0"/>
        <w:spacing w:line="360" w:lineRule="auto"/>
        <w:ind w:firstLine="480"/>
        <w:rPr>
          <w:rFonts w:ascii="宋体" w:hAnsi="宋体" w:cs="Arial"/>
          <w:szCs w:val="21"/>
        </w:rPr>
      </w:pPr>
      <w:r w:rsidRPr="00181B54" w:rsidDel="00181B54">
        <w:rPr>
          <w:rFonts w:ascii="宋体" w:hAnsi="宋体" w:hint="eastAsia"/>
          <w:bCs/>
          <w:szCs w:val="21"/>
        </w:rPr>
        <w:t xml:space="preserve"> </w:t>
      </w:r>
    </w:p>
    <w:p w14:paraId="087CFC0A" w14:textId="2BBCBCC3" w:rsidR="00181B54" w:rsidRPr="00181B54" w:rsidRDefault="007F20AF" w:rsidP="00181B54">
      <w:pPr>
        <w:snapToGrid w:val="0"/>
        <w:spacing w:line="360" w:lineRule="auto"/>
        <w:ind w:firstLine="480"/>
        <w:rPr>
          <w:rFonts w:ascii="宋体" w:hAnsi="宋体"/>
          <w:bCs/>
          <w:szCs w:val="21"/>
        </w:rPr>
      </w:pPr>
      <w:r w:rsidRPr="00783CB5">
        <w:rPr>
          <w:rFonts w:ascii="宋体" w:hAnsi="宋体" w:hint="eastAsia"/>
          <w:bCs/>
          <w:szCs w:val="21"/>
        </w:rPr>
        <w:t>十一、</w:t>
      </w:r>
      <w:r w:rsidR="00181B54" w:rsidRPr="00181B54">
        <w:rPr>
          <w:rFonts w:ascii="宋体" w:hAnsi="宋体" w:hint="eastAsia"/>
          <w:bCs/>
          <w:szCs w:val="21"/>
        </w:rPr>
        <w:t>基金的</w:t>
      </w:r>
      <w:proofErr w:type="gramStart"/>
      <w:r w:rsidR="00181B54" w:rsidRPr="00181B54">
        <w:rPr>
          <w:rFonts w:ascii="宋体" w:hAnsi="宋体" w:hint="eastAsia"/>
          <w:bCs/>
          <w:szCs w:val="21"/>
        </w:rPr>
        <w:t>非交易</w:t>
      </w:r>
      <w:proofErr w:type="gramEnd"/>
      <w:r w:rsidR="00181B54" w:rsidRPr="00181B54">
        <w:rPr>
          <w:rFonts w:ascii="宋体" w:hAnsi="宋体" w:hint="eastAsia"/>
          <w:bCs/>
          <w:szCs w:val="21"/>
        </w:rPr>
        <w:t>过户</w:t>
      </w:r>
    </w:p>
    <w:p w14:paraId="3DDDCA46" w14:textId="77777777"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基金的</w:t>
      </w:r>
      <w:proofErr w:type="gramStart"/>
      <w:r w:rsidRPr="00181B54">
        <w:rPr>
          <w:rFonts w:ascii="宋体" w:hAnsi="宋体" w:hint="eastAsia"/>
          <w:bCs/>
          <w:szCs w:val="21"/>
        </w:rPr>
        <w:t>非交易</w:t>
      </w:r>
      <w:proofErr w:type="gramEnd"/>
      <w:r w:rsidRPr="00181B54">
        <w:rPr>
          <w:rFonts w:ascii="宋体" w:hAnsi="宋体" w:hint="eastAsia"/>
          <w:bCs/>
          <w:szCs w:val="21"/>
        </w:rPr>
        <w:t>过户是指基金登记机构受理继承、捐赠和司法强制执行等情形而产生的</w:t>
      </w:r>
      <w:proofErr w:type="gramStart"/>
      <w:r w:rsidRPr="00181B54">
        <w:rPr>
          <w:rFonts w:ascii="宋体" w:hAnsi="宋体" w:hint="eastAsia"/>
          <w:bCs/>
          <w:szCs w:val="21"/>
        </w:rPr>
        <w:t>非交易</w:t>
      </w:r>
      <w:proofErr w:type="gramEnd"/>
      <w:r w:rsidRPr="00181B54">
        <w:rPr>
          <w:rFonts w:ascii="宋体" w:hAnsi="宋体" w:hint="eastAsia"/>
          <w:bCs/>
          <w:szCs w:val="21"/>
        </w:rPr>
        <w:t>过户以及登记机构认可、符合法律法规的其他</w:t>
      </w:r>
      <w:proofErr w:type="gramStart"/>
      <w:r w:rsidRPr="00181B54">
        <w:rPr>
          <w:rFonts w:ascii="宋体" w:hAnsi="宋体" w:hint="eastAsia"/>
          <w:bCs/>
          <w:szCs w:val="21"/>
        </w:rPr>
        <w:t>非交易</w:t>
      </w:r>
      <w:proofErr w:type="gramEnd"/>
      <w:r w:rsidRPr="00181B54">
        <w:rPr>
          <w:rFonts w:ascii="宋体" w:hAnsi="宋体" w:hint="eastAsia"/>
          <w:bCs/>
          <w:szCs w:val="21"/>
        </w:rPr>
        <w:t>过户。无论在上述何种情况下，接受划转的主体必须是依法可以持有本</w:t>
      </w:r>
      <w:proofErr w:type="gramStart"/>
      <w:r w:rsidRPr="00181B54">
        <w:rPr>
          <w:rFonts w:ascii="宋体" w:hAnsi="宋体" w:hint="eastAsia"/>
          <w:bCs/>
          <w:szCs w:val="21"/>
        </w:rPr>
        <w:t>基金基金</w:t>
      </w:r>
      <w:proofErr w:type="gramEnd"/>
      <w:r w:rsidRPr="00181B54">
        <w:rPr>
          <w:rFonts w:ascii="宋体" w:hAnsi="宋体" w:hint="eastAsia"/>
          <w:bCs/>
          <w:szCs w:val="21"/>
        </w:rPr>
        <w:t>份额的投资人。</w:t>
      </w:r>
    </w:p>
    <w:p w14:paraId="00A5B394" w14:textId="77777777"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继承是指基金份额持有人死亡，其持有的基金份额由其合法的继承人继承；</w:t>
      </w:r>
      <w:proofErr w:type="gramStart"/>
      <w:r w:rsidRPr="00181B54">
        <w:rPr>
          <w:rFonts w:ascii="宋体" w:hAnsi="宋体" w:hint="eastAsia"/>
          <w:bCs/>
          <w:szCs w:val="21"/>
        </w:rPr>
        <w:t>捐赠指</w:t>
      </w:r>
      <w:proofErr w:type="gramEnd"/>
      <w:r w:rsidRPr="00181B54">
        <w:rPr>
          <w:rFonts w:ascii="宋体" w:hAnsi="宋体" w:hint="eastAsia"/>
          <w:bCs/>
          <w:szCs w:val="21"/>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sidRPr="00181B54">
        <w:rPr>
          <w:rFonts w:ascii="宋体" w:hAnsi="宋体" w:hint="eastAsia"/>
          <w:bCs/>
          <w:szCs w:val="21"/>
        </w:rPr>
        <w:t>非交易</w:t>
      </w:r>
      <w:proofErr w:type="gramEnd"/>
      <w:r w:rsidRPr="00181B54">
        <w:rPr>
          <w:rFonts w:ascii="宋体" w:hAnsi="宋体" w:hint="eastAsia"/>
          <w:bCs/>
          <w:szCs w:val="21"/>
        </w:rPr>
        <w:t>过户必须提供基金登记机构要求提供的相关资料，对于符合条件的</w:t>
      </w:r>
      <w:proofErr w:type="gramStart"/>
      <w:r w:rsidRPr="00181B54">
        <w:rPr>
          <w:rFonts w:ascii="宋体" w:hAnsi="宋体" w:hint="eastAsia"/>
          <w:bCs/>
          <w:szCs w:val="21"/>
        </w:rPr>
        <w:t>非交易过户申请按</w:t>
      </w:r>
      <w:proofErr w:type="gramEnd"/>
      <w:r w:rsidRPr="00181B54">
        <w:rPr>
          <w:rFonts w:ascii="宋体" w:hAnsi="宋体" w:hint="eastAsia"/>
          <w:bCs/>
          <w:szCs w:val="21"/>
        </w:rPr>
        <w:t>基金登记机构的规定办理，并按基金登记机构规定的标准收费。</w:t>
      </w:r>
    </w:p>
    <w:p w14:paraId="02674544" w14:textId="77777777" w:rsidR="007F20AF" w:rsidRPr="00783CB5" w:rsidRDefault="007F20AF" w:rsidP="007F20AF">
      <w:pPr>
        <w:snapToGrid w:val="0"/>
        <w:spacing w:line="360" w:lineRule="auto"/>
        <w:ind w:firstLine="480"/>
        <w:rPr>
          <w:rFonts w:ascii="宋体" w:hAnsi="宋体"/>
          <w:bCs/>
          <w:szCs w:val="21"/>
        </w:rPr>
      </w:pPr>
    </w:p>
    <w:p w14:paraId="42C92166" w14:textId="0911702D" w:rsidR="00181B54" w:rsidRPr="00181B54" w:rsidRDefault="007F20AF" w:rsidP="00181B54">
      <w:pPr>
        <w:snapToGrid w:val="0"/>
        <w:spacing w:line="360" w:lineRule="auto"/>
        <w:ind w:firstLine="480"/>
        <w:rPr>
          <w:rFonts w:ascii="宋体" w:hAnsi="宋体"/>
          <w:bCs/>
          <w:szCs w:val="21"/>
        </w:rPr>
      </w:pPr>
      <w:r w:rsidRPr="00783CB5">
        <w:rPr>
          <w:rFonts w:ascii="宋体" w:hAnsi="宋体" w:hint="eastAsia"/>
          <w:bCs/>
          <w:szCs w:val="21"/>
        </w:rPr>
        <w:t>十二、</w:t>
      </w:r>
      <w:r w:rsidR="00181B54" w:rsidRPr="00181B54">
        <w:rPr>
          <w:rFonts w:ascii="宋体" w:hAnsi="宋体" w:hint="eastAsia"/>
          <w:bCs/>
          <w:szCs w:val="21"/>
        </w:rPr>
        <w:t>基金</w:t>
      </w:r>
      <w:r w:rsidR="00904BE8">
        <w:rPr>
          <w:rFonts w:ascii="宋体" w:hAnsi="宋体" w:hint="eastAsia"/>
          <w:bCs/>
          <w:szCs w:val="21"/>
        </w:rPr>
        <w:t>份额</w:t>
      </w:r>
      <w:r w:rsidR="00181B54" w:rsidRPr="00181B54">
        <w:rPr>
          <w:rFonts w:ascii="宋体" w:hAnsi="宋体" w:hint="eastAsia"/>
          <w:bCs/>
          <w:szCs w:val="21"/>
        </w:rPr>
        <w:t>的冻结和解冻</w:t>
      </w:r>
    </w:p>
    <w:p w14:paraId="3913213E" w14:textId="77777777"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基金登记机构只受理国家有权机关依法要求的基金份额的冻结与解冻，以及登记机构认可、符合法律法规的其他情况下的冻结与解冻。基金份额的冻结手续、冻结方式按照登记机构的相关规定办理。基金份额被冻结的，被冻结部分产生的权益按照我国法律法规、监管规章及国家有权机关的要求以及登记机构业务规定来处理。</w:t>
      </w:r>
    </w:p>
    <w:p w14:paraId="366A1650" w14:textId="77777777" w:rsidR="007F20AF" w:rsidRPr="00783CB5" w:rsidRDefault="007F20AF" w:rsidP="005E001D">
      <w:pPr>
        <w:snapToGrid w:val="0"/>
        <w:spacing w:line="360" w:lineRule="auto"/>
        <w:ind w:firstLine="480"/>
        <w:rPr>
          <w:rFonts w:ascii="宋体" w:hAnsi="宋体"/>
          <w:bCs/>
          <w:szCs w:val="21"/>
        </w:rPr>
      </w:pPr>
    </w:p>
    <w:p w14:paraId="13F0A5F5" w14:textId="511BC2FE" w:rsidR="00181B54" w:rsidRPr="00181B54" w:rsidRDefault="00181B54" w:rsidP="00181B54">
      <w:pPr>
        <w:snapToGrid w:val="0"/>
        <w:spacing w:line="360" w:lineRule="auto"/>
        <w:ind w:firstLineChars="200" w:firstLine="420"/>
        <w:rPr>
          <w:rFonts w:ascii="宋体" w:hAnsi="宋体"/>
          <w:bCs/>
          <w:szCs w:val="21"/>
        </w:rPr>
      </w:pPr>
      <w:r w:rsidRPr="00181B54">
        <w:rPr>
          <w:rFonts w:ascii="宋体" w:hAnsi="宋体" w:hint="eastAsia"/>
          <w:bCs/>
          <w:szCs w:val="21"/>
        </w:rPr>
        <w:t>十</w:t>
      </w:r>
      <w:r w:rsidR="00AD690E">
        <w:rPr>
          <w:rFonts w:ascii="宋体" w:hAnsi="宋体" w:hint="eastAsia"/>
          <w:bCs/>
          <w:szCs w:val="21"/>
        </w:rPr>
        <w:t>三</w:t>
      </w:r>
      <w:r w:rsidRPr="00181B54">
        <w:rPr>
          <w:rFonts w:ascii="宋体" w:hAnsi="宋体" w:hint="eastAsia"/>
          <w:bCs/>
          <w:szCs w:val="21"/>
        </w:rPr>
        <w:t>、基金份额的转让</w:t>
      </w:r>
    </w:p>
    <w:p w14:paraId="121B6393" w14:textId="77777777" w:rsidR="00181B54" w:rsidRPr="00181B54" w:rsidRDefault="00181B54" w:rsidP="00181B54">
      <w:pPr>
        <w:snapToGrid w:val="0"/>
        <w:spacing w:line="360" w:lineRule="auto"/>
        <w:ind w:firstLine="480"/>
        <w:rPr>
          <w:rFonts w:ascii="宋体" w:hAnsi="宋体"/>
          <w:bCs/>
          <w:szCs w:val="21"/>
        </w:rPr>
      </w:pPr>
      <w:r w:rsidRPr="00181B54">
        <w:rPr>
          <w:rFonts w:ascii="宋体" w:hAnsi="宋体" w:hint="eastAsia"/>
          <w:bCs/>
          <w:szCs w:val="21"/>
        </w:rPr>
        <w:t>在法律法规允许且条件具备的情况下，基金管理人可受理基金份额持有人通过中国证监会认可的交易场所或者通过其他方式进行份额转让的申请并由登记机构办理基金份额的过户登记。基金管理人拟受理基金份额转让业务的，将提前公告，基金份额持有人应根据基金管理人公告的业务规则办理基金份额转让业务。</w:t>
      </w:r>
    </w:p>
    <w:p w14:paraId="3FC7C163" w14:textId="77777777" w:rsidR="00181B54" w:rsidRPr="00181B54" w:rsidRDefault="00181B54" w:rsidP="00181B54">
      <w:pPr>
        <w:snapToGrid w:val="0"/>
        <w:spacing w:line="360" w:lineRule="auto"/>
        <w:ind w:firstLineChars="200" w:firstLine="420"/>
        <w:rPr>
          <w:rFonts w:ascii="宋体" w:hAnsi="宋体"/>
          <w:bCs/>
          <w:szCs w:val="21"/>
        </w:rPr>
      </w:pPr>
    </w:p>
    <w:p w14:paraId="4CDF1CC7" w14:textId="31146F5A" w:rsidR="007C4B6C" w:rsidRPr="007C4B6C" w:rsidRDefault="007C4B6C" w:rsidP="007C4B6C">
      <w:pPr>
        <w:snapToGrid w:val="0"/>
        <w:spacing w:line="360" w:lineRule="auto"/>
        <w:ind w:firstLineChars="200" w:firstLine="420"/>
        <w:rPr>
          <w:rFonts w:ascii="宋体" w:hAnsi="宋体"/>
          <w:color w:val="000000"/>
          <w:szCs w:val="21"/>
        </w:rPr>
      </w:pPr>
      <w:r>
        <w:rPr>
          <w:rFonts w:ascii="宋体" w:hAnsi="宋体" w:hint="eastAsia"/>
          <w:color w:val="000000"/>
          <w:szCs w:val="21"/>
        </w:rPr>
        <w:t>十</w:t>
      </w:r>
      <w:r w:rsidR="00AD690E">
        <w:rPr>
          <w:rFonts w:ascii="宋体" w:hAnsi="宋体" w:hint="eastAsia"/>
          <w:color w:val="000000"/>
          <w:szCs w:val="21"/>
        </w:rPr>
        <w:t>四</w:t>
      </w:r>
      <w:r w:rsidRPr="007C4B6C">
        <w:rPr>
          <w:rFonts w:ascii="宋体" w:hAnsi="宋体" w:hint="eastAsia"/>
          <w:color w:val="000000"/>
          <w:szCs w:val="21"/>
        </w:rPr>
        <w:t>、其他业务</w:t>
      </w:r>
    </w:p>
    <w:p w14:paraId="265FEA31" w14:textId="77777777" w:rsidR="007C4B6C" w:rsidRPr="007C4B6C" w:rsidRDefault="007C4B6C" w:rsidP="007C4B6C">
      <w:pPr>
        <w:snapToGrid w:val="0"/>
        <w:spacing w:line="360" w:lineRule="auto"/>
        <w:ind w:firstLineChars="200" w:firstLine="420"/>
        <w:rPr>
          <w:rFonts w:ascii="宋体" w:hAnsi="宋体"/>
          <w:color w:val="000000"/>
          <w:szCs w:val="21"/>
        </w:rPr>
      </w:pPr>
      <w:r w:rsidRPr="007C4B6C">
        <w:rPr>
          <w:rFonts w:ascii="宋体" w:hAnsi="宋体" w:hint="eastAsia"/>
          <w:color w:val="000000"/>
          <w:szCs w:val="21"/>
        </w:rPr>
        <w:t>在不违反法律法规及中国证监会规定的前提下，基金管理人可在对基金份额持有人利益无实质性不利影响的情形下办理基金份额的质押业务或其他基金业务，基金管理人可制定相应的业务规则，并依照《信息披露办法》的有关规定进行公告。</w:t>
      </w:r>
    </w:p>
    <w:p w14:paraId="3B9C2902" w14:textId="77777777" w:rsidR="007C4B6C" w:rsidRDefault="007C4B6C" w:rsidP="007C4B6C">
      <w:pPr>
        <w:snapToGrid w:val="0"/>
        <w:spacing w:line="360" w:lineRule="auto"/>
        <w:ind w:firstLineChars="200" w:firstLine="420"/>
        <w:rPr>
          <w:rFonts w:ascii="宋体" w:hAnsi="宋体"/>
          <w:color w:val="000000"/>
          <w:szCs w:val="21"/>
        </w:rPr>
      </w:pPr>
    </w:p>
    <w:p w14:paraId="6C8062AD" w14:textId="224C8BB5" w:rsidR="007F20AF" w:rsidRPr="00783CB5" w:rsidRDefault="007C4B6C" w:rsidP="007F20AF">
      <w:pPr>
        <w:snapToGrid w:val="0"/>
        <w:spacing w:line="360" w:lineRule="auto"/>
        <w:ind w:firstLineChars="200" w:firstLine="420"/>
        <w:rPr>
          <w:rFonts w:ascii="宋体"/>
          <w:bCs/>
          <w:szCs w:val="21"/>
        </w:rPr>
      </w:pPr>
      <w:r>
        <w:rPr>
          <w:rFonts w:ascii="宋体" w:hAnsi="宋体" w:hint="eastAsia"/>
          <w:color w:val="000000"/>
          <w:szCs w:val="21"/>
        </w:rPr>
        <w:lastRenderedPageBreak/>
        <w:t>十</w:t>
      </w:r>
      <w:r w:rsidR="00AD690E">
        <w:rPr>
          <w:rFonts w:ascii="宋体" w:hAnsi="宋体" w:hint="eastAsia"/>
          <w:color w:val="000000"/>
          <w:szCs w:val="21"/>
        </w:rPr>
        <w:t>五</w:t>
      </w:r>
      <w:r w:rsidRPr="007C4B6C">
        <w:rPr>
          <w:rFonts w:ascii="宋体" w:hAnsi="宋体" w:hint="eastAsia"/>
          <w:color w:val="000000"/>
          <w:szCs w:val="21"/>
        </w:rPr>
        <w:t>、基金合同生效后，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招募说明书及其更新中予以更新，无须召开基金份额持有人大会审议。</w:t>
      </w:r>
      <w:bookmarkEnd w:id="93"/>
      <w:r w:rsidR="007F20AF" w:rsidRPr="00783CB5">
        <w:br w:type="page"/>
      </w:r>
    </w:p>
    <w:p w14:paraId="14566D5A" w14:textId="77777777" w:rsidR="007F20AF" w:rsidRPr="00783CB5" w:rsidRDefault="007F20AF" w:rsidP="007F20AF">
      <w:pPr>
        <w:pStyle w:val="21"/>
        <w:numPr>
          <w:ilvl w:val="0"/>
          <w:numId w:val="33"/>
        </w:numPr>
        <w:snapToGrid w:val="0"/>
        <w:spacing w:before="0" w:after="0" w:line="360" w:lineRule="auto"/>
        <w:jc w:val="left"/>
      </w:pPr>
      <w:bookmarkStart w:id="96" w:name="_Toc332013119"/>
      <w:bookmarkStart w:id="97" w:name="_Toc335899842"/>
      <w:bookmarkStart w:id="98" w:name="_Toc336606236"/>
      <w:bookmarkStart w:id="99" w:name="_Toc369510017"/>
      <w:bookmarkStart w:id="100" w:name="_Toc375295982"/>
      <w:bookmarkStart w:id="101" w:name="_Toc207635906"/>
      <w:r w:rsidRPr="00783CB5">
        <w:rPr>
          <w:rFonts w:hint="eastAsia"/>
        </w:rPr>
        <w:lastRenderedPageBreak/>
        <w:t>基金的投资</w:t>
      </w:r>
      <w:bookmarkEnd w:id="96"/>
      <w:bookmarkEnd w:id="97"/>
      <w:bookmarkEnd w:id="98"/>
      <w:bookmarkEnd w:id="99"/>
      <w:bookmarkEnd w:id="100"/>
      <w:bookmarkEnd w:id="101"/>
    </w:p>
    <w:p w14:paraId="52ADDBC1" w14:textId="77777777" w:rsidR="007F20AF" w:rsidRDefault="007F20AF" w:rsidP="007F20AF">
      <w:pPr>
        <w:snapToGrid w:val="0"/>
        <w:spacing w:line="360" w:lineRule="auto"/>
        <w:ind w:firstLineChars="200" w:firstLine="420"/>
        <w:rPr>
          <w:bCs/>
          <w:szCs w:val="21"/>
        </w:rPr>
      </w:pPr>
    </w:p>
    <w:p w14:paraId="27E5D19E"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一、投资目标</w:t>
      </w:r>
    </w:p>
    <w:p w14:paraId="36A76D45" w14:textId="65885B88" w:rsidR="00996E82" w:rsidRPr="00996E82" w:rsidRDefault="00123FE1" w:rsidP="00996E82">
      <w:pPr>
        <w:snapToGrid w:val="0"/>
        <w:spacing w:line="360" w:lineRule="auto"/>
        <w:ind w:firstLineChars="200" w:firstLine="420"/>
        <w:rPr>
          <w:bCs/>
          <w:szCs w:val="21"/>
        </w:rPr>
      </w:pPr>
      <w:bookmarkStart w:id="102" w:name="_Hlk208949061"/>
      <w:r w:rsidRPr="00123FE1">
        <w:rPr>
          <w:rFonts w:hint="eastAsia"/>
          <w:bCs/>
          <w:szCs w:val="21"/>
        </w:rPr>
        <w:t>紧密跟踪标的指数，追求跟踪偏离度和跟踪误差最小化。</w:t>
      </w:r>
    </w:p>
    <w:bookmarkEnd w:id="102"/>
    <w:p w14:paraId="5017C5DC" w14:textId="77777777" w:rsidR="00996E82" w:rsidRPr="00996E82" w:rsidRDefault="00996E82" w:rsidP="00996E82">
      <w:pPr>
        <w:snapToGrid w:val="0"/>
        <w:spacing w:line="360" w:lineRule="auto"/>
        <w:ind w:firstLineChars="200" w:firstLine="420"/>
        <w:rPr>
          <w:bCs/>
          <w:szCs w:val="21"/>
        </w:rPr>
      </w:pPr>
    </w:p>
    <w:p w14:paraId="3B0E61F0"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二、投资范围</w:t>
      </w:r>
    </w:p>
    <w:p w14:paraId="298A62F6" w14:textId="1C664318" w:rsidR="00ED70FA" w:rsidRPr="00ED70FA" w:rsidRDefault="00ED70FA" w:rsidP="00ED70FA">
      <w:pPr>
        <w:snapToGrid w:val="0"/>
        <w:spacing w:line="360" w:lineRule="auto"/>
        <w:ind w:firstLineChars="200" w:firstLine="420"/>
        <w:rPr>
          <w:bCs/>
          <w:szCs w:val="21"/>
        </w:rPr>
      </w:pPr>
      <w:bookmarkStart w:id="103" w:name="_Hlk208949075"/>
      <w:r w:rsidRPr="00ED70FA">
        <w:rPr>
          <w:rFonts w:hint="eastAsia"/>
          <w:bCs/>
          <w:szCs w:val="21"/>
        </w:rPr>
        <w:t>本基金主要投资于标的指数成份股、备选成份股（</w:t>
      </w:r>
      <w:proofErr w:type="gramStart"/>
      <w:r w:rsidRPr="00ED70FA">
        <w:rPr>
          <w:rFonts w:hint="eastAsia"/>
          <w:bCs/>
          <w:szCs w:val="21"/>
        </w:rPr>
        <w:t>含存托</w:t>
      </w:r>
      <w:proofErr w:type="gramEnd"/>
      <w:r w:rsidRPr="00ED70FA">
        <w:rPr>
          <w:rFonts w:hint="eastAsia"/>
          <w:bCs/>
          <w:szCs w:val="21"/>
        </w:rPr>
        <w:t>凭证）。为更好地实现投资目标，本基金可少量投资于非成份股（包含主板</w:t>
      </w:r>
      <w:r w:rsidR="0066615E" w:rsidRPr="00ED70FA">
        <w:rPr>
          <w:rFonts w:hint="eastAsia"/>
          <w:bCs/>
          <w:szCs w:val="21"/>
        </w:rPr>
        <w:t>、</w:t>
      </w:r>
      <w:proofErr w:type="gramStart"/>
      <w:r w:rsidR="0066615E" w:rsidRPr="00ED70FA">
        <w:rPr>
          <w:rFonts w:hint="eastAsia"/>
          <w:bCs/>
          <w:szCs w:val="21"/>
        </w:rPr>
        <w:t>科创板</w:t>
      </w:r>
      <w:proofErr w:type="gramEnd"/>
      <w:r w:rsidRPr="00ED70FA">
        <w:rPr>
          <w:rFonts w:hint="eastAsia"/>
          <w:bCs/>
          <w:szCs w:val="21"/>
        </w:rPr>
        <w:t>、创业板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sidRPr="00ED70FA">
        <w:rPr>
          <w:rFonts w:hint="eastAsia"/>
          <w:bCs/>
          <w:szCs w:val="21"/>
        </w:rPr>
        <w:t>券</w:t>
      </w:r>
      <w:proofErr w:type="gramEnd"/>
      <w:r w:rsidRPr="00ED70FA">
        <w:rPr>
          <w:rFonts w:hint="eastAsia"/>
          <w:bCs/>
          <w:szCs w:val="21"/>
        </w:rPr>
        <w:t>、超短期融资</w:t>
      </w:r>
      <w:proofErr w:type="gramStart"/>
      <w:r w:rsidRPr="00ED70FA">
        <w:rPr>
          <w:rFonts w:hint="eastAsia"/>
          <w:bCs/>
          <w:szCs w:val="21"/>
        </w:rPr>
        <w:t>券</w:t>
      </w:r>
      <w:proofErr w:type="gramEnd"/>
      <w:r w:rsidRPr="00ED70FA">
        <w:rPr>
          <w:rFonts w:hint="eastAsia"/>
          <w:bCs/>
          <w:szCs w:val="21"/>
        </w:rPr>
        <w:t>等）、资产支持证券、债券回购、银行存款（包括协议存款、定期存款及其他银行存款）、同业存单、货币市场工具以及中国证监会允许基金投资的其他金融工具（但须符合中国证监会的相关规定）。</w:t>
      </w:r>
    </w:p>
    <w:p w14:paraId="3D033422" w14:textId="77777777" w:rsidR="00ED70FA" w:rsidRPr="00ED70FA" w:rsidRDefault="00ED70FA" w:rsidP="00ED70FA">
      <w:pPr>
        <w:snapToGrid w:val="0"/>
        <w:spacing w:line="360" w:lineRule="auto"/>
        <w:ind w:firstLineChars="200" w:firstLine="420"/>
        <w:rPr>
          <w:bCs/>
          <w:szCs w:val="21"/>
        </w:rPr>
      </w:pPr>
      <w:r w:rsidRPr="00ED70FA">
        <w:rPr>
          <w:rFonts w:hint="eastAsia"/>
          <w:bCs/>
          <w:szCs w:val="21"/>
        </w:rPr>
        <w:t>本基金根据相关规定可参与融资、转融通证券出借业务。</w:t>
      </w:r>
    </w:p>
    <w:p w14:paraId="3EF3E21B" w14:textId="77777777" w:rsidR="00ED70FA" w:rsidRPr="00ED70FA" w:rsidRDefault="00ED70FA" w:rsidP="00ED70FA">
      <w:pPr>
        <w:snapToGrid w:val="0"/>
        <w:spacing w:line="360" w:lineRule="auto"/>
        <w:ind w:firstLineChars="200" w:firstLine="420"/>
        <w:rPr>
          <w:bCs/>
          <w:szCs w:val="21"/>
        </w:rPr>
      </w:pPr>
      <w:r w:rsidRPr="00ED70FA">
        <w:rPr>
          <w:rFonts w:hint="eastAsia"/>
          <w:bCs/>
          <w:szCs w:val="21"/>
        </w:rPr>
        <w:t>如法律法规或监管机构以后允许基金投资其他品种，基金管理人在履行适当程序后，可以将其纳入投资范围。</w:t>
      </w:r>
    </w:p>
    <w:p w14:paraId="2D35F2E9" w14:textId="65766CB3" w:rsidR="00ED70FA" w:rsidRPr="00ED70FA" w:rsidRDefault="00ED70FA" w:rsidP="00ED70FA">
      <w:pPr>
        <w:snapToGrid w:val="0"/>
        <w:spacing w:line="360" w:lineRule="auto"/>
        <w:ind w:firstLineChars="200" w:firstLine="420"/>
        <w:rPr>
          <w:bCs/>
          <w:szCs w:val="21"/>
        </w:rPr>
      </w:pPr>
      <w:r w:rsidRPr="00ED70FA">
        <w:rPr>
          <w:rFonts w:hint="eastAsia"/>
          <w:bCs/>
          <w:szCs w:val="21"/>
        </w:rPr>
        <w:t>在建仓完成后，本基金投资于标的指数成份股、备选成份股的资产比例不低于基金资产净值的</w:t>
      </w:r>
      <w:r w:rsidRPr="00ED70FA">
        <w:rPr>
          <w:rFonts w:hint="eastAsia"/>
          <w:bCs/>
          <w:szCs w:val="21"/>
        </w:rPr>
        <w:t>90%</w:t>
      </w:r>
      <w:r w:rsidRPr="00ED70FA">
        <w:rPr>
          <w:rFonts w:hint="eastAsia"/>
          <w:bCs/>
          <w:szCs w:val="21"/>
        </w:rPr>
        <w:t>，且不低于非现金基金资产的</w:t>
      </w:r>
      <w:r w:rsidRPr="00ED70FA">
        <w:rPr>
          <w:rFonts w:hint="eastAsia"/>
          <w:bCs/>
          <w:szCs w:val="21"/>
        </w:rPr>
        <w:t>80%</w:t>
      </w:r>
      <w:r w:rsidR="00FB4D03" w:rsidRPr="00FB4D03">
        <w:rPr>
          <w:rFonts w:hint="eastAsia"/>
          <w:bCs/>
          <w:szCs w:val="21"/>
        </w:rPr>
        <w:t>，因法律法规的规定而受限制的情形除外</w:t>
      </w:r>
      <w:r w:rsidRPr="00ED70FA">
        <w:rPr>
          <w:rFonts w:hint="eastAsia"/>
          <w:bCs/>
          <w:szCs w:val="21"/>
        </w:rPr>
        <w:t>。</w:t>
      </w:r>
    </w:p>
    <w:p w14:paraId="3A7E7860" w14:textId="09B4AAF7" w:rsidR="00ED70FA" w:rsidRDefault="00ED70FA" w:rsidP="00ED70FA">
      <w:pPr>
        <w:snapToGrid w:val="0"/>
        <w:spacing w:line="360" w:lineRule="auto"/>
        <w:ind w:firstLineChars="200" w:firstLine="420"/>
        <w:rPr>
          <w:bCs/>
          <w:szCs w:val="21"/>
        </w:rPr>
      </w:pPr>
      <w:r w:rsidRPr="00ED70FA">
        <w:rPr>
          <w:rFonts w:hint="eastAsia"/>
          <w:bCs/>
          <w:szCs w:val="21"/>
        </w:rPr>
        <w:t>如法律法规或监管机构变更投资品种的投资比例限制，基金管理人在履行适当程序后，可以调整上述投资品种的投资比例。</w:t>
      </w:r>
    </w:p>
    <w:bookmarkEnd w:id="103"/>
    <w:p w14:paraId="2159B790" w14:textId="77777777" w:rsidR="00996E82" w:rsidRPr="00996E82" w:rsidRDefault="00996E82" w:rsidP="00996E82">
      <w:pPr>
        <w:snapToGrid w:val="0"/>
        <w:spacing w:line="360" w:lineRule="auto"/>
        <w:ind w:firstLineChars="200" w:firstLine="420"/>
        <w:rPr>
          <w:bCs/>
          <w:szCs w:val="21"/>
        </w:rPr>
      </w:pPr>
    </w:p>
    <w:p w14:paraId="09E3DB98"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三、投资策略</w:t>
      </w:r>
    </w:p>
    <w:p w14:paraId="7AEA1CC2" w14:textId="69B811FC" w:rsidR="002B4076" w:rsidRPr="002B4076" w:rsidRDefault="002B4076" w:rsidP="002B4076">
      <w:pPr>
        <w:snapToGrid w:val="0"/>
        <w:spacing w:line="360" w:lineRule="auto"/>
        <w:ind w:firstLineChars="200" w:firstLine="420"/>
        <w:rPr>
          <w:bCs/>
          <w:szCs w:val="21"/>
        </w:rPr>
      </w:pPr>
      <w:r w:rsidRPr="002B4076">
        <w:rPr>
          <w:rFonts w:hint="eastAsia"/>
          <w:bCs/>
          <w:szCs w:val="21"/>
        </w:rPr>
        <w:t>本基金主要采用完全复制策略、替代策略及其他适当的策略以更好的跟踪标的指数，实现基金投资目标。本基金力争日均跟踪偏离度的绝对值不超过</w:t>
      </w:r>
      <w:r w:rsidRPr="002B4076">
        <w:rPr>
          <w:rFonts w:hint="eastAsia"/>
          <w:bCs/>
          <w:szCs w:val="21"/>
        </w:rPr>
        <w:t>0.2%</w:t>
      </w:r>
      <w:r w:rsidRPr="002B4076">
        <w:rPr>
          <w:rFonts w:hint="eastAsia"/>
          <w:bCs/>
          <w:szCs w:val="21"/>
        </w:rPr>
        <w:t>，年跟踪误差不超过</w:t>
      </w:r>
      <w:r w:rsidRPr="002B4076">
        <w:rPr>
          <w:rFonts w:hint="eastAsia"/>
          <w:bCs/>
          <w:szCs w:val="21"/>
        </w:rPr>
        <w:t>2%</w:t>
      </w:r>
      <w:r w:rsidRPr="002B4076">
        <w:rPr>
          <w:rFonts w:hint="eastAsia"/>
          <w:bCs/>
          <w:szCs w:val="21"/>
        </w:rPr>
        <w:t>。</w:t>
      </w:r>
    </w:p>
    <w:p w14:paraId="025E4162"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1</w:t>
      </w:r>
      <w:r w:rsidRPr="002B4076">
        <w:rPr>
          <w:rFonts w:hint="eastAsia"/>
          <w:bCs/>
          <w:szCs w:val="21"/>
        </w:rPr>
        <w:t>、完全复制策略</w:t>
      </w:r>
      <w:r w:rsidRPr="002B4076">
        <w:rPr>
          <w:rFonts w:hint="eastAsia"/>
          <w:bCs/>
          <w:szCs w:val="21"/>
        </w:rPr>
        <w:t xml:space="preserve"> </w:t>
      </w:r>
    </w:p>
    <w:p w14:paraId="74FEFD3A" w14:textId="12C60E55" w:rsidR="002B4076" w:rsidRDefault="002B4076" w:rsidP="002B4076">
      <w:pPr>
        <w:snapToGrid w:val="0"/>
        <w:spacing w:line="360" w:lineRule="auto"/>
        <w:ind w:firstLineChars="200" w:firstLine="420"/>
        <w:rPr>
          <w:bCs/>
          <w:szCs w:val="21"/>
        </w:rPr>
      </w:pPr>
      <w:r w:rsidRPr="002B4076">
        <w:rPr>
          <w:rFonts w:hint="eastAsia"/>
          <w:bCs/>
          <w:szCs w:val="21"/>
        </w:rPr>
        <w:t>本基金为被动式指数基金，采用完全复制法，按照成份股在标的指数中的基准权重</w:t>
      </w:r>
      <w:proofErr w:type="gramStart"/>
      <w:r w:rsidRPr="002B4076">
        <w:rPr>
          <w:rFonts w:hint="eastAsia"/>
          <w:bCs/>
          <w:szCs w:val="21"/>
        </w:rPr>
        <w:t>构建指数化投资</w:t>
      </w:r>
      <w:proofErr w:type="gramEnd"/>
      <w:r w:rsidRPr="002B4076">
        <w:rPr>
          <w:rFonts w:hint="eastAsia"/>
          <w:bCs/>
          <w:szCs w:val="21"/>
        </w:rPr>
        <w:t>组合，并根据标的指数成份股及其权重的变化进行相应调整。</w:t>
      </w:r>
    </w:p>
    <w:p w14:paraId="532089CD" w14:textId="46D86C67" w:rsidR="001859FA" w:rsidRPr="002B4076" w:rsidRDefault="001859FA" w:rsidP="002B4076">
      <w:pPr>
        <w:snapToGrid w:val="0"/>
        <w:spacing w:line="360" w:lineRule="auto"/>
        <w:ind w:firstLineChars="200" w:firstLine="420"/>
        <w:rPr>
          <w:bCs/>
          <w:szCs w:val="21"/>
        </w:rPr>
      </w:pPr>
      <w:r w:rsidRPr="001859FA">
        <w:rPr>
          <w:rFonts w:hint="eastAsia"/>
          <w:bCs/>
          <w:szCs w:val="21"/>
        </w:rPr>
        <w:t>为了更好地实现跟踪标的指数的目的，基金管理人还将综合考虑标的指数成份股的流动性、投资限制、交易成本等因素，决定是否采用抽样复制的策略，并在更换复制方法前按规定履行适当程序并提前公告，不需召开基金份额持有人大会。</w:t>
      </w:r>
    </w:p>
    <w:p w14:paraId="754595DA"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2</w:t>
      </w:r>
      <w:r w:rsidRPr="002B4076">
        <w:rPr>
          <w:rFonts w:hint="eastAsia"/>
          <w:bCs/>
          <w:szCs w:val="21"/>
        </w:rPr>
        <w:t>、替代策略</w:t>
      </w:r>
      <w:r w:rsidRPr="002B4076">
        <w:rPr>
          <w:rFonts w:hint="eastAsia"/>
          <w:bCs/>
          <w:szCs w:val="21"/>
        </w:rPr>
        <w:t xml:space="preserve"> </w:t>
      </w:r>
    </w:p>
    <w:p w14:paraId="0992BFD0"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w:t>
      </w:r>
      <w:r w:rsidRPr="002B4076">
        <w:rPr>
          <w:rFonts w:hint="eastAsia"/>
          <w:bCs/>
          <w:szCs w:val="21"/>
        </w:rPr>
        <w:lastRenderedPageBreak/>
        <w:t>非成份股、成份股个股衍生品等进行替代从而使得投资组合紧密地跟踪标的指数。</w:t>
      </w:r>
    </w:p>
    <w:p w14:paraId="5DD54C87" w14:textId="1A921AE2" w:rsidR="002B4076" w:rsidRPr="002B4076" w:rsidRDefault="002B4076" w:rsidP="002B4076">
      <w:pPr>
        <w:snapToGrid w:val="0"/>
        <w:spacing w:line="360" w:lineRule="auto"/>
        <w:ind w:firstLineChars="200" w:firstLine="420"/>
        <w:rPr>
          <w:bCs/>
          <w:szCs w:val="21"/>
        </w:rPr>
      </w:pPr>
      <w:r w:rsidRPr="002B4076">
        <w:rPr>
          <w:rFonts w:hint="eastAsia"/>
          <w:bCs/>
          <w:szCs w:val="21"/>
        </w:rPr>
        <w:t>特殊情况包括但不限于以下情形：（</w:t>
      </w:r>
      <w:r w:rsidRPr="002B4076">
        <w:rPr>
          <w:rFonts w:hint="eastAsia"/>
          <w:bCs/>
          <w:szCs w:val="21"/>
        </w:rPr>
        <w:t>1</w:t>
      </w:r>
      <w:r w:rsidRPr="002B4076">
        <w:rPr>
          <w:rFonts w:hint="eastAsia"/>
          <w:bCs/>
          <w:szCs w:val="21"/>
        </w:rPr>
        <w:t>）法律法规的限制无法投资某只成份股；（</w:t>
      </w:r>
      <w:r w:rsidRPr="002B4076">
        <w:rPr>
          <w:rFonts w:hint="eastAsia"/>
          <w:bCs/>
          <w:szCs w:val="21"/>
        </w:rPr>
        <w:t>2</w:t>
      </w:r>
      <w:r w:rsidRPr="002B4076">
        <w:rPr>
          <w:rFonts w:hint="eastAsia"/>
          <w:bCs/>
          <w:szCs w:val="21"/>
        </w:rPr>
        <w:t>）成份股流动性严重不足；（</w:t>
      </w:r>
      <w:r w:rsidRPr="002B4076">
        <w:rPr>
          <w:rFonts w:hint="eastAsia"/>
          <w:bCs/>
          <w:szCs w:val="21"/>
        </w:rPr>
        <w:t>3</w:t>
      </w:r>
      <w:r w:rsidRPr="002B4076">
        <w:rPr>
          <w:rFonts w:hint="eastAsia"/>
          <w:bCs/>
          <w:szCs w:val="21"/>
        </w:rPr>
        <w:t>）成份股票长期停牌；（</w:t>
      </w:r>
      <w:r w:rsidRPr="002B4076">
        <w:rPr>
          <w:rFonts w:hint="eastAsia"/>
          <w:bCs/>
          <w:szCs w:val="21"/>
        </w:rPr>
        <w:t>4</w:t>
      </w:r>
      <w:r w:rsidRPr="002B4076">
        <w:rPr>
          <w:rFonts w:hint="eastAsia"/>
          <w:bCs/>
          <w:szCs w:val="21"/>
        </w:rPr>
        <w:t>）</w:t>
      </w:r>
      <w:r w:rsidR="00FB4D03" w:rsidRPr="00FB4D03">
        <w:rPr>
          <w:rFonts w:hint="eastAsia"/>
          <w:bCs/>
          <w:szCs w:val="21"/>
        </w:rPr>
        <w:t>成份股进行配股、增发或被吸收合并；（</w:t>
      </w:r>
      <w:r w:rsidR="00FB4D03" w:rsidRPr="00FB4D03">
        <w:rPr>
          <w:rFonts w:hint="eastAsia"/>
          <w:bCs/>
          <w:szCs w:val="21"/>
        </w:rPr>
        <w:t>5</w:t>
      </w:r>
      <w:r w:rsidR="00FB4D03" w:rsidRPr="00FB4D03">
        <w:rPr>
          <w:rFonts w:hint="eastAsia"/>
          <w:bCs/>
          <w:szCs w:val="21"/>
        </w:rPr>
        <w:t>）成份股派发现金股息；（</w:t>
      </w:r>
      <w:r w:rsidR="00FB4D03" w:rsidRPr="00FB4D03">
        <w:rPr>
          <w:rFonts w:hint="eastAsia"/>
          <w:bCs/>
          <w:szCs w:val="21"/>
        </w:rPr>
        <w:t>6</w:t>
      </w:r>
      <w:r w:rsidR="00FB4D03" w:rsidRPr="00FB4D03">
        <w:rPr>
          <w:rFonts w:hint="eastAsia"/>
          <w:bCs/>
          <w:szCs w:val="21"/>
        </w:rPr>
        <w:t>）成份股定期或临时调整；（</w:t>
      </w:r>
      <w:r w:rsidR="00FB4D03" w:rsidRPr="00FB4D03">
        <w:rPr>
          <w:rFonts w:hint="eastAsia"/>
          <w:bCs/>
          <w:szCs w:val="21"/>
        </w:rPr>
        <w:t>7</w:t>
      </w:r>
      <w:r w:rsidR="00FB4D03" w:rsidRPr="00FB4D03">
        <w:rPr>
          <w:rFonts w:hint="eastAsia"/>
          <w:bCs/>
          <w:szCs w:val="21"/>
        </w:rPr>
        <w:t>）标的指数编制方法发生变化；</w:t>
      </w:r>
      <w:r w:rsidR="00FB4D03">
        <w:rPr>
          <w:rFonts w:hint="eastAsia"/>
          <w:bCs/>
          <w:szCs w:val="21"/>
        </w:rPr>
        <w:t>（</w:t>
      </w:r>
      <w:r w:rsidR="00FB4D03">
        <w:rPr>
          <w:rFonts w:hint="eastAsia"/>
          <w:bCs/>
          <w:szCs w:val="21"/>
        </w:rPr>
        <w:t>8</w:t>
      </w:r>
      <w:r w:rsidR="00FB4D03">
        <w:rPr>
          <w:rFonts w:hint="eastAsia"/>
          <w:bCs/>
          <w:szCs w:val="21"/>
        </w:rPr>
        <w:t>）</w:t>
      </w:r>
      <w:r w:rsidRPr="002B4076">
        <w:rPr>
          <w:rFonts w:hint="eastAsia"/>
          <w:bCs/>
          <w:szCs w:val="21"/>
        </w:rPr>
        <w:t>其他合理原因导致本基金管理人对标的指数的跟踪构成严重制约等。</w:t>
      </w:r>
    </w:p>
    <w:p w14:paraId="5AE5B933"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3</w:t>
      </w:r>
      <w:r w:rsidRPr="002B4076">
        <w:rPr>
          <w:rFonts w:hint="eastAsia"/>
          <w:bCs/>
          <w:szCs w:val="21"/>
        </w:rPr>
        <w:t>、金融衍生</w:t>
      </w:r>
      <w:proofErr w:type="gramStart"/>
      <w:r w:rsidRPr="002B4076">
        <w:rPr>
          <w:rFonts w:hint="eastAsia"/>
          <w:bCs/>
          <w:szCs w:val="21"/>
        </w:rPr>
        <w:t>品投资</w:t>
      </w:r>
      <w:proofErr w:type="gramEnd"/>
      <w:r w:rsidRPr="002B4076">
        <w:rPr>
          <w:rFonts w:hint="eastAsia"/>
          <w:bCs/>
          <w:szCs w:val="21"/>
        </w:rPr>
        <w:t>策略</w:t>
      </w:r>
    </w:p>
    <w:p w14:paraId="39FEB16B" w14:textId="3C07366D" w:rsidR="002B4076" w:rsidRPr="002B4076" w:rsidRDefault="002B4076" w:rsidP="002B4076">
      <w:pPr>
        <w:snapToGrid w:val="0"/>
        <w:spacing w:line="360" w:lineRule="auto"/>
        <w:ind w:firstLineChars="200" w:firstLine="420"/>
        <w:rPr>
          <w:bCs/>
          <w:szCs w:val="21"/>
        </w:rPr>
      </w:pPr>
      <w:r w:rsidRPr="002B4076">
        <w:rPr>
          <w:rFonts w:hint="eastAsia"/>
          <w:bCs/>
          <w:szCs w:val="21"/>
        </w:rPr>
        <w:t>为更好地实现投资目标，本基金可投资股指期货、股票期权和其他经中国证监会允许的衍生金融产品，如与标的指数或标的指数成份股、备选成份</w:t>
      </w:r>
      <w:proofErr w:type="gramStart"/>
      <w:r w:rsidRPr="002B4076">
        <w:rPr>
          <w:rFonts w:hint="eastAsia"/>
          <w:bCs/>
          <w:szCs w:val="21"/>
        </w:rPr>
        <w:t>股相关</w:t>
      </w:r>
      <w:proofErr w:type="gramEnd"/>
      <w:r w:rsidRPr="002B4076">
        <w:rPr>
          <w:rFonts w:hint="eastAsia"/>
          <w:bCs/>
          <w:szCs w:val="21"/>
        </w:rPr>
        <w:t>的</w:t>
      </w:r>
      <w:r w:rsidR="00FB4D03">
        <w:rPr>
          <w:rFonts w:hint="eastAsia"/>
          <w:bCs/>
          <w:szCs w:val="21"/>
        </w:rPr>
        <w:t>金融</w:t>
      </w:r>
      <w:r w:rsidRPr="002B4076">
        <w:rPr>
          <w:rFonts w:hint="eastAsia"/>
          <w:bCs/>
          <w:szCs w:val="21"/>
        </w:rPr>
        <w:t>衍生</w:t>
      </w:r>
      <w:r w:rsidR="00FB4D03">
        <w:rPr>
          <w:rFonts w:hint="eastAsia"/>
          <w:bCs/>
          <w:szCs w:val="21"/>
        </w:rPr>
        <w:t>品</w:t>
      </w:r>
      <w:r w:rsidRPr="002B4076">
        <w:rPr>
          <w:rFonts w:hint="eastAsia"/>
          <w:bCs/>
          <w:szCs w:val="21"/>
        </w:rPr>
        <w:t>。本基金将根据风险管理的原则，主要选择流动性好、交易活跃的衍生品合约进行交易。</w:t>
      </w:r>
    </w:p>
    <w:p w14:paraId="7AE9322E"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w:t>
      </w:r>
      <w:r w:rsidRPr="002B4076">
        <w:rPr>
          <w:rFonts w:hint="eastAsia"/>
          <w:bCs/>
          <w:szCs w:val="21"/>
        </w:rPr>
        <w:t>1</w:t>
      </w:r>
      <w:r w:rsidRPr="002B4076">
        <w:rPr>
          <w:rFonts w:hint="eastAsia"/>
          <w:bCs/>
          <w:szCs w:val="21"/>
        </w:rPr>
        <w:t>）股指期货投资策略</w:t>
      </w:r>
    </w:p>
    <w:p w14:paraId="5F370685" w14:textId="0AB4C207" w:rsidR="002B4076" w:rsidRPr="002B4076" w:rsidRDefault="002B4076" w:rsidP="002B4076">
      <w:pPr>
        <w:snapToGrid w:val="0"/>
        <w:spacing w:line="360" w:lineRule="auto"/>
        <w:ind w:firstLineChars="200" w:firstLine="420"/>
        <w:rPr>
          <w:bCs/>
          <w:szCs w:val="21"/>
        </w:rPr>
      </w:pPr>
      <w:r w:rsidRPr="002B4076">
        <w:rPr>
          <w:rFonts w:hint="eastAsia"/>
          <w:bCs/>
          <w:szCs w:val="21"/>
        </w:rPr>
        <w:t>本基金投资股指期货将根据风险管理的原则，以套期保值为目的，主要选择流动性好、交易活跃的股指期货合约。本基金力争利用股指期货，降低股票</w:t>
      </w:r>
      <w:proofErr w:type="gramStart"/>
      <w:r w:rsidRPr="002B4076">
        <w:rPr>
          <w:rFonts w:hint="eastAsia"/>
          <w:bCs/>
          <w:szCs w:val="21"/>
        </w:rPr>
        <w:t>仓位</w:t>
      </w:r>
      <w:proofErr w:type="gramEnd"/>
      <w:r w:rsidRPr="002B4076">
        <w:rPr>
          <w:rFonts w:hint="eastAsia"/>
          <w:bCs/>
          <w:szCs w:val="21"/>
        </w:rPr>
        <w:t>频繁调整的交易成本和跟踪误差，达到有效跟踪标的指数的目的。</w:t>
      </w:r>
    </w:p>
    <w:p w14:paraId="5D02073D"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w:t>
      </w:r>
      <w:r w:rsidRPr="002B4076">
        <w:rPr>
          <w:rFonts w:hint="eastAsia"/>
          <w:bCs/>
          <w:szCs w:val="21"/>
        </w:rPr>
        <w:t>2</w:t>
      </w:r>
      <w:r w:rsidRPr="002B4076">
        <w:rPr>
          <w:rFonts w:hint="eastAsia"/>
          <w:bCs/>
          <w:szCs w:val="21"/>
        </w:rPr>
        <w:t>）股票期权投资策略</w:t>
      </w:r>
    </w:p>
    <w:p w14:paraId="31DC90B8" w14:textId="623DE439" w:rsidR="002B4076" w:rsidRPr="002B4076" w:rsidRDefault="002B4076" w:rsidP="002B4076">
      <w:pPr>
        <w:snapToGrid w:val="0"/>
        <w:spacing w:line="360" w:lineRule="auto"/>
        <w:ind w:firstLineChars="200" w:firstLine="420"/>
        <w:rPr>
          <w:bCs/>
          <w:szCs w:val="21"/>
        </w:rPr>
      </w:pPr>
      <w:r w:rsidRPr="002B4076">
        <w:rPr>
          <w:rFonts w:hint="eastAsia"/>
          <w:bCs/>
          <w:szCs w:val="21"/>
        </w:rPr>
        <w:t>本基金投资股票期权，将根据风险管理的原则，以套期保值为目的，充分考虑股票期权的流动性和风险收益特征。</w:t>
      </w:r>
    </w:p>
    <w:p w14:paraId="66DD1C13" w14:textId="5A4CAE77" w:rsidR="004D3D12" w:rsidRDefault="004D3D12" w:rsidP="004D3D12">
      <w:pPr>
        <w:snapToGrid w:val="0"/>
        <w:spacing w:line="360" w:lineRule="auto"/>
        <w:ind w:firstLineChars="200" w:firstLine="420"/>
        <w:rPr>
          <w:bCs/>
          <w:szCs w:val="21"/>
        </w:rPr>
      </w:pPr>
      <w:r w:rsidRPr="004D3D12">
        <w:rPr>
          <w:rFonts w:hint="eastAsia"/>
          <w:bCs/>
          <w:szCs w:val="21"/>
        </w:rPr>
        <w:t>待基金参与股指期权或其他期权品种的相关规定颁布后，基金管理人可以在不改变本基金既有投资策略和风险收益特征并有效控制风险的前提下，参与该类业务，以提高投资效率及进行风险管理。届时，基金参与股指期权或其他期权品种的风险控制原则、具体参与比例限制、费用收支、信息披露、估值方法及其他相关事项，将按照中国证监会的规定及其他相关法律法规的要求执行，在对基金份额持有人利益无实质性</w:t>
      </w:r>
      <w:r w:rsidR="003C09F4">
        <w:rPr>
          <w:rFonts w:hint="eastAsia"/>
          <w:bCs/>
          <w:szCs w:val="21"/>
        </w:rPr>
        <w:t>不利</w:t>
      </w:r>
      <w:r w:rsidRPr="004D3D12">
        <w:rPr>
          <w:rFonts w:hint="eastAsia"/>
          <w:bCs/>
          <w:szCs w:val="21"/>
        </w:rPr>
        <w:t>影响的情况下，无需召开基金份额持有人大会。</w:t>
      </w:r>
    </w:p>
    <w:p w14:paraId="75A8A959" w14:textId="2EE01D9F" w:rsidR="002B4076" w:rsidRPr="002B4076" w:rsidRDefault="002B4076" w:rsidP="004D3D12">
      <w:pPr>
        <w:snapToGrid w:val="0"/>
        <w:spacing w:line="360" w:lineRule="auto"/>
        <w:ind w:firstLineChars="200" w:firstLine="420"/>
        <w:rPr>
          <w:bCs/>
          <w:szCs w:val="21"/>
        </w:rPr>
      </w:pPr>
      <w:r w:rsidRPr="002B4076">
        <w:rPr>
          <w:rFonts w:hint="eastAsia"/>
          <w:bCs/>
          <w:szCs w:val="21"/>
        </w:rPr>
        <w:t>4</w:t>
      </w:r>
      <w:r w:rsidRPr="002B4076">
        <w:rPr>
          <w:rFonts w:hint="eastAsia"/>
          <w:bCs/>
          <w:szCs w:val="21"/>
        </w:rPr>
        <w:t>、债券投资策略</w:t>
      </w:r>
    </w:p>
    <w:p w14:paraId="6275B89C" w14:textId="04AC70E8" w:rsidR="002B4076" w:rsidRPr="002B4076" w:rsidRDefault="00FB4D03" w:rsidP="002B4076">
      <w:pPr>
        <w:snapToGrid w:val="0"/>
        <w:spacing w:line="360" w:lineRule="auto"/>
        <w:ind w:firstLineChars="200" w:firstLine="420"/>
        <w:rPr>
          <w:bCs/>
          <w:szCs w:val="21"/>
        </w:rPr>
      </w:pPr>
      <w:r>
        <w:rPr>
          <w:rFonts w:hint="eastAsia"/>
          <w:bCs/>
          <w:szCs w:val="21"/>
        </w:rPr>
        <w:t>本基金</w:t>
      </w:r>
      <w:r w:rsidR="002B4076" w:rsidRPr="002B4076">
        <w:rPr>
          <w:rFonts w:hint="eastAsia"/>
          <w:bCs/>
          <w:szCs w:val="21"/>
        </w:rPr>
        <w:t>结合对未来市场利率预期运用</w:t>
      </w:r>
      <w:proofErr w:type="gramStart"/>
      <w:r w:rsidR="002B4076" w:rsidRPr="002B4076">
        <w:rPr>
          <w:rFonts w:hint="eastAsia"/>
          <w:bCs/>
          <w:szCs w:val="21"/>
        </w:rPr>
        <w:t>久期调整</w:t>
      </w:r>
      <w:proofErr w:type="gramEnd"/>
      <w:r w:rsidR="002B4076" w:rsidRPr="002B4076">
        <w:rPr>
          <w:rFonts w:hint="eastAsia"/>
          <w:bCs/>
          <w:szCs w:val="21"/>
        </w:rPr>
        <w:t>策略、收益率曲线配置策略、债券类属配置策略、利差轮动策略等多种积极管理策略，通过严谨的研究发现价值被低估的债券和市场投资机会，构建收益稳定、流动性良好的债券组合。</w:t>
      </w:r>
    </w:p>
    <w:p w14:paraId="59382D7C"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5</w:t>
      </w:r>
      <w:r w:rsidRPr="002B4076">
        <w:rPr>
          <w:rFonts w:hint="eastAsia"/>
          <w:bCs/>
          <w:szCs w:val="21"/>
        </w:rPr>
        <w:t>、可转换债券及可交换债券投资策略</w:t>
      </w:r>
    </w:p>
    <w:p w14:paraId="5B35CEB4"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本基金在可转换债券和可交换债券投资中预期运用</w:t>
      </w:r>
      <w:proofErr w:type="gramStart"/>
      <w:r w:rsidRPr="002B4076">
        <w:rPr>
          <w:rFonts w:hint="eastAsia"/>
          <w:bCs/>
          <w:szCs w:val="21"/>
        </w:rPr>
        <w:t>仓位</w:t>
      </w:r>
      <w:proofErr w:type="gramEnd"/>
      <w:r w:rsidRPr="002B4076">
        <w:rPr>
          <w:rFonts w:hint="eastAsia"/>
          <w:bCs/>
          <w:szCs w:val="21"/>
        </w:rPr>
        <w:t>策略、类属策略、</w:t>
      </w:r>
      <w:proofErr w:type="gramStart"/>
      <w:r w:rsidRPr="002B4076">
        <w:rPr>
          <w:rFonts w:hint="eastAsia"/>
          <w:bCs/>
          <w:szCs w:val="21"/>
        </w:rPr>
        <w:t>个券</w:t>
      </w:r>
      <w:proofErr w:type="gramEnd"/>
      <w:r w:rsidRPr="002B4076">
        <w:rPr>
          <w:rFonts w:hint="eastAsia"/>
          <w:bCs/>
          <w:szCs w:val="21"/>
        </w:rPr>
        <w:t>挖掘策略、条款价值策略、行权套利策略等多种策略，构建风险收益比佳、基本面稳健的组合。其中</w:t>
      </w:r>
      <w:proofErr w:type="gramStart"/>
      <w:r w:rsidRPr="002B4076">
        <w:rPr>
          <w:rFonts w:hint="eastAsia"/>
          <w:bCs/>
          <w:szCs w:val="21"/>
        </w:rPr>
        <w:t>仓位</w:t>
      </w:r>
      <w:proofErr w:type="gramEnd"/>
      <w:r w:rsidRPr="002B4076">
        <w:rPr>
          <w:rFonts w:hint="eastAsia"/>
          <w:bCs/>
          <w:szCs w:val="21"/>
        </w:rPr>
        <w:t>策略和类属策略，将根据基本面环境、</w:t>
      </w:r>
      <w:proofErr w:type="gramStart"/>
      <w:r w:rsidRPr="002B4076">
        <w:rPr>
          <w:rFonts w:hint="eastAsia"/>
          <w:bCs/>
          <w:szCs w:val="21"/>
        </w:rPr>
        <w:t>股债性价</w:t>
      </w:r>
      <w:proofErr w:type="gramEnd"/>
      <w:r w:rsidRPr="002B4076">
        <w:rPr>
          <w:rFonts w:hint="eastAsia"/>
          <w:bCs/>
          <w:szCs w:val="21"/>
        </w:rPr>
        <w:t>比，确定整体</w:t>
      </w:r>
      <w:proofErr w:type="gramStart"/>
      <w:r w:rsidRPr="002B4076">
        <w:rPr>
          <w:rFonts w:hint="eastAsia"/>
          <w:bCs/>
          <w:szCs w:val="21"/>
        </w:rPr>
        <w:t>仓位</w:t>
      </w:r>
      <w:proofErr w:type="gramEnd"/>
      <w:r w:rsidRPr="002B4076">
        <w:rPr>
          <w:rFonts w:hint="eastAsia"/>
          <w:bCs/>
          <w:szCs w:val="21"/>
        </w:rPr>
        <w:t>水平、</w:t>
      </w:r>
      <w:proofErr w:type="gramStart"/>
      <w:r w:rsidRPr="002B4076">
        <w:rPr>
          <w:rFonts w:hint="eastAsia"/>
          <w:bCs/>
          <w:szCs w:val="21"/>
        </w:rPr>
        <w:t>偏股型和偏债型可转债占</w:t>
      </w:r>
      <w:proofErr w:type="gramEnd"/>
      <w:r w:rsidRPr="002B4076">
        <w:rPr>
          <w:rFonts w:hint="eastAsia"/>
          <w:bCs/>
          <w:szCs w:val="21"/>
        </w:rPr>
        <w:t>比。</w:t>
      </w:r>
      <w:proofErr w:type="gramStart"/>
      <w:r w:rsidRPr="002B4076">
        <w:rPr>
          <w:rFonts w:hint="eastAsia"/>
          <w:bCs/>
          <w:szCs w:val="21"/>
        </w:rPr>
        <w:t>个券</w:t>
      </w:r>
      <w:proofErr w:type="gramEnd"/>
      <w:r w:rsidRPr="002B4076">
        <w:rPr>
          <w:rFonts w:hint="eastAsia"/>
          <w:bCs/>
          <w:szCs w:val="21"/>
        </w:rPr>
        <w:t>挖掘策略，从基本面视角来挖掘可转债的机会，选择基本面景气向上、估值不高的</w:t>
      </w:r>
      <w:proofErr w:type="gramStart"/>
      <w:r w:rsidRPr="002B4076">
        <w:rPr>
          <w:rFonts w:hint="eastAsia"/>
          <w:bCs/>
          <w:szCs w:val="21"/>
        </w:rPr>
        <w:t>偏股型转</w:t>
      </w:r>
      <w:proofErr w:type="gramEnd"/>
      <w:r w:rsidRPr="002B4076">
        <w:rPr>
          <w:rFonts w:hint="eastAsia"/>
          <w:bCs/>
          <w:szCs w:val="21"/>
        </w:rPr>
        <w:t>债作为获取超额收益的品种。条款价值策略，即深入分析修正转股价条款、回售条款和赎回条款等对转</w:t>
      </w:r>
      <w:proofErr w:type="gramStart"/>
      <w:r w:rsidRPr="002B4076">
        <w:rPr>
          <w:rFonts w:hint="eastAsia"/>
          <w:bCs/>
          <w:szCs w:val="21"/>
        </w:rPr>
        <w:t>债价值</w:t>
      </w:r>
      <w:proofErr w:type="gramEnd"/>
      <w:r w:rsidRPr="002B4076">
        <w:rPr>
          <w:rFonts w:hint="eastAsia"/>
          <w:bCs/>
          <w:szCs w:val="21"/>
        </w:rPr>
        <w:t>的影响，挖掘各条款对应的投资机会。行权套利策略，可转</w:t>
      </w:r>
      <w:proofErr w:type="gramStart"/>
      <w:r w:rsidRPr="002B4076">
        <w:rPr>
          <w:rFonts w:hint="eastAsia"/>
          <w:bCs/>
          <w:szCs w:val="21"/>
        </w:rPr>
        <w:t>债具备</w:t>
      </w:r>
      <w:proofErr w:type="gramEnd"/>
      <w:r w:rsidRPr="002B4076">
        <w:rPr>
          <w:rFonts w:hint="eastAsia"/>
          <w:bCs/>
          <w:szCs w:val="21"/>
        </w:rPr>
        <w:t>按照约定的价格转换为标的股票的权利，本基金将综合分析正股的基本面和估值水</w:t>
      </w:r>
      <w:r w:rsidRPr="002B4076">
        <w:rPr>
          <w:rFonts w:hint="eastAsia"/>
          <w:bCs/>
          <w:szCs w:val="21"/>
        </w:rPr>
        <w:lastRenderedPageBreak/>
        <w:t>平、可转债的转股溢价率水平、可转债和标的股票的流动性、可转债转股对标的股票稀释和抛售压力等因素，确定是否行使将可转债转换为标的股票的权利，以及转股的时机和转股后标的股票的持有时间。</w:t>
      </w:r>
    </w:p>
    <w:p w14:paraId="3A47B55E"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6</w:t>
      </w:r>
      <w:r w:rsidRPr="002B4076">
        <w:rPr>
          <w:rFonts w:hint="eastAsia"/>
          <w:bCs/>
          <w:szCs w:val="21"/>
        </w:rPr>
        <w:t>、资产支持证券投资策略</w:t>
      </w:r>
    </w:p>
    <w:p w14:paraId="6C05B927"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资产支持证券投资关键在于对基础资产质量及未来现金流的分析，本基金将采用基本面分析和数量化模型相结合，对个</w:t>
      </w:r>
      <w:proofErr w:type="gramStart"/>
      <w:r w:rsidRPr="002B4076">
        <w:rPr>
          <w:rFonts w:hint="eastAsia"/>
          <w:bCs/>
          <w:szCs w:val="21"/>
        </w:rPr>
        <w:t>券</w:t>
      </w:r>
      <w:proofErr w:type="gramEnd"/>
      <w:r w:rsidRPr="002B4076">
        <w:rPr>
          <w:rFonts w:hint="eastAsia"/>
          <w:bCs/>
          <w:szCs w:val="21"/>
        </w:rPr>
        <w:t>进行风险分析和价值评估后进行投资。本基金将严格控制资产支持证券的总体投资规模并进行分散投资，以降低流动性风险。</w:t>
      </w:r>
    </w:p>
    <w:p w14:paraId="329CFD7D"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7</w:t>
      </w:r>
      <w:r w:rsidRPr="002B4076">
        <w:rPr>
          <w:rFonts w:hint="eastAsia"/>
          <w:bCs/>
          <w:szCs w:val="21"/>
        </w:rPr>
        <w:t>、融资及转融通证券出借业务投资策略</w:t>
      </w:r>
    </w:p>
    <w:p w14:paraId="4BB562AD"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为更好地实现投资目标，在加强风险防范并遵守审慎原则的前提下，本基金可根据投资管理的需要参与融资及转融通证券出借业务。本基金将在分析市场情况、投资者类型与结构、基金</w:t>
      </w:r>
      <w:proofErr w:type="gramStart"/>
      <w:r w:rsidRPr="002B4076">
        <w:rPr>
          <w:rFonts w:hint="eastAsia"/>
          <w:bCs/>
          <w:szCs w:val="21"/>
        </w:rPr>
        <w:t>历史申赎情况</w:t>
      </w:r>
      <w:proofErr w:type="gramEnd"/>
      <w:r w:rsidRPr="002B4076">
        <w:rPr>
          <w:rFonts w:hint="eastAsia"/>
          <w:bCs/>
          <w:szCs w:val="21"/>
        </w:rPr>
        <w:t>、出借证券流动性情况等因素的基础上，合理确定出借证券的范围、期限和比例。</w:t>
      </w:r>
    </w:p>
    <w:p w14:paraId="08975E84"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8</w:t>
      </w:r>
      <w:r w:rsidRPr="002B4076">
        <w:rPr>
          <w:rFonts w:hint="eastAsia"/>
          <w:bCs/>
          <w:szCs w:val="21"/>
        </w:rPr>
        <w:t>、存托凭证投资策略</w:t>
      </w:r>
    </w:p>
    <w:p w14:paraId="3211B55C" w14:textId="77777777" w:rsidR="002B4076" w:rsidRPr="002B4076" w:rsidRDefault="002B4076" w:rsidP="002B4076">
      <w:pPr>
        <w:snapToGrid w:val="0"/>
        <w:spacing w:line="360" w:lineRule="auto"/>
        <w:ind w:firstLineChars="200" w:firstLine="420"/>
        <w:rPr>
          <w:bCs/>
          <w:szCs w:val="21"/>
        </w:rPr>
      </w:pPr>
      <w:r w:rsidRPr="002B4076">
        <w:rPr>
          <w:rFonts w:hint="eastAsia"/>
          <w:bCs/>
          <w:szCs w:val="21"/>
        </w:rPr>
        <w:t>本基金在综合考虑预期收益、风险、流动性等因素的基础上，根据审慎原则合理参与存托凭证的投资，以更好地跟踪标的指数，追求跟踪偏离度和跟踪误差的最小化。</w:t>
      </w:r>
    </w:p>
    <w:p w14:paraId="785D2D53" w14:textId="7FA8B198" w:rsidR="00996E82" w:rsidRPr="00996E82" w:rsidRDefault="002B4076" w:rsidP="00EC3483">
      <w:pPr>
        <w:snapToGrid w:val="0"/>
        <w:spacing w:line="360" w:lineRule="auto"/>
        <w:ind w:firstLineChars="200" w:firstLine="420"/>
        <w:rPr>
          <w:bCs/>
          <w:szCs w:val="21"/>
        </w:rPr>
      </w:pPr>
      <w:r w:rsidRPr="002B4076">
        <w:rPr>
          <w:rFonts w:hint="eastAsia"/>
          <w:bCs/>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29A0BBA5" w14:textId="77777777" w:rsidR="00996E82" w:rsidRPr="0036765D" w:rsidRDefault="00996E82" w:rsidP="00996E82">
      <w:pPr>
        <w:snapToGrid w:val="0"/>
        <w:spacing w:line="360" w:lineRule="auto"/>
        <w:ind w:firstLineChars="200" w:firstLine="420"/>
        <w:rPr>
          <w:bCs/>
          <w:szCs w:val="21"/>
        </w:rPr>
      </w:pPr>
    </w:p>
    <w:p w14:paraId="164B7166"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四、投资限制</w:t>
      </w:r>
    </w:p>
    <w:p w14:paraId="5EE2C493"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1</w:t>
      </w:r>
      <w:r w:rsidRPr="00F44B66">
        <w:rPr>
          <w:rFonts w:hint="eastAsia"/>
          <w:bCs/>
          <w:szCs w:val="21"/>
        </w:rPr>
        <w:t>、组合限制</w:t>
      </w:r>
    </w:p>
    <w:p w14:paraId="3C9C2461"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基金的投资组合应遵循以下限制：</w:t>
      </w:r>
    </w:p>
    <w:p w14:paraId="4D2C6312"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w:t>
      </w:r>
      <w:r w:rsidRPr="00F44B66">
        <w:rPr>
          <w:rFonts w:hint="eastAsia"/>
          <w:bCs/>
          <w:szCs w:val="21"/>
        </w:rPr>
        <w:t>）本基金投资于标的指数成份股、备选成份股的资产比例不低于基金资产净值的</w:t>
      </w:r>
      <w:r w:rsidRPr="00F44B66">
        <w:rPr>
          <w:rFonts w:hint="eastAsia"/>
          <w:bCs/>
          <w:szCs w:val="21"/>
        </w:rPr>
        <w:t>90%</w:t>
      </w:r>
      <w:r w:rsidRPr="00F44B66">
        <w:rPr>
          <w:rFonts w:hint="eastAsia"/>
          <w:bCs/>
          <w:szCs w:val="21"/>
        </w:rPr>
        <w:t>，且不低于非现金基金资产的</w:t>
      </w:r>
      <w:r w:rsidRPr="00F44B66">
        <w:rPr>
          <w:rFonts w:hint="eastAsia"/>
          <w:bCs/>
          <w:szCs w:val="21"/>
        </w:rPr>
        <w:t>80%</w:t>
      </w:r>
      <w:r w:rsidRPr="00F44B66">
        <w:rPr>
          <w:rFonts w:hint="eastAsia"/>
          <w:bCs/>
          <w:szCs w:val="21"/>
        </w:rPr>
        <w:t>；</w:t>
      </w:r>
    </w:p>
    <w:p w14:paraId="3AE18E78"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2</w:t>
      </w:r>
      <w:r w:rsidRPr="00F44B66">
        <w:rPr>
          <w:rFonts w:hint="eastAsia"/>
          <w:bCs/>
          <w:szCs w:val="21"/>
        </w:rPr>
        <w:t>）本基金投资于同一原始权益人的各类资产支持证券的比例，不得超过基金资产净值的</w:t>
      </w:r>
      <w:r w:rsidRPr="00F44B66">
        <w:rPr>
          <w:rFonts w:hint="eastAsia"/>
          <w:bCs/>
          <w:szCs w:val="21"/>
        </w:rPr>
        <w:t>10%</w:t>
      </w:r>
      <w:r w:rsidRPr="00F44B66">
        <w:rPr>
          <w:rFonts w:hint="eastAsia"/>
          <w:bCs/>
          <w:szCs w:val="21"/>
        </w:rPr>
        <w:t>；</w:t>
      </w:r>
    </w:p>
    <w:p w14:paraId="7A235EC4"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3</w:t>
      </w:r>
      <w:r w:rsidRPr="00F44B66">
        <w:rPr>
          <w:rFonts w:hint="eastAsia"/>
          <w:bCs/>
          <w:szCs w:val="21"/>
        </w:rPr>
        <w:t>）本基金持有的全部资产支持证券，其市值不得超过基金资产净值的</w:t>
      </w:r>
      <w:r w:rsidRPr="00F44B66">
        <w:rPr>
          <w:rFonts w:hint="eastAsia"/>
          <w:bCs/>
          <w:szCs w:val="21"/>
        </w:rPr>
        <w:t>20%</w:t>
      </w:r>
      <w:r w:rsidRPr="00F44B66">
        <w:rPr>
          <w:rFonts w:hint="eastAsia"/>
          <w:bCs/>
          <w:szCs w:val="21"/>
        </w:rPr>
        <w:t>；</w:t>
      </w:r>
    </w:p>
    <w:p w14:paraId="39F788DA"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4</w:t>
      </w:r>
      <w:r w:rsidRPr="00F44B66">
        <w:rPr>
          <w:rFonts w:hint="eastAsia"/>
          <w:bCs/>
          <w:szCs w:val="21"/>
        </w:rPr>
        <w:t>）本基金持有的同一（指同一信用级别）资产支持证券的比例，不得超过该资产支持证券规模的</w:t>
      </w:r>
      <w:r w:rsidRPr="00F44B66">
        <w:rPr>
          <w:rFonts w:hint="eastAsia"/>
          <w:bCs/>
          <w:szCs w:val="21"/>
        </w:rPr>
        <w:t>10%</w:t>
      </w:r>
      <w:r w:rsidRPr="00F44B66">
        <w:rPr>
          <w:rFonts w:hint="eastAsia"/>
          <w:bCs/>
          <w:szCs w:val="21"/>
        </w:rPr>
        <w:t>；</w:t>
      </w:r>
    </w:p>
    <w:p w14:paraId="6849F294"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5</w:t>
      </w:r>
      <w:r w:rsidRPr="00F44B66">
        <w:rPr>
          <w:rFonts w:hint="eastAsia"/>
          <w:bCs/>
          <w:szCs w:val="21"/>
        </w:rPr>
        <w:t>）本基金管理人管理的全部基金投资于同一原始权益人的各类资产支持证券，不得超过其各类资产支持证券合计规模的</w:t>
      </w:r>
      <w:r w:rsidRPr="00F44B66">
        <w:rPr>
          <w:rFonts w:hint="eastAsia"/>
          <w:bCs/>
          <w:szCs w:val="21"/>
        </w:rPr>
        <w:t>10%</w:t>
      </w:r>
      <w:r w:rsidRPr="00F44B66">
        <w:rPr>
          <w:rFonts w:hint="eastAsia"/>
          <w:bCs/>
          <w:szCs w:val="21"/>
        </w:rPr>
        <w:t>；</w:t>
      </w:r>
    </w:p>
    <w:p w14:paraId="77EBFA5E"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6</w:t>
      </w:r>
      <w:r w:rsidRPr="00F44B66">
        <w:rPr>
          <w:rFonts w:hint="eastAsia"/>
          <w:bCs/>
          <w:szCs w:val="21"/>
        </w:rPr>
        <w:t>）本基金应投资于信用级别评级为</w:t>
      </w:r>
      <w:r w:rsidRPr="00F44B66">
        <w:rPr>
          <w:rFonts w:hint="eastAsia"/>
          <w:bCs/>
          <w:szCs w:val="21"/>
        </w:rPr>
        <w:t>BBB</w:t>
      </w:r>
      <w:r w:rsidRPr="00F44B66">
        <w:rPr>
          <w:rFonts w:hint="eastAsia"/>
          <w:bCs/>
          <w:szCs w:val="21"/>
        </w:rPr>
        <w:t>以上（含</w:t>
      </w:r>
      <w:r w:rsidRPr="00F44B66">
        <w:rPr>
          <w:rFonts w:hint="eastAsia"/>
          <w:bCs/>
          <w:szCs w:val="21"/>
        </w:rPr>
        <w:t>BBB</w:t>
      </w:r>
      <w:r w:rsidRPr="00F44B66">
        <w:rPr>
          <w:rFonts w:hint="eastAsia"/>
          <w:bCs/>
          <w:szCs w:val="21"/>
        </w:rPr>
        <w:t>）的资产支持证券。基金持有资产支持证券期间，如果其信用等级下降、不再符合投资标准，应在评级报告发布之日起</w:t>
      </w:r>
      <w:r w:rsidRPr="00F44B66">
        <w:rPr>
          <w:rFonts w:hint="eastAsia"/>
          <w:bCs/>
          <w:szCs w:val="21"/>
        </w:rPr>
        <w:t>3</w:t>
      </w:r>
      <w:r w:rsidRPr="00F44B66">
        <w:rPr>
          <w:rFonts w:hint="eastAsia"/>
          <w:bCs/>
          <w:szCs w:val="21"/>
        </w:rPr>
        <w:t>个月内予以全部卖出；</w:t>
      </w:r>
    </w:p>
    <w:p w14:paraId="32F0E9DA"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lastRenderedPageBreak/>
        <w:t>（</w:t>
      </w:r>
      <w:r w:rsidRPr="00F44B66">
        <w:rPr>
          <w:rFonts w:hint="eastAsia"/>
          <w:bCs/>
          <w:szCs w:val="21"/>
        </w:rPr>
        <w:t>7</w:t>
      </w:r>
      <w:r w:rsidRPr="00F44B66">
        <w:rPr>
          <w:rFonts w:hint="eastAsia"/>
          <w:bCs/>
          <w:szCs w:val="21"/>
        </w:rPr>
        <w:t>）基金财产参与股票发行申购，本基金所申报的金额不超过本基金的总资产，本基金所申报的股票数量不超过拟发行股票公司本次发行股票的总量；</w:t>
      </w:r>
    </w:p>
    <w:p w14:paraId="5F4813DB"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8</w:t>
      </w:r>
      <w:r w:rsidRPr="00F44B66">
        <w:rPr>
          <w:rFonts w:hint="eastAsia"/>
          <w:bCs/>
          <w:szCs w:val="21"/>
        </w:rPr>
        <w:t>）本基金主动投资于流动性受限资产的市值合计不得超过基金资产净值的</w:t>
      </w:r>
      <w:r w:rsidRPr="00F44B66">
        <w:rPr>
          <w:rFonts w:hint="eastAsia"/>
          <w:bCs/>
          <w:szCs w:val="21"/>
        </w:rPr>
        <w:t>15%</w:t>
      </w:r>
      <w:r w:rsidRPr="00F44B66">
        <w:rPr>
          <w:rFonts w:hint="eastAsia"/>
          <w:bCs/>
          <w:szCs w:val="21"/>
        </w:rPr>
        <w:t>；因证券市场波动、上市公司股票停牌、基金规模变动等基金管理人之外的因素致使基金不符合前款所规定比例限制的，基金管理人不得主动新增流动性受限资产的投资；</w:t>
      </w:r>
    </w:p>
    <w:p w14:paraId="6B2E9338"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9</w:t>
      </w:r>
      <w:r w:rsidRPr="00F44B66">
        <w:rPr>
          <w:rFonts w:hint="eastAsia"/>
          <w:bCs/>
          <w:szCs w:val="21"/>
        </w:rPr>
        <w:t>）本基金与私募类</w:t>
      </w:r>
      <w:proofErr w:type="gramStart"/>
      <w:r w:rsidRPr="00F44B66">
        <w:rPr>
          <w:rFonts w:hint="eastAsia"/>
          <w:bCs/>
          <w:szCs w:val="21"/>
        </w:rPr>
        <w:t>证券资管产品</w:t>
      </w:r>
      <w:proofErr w:type="gramEnd"/>
      <w:r w:rsidRPr="00F44B66">
        <w:rPr>
          <w:rFonts w:hint="eastAsia"/>
          <w:bCs/>
          <w:szCs w:val="21"/>
        </w:rPr>
        <w:t>及中国证监会认定的其他主体为交易对手开展逆回购交易的，可接受质押品的资质要求应当与基金合同约定的投资范围保持一致；</w:t>
      </w:r>
    </w:p>
    <w:p w14:paraId="74D2C34D"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10</w:t>
      </w:r>
      <w:r w:rsidRPr="00F44B66">
        <w:rPr>
          <w:rFonts w:hint="eastAsia"/>
          <w:bCs/>
          <w:szCs w:val="21"/>
        </w:rPr>
        <w:t>）本基金资产总值不得超过基金资产净值的</w:t>
      </w:r>
      <w:r w:rsidRPr="00F44B66">
        <w:rPr>
          <w:rFonts w:hint="eastAsia"/>
          <w:bCs/>
          <w:szCs w:val="21"/>
        </w:rPr>
        <w:t>140%</w:t>
      </w:r>
      <w:r w:rsidRPr="00F44B66">
        <w:rPr>
          <w:rFonts w:hint="eastAsia"/>
          <w:bCs/>
          <w:szCs w:val="21"/>
        </w:rPr>
        <w:t>；</w:t>
      </w:r>
    </w:p>
    <w:p w14:paraId="549B59D5" w14:textId="7EEE98CE"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11</w:t>
      </w:r>
      <w:r w:rsidRPr="00F44B66">
        <w:rPr>
          <w:rFonts w:hint="eastAsia"/>
          <w:bCs/>
          <w:szCs w:val="21"/>
        </w:rPr>
        <w:t>）</w:t>
      </w:r>
      <w:r w:rsidR="00E40934" w:rsidRPr="00E40934">
        <w:rPr>
          <w:rFonts w:hint="eastAsia"/>
          <w:bCs/>
          <w:szCs w:val="21"/>
        </w:rPr>
        <w:t>本基金参与金融衍生品交易，</w:t>
      </w:r>
      <w:r w:rsidRPr="00F44B66">
        <w:rPr>
          <w:rFonts w:hint="eastAsia"/>
          <w:bCs/>
          <w:szCs w:val="21"/>
        </w:rPr>
        <w:t>每个交易日日终，在扣除金融衍生品合约需缴纳的交易保证金后，本基金应当保持不低于交易保证金一倍的现金，其中现金不包括结算备付金、存出保证金、应收申购款等；</w:t>
      </w:r>
    </w:p>
    <w:p w14:paraId="66D219C4"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12</w:t>
      </w:r>
      <w:r w:rsidRPr="00F44B66">
        <w:rPr>
          <w:rFonts w:hint="eastAsia"/>
          <w:bCs/>
          <w:szCs w:val="21"/>
        </w:rPr>
        <w:t>）本基金参与股指期货交易，应当符合下列投资限制：</w:t>
      </w:r>
    </w:p>
    <w:p w14:paraId="253368CB"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1</w:t>
      </w:r>
      <w:r w:rsidRPr="00F44B66">
        <w:rPr>
          <w:rFonts w:hint="eastAsia"/>
          <w:bCs/>
          <w:szCs w:val="21"/>
        </w:rPr>
        <w:t>）本基金在任何交易日日终，持有的买入股指期货合约价值，不得超过基金资产净值的</w:t>
      </w:r>
      <w:r w:rsidRPr="00F44B66">
        <w:rPr>
          <w:rFonts w:hint="eastAsia"/>
          <w:bCs/>
          <w:szCs w:val="21"/>
        </w:rPr>
        <w:t>10%</w:t>
      </w:r>
      <w:r w:rsidRPr="00F44B66">
        <w:rPr>
          <w:rFonts w:hint="eastAsia"/>
          <w:bCs/>
          <w:szCs w:val="21"/>
        </w:rPr>
        <w:t>；</w:t>
      </w:r>
    </w:p>
    <w:p w14:paraId="4047FF80"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2</w:t>
      </w:r>
      <w:r w:rsidRPr="00F44B66">
        <w:rPr>
          <w:rFonts w:hint="eastAsia"/>
          <w:bCs/>
          <w:szCs w:val="21"/>
        </w:rPr>
        <w:t>）本基金在任何交易日日终，持有的买入股指期货合约价值与有价证券市值之和，不得超过基金资产净值的</w:t>
      </w:r>
      <w:r w:rsidRPr="00F44B66">
        <w:rPr>
          <w:rFonts w:hint="eastAsia"/>
          <w:bCs/>
          <w:szCs w:val="21"/>
        </w:rPr>
        <w:t>100%</w:t>
      </w:r>
      <w:r w:rsidRPr="00F44B66">
        <w:rPr>
          <w:rFonts w:hint="eastAsia"/>
          <w:bCs/>
          <w:szCs w:val="21"/>
        </w:rPr>
        <w:t>，其中，有价证券指股票、债券（不含到期日在一年以内的政府债券）、资产支持证券、买入返售金融资产（不含质押式回购）等；</w:t>
      </w:r>
    </w:p>
    <w:p w14:paraId="25219D7B"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3</w:t>
      </w:r>
      <w:r w:rsidRPr="00F44B66">
        <w:rPr>
          <w:rFonts w:hint="eastAsia"/>
          <w:bCs/>
          <w:szCs w:val="21"/>
        </w:rPr>
        <w:t>）本基金在任何交易日日终，持有的卖出股指期货合约价值不得超过基金持有的股票总市值的</w:t>
      </w:r>
      <w:r w:rsidRPr="00F44B66">
        <w:rPr>
          <w:rFonts w:hint="eastAsia"/>
          <w:bCs/>
          <w:szCs w:val="21"/>
        </w:rPr>
        <w:t>20%</w:t>
      </w:r>
      <w:r w:rsidRPr="00F44B66">
        <w:rPr>
          <w:rFonts w:hint="eastAsia"/>
          <w:bCs/>
          <w:szCs w:val="21"/>
        </w:rPr>
        <w:t>；</w:t>
      </w:r>
    </w:p>
    <w:p w14:paraId="15A33235"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4</w:t>
      </w:r>
      <w:r w:rsidRPr="00F44B66">
        <w:rPr>
          <w:rFonts w:hint="eastAsia"/>
          <w:bCs/>
          <w:szCs w:val="21"/>
        </w:rPr>
        <w:t>）本基金所持有的股票市值和买入、卖出股指期货合约价值，合计（轧差计算）应当符合基金合同关于股票投资比例的有关约定；</w:t>
      </w:r>
    </w:p>
    <w:p w14:paraId="30C9C969"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5</w:t>
      </w:r>
      <w:r w:rsidRPr="00F44B66">
        <w:rPr>
          <w:rFonts w:hint="eastAsia"/>
          <w:bCs/>
          <w:szCs w:val="21"/>
        </w:rPr>
        <w:t>）本基金在任何交易日内交易（不包括平仓）的股指期货合约的成交金额不得超过上一交易日基金资产净值的</w:t>
      </w:r>
      <w:r w:rsidRPr="00F44B66">
        <w:rPr>
          <w:rFonts w:hint="eastAsia"/>
          <w:bCs/>
          <w:szCs w:val="21"/>
        </w:rPr>
        <w:t>20%</w:t>
      </w:r>
      <w:r w:rsidRPr="00F44B66">
        <w:rPr>
          <w:rFonts w:hint="eastAsia"/>
          <w:bCs/>
          <w:szCs w:val="21"/>
        </w:rPr>
        <w:t>；</w:t>
      </w:r>
    </w:p>
    <w:p w14:paraId="484096CA"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13</w:t>
      </w:r>
      <w:r w:rsidRPr="00F44B66">
        <w:rPr>
          <w:rFonts w:hint="eastAsia"/>
          <w:bCs/>
          <w:szCs w:val="21"/>
        </w:rPr>
        <w:t>）本基金参与股票期权交易，应当符合下列投资限制：</w:t>
      </w:r>
    </w:p>
    <w:p w14:paraId="70E58E75"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1</w:t>
      </w:r>
      <w:r w:rsidRPr="00F44B66">
        <w:rPr>
          <w:rFonts w:hint="eastAsia"/>
          <w:bCs/>
          <w:szCs w:val="21"/>
        </w:rPr>
        <w:t>）基金因未平仓的期权合约支付和收取的权利金总额不得超过基金资产净值的</w:t>
      </w:r>
      <w:r w:rsidRPr="00F44B66">
        <w:rPr>
          <w:rFonts w:hint="eastAsia"/>
          <w:bCs/>
          <w:szCs w:val="21"/>
        </w:rPr>
        <w:t>10%</w:t>
      </w:r>
      <w:r w:rsidRPr="00F44B66">
        <w:rPr>
          <w:rFonts w:hint="eastAsia"/>
          <w:bCs/>
          <w:szCs w:val="21"/>
        </w:rPr>
        <w:t>；</w:t>
      </w:r>
    </w:p>
    <w:p w14:paraId="31971EDB"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2</w:t>
      </w:r>
      <w:r w:rsidRPr="00F44B66">
        <w:rPr>
          <w:rFonts w:hint="eastAsia"/>
          <w:bCs/>
          <w:szCs w:val="21"/>
        </w:rPr>
        <w:t>）开仓卖出认购期权的，应持有足额标的证券；开仓卖出认沽期权的，应持有合约行权所需的全额现金或交易所规则认可的可冲抵期权保证金的现金等价物；</w:t>
      </w:r>
    </w:p>
    <w:p w14:paraId="0D87973F"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3</w:t>
      </w:r>
      <w:r w:rsidRPr="00F44B66">
        <w:rPr>
          <w:rFonts w:hint="eastAsia"/>
          <w:bCs/>
          <w:szCs w:val="21"/>
        </w:rPr>
        <w:t>）未平仓的期权合约面值不得超过基金资产净值的</w:t>
      </w:r>
      <w:r w:rsidRPr="00F44B66">
        <w:rPr>
          <w:rFonts w:hint="eastAsia"/>
          <w:bCs/>
          <w:szCs w:val="21"/>
        </w:rPr>
        <w:t>20%</w:t>
      </w:r>
      <w:r w:rsidRPr="00F44B66">
        <w:rPr>
          <w:rFonts w:hint="eastAsia"/>
          <w:bCs/>
          <w:szCs w:val="21"/>
        </w:rPr>
        <w:t>。其中，合约面值按照行权价乘以合约乘数计算；</w:t>
      </w:r>
    </w:p>
    <w:p w14:paraId="25C1FDA4"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14</w:t>
      </w:r>
      <w:r w:rsidRPr="00F44B66">
        <w:rPr>
          <w:rFonts w:hint="eastAsia"/>
          <w:bCs/>
          <w:szCs w:val="21"/>
        </w:rPr>
        <w:t>）本基金参与转融通证券出借业务的，应当符合下列要求：</w:t>
      </w:r>
    </w:p>
    <w:p w14:paraId="1E2C476F"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1</w:t>
      </w:r>
      <w:r w:rsidRPr="00F44B66">
        <w:rPr>
          <w:rFonts w:hint="eastAsia"/>
          <w:bCs/>
          <w:szCs w:val="21"/>
        </w:rPr>
        <w:t>）本基金在任何交易日日终，参与转融通证券出借业务的资产不得超过基金资产净值的</w:t>
      </w:r>
      <w:r w:rsidRPr="00F44B66">
        <w:rPr>
          <w:rFonts w:hint="eastAsia"/>
          <w:bCs/>
          <w:szCs w:val="21"/>
        </w:rPr>
        <w:t>30%</w:t>
      </w:r>
      <w:r w:rsidRPr="00F44B66">
        <w:rPr>
          <w:rFonts w:hint="eastAsia"/>
          <w:bCs/>
          <w:szCs w:val="21"/>
        </w:rPr>
        <w:t>，其中出借期限在</w:t>
      </w:r>
      <w:r w:rsidRPr="00F44B66">
        <w:rPr>
          <w:rFonts w:hint="eastAsia"/>
          <w:bCs/>
          <w:szCs w:val="21"/>
        </w:rPr>
        <w:t>10</w:t>
      </w:r>
      <w:r w:rsidRPr="00F44B66">
        <w:rPr>
          <w:rFonts w:hint="eastAsia"/>
          <w:bCs/>
          <w:szCs w:val="21"/>
        </w:rPr>
        <w:t>个交易日以上的出借证券应纳入《流动性风险管理规定》所述流动性受限证券的范围；</w:t>
      </w:r>
    </w:p>
    <w:p w14:paraId="23BD3269"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2</w:t>
      </w:r>
      <w:r w:rsidRPr="00F44B66">
        <w:rPr>
          <w:rFonts w:hint="eastAsia"/>
          <w:bCs/>
          <w:szCs w:val="21"/>
        </w:rPr>
        <w:t>）本基金在任何交易日日终，参与出借业务的单只证券不得超过基金持有该证券总量</w:t>
      </w:r>
      <w:r w:rsidRPr="00F44B66">
        <w:rPr>
          <w:rFonts w:hint="eastAsia"/>
          <w:bCs/>
          <w:szCs w:val="21"/>
        </w:rPr>
        <w:lastRenderedPageBreak/>
        <w:t>的</w:t>
      </w:r>
      <w:r w:rsidRPr="00F44B66">
        <w:rPr>
          <w:rFonts w:hint="eastAsia"/>
          <w:bCs/>
          <w:szCs w:val="21"/>
        </w:rPr>
        <w:t>30%</w:t>
      </w:r>
      <w:r w:rsidRPr="00F44B66">
        <w:rPr>
          <w:rFonts w:hint="eastAsia"/>
          <w:bCs/>
          <w:szCs w:val="21"/>
        </w:rPr>
        <w:t>；</w:t>
      </w:r>
    </w:p>
    <w:p w14:paraId="2C43ABC1"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3</w:t>
      </w:r>
      <w:r w:rsidRPr="00F44B66">
        <w:rPr>
          <w:rFonts w:hint="eastAsia"/>
          <w:bCs/>
          <w:szCs w:val="21"/>
        </w:rPr>
        <w:t>）证券出借的平均剩余期限不得超过</w:t>
      </w:r>
      <w:r w:rsidRPr="00F44B66">
        <w:rPr>
          <w:rFonts w:hint="eastAsia"/>
          <w:bCs/>
          <w:szCs w:val="21"/>
        </w:rPr>
        <w:t>30</w:t>
      </w:r>
      <w:r w:rsidRPr="00F44B66">
        <w:rPr>
          <w:rFonts w:hint="eastAsia"/>
          <w:bCs/>
          <w:szCs w:val="21"/>
        </w:rPr>
        <w:t>天，平均剩余期限按市值加权平均计算；</w:t>
      </w:r>
    </w:p>
    <w:p w14:paraId="3B20DB23"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4</w:t>
      </w:r>
      <w:r w:rsidRPr="00F44B66">
        <w:rPr>
          <w:rFonts w:hint="eastAsia"/>
          <w:bCs/>
          <w:szCs w:val="21"/>
        </w:rPr>
        <w:t>）最近</w:t>
      </w:r>
      <w:r w:rsidRPr="00F44B66">
        <w:rPr>
          <w:rFonts w:hint="eastAsia"/>
          <w:bCs/>
          <w:szCs w:val="21"/>
        </w:rPr>
        <w:t>6</w:t>
      </w:r>
      <w:r w:rsidRPr="00F44B66">
        <w:rPr>
          <w:rFonts w:hint="eastAsia"/>
          <w:bCs/>
          <w:szCs w:val="21"/>
        </w:rPr>
        <w:t>个月内日均基金资产净值不得低于</w:t>
      </w:r>
      <w:r w:rsidRPr="00F44B66">
        <w:rPr>
          <w:rFonts w:hint="eastAsia"/>
          <w:bCs/>
          <w:szCs w:val="21"/>
        </w:rPr>
        <w:t>2</w:t>
      </w:r>
      <w:r w:rsidRPr="00F44B66">
        <w:rPr>
          <w:rFonts w:hint="eastAsia"/>
          <w:bCs/>
          <w:szCs w:val="21"/>
        </w:rPr>
        <w:t>亿元；</w:t>
      </w:r>
    </w:p>
    <w:p w14:paraId="7683A740"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15</w:t>
      </w:r>
      <w:r w:rsidRPr="00F44B66">
        <w:rPr>
          <w:rFonts w:hint="eastAsia"/>
          <w:bCs/>
          <w:szCs w:val="21"/>
        </w:rPr>
        <w:t>）本基金投资存托凭证的比例限制依照境内上市交易的股票执行，与境内上市交易的股票合并计算，法律法规或监管部门另有要求的除外；</w:t>
      </w:r>
    </w:p>
    <w:p w14:paraId="1BCA3364" w14:textId="18398AA6" w:rsidR="00FB4D03"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16</w:t>
      </w:r>
      <w:r w:rsidRPr="00F44B66">
        <w:rPr>
          <w:rFonts w:hint="eastAsia"/>
          <w:bCs/>
          <w:szCs w:val="21"/>
        </w:rPr>
        <w:t>）</w:t>
      </w:r>
      <w:r w:rsidR="00FB4D03" w:rsidRPr="00FB4D03">
        <w:rPr>
          <w:rFonts w:hint="eastAsia"/>
          <w:bCs/>
          <w:szCs w:val="21"/>
        </w:rPr>
        <w:t>本基金参与融资，每个交易日日终，本基金持有的融资买入股票与其他有价证券市值之和，不得超过基金资产净值的</w:t>
      </w:r>
      <w:r w:rsidR="00FB4D03" w:rsidRPr="00FB4D03">
        <w:rPr>
          <w:rFonts w:hint="eastAsia"/>
          <w:bCs/>
          <w:szCs w:val="21"/>
        </w:rPr>
        <w:t>95%</w:t>
      </w:r>
      <w:r w:rsidR="00FB4D03" w:rsidRPr="00FB4D03">
        <w:rPr>
          <w:rFonts w:hint="eastAsia"/>
          <w:bCs/>
          <w:szCs w:val="21"/>
        </w:rPr>
        <w:t>；</w:t>
      </w:r>
    </w:p>
    <w:p w14:paraId="33B444C7" w14:textId="650C8488" w:rsidR="00F44B66" w:rsidRPr="00F44B66" w:rsidRDefault="00FB4D03" w:rsidP="00F44B66">
      <w:pPr>
        <w:snapToGrid w:val="0"/>
        <w:spacing w:line="360" w:lineRule="auto"/>
        <w:ind w:firstLineChars="200" w:firstLine="420"/>
        <w:rPr>
          <w:bCs/>
          <w:szCs w:val="21"/>
        </w:rPr>
      </w:pPr>
      <w:r>
        <w:rPr>
          <w:rFonts w:hint="eastAsia"/>
          <w:bCs/>
          <w:szCs w:val="21"/>
        </w:rPr>
        <w:t>（</w:t>
      </w:r>
      <w:r>
        <w:rPr>
          <w:rFonts w:hint="eastAsia"/>
          <w:bCs/>
          <w:szCs w:val="21"/>
        </w:rPr>
        <w:t>17</w:t>
      </w:r>
      <w:r>
        <w:rPr>
          <w:rFonts w:hint="eastAsia"/>
          <w:bCs/>
          <w:szCs w:val="21"/>
        </w:rPr>
        <w:t>）</w:t>
      </w:r>
      <w:r w:rsidR="00F44B66" w:rsidRPr="00F44B66">
        <w:rPr>
          <w:rFonts w:hint="eastAsia"/>
          <w:bCs/>
          <w:szCs w:val="21"/>
        </w:rPr>
        <w:t>法律法规及中国证监会规定的和《基金合同》约定的其他投资比例限制。</w:t>
      </w:r>
    </w:p>
    <w:p w14:paraId="25BF49F5"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除上述第（</w:t>
      </w:r>
      <w:r w:rsidRPr="00F44B66">
        <w:rPr>
          <w:rFonts w:hint="eastAsia"/>
          <w:bCs/>
          <w:szCs w:val="21"/>
        </w:rPr>
        <w:t>6</w:t>
      </w:r>
      <w:r w:rsidRPr="00F44B66">
        <w:rPr>
          <w:rFonts w:hint="eastAsia"/>
          <w:bCs/>
          <w:szCs w:val="21"/>
        </w:rPr>
        <w:t>）、（</w:t>
      </w:r>
      <w:r w:rsidRPr="00F44B66">
        <w:rPr>
          <w:rFonts w:hint="eastAsia"/>
          <w:bCs/>
          <w:szCs w:val="21"/>
        </w:rPr>
        <w:t>8</w:t>
      </w:r>
      <w:r w:rsidRPr="00F44B66">
        <w:rPr>
          <w:rFonts w:hint="eastAsia"/>
          <w:bCs/>
          <w:szCs w:val="21"/>
        </w:rPr>
        <w:t>）、（</w:t>
      </w:r>
      <w:r w:rsidRPr="00F44B66">
        <w:rPr>
          <w:rFonts w:hint="eastAsia"/>
          <w:bCs/>
          <w:szCs w:val="21"/>
        </w:rPr>
        <w:t>9</w:t>
      </w:r>
      <w:r w:rsidRPr="00F44B66">
        <w:rPr>
          <w:rFonts w:hint="eastAsia"/>
          <w:bCs/>
          <w:szCs w:val="21"/>
        </w:rPr>
        <w:t>）、（</w:t>
      </w:r>
      <w:r w:rsidRPr="00F44B66">
        <w:rPr>
          <w:rFonts w:hint="eastAsia"/>
          <w:bCs/>
          <w:szCs w:val="21"/>
        </w:rPr>
        <w:t>14</w:t>
      </w:r>
      <w:r w:rsidRPr="00F44B66">
        <w:rPr>
          <w:rFonts w:hint="eastAsia"/>
          <w:bCs/>
          <w:szCs w:val="21"/>
        </w:rPr>
        <w:t>）项另有约定外，因证券</w:t>
      </w:r>
      <w:r w:rsidRPr="00F44B66">
        <w:rPr>
          <w:rFonts w:hint="eastAsia"/>
          <w:bCs/>
          <w:szCs w:val="21"/>
        </w:rPr>
        <w:t>/</w:t>
      </w:r>
      <w:r w:rsidRPr="00F44B66">
        <w:rPr>
          <w:rFonts w:hint="eastAsia"/>
          <w:bCs/>
          <w:szCs w:val="21"/>
        </w:rPr>
        <w:t>期货市场波动、证券发行人合并、基金规模变动、标的指数成份股调整、标的指数成份股流动性限制等基金管理人之外的因素致使基金投资比例不符合上述规定投资比例的，基金管理人应当在</w:t>
      </w:r>
      <w:r w:rsidRPr="00F44B66">
        <w:rPr>
          <w:rFonts w:hint="eastAsia"/>
          <w:bCs/>
          <w:szCs w:val="21"/>
        </w:rPr>
        <w:t>10</w:t>
      </w:r>
      <w:r w:rsidRPr="00F44B66">
        <w:rPr>
          <w:rFonts w:hint="eastAsia"/>
          <w:bCs/>
          <w:szCs w:val="21"/>
        </w:rPr>
        <w:t>个交易日内进行调整，但中国证监会规定的特殊情形除外。法律法规另有规定的，从其规定。</w:t>
      </w:r>
    </w:p>
    <w:p w14:paraId="3684F04E"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本基金参与转融通证券出借业务，因证券市场波动、上市公司合并、基金规模变动等基金管理人之外的因素致使基金投资不符合上述第（</w:t>
      </w:r>
      <w:r w:rsidRPr="00F44B66">
        <w:rPr>
          <w:rFonts w:hint="eastAsia"/>
          <w:bCs/>
          <w:szCs w:val="21"/>
        </w:rPr>
        <w:t>14</w:t>
      </w:r>
      <w:r w:rsidRPr="00F44B66">
        <w:rPr>
          <w:rFonts w:hint="eastAsia"/>
          <w:bCs/>
          <w:szCs w:val="21"/>
        </w:rPr>
        <w:t>）项规定的，基金管理人不得新增出借业务。</w:t>
      </w:r>
      <w:r w:rsidRPr="00F44B66">
        <w:rPr>
          <w:rFonts w:hint="eastAsia"/>
          <w:bCs/>
          <w:szCs w:val="21"/>
        </w:rPr>
        <w:t xml:space="preserve"> </w:t>
      </w:r>
    </w:p>
    <w:p w14:paraId="2503B1EF"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基金管理人自基金合同生效之日起</w:t>
      </w:r>
      <w:r w:rsidRPr="00F44B66">
        <w:rPr>
          <w:rFonts w:hint="eastAsia"/>
          <w:bCs/>
          <w:szCs w:val="21"/>
        </w:rPr>
        <w:t>6</w:t>
      </w:r>
      <w:r w:rsidRPr="00F44B66">
        <w:rPr>
          <w:rFonts w:hint="eastAsia"/>
          <w:bCs/>
          <w:szCs w:val="21"/>
        </w:rPr>
        <w:t>个月内使基金的投资组合比例符合基金合同的有关约定。期间，基金的投资范围、投资策略应当符合基金合同的约定。基金托管人对基金的投资的监督与检查自基金合同生效之日起开始。</w:t>
      </w:r>
    </w:p>
    <w:p w14:paraId="19CDF03F"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0C86733D"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2</w:t>
      </w:r>
      <w:r w:rsidRPr="00F44B66">
        <w:rPr>
          <w:rFonts w:hint="eastAsia"/>
          <w:bCs/>
          <w:szCs w:val="21"/>
        </w:rPr>
        <w:t>、禁止行为</w:t>
      </w:r>
    </w:p>
    <w:p w14:paraId="1CFF902D"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为维护基金份额持有人的合法权益，基金财产不得用于下列投资或者活动：</w:t>
      </w:r>
    </w:p>
    <w:p w14:paraId="134ADDDA"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1</w:t>
      </w:r>
      <w:r w:rsidRPr="00F44B66">
        <w:rPr>
          <w:rFonts w:hint="eastAsia"/>
          <w:bCs/>
          <w:szCs w:val="21"/>
        </w:rPr>
        <w:t>）承销证券；</w:t>
      </w:r>
      <w:r w:rsidRPr="00F44B66">
        <w:rPr>
          <w:rFonts w:hint="eastAsia"/>
          <w:bCs/>
          <w:szCs w:val="21"/>
        </w:rPr>
        <w:t xml:space="preserve"> </w:t>
      </w:r>
    </w:p>
    <w:p w14:paraId="3A2D9CF5"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2</w:t>
      </w:r>
      <w:r w:rsidRPr="00F44B66">
        <w:rPr>
          <w:rFonts w:hint="eastAsia"/>
          <w:bCs/>
          <w:szCs w:val="21"/>
        </w:rPr>
        <w:t>）违反规定向他人贷款或者提供担保；</w:t>
      </w:r>
      <w:r w:rsidRPr="00F44B66">
        <w:rPr>
          <w:rFonts w:hint="eastAsia"/>
          <w:bCs/>
          <w:szCs w:val="21"/>
        </w:rPr>
        <w:t xml:space="preserve"> </w:t>
      </w:r>
    </w:p>
    <w:p w14:paraId="02EB35A7"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3</w:t>
      </w:r>
      <w:r w:rsidRPr="00F44B66">
        <w:rPr>
          <w:rFonts w:hint="eastAsia"/>
          <w:bCs/>
          <w:szCs w:val="21"/>
        </w:rPr>
        <w:t>）从事承担无限责任的投资；</w:t>
      </w:r>
      <w:r w:rsidRPr="00F44B66">
        <w:rPr>
          <w:rFonts w:hint="eastAsia"/>
          <w:bCs/>
          <w:szCs w:val="21"/>
        </w:rPr>
        <w:t xml:space="preserve"> </w:t>
      </w:r>
    </w:p>
    <w:p w14:paraId="1476088F"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4</w:t>
      </w:r>
      <w:r w:rsidRPr="00F44B66">
        <w:rPr>
          <w:rFonts w:hint="eastAsia"/>
          <w:bCs/>
          <w:szCs w:val="21"/>
        </w:rPr>
        <w:t>）买卖其他基金份额，但是中国证监会另有规定的除外；</w:t>
      </w:r>
    </w:p>
    <w:p w14:paraId="0F3314F8"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5</w:t>
      </w:r>
      <w:r w:rsidRPr="00F44B66">
        <w:rPr>
          <w:rFonts w:hint="eastAsia"/>
          <w:bCs/>
          <w:szCs w:val="21"/>
        </w:rPr>
        <w:t>）向其基金管理人、基金托管人出资；</w:t>
      </w:r>
      <w:r w:rsidRPr="00F44B66">
        <w:rPr>
          <w:rFonts w:hint="eastAsia"/>
          <w:bCs/>
          <w:szCs w:val="21"/>
        </w:rPr>
        <w:t xml:space="preserve"> </w:t>
      </w:r>
    </w:p>
    <w:p w14:paraId="35B82F5B"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6</w:t>
      </w:r>
      <w:r w:rsidRPr="00F44B66">
        <w:rPr>
          <w:rFonts w:hint="eastAsia"/>
          <w:bCs/>
          <w:szCs w:val="21"/>
        </w:rPr>
        <w:t>）从事内幕交易、操纵证券交易价格及其他不正当的证券交易活动；</w:t>
      </w:r>
      <w:r w:rsidRPr="00F44B66">
        <w:rPr>
          <w:rFonts w:hint="eastAsia"/>
          <w:bCs/>
          <w:szCs w:val="21"/>
        </w:rPr>
        <w:t xml:space="preserve"> </w:t>
      </w:r>
    </w:p>
    <w:p w14:paraId="75FD97E9" w14:textId="77206C16" w:rsidR="00F44B66" w:rsidRPr="00F44B66" w:rsidRDefault="00F44B66" w:rsidP="00F44B66">
      <w:pPr>
        <w:snapToGrid w:val="0"/>
        <w:spacing w:line="360" w:lineRule="auto"/>
        <w:ind w:firstLineChars="200" w:firstLine="420"/>
        <w:rPr>
          <w:bCs/>
          <w:szCs w:val="21"/>
        </w:rPr>
      </w:pPr>
      <w:r w:rsidRPr="00F44B66">
        <w:rPr>
          <w:rFonts w:hint="eastAsia"/>
          <w:bCs/>
          <w:szCs w:val="21"/>
        </w:rPr>
        <w:t>（</w:t>
      </w:r>
      <w:r w:rsidRPr="00F44B66">
        <w:rPr>
          <w:rFonts w:hint="eastAsia"/>
          <w:bCs/>
          <w:szCs w:val="21"/>
        </w:rPr>
        <w:t>7</w:t>
      </w:r>
      <w:r w:rsidRPr="00F44B66">
        <w:rPr>
          <w:rFonts w:hint="eastAsia"/>
          <w:bCs/>
          <w:szCs w:val="21"/>
        </w:rPr>
        <w:t>）</w:t>
      </w:r>
      <w:r w:rsidR="005B15BF" w:rsidRPr="005B15BF">
        <w:rPr>
          <w:rFonts w:hint="eastAsia"/>
          <w:bCs/>
          <w:szCs w:val="21"/>
        </w:rPr>
        <w:t>法律、行政法规和中国证监会规定禁止的其他活动</w:t>
      </w:r>
      <w:r w:rsidRPr="00F44B66">
        <w:rPr>
          <w:rFonts w:hint="eastAsia"/>
          <w:bCs/>
          <w:szCs w:val="21"/>
        </w:rPr>
        <w:t>。</w:t>
      </w:r>
    </w:p>
    <w:p w14:paraId="1CB9CE64" w14:textId="77777777" w:rsidR="00F44B66" w:rsidRPr="00F44B66" w:rsidRDefault="00F44B66" w:rsidP="00F44B66">
      <w:pPr>
        <w:snapToGrid w:val="0"/>
        <w:spacing w:line="360" w:lineRule="auto"/>
        <w:ind w:firstLineChars="200" w:firstLine="420"/>
        <w:rPr>
          <w:bCs/>
          <w:szCs w:val="21"/>
        </w:rPr>
      </w:pPr>
      <w:r w:rsidRPr="00F44B66">
        <w:rPr>
          <w:rFonts w:hint="eastAsia"/>
          <w:bCs/>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w:t>
      </w:r>
      <w:r w:rsidRPr="00F44B66">
        <w:rPr>
          <w:rFonts w:hint="eastAsia"/>
          <w:bCs/>
          <w:szCs w:val="21"/>
        </w:rPr>
        <w:lastRenderedPageBreak/>
        <w:t>先得到基金托管人的同意，并按法律法规予以披露。重大关联交易应提交基金管理人董事会审议，并经过三分之二以上的独立董事通过。基金管理人董事会应至少每半年对关联交易事项进行审查。</w:t>
      </w:r>
    </w:p>
    <w:p w14:paraId="73E0CE0E" w14:textId="638AA52C" w:rsidR="00996E82" w:rsidRPr="00996E82" w:rsidRDefault="00F44B66" w:rsidP="00996E82">
      <w:pPr>
        <w:snapToGrid w:val="0"/>
        <w:spacing w:line="360" w:lineRule="auto"/>
        <w:ind w:firstLineChars="200" w:firstLine="420"/>
        <w:rPr>
          <w:bCs/>
          <w:szCs w:val="21"/>
        </w:rPr>
      </w:pPr>
      <w:r w:rsidRPr="00F44B66">
        <w:rPr>
          <w:rFonts w:hint="eastAsia"/>
          <w:bCs/>
          <w:szCs w:val="21"/>
        </w:rPr>
        <w:t>如法律法规或监管部门对上述限制进行变更的，以变更后的规定为准。法律、行政法规或监管部门取消上述限制，如适用于本基金，基金管理人在履行适当程序后，则本基金投资不再受相关限制。</w:t>
      </w:r>
    </w:p>
    <w:p w14:paraId="124DDDC2" w14:textId="77777777" w:rsidR="00996E82" w:rsidRPr="00996E82" w:rsidRDefault="00996E82" w:rsidP="00996E82">
      <w:pPr>
        <w:snapToGrid w:val="0"/>
        <w:spacing w:line="360" w:lineRule="auto"/>
        <w:ind w:firstLineChars="200" w:firstLine="420"/>
        <w:rPr>
          <w:bCs/>
          <w:szCs w:val="21"/>
        </w:rPr>
      </w:pPr>
    </w:p>
    <w:p w14:paraId="504119E4" w14:textId="3F0576C5" w:rsidR="00996E82" w:rsidRPr="00996E82" w:rsidRDefault="00996E82" w:rsidP="00996E82">
      <w:pPr>
        <w:snapToGrid w:val="0"/>
        <w:spacing w:line="360" w:lineRule="auto"/>
        <w:ind w:firstLineChars="200" w:firstLine="420"/>
        <w:rPr>
          <w:bCs/>
          <w:szCs w:val="21"/>
        </w:rPr>
      </w:pPr>
      <w:r w:rsidRPr="00996E82">
        <w:rPr>
          <w:rFonts w:hint="eastAsia"/>
          <w:bCs/>
          <w:szCs w:val="21"/>
        </w:rPr>
        <w:t>五、</w:t>
      </w:r>
      <w:r w:rsidR="00FB4D03">
        <w:rPr>
          <w:rFonts w:hint="eastAsia"/>
          <w:bCs/>
          <w:szCs w:val="21"/>
        </w:rPr>
        <w:t>标的指数和</w:t>
      </w:r>
      <w:r w:rsidRPr="00996E82">
        <w:rPr>
          <w:rFonts w:hint="eastAsia"/>
          <w:bCs/>
          <w:szCs w:val="21"/>
        </w:rPr>
        <w:t>业绩比较基准</w:t>
      </w:r>
    </w:p>
    <w:p w14:paraId="4E6405B8" w14:textId="58EF8045" w:rsidR="00774C2C" w:rsidRPr="00774C2C" w:rsidRDefault="00774C2C" w:rsidP="00774C2C">
      <w:pPr>
        <w:snapToGrid w:val="0"/>
        <w:spacing w:line="360" w:lineRule="auto"/>
        <w:ind w:firstLineChars="200" w:firstLine="420"/>
        <w:rPr>
          <w:bCs/>
          <w:szCs w:val="21"/>
        </w:rPr>
      </w:pPr>
      <w:r w:rsidRPr="00774C2C">
        <w:rPr>
          <w:rFonts w:hint="eastAsia"/>
          <w:bCs/>
          <w:szCs w:val="21"/>
        </w:rPr>
        <w:t>本基金的业绩比较基准为标的指数收益率。本基金标的指数为</w:t>
      </w:r>
      <w:r w:rsidR="009955E8">
        <w:rPr>
          <w:rFonts w:hint="eastAsia"/>
          <w:bCs/>
          <w:szCs w:val="21"/>
        </w:rPr>
        <w:t>上证</w:t>
      </w:r>
      <w:proofErr w:type="gramStart"/>
      <w:r w:rsidR="009955E8">
        <w:rPr>
          <w:rFonts w:hint="eastAsia"/>
          <w:bCs/>
          <w:szCs w:val="21"/>
        </w:rPr>
        <w:t>科创板</w:t>
      </w:r>
      <w:proofErr w:type="gramEnd"/>
      <w:r w:rsidR="009955E8">
        <w:rPr>
          <w:rFonts w:hint="eastAsia"/>
          <w:bCs/>
          <w:szCs w:val="21"/>
        </w:rPr>
        <w:t>人工智能</w:t>
      </w:r>
      <w:r w:rsidRPr="00774C2C">
        <w:rPr>
          <w:rFonts w:hint="eastAsia"/>
          <w:bCs/>
          <w:szCs w:val="21"/>
        </w:rPr>
        <w:t>指数。</w:t>
      </w:r>
    </w:p>
    <w:p w14:paraId="6E3C3DC2" w14:textId="35C237A5" w:rsidR="00774C2C" w:rsidRPr="00774C2C" w:rsidRDefault="00774C2C" w:rsidP="00774C2C">
      <w:pPr>
        <w:snapToGrid w:val="0"/>
        <w:spacing w:line="360" w:lineRule="auto"/>
        <w:ind w:firstLineChars="200" w:firstLine="420"/>
        <w:rPr>
          <w:bCs/>
          <w:szCs w:val="21"/>
        </w:rPr>
      </w:pPr>
      <w:r w:rsidRPr="00774C2C">
        <w:rPr>
          <w:rFonts w:hint="eastAsia"/>
          <w:bCs/>
          <w:szCs w:val="21"/>
        </w:rPr>
        <w:t>未来若出现标的指数不符合要求（因成份股价格波动等指数编制方法变动之外的因素致使标的指数不符合要求的情形除外）、指数编制机构退出等情形，基金管理人应当自该情形发生之日起十个工作日向中国证监会报告并提出解决方案，如转换运作方式、与其他基金合并或者终止基金合同等，并在</w:t>
      </w:r>
      <w:r w:rsidRPr="00774C2C">
        <w:rPr>
          <w:rFonts w:hint="eastAsia"/>
          <w:bCs/>
          <w:szCs w:val="21"/>
        </w:rPr>
        <w:t>6</w:t>
      </w:r>
      <w:r w:rsidRPr="00774C2C">
        <w:rPr>
          <w:rFonts w:hint="eastAsia"/>
          <w:bCs/>
          <w:szCs w:val="21"/>
        </w:rPr>
        <w:t>个月内召集基金份额持有人大会进行表决，基金份额持有人大会未成功召开或就上述事项表决未通过的，基金合同终止。</w:t>
      </w:r>
    </w:p>
    <w:p w14:paraId="181A2B1F" w14:textId="77777777" w:rsidR="00774C2C" w:rsidRPr="00774C2C" w:rsidRDefault="00774C2C" w:rsidP="00774C2C">
      <w:pPr>
        <w:snapToGrid w:val="0"/>
        <w:spacing w:line="360" w:lineRule="auto"/>
        <w:ind w:firstLineChars="200" w:firstLine="420"/>
        <w:rPr>
          <w:bCs/>
          <w:szCs w:val="21"/>
        </w:rPr>
      </w:pPr>
      <w:proofErr w:type="gramStart"/>
      <w:r w:rsidRPr="00774C2C">
        <w:rPr>
          <w:rFonts w:hint="eastAsia"/>
          <w:bCs/>
          <w:szCs w:val="21"/>
        </w:rPr>
        <w:t>自指数</w:t>
      </w:r>
      <w:proofErr w:type="gramEnd"/>
      <w:r w:rsidRPr="00774C2C">
        <w:rPr>
          <w:rFonts w:hint="eastAsia"/>
          <w:bCs/>
          <w:szCs w:val="21"/>
        </w:rPr>
        <w:t>编制机构停止标的指数的编制及发布</w:t>
      </w:r>
      <w:proofErr w:type="gramStart"/>
      <w:r w:rsidRPr="00774C2C">
        <w:rPr>
          <w:rFonts w:hint="eastAsia"/>
          <w:bCs/>
          <w:szCs w:val="21"/>
        </w:rPr>
        <w:t>至解决</w:t>
      </w:r>
      <w:proofErr w:type="gramEnd"/>
      <w:r w:rsidRPr="00774C2C">
        <w:rPr>
          <w:rFonts w:hint="eastAsia"/>
          <w:bCs/>
          <w:szCs w:val="21"/>
        </w:rPr>
        <w:t>方案确定期间，基金管理人应按照指数编制机构提供的最近一个交易日的指数信息遵循基金份额持有人利益优先原则维持基金投资运作。</w:t>
      </w:r>
    </w:p>
    <w:p w14:paraId="7CECBF5A" w14:textId="576792A3" w:rsidR="008D689A" w:rsidRPr="00996E82" w:rsidRDefault="00774C2C" w:rsidP="00E86457">
      <w:pPr>
        <w:snapToGrid w:val="0"/>
        <w:spacing w:line="360" w:lineRule="auto"/>
        <w:ind w:firstLineChars="200" w:firstLine="420"/>
        <w:rPr>
          <w:bCs/>
          <w:szCs w:val="21"/>
        </w:rPr>
      </w:pPr>
      <w:r w:rsidRPr="00774C2C">
        <w:rPr>
          <w:rFonts w:hint="eastAsia"/>
          <w:bCs/>
          <w:szCs w:val="21"/>
        </w:rPr>
        <w:t>法律法规或监管机构另有规定的，从其规定。</w:t>
      </w:r>
    </w:p>
    <w:p w14:paraId="5FC2E40B" w14:textId="77777777" w:rsidR="00996E82" w:rsidRPr="00996E82" w:rsidRDefault="00996E82" w:rsidP="00996E82">
      <w:pPr>
        <w:snapToGrid w:val="0"/>
        <w:spacing w:line="360" w:lineRule="auto"/>
        <w:ind w:firstLineChars="200" w:firstLine="420"/>
        <w:rPr>
          <w:bCs/>
          <w:szCs w:val="21"/>
        </w:rPr>
      </w:pPr>
    </w:p>
    <w:p w14:paraId="52B363A5"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六、风险收益特征</w:t>
      </w:r>
    </w:p>
    <w:p w14:paraId="47028F20" w14:textId="7718B77F" w:rsidR="00996E82" w:rsidRPr="00996E82" w:rsidRDefault="00FE4817" w:rsidP="00996E82">
      <w:pPr>
        <w:snapToGrid w:val="0"/>
        <w:spacing w:line="360" w:lineRule="auto"/>
        <w:ind w:firstLineChars="200" w:firstLine="420"/>
        <w:rPr>
          <w:bCs/>
          <w:szCs w:val="21"/>
        </w:rPr>
      </w:pPr>
      <w:bookmarkStart w:id="104" w:name="_Hlk208949228"/>
      <w:r w:rsidRPr="00FE4817">
        <w:rPr>
          <w:rFonts w:hint="eastAsia"/>
          <w:bCs/>
          <w:szCs w:val="21"/>
        </w:rPr>
        <w:t>本基金属</w:t>
      </w:r>
      <w:r w:rsidR="00FB4D03">
        <w:rPr>
          <w:rFonts w:hint="eastAsia"/>
          <w:bCs/>
          <w:szCs w:val="21"/>
        </w:rPr>
        <w:t>于</w:t>
      </w:r>
      <w:r w:rsidRPr="00FE4817">
        <w:rPr>
          <w:rFonts w:hint="eastAsia"/>
          <w:bCs/>
          <w:szCs w:val="21"/>
        </w:rPr>
        <w:t>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r w:rsidR="00E4504F" w:rsidRPr="00E4504F">
        <w:rPr>
          <w:rFonts w:hint="eastAsia"/>
          <w:bCs/>
          <w:szCs w:val="21"/>
        </w:rPr>
        <w:t>本基金投资于</w:t>
      </w:r>
      <w:proofErr w:type="gramStart"/>
      <w:r w:rsidR="00E4504F" w:rsidRPr="00E4504F">
        <w:rPr>
          <w:rFonts w:hint="eastAsia"/>
          <w:bCs/>
          <w:szCs w:val="21"/>
        </w:rPr>
        <w:t>科创板</w:t>
      </w:r>
      <w:proofErr w:type="gramEnd"/>
      <w:r w:rsidR="00E4504F" w:rsidRPr="00E4504F">
        <w:rPr>
          <w:rFonts w:hint="eastAsia"/>
          <w:bCs/>
          <w:szCs w:val="21"/>
        </w:rPr>
        <w:t>股票，会</w:t>
      </w:r>
      <w:proofErr w:type="gramStart"/>
      <w:r w:rsidR="00E4504F" w:rsidRPr="00E4504F">
        <w:rPr>
          <w:rFonts w:hint="eastAsia"/>
          <w:bCs/>
          <w:szCs w:val="21"/>
        </w:rPr>
        <w:t>面临科创板机制</w:t>
      </w:r>
      <w:proofErr w:type="gramEnd"/>
      <w:r w:rsidR="00E4504F" w:rsidRPr="00E4504F">
        <w:rPr>
          <w:rFonts w:hint="eastAsia"/>
          <w:bCs/>
          <w:szCs w:val="21"/>
        </w:rPr>
        <w:t>下因投资标的、市场制度以及交易规则等差异带来的特有风险，包括股价波动风险、流动性风险、退</w:t>
      </w:r>
      <w:proofErr w:type="gramStart"/>
      <w:r w:rsidR="00E4504F" w:rsidRPr="00E4504F">
        <w:rPr>
          <w:rFonts w:hint="eastAsia"/>
          <w:bCs/>
          <w:szCs w:val="21"/>
        </w:rPr>
        <w:t>市风险</w:t>
      </w:r>
      <w:proofErr w:type="gramEnd"/>
      <w:r w:rsidR="00E4504F" w:rsidRPr="00E4504F">
        <w:rPr>
          <w:rFonts w:hint="eastAsia"/>
          <w:bCs/>
          <w:szCs w:val="21"/>
        </w:rPr>
        <w:t>和投资集中风险等。</w:t>
      </w:r>
    </w:p>
    <w:bookmarkEnd w:id="104"/>
    <w:p w14:paraId="4839A4D4" w14:textId="77777777" w:rsidR="00996E82" w:rsidRPr="00996E82" w:rsidRDefault="00996E82" w:rsidP="00996E82">
      <w:pPr>
        <w:snapToGrid w:val="0"/>
        <w:spacing w:line="360" w:lineRule="auto"/>
        <w:ind w:firstLineChars="200" w:firstLine="420"/>
        <w:rPr>
          <w:bCs/>
          <w:szCs w:val="21"/>
        </w:rPr>
      </w:pPr>
    </w:p>
    <w:p w14:paraId="66752990"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七、基金管理人代表基金行使股东或债权人权利的处理原则及方法</w:t>
      </w:r>
    </w:p>
    <w:p w14:paraId="37C85D45"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1</w:t>
      </w:r>
      <w:r w:rsidRPr="00996E82">
        <w:rPr>
          <w:rFonts w:hint="eastAsia"/>
          <w:bCs/>
          <w:szCs w:val="21"/>
        </w:rPr>
        <w:t>、基金管理人按照国家有关规定代表基金独立行使股东或债权人权利，保护基金份额持有人的利益；</w:t>
      </w:r>
      <w:r w:rsidRPr="00996E82">
        <w:rPr>
          <w:rFonts w:hint="eastAsia"/>
          <w:bCs/>
          <w:szCs w:val="21"/>
        </w:rPr>
        <w:t xml:space="preserve"> </w:t>
      </w:r>
    </w:p>
    <w:p w14:paraId="1CAEDF62"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2</w:t>
      </w:r>
      <w:r w:rsidRPr="00996E82">
        <w:rPr>
          <w:rFonts w:hint="eastAsia"/>
          <w:bCs/>
          <w:szCs w:val="21"/>
        </w:rPr>
        <w:t>、不谋求对上市公司的控股；</w:t>
      </w:r>
      <w:r w:rsidRPr="00996E82">
        <w:rPr>
          <w:rFonts w:hint="eastAsia"/>
          <w:bCs/>
          <w:szCs w:val="21"/>
        </w:rPr>
        <w:tab/>
      </w:r>
    </w:p>
    <w:p w14:paraId="7BBC78BB" w14:textId="77777777" w:rsidR="00996E82" w:rsidRPr="00996E82" w:rsidRDefault="00996E82" w:rsidP="00996E82">
      <w:pPr>
        <w:snapToGrid w:val="0"/>
        <w:spacing w:line="360" w:lineRule="auto"/>
        <w:ind w:firstLineChars="200" w:firstLine="420"/>
        <w:rPr>
          <w:bCs/>
          <w:szCs w:val="21"/>
        </w:rPr>
      </w:pPr>
      <w:r w:rsidRPr="00996E82">
        <w:rPr>
          <w:rFonts w:hint="eastAsia"/>
          <w:bCs/>
          <w:szCs w:val="21"/>
        </w:rPr>
        <w:t>3</w:t>
      </w:r>
      <w:r w:rsidRPr="00996E82">
        <w:rPr>
          <w:rFonts w:hint="eastAsia"/>
          <w:bCs/>
          <w:szCs w:val="21"/>
        </w:rPr>
        <w:t>、有利于基金财产的安全与增值；</w:t>
      </w:r>
    </w:p>
    <w:p w14:paraId="378A9CF5" w14:textId="1FE5D902" w:rsidR="0079085B" w:rsidRDefault="00996E82" w:rsidP="0007189D">
      <w:pPr>
        <w:snapToGrid w:val="0"/>
        <w:spacing w:line="360" w:lineRule="auto"/>
        <w:ind w:firstLineChars="200" w:firstLine="420"/>
        <w:rPr>
          <w:rFonts w:ascii="宋体" w:hAnsi="宋体"/>
          <w:bCs/>
          <w:szCs w:val="21"/>
        </w:rPr>
      </w:pPr>
      <w:r w:rsidRPr="00996E82">
        <w:rPr>
          <w:rFonts w:hint="eastAsia"/>
          <w:bCs/>
          <w:szCs w:val="21"/>
        </w:rPr>
        <w:t>4</w:t>
      </w:r>
      <w:r w:rsidRPr="00996E82">
        <w:rPr>
          <w:rFonts w:hint="eastAsia"/>
          <w:bCs/>
          <w:szCs w:val="21"/>
        </w:rPr>
        <w:t>、不通过关联交易为自身、雇员、授权代理人或任何存在利害关系的第三人牟取任何不当利益。</w:t>
      </w:r>
      <w:r w:rsidR="0079085B">
        <w:rPr>
          <w:rFonts w:ascii="宋体" w:hAnsi="宋体"/>
          <w:bCs/>
          <w:szCs w:val="21"/>
        </w:rPr>
        <w:br w:type="page"/>
      </w:r>
    </w:p>
    <w:p w14:paraId="2DFEEB97" w14:textId="77777777" w:rsidR="007F20AF" w:rsidRPr="00783CB5" w:rsidRDefault="007F20AF" w:rsidP="007F20AF">
      <w:pPr>
        <w:snapToGrid w:val="0"/>
        <w:spacing w:line="360" w:lineRule="auto"/>
        <w:rPr>
          <w:bCs/>
        </w:rPr>
      </w:pPr>
      <w:bookmarkStart w:id="105" w:name="_Toc327902632"/>
      <w:bookmarkStart w:id="106" w:name="_Toc332013120"/>
      <w:bookmarkStart w:id="107" w:name="_Toc335899843"/>
      <w:bookmarkStart w:id="108" w:name="_Toc336606237"/>
    </w:p>
    <w:p w14:paraId="27A0BC79" w14:textId="77777777" w:rsidR="007F20AF" w:rsidRPr="00783CB5" w:rsidRDefault="007F20AF" w:rsidP="007F20AF">
      <w:pPr>
        <w:pStyle w:val="21"/>
        <w:numPr>
          <w:ilvl w:val="0"/>
          <w:numId w:val="33"/>
        </w:numPr>
        <w:snapToGrid w:val="0"/>
        <w:spacing w:before="0" w:after="0" w:line="360" w:lineRule="auto"/>
        <w:jc w:val="left"/>
      </w:pPr>
      <w:bookmarkStart w:id="109" w:name="_Toc369510018"/>
      <w:bookmarkStart w:id="110" w:name="_Toc375295983"/>
      <w:bookmarkStart w:id="111" w:name="_Toc207635907"/>
      <w:r w:rsidRPr="00783CB5">
        <w:rPr>
          <w:rFonts w:hint="eastAsia"/>
        </w:rPr>
        <w:t>基金的财产</w:t>
      </w:r>
      <w:bookmarkEnd w:id="105"/>
      <w:bookmarkEnd w:id="106"/>
      <w:bookmarkEnd w:id="107"/>
      <w:bookmarkEnd w:id="108"/>
      <w:bookmarkEnd w:id="109"/>
      <w:bookmarkEnd w:id="110"/>
      <w:bookmarkEnd w:id="111"/>
    </w:p>
    <w:p w14:paraId="5C6B45C6" w14:textId="77777777" w:rsidR="007F20AF" w:rsidRPr="00783CB5" w:rsidRDefault="007F20AF" w:rsidP="007F20AF">
      <w:pPr>
        <w:snapToGrid w:val="0"/>
        <w:spacing w:line="360" w:lineRule="auto"/>
        <w:ind w:firstLineChars="200" w:firstLine="420"/>
        <w:rPr>
          <w:rFonts w:ascii="宋体" w:hAnsi="宋体"/>
          <w:color w:val="000000"/>
          <w:szCs w:val="21"/>
        </w:rPr>
      </w:pPr>
    </w:p>
    <w:p w14:paraId="3A3A035B" w14:textId="77777777" w:rsidR="00996E82" w:rsidRDefault="00996E82" w:rsidP="00996E82">
      <w:pPr>
        <w:pStyle w:val="HD"/>
      </w:pPr>
      <w:r>
        <w:rPr>
          <w:rFonts w:hint="eastAsia"/>
        </w:rPr>
        <w:t>一、基金资产总值</w:t>
      </w:r>
    </w:p>
    <w:p w14:paraId="5E9F8FED" w14:textId="3F80F05C" w:rsidR="00996E82" w:rsidRDefault="00996E82" w:rsidP="00996E82">
      <w:pPr>
        <w:pStyle w:val="HD"/>
      </w:pPr>
      <w:r>
        <w:rPr>
          <w:rFonts w:hint="eastAsia"/>
        </w:rPr>
        <w:t>基金资产总值是指</w:t>
      </w:r>
      <w:r w:rsidR="003F5C5D">
        <w:rPr>
          <w:rFonts w:hint="eastAsia"/>
        </w:rPr>
        <w:t>基金拥有</w:t>
      </w:r>
      <w:r>
        <w:rPr>
          <w:rFonts w:hint="eastAsia"/>
        </w:rPr>
        <w:t>的各类</w:t>
      </w:r>
      <w:r w:rsidR="003F5C5D">
        <w:rPr>
          <w:rFonts w:hint="eastAsia"/>
        </w:rPr>
        <w:t>有价</w:t>
      </w:r>
      <w:r>
        <w:rPr>
          <w:rFonts w:hint="eastAsia"/>
        </w:rPr>
        <w:t>证券及票据价值、银行存款本息和基金应收的申购基金款以及其他投资所形成的价值总和。</w:t>
      </w:r>
    </w:p>
    <w:p w14:paraId="574D3E58" w14:textId="77777777" w:rsidR="00996E82" w:rsidRDefault="00996E82" w:rsidP="00996E82">
      <w:pPr>
        <w:pStyle w:val="HD"/>
      </w:pPr>
    </w:p>
    <w:p w14:paraId="2A615715" w14:textId="77777777" w:rsidR="00996E82" w:rsidRDefault="00996E82" w:rsidP="00996E82">
      <w:pPr>
        <w:pStyle w:val="HD"/>
      </w:pPr>
      <w:r>
        <w:rPr>
          <w:rFonts w:hint="eastAsia"/>
        </w:rPr>
        <w:t>二、基金资产净值</w:t>
      </w:r>
    </w:p>
    <w:p w14:paraId="73568E40" w14:textId="77777777" w:rsidR="00996E82" w:rsidRDefault="00996E82" w:rsidP="00996E82">
      <w:pPr>
        <w:pStyle w:val="HD"/>
      </w:pPr>
      <w:r>
        <w:rPr>
          <w:rFonts w:hint="eastAsia"/>
        </w:rPr>
        <w:t>基金资产净值是指基金资产总值减去基金负债后的价值。</w:t>
      </w:r>
    </w:p>
    <w:p w14:paraId="495DA384" w14:textId="77777777" w:rsidR="00996E82" w:rsidRDefault="00996E82" w:rsidP="00996E82">
      <w:pPr>
        <w:pStyle w:val="HD"/>
      </w:pPr>
    </w:p>
    <w:p w14:paraId="5A9C3458" w14:textId="77777777" w:rsidR="00996E82" w:rsidRDefault="00996E82" w:rsidP="00996E82">
      <w:pPr>
        <w:pStyle w:val="HD"/>
      </w:pPr>
      <w:r>
        <w:rPr>
          <w:rFonts w:hint="eastAsia"/>
        </w:rPr>
        <w:t>三、基金财产的账户</w:t>
      </w:r>
    </w:p>
    <w:p w14:paraId="359100FE" w14:textId="16969227" w:rsidR="00996E82" w:rsidRDefault="00996E82" w:rsidP="00996E82">
      <w:pPr>
        <w:pStyle w:val="HD"/>
      </w:pPr>
      <w:r>
        <w:rPr>
          <w:rFonts w:hint="eastAsia"/>
        </w:rPr>
        <w:t>基金托管人根据相关法律法规、规范性文件为本基金开立资金账户、证券账户</w:t>
      </w:r>
      <w:r w:rsidR="003F5C5D" w:rsidRPr="003F5C5D">
        <w:rPr>
          <w:rFonts w:hint="eastAsia"/>
        </w:rPr>
        <w:t>、期货结算账户</w:t>
      </w:r>
      <w:r>
        <w:rPr>
          <w:rFonts w:hint="eastAsia"/>
        </w:rPr>
        <w:t>以及投资所需的其他专用账户。开立的基金专用账户与基金管理人、基金托管人、基金销售机构和基金登记机构自有的财产账户以及其他基金财产账户相独立。</w:t>
      </w:r>
    </w:p>
    <w:p w14:paraId="2856DEDD" w14:textId="77777777" w:rsidR="00996E82" w:rsidRDefault="00996E82" w:rsidP="00996E82">
      <w:pPr>
        <w:pStyle w:val="HD"/>
      </w:pPr>
    </w:p>
    <w:p w14:paraId="16DFCEC4" w14:textId="77777777" w:rsidR="00996E82" w:rsidRDefault="00996E82" w:rsidP="00996E82">
      <w:pPr>
        <w:pStyle w:val="HD"/>
      </w:pPr>
      <w:r>
        <w:rPr>
          <w:rFonts w:hint="eastAsia"/>
        </w:rPr>
        <w:t>四、基金财产的保管和处分</w:t>
      </w:r>
    </w:p>
    <w:p w14:paraId="230BFB6A" w14:textId="01A48B59" w:rsidR="00996E82" w:rsidRDefault="00996E82" w:rsidP="00996E82">
      <w:pPr>
        <w:pStyle w:val="HD"/>
      </w:pPr>
      <w:r>
        <w:rPr>
          <w:rFonts w:hint="eastAsia"/>
        </w:rPr>
        <w:t>本基金财产独立于基金管理人、基金托管人</w:t>
      </w:r>
      <w:r w:rsidR="003F5C5D" w:rsidRPr="003F5C5D">
        <w:rPr>
          <w:rFonts w:hint="eastAsia"/>
        </w:rPr>
        <w:t>、证券</w:t>
      </w:r>
      <w:r w:rsidR="003F5C5D" w:rsidRPr="003F5C5D">
        <w:rPr>
          <w:rFonts w:hint="eastAsia"/>
        </w:rPr>
        <w:t>/</w:t>
      </w:r>
      <w:r w:rsidR="003F5C5D" w:rsidRPr="003F5C5D">
        <w:rPr>
          <w:rFonts w:hint="eastAsia"/>
        </w:rPr>
        <w:t>期货经纪机构</w:t>
      </w:r>
      <w:r>
        <w:rPr>
          <w:rFonts w:hint="eastAsia"/>
        </w:rPr>
        <w:t>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rFonts w:hint="eastAsia"/>
        </w:rPr>
        <w:t>律法规</w:t>
      </w:r>
      <w:proofErr w:type="gramEnd"/>
      <w:r>
        <w:rPr>
          <w:rFonts w:hint="eastAsia"/>
        </w:rPr>
        <w:t>和《基金合同》的规定处分外，基金财产不得被处分。</w:t>
      </w:r>
    </w:p>
    <w:p w14:paraId="538C361C" w14:textId="72569FC4" w:rsidR="007F20AF" w:rsidRPr="00783CB5" w:rsidRDefault="00996E82" w:rsidP="00814509">
      <w:pPr>
        <w:pStyle w:val="HD"/>
        <w:rPr>
          <w:rFonts w:ascii="宋体"/>
          <w:color w:val="000000"/>
        </w:rPr>
      </w:pPr>
      <w:r>
        <w:rPr>
          <w:rFonts w:hint="eastAsia"/>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rFonts w:hint="eastAsia"/>
        </w:rPr>
        <w:t>抵销</w:t>
      </w:r>
      <w:proofErr w:type="gramEnd"/>
      <w:r>
        <w:rPr>
          <w:rFonts w:hint="eastAsia"/>
        </w:rPr>
        <w:t>；基金管理人管理运作不同基金的基金财产所产生的债权债务不得相互</w:t>
      </w:r>
      <w:proofErr w:type="gramStart"/>
      <w:r>
        <w:rPr>
          <w:rFonts w:hint="eastAsia"/>
        </w:rPr>
        <w:t>抵销</w:t>
      </w:r>
      <w:proofErr w:type="gramEnd"/>
      <w:r>
        <w:rPr>
          <w:rFonts w:hint="eastAsia"/>
        </w:rPr>
        <w:t>。非因基金财产本身承担的债务，不得对基金财产强制执行。</w:t>
      </w:r>
      <w:bookmarkStart w:id="112" w:name="_Hlt88841837"/>
      <w:bookmarkStart w:id="113" w:name="_Hlt88900062"/>
      <w:bookmarkEnd w:id="112"/>
      <w:bookmarkEnd w:id="113"/>
    </w:p>
    <w:p w14:paraId="4504AD4F" w14:textId="77777777" w:rsidR="007F20AF" w:rsidRPr="00783CB5" w:rsidRDefault="007F20AF" w:rsidP="007F20AF">
      <w:pPr>
        <w:widowControl/>
        <w:snapToGrid w:val="0"/>
        <w:spacing w:line="360" w:lineRule="auto"/>
        <w:jc w:val="left"/>
        <w:rPr>
          <w:rFonts w:ascii="宋体"/>
          <w:color w:val="000000"/>
          <w:szCs w:val="21"/>
        </w:rPr>
      </w:pPr>
      <w:r w:rsidRPr="00783CB5">
        <w:rPr>
          <w:rFonts w:ascii="宋体"/>
          <w:color w:val="000000"/>
          <w:szCs w:val="21"/>
        </w:rPr>
        <w:br w:type="page"/>
      </w:r>
    </w:p>
    <w:p w14:paraId="5F798F75" w14:textId="77777777" w:rsidR="007F20AF" w:rsidRPr="00783CB5" w:rsidRDefault="007F20AF" w:rsidP="007F20AF">
      <w:pPr>
        <w:snapToGrid w:val="0"/>
        <w:spacing w:line="360" w:lineRule="auto"/>
        <w:ind w:firstLineChars="200" w:firstLine="420"/>
        <w:rPr>
          <w:rFonts w:ascii="宋体"/>
          <w:color w:val="000000"/>
          <w:szCs w:val="21"/>
        </w:rPr>
      </w:pPr>
    </w:p>
    <w:p w14:paraId="55815A96" w14:textId="77777777" w:rsidR="007F20AF" w:rsidRPr="00783CB5" w:rsidRDefault="007F20AF" w:rsidP="007F20AF">
      <w:pPr>
        <w:pStyle w:val="21"/>
        <w:numPr>
          <w:ilvl w:val="0"/>
          <w:numId w:val="33"/>
        </w:numPr>
        <w:snapToGrid w:val="0"/>
        <w:spacing w:before="0" w:after="0" w:line="360" w:lineRule="auto"/>
        <w:jc w:val="left"/>
      </w:pPr>
      <w:bookmarkStart w:id="114" w:name="_Toc327902633"/>
      <w:bookmarkStart w:id="115" w:name="_Toc332013121"/>
      <w:bookmarkStart w:id="116" w:name="_Toc335899844"/>
      <w:bookmarkStart w:id="117" w:name="_Toc336606238"/>
      <w:bookmarkStart w:id="118" w:name="_Toc369510019"/>
      <w:bookmarkStart w:id="119" w:name="_Toc375295984"/>
      <w:bookmarkStart w:id="120" w:name="_Toc207635908"/>
      <w:r w:rsidRPr="00783CB5">
        <w:rPr>
          <w:rFonts w:hint="eastAsia"/>
        </w:rPr>
        <w:t>基金资产估值</w:t>
      </w:r>
      <w:bookmarkEnd w:id="114"/>
      <w:bookmarkEnd w:id="115"/>
      <w:bookmarkEnd w:id="116"/>
      <w:bookmarkEnd w:id="117"/>
      <w:bookmarkEnd w:id="118"/>
      <w:bookmarkEnd w:id="119"/>
      <w:bookmarkEnd w:id="120"/>
    </w:p>
    <w:p w14:paraId="5E7D1996" w14:textId="77777777" w:rsidR="007F20AF" w:rsidRPr="00783CB5" w:rsidRDefault="007F20AF" w:rsidP="007F20AF">
      <w:pPr>
        <w:snapToGrid w:val="0"/>
        <w:spacing w:line="360" w:lineRule="auto"/>
        <w:ind w:firstLineChars="200" w:firstLine="420"/>
        <w:rPr>
          <w:rFonts w:ascii="宋体"/>
          <w:bCs/>
          <w:szCs w:val="21"/>
        </w:rPr>
      </w:pPr>
    </w:p>
    <w:p w14:paraId="0F061EC2" w14:textId="77777777" w:rsidR="00996E82" w:rsidRDefault="00996E82" w:rsidP="00996E82">
      <w:pPr>
        <w:pStyle w:val="HD"/>
      </w:pPr>
      <w:r>
        <w:rPr>
          <w:rFonts w:hint="eastAsia"/>
        </w:rPr>
        <w:t>一、估值日</w:t>
      </w:r>
    </w:p>
    <w:p w14:paraId="78D6A44E" w14:textId="77777777" w:rsidR="00996E82" w:rsidRDefault="00996E82" w:rsidP="00996E82">
      <w:pPr>
        <w:pStyle w:val="HD"/>
      </w:pPr>
      <w:r>
        <w:rPr>
          <w:rFonts w:hint="eastAsia"/>
        </w:rPr>
        <w:t>本基金的估值日为本基金相关的证券交易场所的交易日以及国家法律法规规定需要对外披露基金净值的</w:t>
      </w:r>
      <w:proofErr w:type="gramStart"/>
      <w:r>
        <w:rPr>
          <w:rFonts w:hint="eastAsia"/>
        </w:rPr>
        <w:t>非交易</w:t>
      </w:r>
      <w:proofErr w:type="gramEnd"/>
      <w:r>
        <w:rPr>
          <w:rFonts w:hint="eastAsia"/>
        </w:rPr>
        <w:t>日。</w:t>
      </w:r>
    </w:p>
    <w:p w14:paraId="5D6A4E81" w14:textId="77777777" w:rsidR="00996E82" w:rsidRDefault="00996E82" w:rsidP="00996E82">
      <w:pPr>
        <w:pStyle w:val="HD"/>
      </w:pPr>
    </w:p>
    <w:p w14:paraId="5252829B" w14:textId="77777777" w:rsidR="00996E82" w:rsidRDefault="00996E82" w:rsidP="00996E82">
      <w:pPr>
        <w:pStyle w:val="HD"/>
      </w:pPr>
      <w:r>
        <w:rPr>
          <w:rFonts w:hint="eastAsia"/>
        </w:rPr>
        <w:t>二、估值对象</w:t>
      </w:r>
    </w:p>
    <w:p w14:paraId="426942AF" w14:textId="5091CA58" w:rsidR="00996E82" w:rsidRDefault="00996E82" w:rsidP="00996E82">
      <w:pPr>
        <w:pStyle w:val="HD"/>
      </w:pPr>
      <w:r>
        <w:rPr>
          <w:rFonts w:hint="eastAsia"/>
        </w:rPr>
        <w:t>基金所拥有的股票、债券、</w:t>
      </w:r>
      <w:r w:rsidR="00D14942">
        <w:rPr>
          <w:rFonts w:hint="eastAsia"/>
        </w:rPr>
        <w:t>资产支持证券、</w:t>
      </w:r>
      <w:r>
        <w:rPr>
          <w:rFonts w:hint="eastAsia"/>
        </w:rPr>
        <w:t>银行存款本息、应收款项、</w:t>
      </w:r>
      <w:r w:rsidR="003F5C5D">
        <w:rPr>
          <w:rFonts w:hint="eastAsia"/>
        </w:rPr>
        <w:t>金融</w:t>
      </w:r>
      <w:r>
        <w:rPr>
          <w:rFonts w:hint="eastAsia"/>
        </w:rPr>
        <w:t>衍生</w:t>
      </w:r>
      <w:r w:rsidR="003F5C5D">
        <w:rPr>
          <w:rFonts w:hint="eastAsia"/>
        </w:rPr>
        <w:t>品</w:t>
      </w:r>
      <w:r>
        <w:rPr>
          <w:rFonts w:hint="eastAsia"/>
        </w:rPr>
        <w:t>和其他投资等资产及负债。</w:t>
      </w:r>
    </w:p>
    <w:p w14:paraId="5B300D43" w14:textId="77777777" w:rsidR="00996E82" w:rsidRDefault="00996E82" w:rsidP="00996E82">
      <w:pPr>
        <w:pStyle w:val="HD"/>
      </w:pPr>
    </w:p>
    <w:p w14:paraId="5D79AD70" w14:textId="77777777" w:rsidR="00996E82" w:rsidRDefault="00996E82" w:rsidP="00996E82">
      <w:pPr>
        <w:pStyle w:val="HD"/>
      </w:pPr>
      <w:r>
        <w:rPr>
          <w:rFonts w:hint="eastAsia"/>
        </w:rPr>
        <w:t>三、估值原则</w:t>
      </w:r>
    </w:p>
    <w:p w14:paraId="1FFF8352" w14:textId="77777777" w:rsidR="00996E82" w:rsidRDefault="00996E82" w:rsidP="00996E82">
      <w:pPr>
        <w:pStyle w:val="HD"/>
      </w:pPr>
      <w:r>
        <w:rPr>
          <w:rFonts w:hint="eastAsia"/>
        </w:rPr>
        <w:t>基金管理人在确定相关金融资产和金融负债的公允价值时，应符合《企业会计准则》、监管部门有关规定。</w:t>
      </w:r>
    </w:p>
    <w:p w14:paraId="285DAE44" w14:textId="77777777" w:rsidR="00996E82" w:rsidRDefault="00996E82" w:rsidP="00996E82">
      <w:pPr>
        <w:pStyle w:val="HD"/>
      </w:pPr>
      <w:r>
        <w:rPr>
          <w:rFonts w:hint="eastAsia"/>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2CF33980" w14:textId="77777777" w:rsidR="00996E82" w:rsidRDefault="00996E82" w:rsidP="00996E82">
      <w:pPr>
        <w:pStyle w:val="HD"/>
      </w:pPr>
      <w:r>
        <w:rPr>
          <w:rFonts w:hint="eastAsia"/>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09F1B254" w14:textId="77777777" w:rsidR="00996E82" w:rsidRDefault="00996E82" w:rsidP="00996E82">
      <w:pPr>
        <w:pStyle w:val="HD"/>
      </w:pPr>
      <w:r>
        <w:rPr>
          <w:rFonts w:hint="eastAsia"/>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1852F74A" w14:textId="77777777" w:rsidR="00996E82" w:rsidRDefault="00996E82" w:rsidP="00996E82">
      <w:pPr>
        <w:pStyle w:val="HD"/>
      </w:pPr>
      <w:r>
        <w:rPr>
          <w:rFonts w:hint="eastAsia"/>
        </w:rPr>
        <w:t>（三）如经济环境发生重大变化或证券发行人发生影响证券价格的重大事件，使潜在估值调整对前一估值日的基金资产净值的影响在</w:t>
      </w:r>
      <w:r>
        <w:rPr>
          <w:rFonts w:hint="eastAsia"/>
        </w:rPr>
        <w:t>0.25%</w:t>
      </w:r>
      <w:r>
        <w:rPr>
          <w:rFonts w:hint="eastAsia"/>
        </w:rPr>
        <w:t>以上的，应对估值进行调整并确定公允价值。</w:t>
      </w:r>
    </w:p>
    <w:p w14:paraId="41E5A341" w14:textId="77777777" w:rsidR="00996E82" w:rsidRDefault="00996E82" w:rsidP="00996E82">
      <w:pPr>
        <w:pStyle w:val="HD"/>
      </w:pPr>
    </w:p>
    <w:p w14:paraId="21B4D87F" w14:textId="77777777" w:rsidR="00996E82" w:rsidRDefault="00996E82" w:rsidP="00996E82">
      <w:pPr>
        <w:pStyle w:val="HD"/>
      </w:pPr>
      <w:r>
        <w:rPr>
          <w:rFonts w:hint="eastAsia"/>
        </w:rPr>
        <w:t>四、估值方法</w:t>
      </w:r>
    </w:p>
    <w:p w14:paraId="1A0D4B89" w14:textId="77777777" w:rsidR="00463D04" w:rsidRDefault="00463D04" w:rsidP="00463D04">
      <w:pPr>
        <w:pStyle w:val="HD"/>
      </w:pPr>
      <w:r>
        <w:rPr>
          <w:rFonts w:hint="eastAsia"/>
        </w:rPr>
        <w:t>1</w:t>
      </w:r>
      <w:r>
        <w:rPr>
          <w:rFonts w:hint="eastAsia"/>
        </w:rPr>
        <w:t>、以公允价值计量的权益品种的估值</w:t>
      </w:r>
    </w:p>
    <w:p w14:paraId="0B1795BF" w14:textId="77777777" w:rsidR="00463D04" w:rsidRDefault="00463D04" w:rsidP="00463D04">
      <w:pPr>
        <w:pStyle w:val="HD"/>
      </w:pPr>
      <w:r>
        <w:rPr>
          <w:rFonts w:hint="eastAsia"/>
        </w:rPr>
        <w:t>（</w:t>
      </w:r>
      <w:r>
        <w:rPr>
          <w:rFonts w:hint="eastAsia"/>
        </w:rPr>
        <w:t>1</w:t>
      </w:r>
      <w:r>
        <w:rPr>
          <w:rFonts w:hint="eastAsia"/>
        </w:rPr>
        <w:t>）交易所已上市的权益证券，以其估值日在证券交易所挂牌的市价（收盘价）估值；</w:t>
      </w:r>
      <w:r>
        <w:rPr>
          <w:rFonts w:hint="eastAsia"/>
        </w:rPr>
        <w:lastRenderedPageBreak/>
        <w:t>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22D88519" w14:textId="77777777" w:rsidR="00463D04" w:rsidRDefault="00463D04" w:rsidP="00463D04">
      <w:pPr>
        <w:pStyle w:val="HD"/>
      </w:pPr>
      <w:r>
        <w:rPr>
          <w:rFonts w:hint="eastAsia"/>
        </w:rPr>
        <w:t>（</w:t>
      </w:r>
      <w:r>
        <w:rPr>
          <w:rFonts w:hint="eastAsia"/>
        </w:rPr>
        <w:t>2</w:t>
      </w:r>
      <w:r>
        <w:rPr>
          <w:rFonts w:hint="eastAsia"/>
        </w:rPr>
        <w:t>）交易所处于未上市期间的有价权益证券应区分如下情况处理：</w:t>
      </w:r>
    </w:p>
    <w:p w14:paraId="6776D936" w14:textId="77777777" w:rsidR="00463D04" w:rsidRDefault="00463D04" w:rsidP="00463D04">
      <w:pPr>
        <w:pStyle w:val="HD"/>
      </w:pPr>
      <w:r>
        <w:rPr>
          <w:rFonts w:hint="eastAsia"/>
        </w:rPr>
        <w:t>1</w:t>
      </w:r>
      <w:r>
        <w:rPr>
          <w:rFonts w:hint="eastAsia"/>
        </w:rPr>
        <w:t>）送股、转增股、配股和公开增发的新股，按估值日在证券交易所挂牌的同一股票的估值方法估值；该日无交易的，以最近一日的市价（收盘价）估值。</w:t>
      </w:r>
    </w:p>
    <w:p w14:paraId="5577D13F" w14:textId="2B628798" w:rsidR="00463D04" w:rsidRDefault="00463D04" w:rsidP="00463D04">
      <w:pPr>
        <w:pStyle w:val="HD"/>
      </w:pPr>
      <w:r>
        <w:rPr>
          <w:rFonts w:hint="eastAsia"/>
        </w:rPr>
        <w:t>2</w:t>
      </w:r>
      <w:r>
        <w:rPr>
          <w:rFonts w:hint="eastAsia"/>
        </w:rPr>
        <w:t>）首次公开发行未上市的股票，采用估值技术确定公允价值，在估值技术难以可靠计量公允价值的情况下，按成本估值。</w:t>
      </w:r>
    </w:p>
    <w:p w14:paraId="70A3358D" w14:textId="77777777" w:rsidR="00463D04" w:rsidRDefault="00463D04" w:rsidP="00463D04">
      <w:pPr>
        <w:pStyle w:val="HD"/>
      </w:pPr>
      <w:r>
        <w:rPr>
          <w:rFonts w:hint="eastAsia"/>
        </w:rPr>
        <w:t>3</w:t>
      </w:r>
      <w:r>
        <w:rPr>
          <w:rFonts w:hint="eastAsia"/>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Pr>
          <w:rFonts w:hint="eastAsia"/>
        </w:rPr>
        <w:t>券</w:t>
      </w:r>
      <w:proofErr w:type="gramEnd"/>
      <w:r>
        <w:rPr>
          <w:rFonts w:hint="eastAsia"/>
        </w:rPr>
        <w:t>等流通受限股票，按监管机构或行业协会有关规定确定公允价值。</w:t>
      </w:r>
    </w:p>
    <w:p w14:paraId="404A4FFE" w14:textId="77777777" w:rsidR="00463D04" w:rsidRDefault="00463D04" w:rsidP="00463D04">
      <w:pPr>
        <w:pStyle w:val="HD"/>
      </w:pPr>
      <w:r>
        <w:rPr>
          <w:rFonts w:hint="eastAsia"/>
        </w:rPr>
        <w:t>2</w:t>
      </w:r>
      <w:r>
        <w:rPr>
          <w:rFonts w:hint="eastAsia"/>
        </w:rPr>
        <w:t>、以公允价值计量的固定收益品种的估值</w:t>
      </w:r>
    </w:p>
    <w:p w14:paraId="7DEBA128" w14:textId="77777777" w:rsidR="00463D04" w:rsidRDefault="00463D04" w:rsidP="00463D04">
      <w:pPr>
        <w:pStyle w:val="HD"/>
      </w:pPr>
      <w:r>
        <w:rPr>
          <w:rFonts w:hint="eastAsia"/>
        </w:rPr>
        <w:t>（</w:t>
      </w:r>
      <w:r>
        <w:rPr>
          <w:rFonts w:hint="eastAsia"/>
        </w:rPr>
        <w:t>1</w:t>
      </w:r>
      <w:r>
        <w:rPr>
          <w:rFonts w:hint="eastAsia"/>
        </w:rPr>
        <w:t>）对于已上市或已挂牌转让的不含</w:t>
      </w:r>
      <w:proofErr w:type="gramStart"/>
      <w:r>
        <w:rPr>
          <w:rFonts w:hint="eastAsia"/>
        </w:rPr>
        <w:t>权固定</w:t>
      </w:r>
      <w:proofErr w:type="gramEnd"/>
      <w:r>
        <w:rPr>
          <w:rFonts w:hint="eastAsia"/>
        </w:rPr>
        <w:t>收益品种（另有规定的除外），选取第三方估值基准服务机构提供的相应品种当日的估值全价，基金管理人应根据相关法律、法规的规定进行涉税处理（下同）。</w:t>
      </w:r>
    </w:p>
    <w:p w14:paraId="53926C39" w14:textId="77777777" w:rsidR="00463D04" w:rsidRDefault="00463D04" w:rsidP="00463D04">
      <w:pPr>
        <w:pStyle w:val="HD"/>
      </w:pPr>
      <w:r>
        <w:rPr>
          <w:rFonts w:hint="eastAsia"/>
        </w:rPr>
        <w:t>（</w:t>
      </w:r>
      <w:r>
        <w:rPr>
          <w:rFonts w:hint="eastAsia"/>
        </w:rPr>
        <w:t>2</w:t>
      </w:r>
      <w:r>
        <w:rPr>
          <w:rFonts w:hint="eastAsia"/>
        </w:rPr>
        <w:t>）对于已上市或已挂牌转让的含</w:t>
      </w:r>
      <w:proofErr w:type="gramStart"/>
      <w:r>
        <w:rPr>
          <w:rFonts w:hint="eastAsia"/>
        </w:rPr>
        <w:t>权固定</w:t>
      </w:r>
      <w:proofErr w:type="gramEnd"/>
      <w:r>
        <w:rPr>
          <w:rFonts w:hint="eastAsia"/>
        </w:rPr>
        <w:t>收益品种（另有规定的除外），选取第三方估值基准服务机构提供的相应品种当日的唯一估值全价或推荐估值全价。</w:t>
      </w:r>
    </w:p>
    <w:p w14:paraId="334EA7BE" w14:textId="77777777" w:rsidR="00463D04" w:rsidRDefault="00463D04" w:rsidP="00463D04">
      <w:pPr>
        <w:pStyle w:val="HD"/>
      </w:pPr>
      <w:r>
        <w:rPr>
          <w:rFonts w:hint="eastAsia"/>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6B85E01D" w14:textId="77777777" w:rsidR="00463D04" w:rsidRDefault="00463D04" w:rsidP="00463D04">
      <w:pPr>
        <w:pStyle w:val="HD"/>
      </w:pPr>
      <w:r>
        <w:rPr>
          <w:rFonts w:hint="eastAsia"/>
        </w:rPr>
        <w:t>（</w:t>
      </w:r>
      <w:r>
        <w:rPr>
          <w:rFonts w:hint="eastAsia"/>
        </w:rPr>
        <w:t>3</w:t>
      </w:r>
      <w:r>
        <w:rPr>
          <w:rFonts w:hint="eastAsia"/>
        </w:rPr>
        <w:t>）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09F3AC4E" w14:textId="77777777" w:rsidR="00463D04" w:rsidRDefault="00463D04" w:rsidP="00463D04">
      <w:pPr>
        <w:pStyle w:val="HD"/>
      </w:pPr>
      <w:r>
        <w:rPr>
          <w:rFonts w:hint="eastAsia"/>
        </w:rPr>
        <w:t>（</w:t>
      </w:r>
      <w:r>
        <w:rPr>
          <w:rFonts w:hint="eastAsia"/>
        </w:rPr>
        <w:t>4</w:t>
      </w:r>
      <w:r>
        <w:rPr>
          <w:rFonts w:hint="eastAsia"/>
        </w:rPr>
        <w:t>）对于未上市或未挂牌转让且不存在活跃市场的固定收益品种，应采用在当前情况下适用并且有足够可利用数据和其他信息支持的估值技术确定其公允价值。</w:t>
      </w:r>
    </w:p>
    <w:p w14:paraId="6425D1E0" w14:textId="7AFBC282" w:rsidR="00463D04" w:rsidRDefault="00463D04" w:rsidP="00463D04">
      <w:pPr>
        <w:pStyle w:val="HD"/>
      </w:pPr>
      <w:r>
        <w:rPr>
          <w:rFonts w:hint="eastAsia"/>
        </w:rPr>
        <w:t>（</w:t>
      </w:r>
      <w:r>
        <w:rPr>
          <w:rFonts w:hint="eastAsia"/>
        </w:rPr>
        <w:t>5</w:t>
      </w:r>
      <w:r>
        <w:rPr>
          <w:rFonts w:hint="eastAsia"/>
        </w:rPr>
        <w:t>）当基金管理人认为第三方估值基准服务机构发布的估值或估值区间未能体现公允价值时，基金管理人应综合第三方估值基准服务机构估值结果以及内部评估结果，经与</w:t>
      </w:r>
      <w:r w:rsidR="00E40934">
        <w:rPr>
          <w:rFonts w:hint="eastAsia"/>
        </w:rPr>
        <w:t>基金</w:t>
      </w:r>
      <w:r>
        <w:rPr>
          <w:rFonts w:hint="eastAsia"/>
        </w:rPr>
        <w:t>托管人协商，谨慎确定公允价值，并按相关法规的规定，发布相关公告，充分披露确定公允价值的方法、相关估值结果等信息。</w:t>
      </w:r>
    </w:p>
    <w:p w14:paraId="19F1584B" w14:textId="77777777" w:rsidR="00463D04" w:rsidRDefault="00463D04" w:rsidP="00463D04">
      <w:pPr>
        <w:pStyle w:val="HD"/>
      </w:pPr>
      <w:r>
        <w:rPr>
          <w:rFonts w:hint="eastAsia"/>
        </w:rPr>
        <w:t>3</w:t>
      </w:r>
      <w:r>
        <w:rPr>
          <w:rFonts w:hint="eastAsia"/>
        </w:rPr>
        <w:t>、同一证券同时在两个或两个以上市场交易的，按证券所处的市场分别估值。</w:t>
      </w:r>
    </w:p>
    <w:p w14:paraId="5AD4E786" w14:textId="68A1CA5A" w:rsidR="00463D04" w:rsidRDefault="00463D04" w:rsidP="00463D04">
      <w:pPr>
        <w:pStyle w:val="HD"/>
      </w:pPr>
      <w:r>
        <w:rPr>
          <w:rFonts w:hint="eastAsia"/>
        </w:rPr>
        <w:t>4</w:t>
      </w:r>
      <w:r>
        <w:rPr>
          <w:rFonts w:hint="eastAsia"/>
        </w:rPr>
        <w:t>、本基金投资股指期货合约，一般以估值当日结算价进行估值，估值当日无结算价的，且最近交易日后经济环境未发生重大变化的，采用最近交易日结算价估值。法律法规另有规</w:t>
      </w:r>
      <w:r>
        <w:rPr>
          <w:rFonts w:hint="eastAsia"/>
        </w:rPr>
        <w:lastRenderedPageBreak/>
        <w:t>定的，从其规定。</w:t>
      </w:r>
    </w:p>
    <w:p w14:paraId="20880035" w14:textId="77777777" w:rsidR="00E40934" w:rsidRDefault="00E40934" w:rsidP="001B28F9">
      <w:pPr>
        <w:pStyle w:val="HD"/>
      </w:pPr>
      <w:r w:rsidRPr="00E40934">
        <w:rPr>
          <w:rFonts w:hint="eastAsia"/>
        </w:rPr>
        <w:t>本基金投资股票期权合约，根据相关法律法规以及监管部门的规定估值。</w:t>
      </w:r>
    </w:p>
    <w:p w14:paraId="5E7E714A" w14:textId="33961A9E" w:rsidR="00463D04" w:rsidRDefault="00463D04" w:rsidP="001B28F9">
      <w:pPr>
        <w:pStyle w:val="HD"/>
      </w:pPr>
      <w:r>
        <w:rPr>
          <w:rFonts w:hint="eastAsia"/>
        </w:rPr>
        <w:t>5</w:t>
      </w:r>
      <w:r>
        <w:rPr>
          <w:rFonts w:hint="eastAsia"/>
        </w:rPr>
        <w:t>、</w:t>
      </w:r>
      <w:r w:rsidR="004D0384" w:rsidRPr="004D0384">
        <w:rPr>
          <w:rFonts w:hint="eastAsia"/>
          <w:bCs/>
        </w:rPr>
        <w:t>基金参与融资、转融通证券出借业务的，应参照相关法律法规和中国证券投资基金业协会发布的相关规定进行估值，确保估值公允性。</w:t>
      </w:r>
    </w:p>
    <w:p w14:paraId="33CD19E5" w14:textId="77777777" w:rsidR="00463D04" w:rsidRDefault="00463D04" w:rsidP="00463D04">
      <w:pPr>
        <w:pStyle w:val="HD"/>
      </w:pPr>
      <w:r>
        <w:rPr>
          <w:rFonts w:hint="eastAsia"/>
        </w:rPr>
        <w:t>6</w:t>
      </w:r>
      <w:r>
        <w:rPr>
          <w:rFonts w:hint="eastAsia"/>
        </w:rPr>
        <w:t>、本基金投资存托凭证的估值核算依照境内上市交易的股票执行。</w:t>
      </w:r>
    </w:p>
    <w:p w14:paraId="5E674340" w14:textId="77777777" w:rsidR="00463D04" w:rsidRDefault="00463D04" w:rsidP="00463D04">
      <w:pPr>
        <w:pStyle w:val="HD"/>
      </w:pPr>
      <w:r>
        <w:rPr>
          <w:rFonts w:hint="eastAsia"/>
        </w:rPr>
        <w:t>7</w:t>
      </w:r>
      <w:r>
        <w:rPr>
          <w:rFonts w:hint="eastAsia"/>
        </w:rPr>
        <w:t>、如有确凿证据表明按上述方法进行估值不能客观反映其公允价值的，基金管理人可根据具体情况与基金托管人商定后，按最能反映公允价值的价格估值。</w:t>
      </w:r>
    </w:p>
    <w:p w14:paraId="3A8BDF05" w14:textId="77777777" w:rsidR="00463D04" w:rsidRDefault="00463D04" w:rsidP="00463D04">
      <w:pPr>
        <w:pStyle w:val="HD"/>
      </w:pPr>
      <w:r>
        <w:rPr>
          <w:rFonts w:hint="eastAsia"/>
        </w:rPr>
        <w:t>8</w:t>
      </w:r>
      <w:r>
        <w:rPr>
          <w:rFonts w:hint="eastAsia"/>
        </w:rPr>
        <w:t>、相关法律法规以及监管部门有强制规定的，从其规定。如有新增事项，按国家最新规定估值。</w:t>
      </w:r>
    </w:p>
    <w:p w14:paraId="22F78475" w14:textId="77777777" w:rsidR="00463D04" w:rsidRDefault="00463D04" w:rsidP="00463D04">
      <w:pPr>
        <w:pStyle w:val="HD"/>
      </w:pPr>
      <w:r>
        <w:rPr>
          <w:rFonts w:hint="eastAsia"/>
        </w:rPr>
        <w:t>如基金管理人或基金托管人发现基金估值违反基金合同订明的估值方法、程序及相关法律法规的规定或者未能充分维护基金份额持有人利益时，应立即通知对方，共同查明原因，双方协商解决。</w:t>
      </w:r>
    </w:p>
    <w:p w14:paraId="5FE26652" w14:textId="7BFF14CD" w:rsidR="00996E82" w:rsidRDefault="00463D04" w:rsidP="00996E82">
      <w:pPr>
        <w:pStyle w:val="HD"/>
      </w:pPr>
      <w:r>
        <w:rPr>
          <w:rFonts w:hint="eastAsia"/>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0B7C3B72" w14:textId="77777777" w:rsidR="00996E82" w:rsidRDefault="00996E82" w:rsidP="00996E82">
      <w:pPr>
        <w:pStyle w:val="HD"/>
      </w:pPr>
    </w:p>
    <w:p w14:paraId="38014E38" w14:textId="77777777" w:rsidR="00996E82" w:rsidRDefault="00996E82" w:rsidP="00996E82">
      <w:pPr>
        <w:pStyle w:val="HD"/>
      </w:pPr>
      <w:r>
        <w:rPr>
          <w:rFonts w:hint="eastAsia"/>
        </w:rPr>
        <w:t>五、估值程序</w:t>
      </w:r>
    </w:p>
    <w:p w14:paraId="252290F6" w14:textId="599DFEFA" w:rsidR="00996E82" w:rsidRDefault="00996E82" w:rsidP="00996E82">
      <w:pPr>
        <w:pStyle w:val="HD"/>
      </w:pPr>
      <w:r>
        <w:rPr>
          <w:rFonts w:hint="eastAsia"/>
        </w:rPr>
        <w:t>1</w:t>
      </w:r>
      <w:r>
        <w:rPr>
          <w:rFonts w:hint="eastAsia"/>
        </w:rPr>
        <w:t>、基金份额净值是按照每个估值日闭市后，基金资产净值除以当日基金份额的余额数量计算，精确到</w:t>
      </w:r>
      <w:r>
        <w:rPr>
          <w:rFonts w:hint="eastAsia"/>
        </w:rPr>
        <w:t>0.0001</w:t>
      </w:r>
      <w:r>
        <w:rPr>
          <w:rFonts w:hint="eastAsia"/>
        </w:rPr>
        <w:t>元，小数点后第</w:t>
      </w:r>
      <w:r>
        <w:rPr>
          <w:rFonts w:hint="eastAsia"/>
        </w:rPr>
        <w:t>5</w:t>
      </w:r>
      <w:r>
        <w:rPr>
          <w:rFonts w:hint="eastAsia"/>
        </w:rPr>
        <w:t>位四舍五入。</w:t>
      </w:r>
      <w:r w:rsidR="004B1ACC" w:rsidRPr="003A1F6E">
        <w:rPr>
          <w:rFonts w:hint="eastAsia"/>
        </w:rPr>
        <w:t>基金管理人可以设立大额赎回情形下的净值精度应急调整机制。</w:t>
      </w:r>
      <w:r>
        <w:rPr>
          <w:rFonts w:hint="eastAsia"/>
        </w:rPr>
        <w:t>国家另有规定的，从其规定。</w:t>
      </w:r>
    </w:p>
    <w:p w14:paraId="3A20064F" w14:textId="7B80DADB" w:rsidR="00996E82" w:rsidRDefault="00996E82" w:rsidP="00996E82">
      <w:pPr>
        <w:pStyle w:val="HD"/>
      </w:pPr>
      <w:r>
        <w:rPr>
          <w:rFonts w:hint="eastAsia"/>
        </w:rPr>
        <w:t>基金管理人</w:t>
      </w:r>
      <w:proofErr w:type="gramStart"/>
      <w:r>
        <w:rPr>
          <w:rFonts w:hint="eastAsia"/>
        </w:rPr>
        <w:t>应每个</w:t>
      </w:r>
      <w:proofErr w:type="gramEnd"/>
      <w:r>
        <w:rPr>
          <w:rFonts w:hint="eastAsia"/>
        </w:rPr>
        <w:t>估值日计算基金资产净值及基金份额净值，并按规定</w:t>
      </w:r>
      <w:r w:rsidR="004B1ACC">
        <w:rPr>
          <w:rFonts w:hint="eastAsia"/>
        </w:rPr>
        <w:t>披露</w:t>
      </w:r>
      <w:r>
        <w:rPr>
          <w:rFonts w:hint="eastAsia"/>
        </w:rPr>
        <w:t>。</w:t>
      </w:r>
    </w:p>
    <w:p w14:paraId="799ECF79" w14:textId="3A6C46D1" w:rsidR="00996E82" w:rsidRDefault="00996E82" w:rsidP="00996E82">
      <w:pPr>
        <w:pStyle w:val="HD"/>
      </w:pPr>
      <w:r>
        <w:rPr>
          <w:rFonts w:hint="eastAsia"/>
        </w:rPr>
        <w:t>2</w:t>
      </w:r>
      <w:r>
        <w:rPr>
          <w:rFonts w:hint="eastAsia"/>
        </w:rPr>
        <w:t>、基金管理人</w:t>
      </w:r>
      <w:proofErr w:type="gramStart"/>
      <w:r>
        <w:rPr>
          <w:rFonts w:hint="eastAsia"/>
        </w:rPr>
        <w:t>应每个</w:t>
      </w:r>
      <w:proofErr w:type="gramEnd"/>
      <w:r>
        <w:rPr>
          <w:rFonts w:hint="eastAsia"/>
        </w:rPr>
        <w:t>估值日对基金资产估值</w:t>
      </w:r>
      <w:r w:rsidR="00A14481">
        <w:rPr>
          <w:rFonts w:hint="eastAsia"/>
        </w:rPr>
        <w:t>，</w:t>
      </w:r>
      <w:r>
        <w:rPr>
          <w:rFonts w:hint="eastAsia"/>
        </w:rPr>
        <w:t>但基金管理人根据法律法规或基金合同的规定暂停估值时除外。基金管理人每个估值日对基金资产估值后，将</w:t>
      </w:r>
      <w:r w:rsidR="003F5C5D">
        <w:rPr>
          <w:rFonts w:hint="eastAsia"/>
        </w:rPr>
        <w:t>基金资产净值、</w:t>
      </w:r>
      <w:r>
        <w:rPr>
          <w:rFonts w:hint="eastAsia"/>
        </w:rPr>
        <w:t>基金份额净值结果发送基金托管人，经基金托管人复核无误后，由基金管理人按规定对外公布。</w:t>
      </w:r>
    </w:p>
    <w:p w14:paraId="5C8A5FCC" w14:textId="77777777" w:rsidR="00996E82" w:rsidRDefault="00996E82" w:rsidP="00996E82">
      <w:pPr>
        <w:pStyle w:val="HD"/>
      </w:pPr>
    </w:p>
    <w:p w14:paraId="438A0547" w14:textId="77777777" w:rsidR="00996E82" w:rsidRDefault="00996E82" w:rsidP="00996E82">
      <w:pPr>
        <w:pStyle w:val="HD"/>
      </w:pPr>
      <w:r>
        <w:rPr>
          <w:rFonts w:hint="eastAsia"/>
        </w:rPr>
        <w:t>六、估值错误的处理</w:t>
      </w:r>
    </w:p>
    <w:p w14:paraId="20F94B6A" w14:textId="004CFB3A" w:rsidR="00996E82" w:rsidRDefault="00996E82" w:rsidP="00996E82">
      <w:pPr>
        <w:pStyle w:val="HD"/>
      </w:pPr>
      <w:r>
        <w:rPr>
          <w:rFonts w:hint="eastAsia"/>
        </w:rPr>
        <w:t>基金管理人和基金托管人将采取必要、适当、合理的措施确保基金资产估值的准确性、及时性。当基金份额净值小数点后</w:t>
      </w:r>
      <w:r>
        <w:rPr>
          <w:rFonts w:hint="eastAsia"/>
        </w:rPr>
        <w:t>4</w:t>
      </w:r>
      <w:r>
        <w:rPr>
          <w:rFonts w:hint="eastAsia"/>
        </w:rPr>
        <w:t>位以内</w:t>
      </w:r>
      <w:r>
        <w:rPr>
          <w:rFonts w:hint="eastAsia"/>
        </w:rPr>
        <w:t>(</w:t>
      </w:r>
      <w:r>
        <w:rPr>
          <w:rFonts w:hint="eastAsia"/>
        </w:rPr>
        <w:t>含第</w:t>
      </w:r>
      <w:r>
        <w:rPr>
          <w:rFonts w:hint="eastAsia"/>
        </w:rPr>
        <w:t>4</w:t>
      </w:r>
      <w:r>
        <w:rPr>
          <w:rFonts w:hint="eastAsia"/>
        </w:rPr>
        <w:t>位</w:t>
      </w:r>
      <w:r>
        <w:rPr>
          <w:rFonts w:hint="eastAsia"/>
        </w:rPr>
        <w:t>)</w:t>
      </w:r>
      <w:r>
        <w:rPr>
          <w:rFonts w:hint="eastAsia"/>
        </w:rPr>
        <w:t>发生估值错误时，视为基金份额净值错误。</w:t>
      </w:r>
      <w:r w:rsidR="00411518" w:rsidRPr="00411518">
        <w:rPr>
          <w:rFonts w:hint="eastAsia"/>
        </w:rPr>
        <w:t>当基金份额净值计算差错达到基金份额净值的</w:t>
      </w:r>
      <w:r w:rsidR="00411518" w:rsidRPr="00411518">
        <w:rPr>
          <w:rFonts w:hint="eastAsia"/>
        </w:rPr>
        <w:t xml:space="preserve"> 0.5%</w:t>
      </w:r>
      <w:r w:rsidR="00411518" w:rsidRPr="00411518">
        <w:rPr>
          <w:rFonts w:hint="eastAsia"/>
        </w:rPr>
        <w:t>时，基金管理人应当立即纠正，并采取合理的措施防止损失进一步扩大。当基金份额净值计算差错小于基金份额净值</w:t>
      </w:r>
      <w:r w:rsidR="00411518" w:rsidRPr="00411518">
        <w:rPr>
          <w:rFonts w:hint="eastAsia"/>
        </w:rPr>
        <w:t xml:space="preserve"> 0.5%</w:t>
      </w:r>
      <w:r w:rsidR="00411518" w:rsidRPr="00411518">
        <w:rPr>
          <w:rFonts w:hint="eastAsia"/>
        </w:rPr>
        <w:t>时，基金管理人与基金托管人应在发现日对账务进行更正调整，不做追溯处理。</w:t>
      </w:r>
    </w:p>
    <w:p w14:paraId="16CED416" w14:textId="2F4A59AD" w:rsidR="00996E82" w:rsidRDefault="00996E82" w:rsidP="00996E82">
      <w:pPr>
        <w:pStyle w:val="HD"/>
      </w:pPr>
      <w:r>
        <w:rPr>
          <w:rFonts w:hint="eastAsia"/>
        </w:rPr>
        <w:t>基金合同的当事人应按照以下约定处理：</w:t>
      </w:r>
    </w:p>
    <w:p w14:paraId="17AB1AC6" w14:textId="77777777" w:rsidR="00996E82" w:rsidRDefault="00996E82" w:rsidP="00996E82">
      <w:pPr>
        <w:pStyle w:val="HD"/>
      </w:pPr>
      <w:r>
        <w:rPr>
          <w:rFonts w:hint="eastAsia"/>
        </w:rPr>
        <w:t>1</w:t>
      </w:r>
      <w:r>
        <w:rPr>
          <w:rFonts w:hint="eastAsia"/>
        </w:rPr>
        <w:t>、估值错误类型</w:t>
      </w:r>
    </w:p>
    <w:p w14:paraId="1A2EDC0C" w14:textId="764CF18A" w:rsidR="00996E82" w:rsidRDefault="005A1EF0" w:rsidP="00996E82">
      <w:pPr>
        <w:pStyle w:val="HD"/>
      </w:pPr>
      <w:r>
        <w:rPr>
          <w:rFonts w:hint="eastAsia"/>
        </w:rPr>
        <w:lastRenderedPageBreak/>
        <w:t>本</w:t>
      </w:r>
      <w:r w:rsidR="00996E82">
        <w:rPr>
          <w:rFonts w:hint="eastAsia"/>
        </w:rPr>
        <w:t>基金运作过程中，如果由于基金管理人或基金托管人、或登记机构、或销售机构、或投资人自身的过错造成估值错误，导致其他当事人遭受损失的，过错的责任人应当对由于该估值错误遭受损失当事人</w:t>
      </w:r>
      <w:r w:rsidR="00996E82">
        <w:rPr>
          <w:rFonts w:hint="eastAsia"/>
        </w:rPr>
        <w:t>(</w:t>
      </w:r>
      <w:r w:rsidR="00996E82">
        <w:rPr>
          <w:rFonts w:hint="eastAsia"/>
        </w:rPr>
        <w:t>“受损方”</w:t>
      </w:r>
      <w:r w:rsidR="00996E82">
        <w:rPr>
          <w:rFonts w:hint="eastAsia"/>
        </w:rPr>
        <w:t>)</w:t>
      </w:r>
      <w:r w:rsidR="00996E82">
        <w:rPr>
          <w:rFonts w:hint="eastAsia"/>
        </w:rPr>
        <w:t>的直接损失按下述“估值错误处理原则”给予赔偿，承担赔偿责任。</w:t>
      </w:r>
    </w:p>
    <w:p w14:paraId="12110A4A" w14:textId="77777777" w:rsidR="00F60E18" w:rsidRDefault="00996E82" w:rsidP="00F60E18">
      <w:pPr>
        <w:pStyle w:val="HD"/>
      </w:pPr>
      <w:r>
        <w:rPr>
          <w:rFonts w:hint="eastAsia"/>
        </w:rPr>
        <w:t>上述估值错误的主要类型包括但不限于：资料申报差错、数据传输差错、数据计算差错、系统故障差错、下达指令差错等。</w:t>
      </w:r>
      <w:r w:rsidR="00F60E18">
        <w:rPr>
          <w:rFonts w:hint="eastAsia"/>
        </w:rPr>
        <w:t>对于因技术原因引起的差错，若系同行业现有技术水平不能预见、不能避免、不能克服，则属不可抗力，按照下述规定执行。</w:t>
      </w:r>
    </w:p>
    <w:p w14:paraId="12BC8218" w14:textId="32C46C49" w:rsidR="00996E82" w:rsidRDefault="00F60E18" w:rsidP="00F60E18">
      <w:pPr>
        <w:pStyle w:val="HD"/>
      </w:pPr>
      <w:r>
        <w:rPr>
          <w:rFonts w:hint="eastAsia"/>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64D77C01" w14:textId="77777777" w:rsidR="00996E82" w:rsidRDefault="00996E82" w:rsidP="00996E82">
      <w:pPr>
        <w:pStyle w:val="HD"/>
      </w:pPr>
      <w:r>
        <w:rPr>
          <w:rFonts w:hint="eastAsia"/>
        </w:rPr>
        <w:t>2</w:t>
      </w:r>
      <w:r>
        <w:rPr>
          <w:rFonts w:hint="eastAsia"/>
        </w:rPr>
        <w:t>、估值错误处理原则</w:t>
      </w:r>
    </w:p>
    <w:p w14:paraId="39BD0F6D" w14:textId="77777777" w:rsidR="00996E82" w:rsidRDefault="00996E82" w:rsidP="00996E82">
      <w:pPr>
        <w:pStyle w:val="HD"/>
      </w:pPr>
      <w:r>
        <w:rPr>
          <w:rFonts w:hint="eastAsia"/>
        </w:rPr>
        <w:t>（</w:t>
      </w:r>
      <w:r>
        <w:rPr>
          <w:rFonts w:hint="eastAsia"/>
        </w:rPr>
        <w:t>1</w:t>
      </w:r>
      <w:r>
        <w:rPr>
          <w:rFonts w:hint="eastAsia"/>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25059301" w14:textId="77777777" w:rsidR="00996E82" w:rsidRDefault="00996E82" w:rsidP="00996E82">
      <w:pPr>
        <w:pStyle w:val="HD"/>
      </w:pPr>
      <w:r>
        <w:rPr>
          <w:rFonts w:hint="eastAsia"/>
        </w:rPr>
        <w:t>（</w:t>
      </w:r>
      <w:r>
        <w:rPr>
          <w:rFonts w:hint="eastAsia"/>
        </w:rPr>
        <w:t>2</w:t>
      </w:r>
      <w:r>
        <w:rPr>
          <w:rFonts w:hint="eastAsia"/>
        </w:rPr>
        <w:t>）估值错误的责任方对有关当事人的直接损失负责，不对间接损失负责，并且仅对估值错误的有关直接当事人负责，不对第三方负责。</w:t>
      </w:r>
    </w:p>
    <w:p w14:paraId="61E54F00" w14:textId="77777777" w:rsidR="00996E82" w:rsidRDefault="00996E82" w:rsidP="00996E82">
      <w:pPr>
        <w:pStyle w:val="HD"/>
      </w:pPr>
      <w:r>
        <w:rPr>
          <w:rFonts w:hint="eastAsia"/>
        </w:rPr>
        <w:t>（</w:t>
      </w:r>
      <w:r>
        <w:rPr>
          <w:rFonts w:hint="eastAsia"/>
        </w:rPr>
        <w:t>3</w:t>
      </w:r>
      <w:r>
        <w:rPr>
          <w:rFonts w:hint="eastAsia"/>
        </w:rPr>
        <w:t>）因估值错误而获得不当得利的当事人负有及时返还不当得利的义务。但估值错误责任方仍应对估值错误负责。如果由于获得不当得利的当事人</w:t>
      </w:r>
      <w:proofErr w:type="gramStart"/>
      <w:r>
        <w:rPr>
          <w:rFonts w:hint="eastAsia"/>
        </w:rPr>
        <w:t>不</w:t>
      </w:r>
      <w:proofErr w:type="gramEnd"/>
      <w:r>
        <w:rPr>
          <w:rFonts w:hint="eastAsia"/>
        </w:rPr>
        <w:t>返还或不全部返还不当得利造成其他当事人的利益损失</w:t>
      </w:r>
      <w:r>
        <w:rPr>
          <w:rFonts w:hint="eastAsia"/>
        </w:rPr>
        <w:t>(</w:t>
      </w:r>
      <w:r>
        <w:rPr>
          <w:rFonts w:hint="eastAsia"/>
        </w:rPr>
        <w:t>“受损方”</w:t>
      </w:r>
      <w:r>
        <w:rPr>
          <w:rFonts w:hint="eastAsia"/>
        </w:rPr>
        <w:t>)</w:t>
      </w:r>
      <w:r>
        <w:rPr>
          <w:rFonts w:hint="eastAsia"/>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5149156" w14:textId="77777777" w:rsidR="00996E82" w:rsidRDefault="00996E82" w:rsidP="00996E82">
      <w:pPr>
        <w:pStyle w:val="HD"/>
      </w:pPr>
      <w:r>
        <w:rPr>
          <w:rFonts w:hint="eastAsia"/>
        </w:rPr>
        <w:t>（</w:t>
      </w:r>
      <w:r>
        <w:rPr>
          <w:rFonts w:hint="eastAsia"/>
        </w:rPr>
        <w:t>4</w:t>
      </w:r>
      <w:r>
        <w:rPr>
          <w:rFonts w:hint="eastAsia"/>
        </w:rPr>
        <w:t>）估值错误调整采用尽量恢复至假设未发生估值错误的正确情形的方式。</w:t>
      </w:r>
    </w:p>
    <w:p w14:paraId="71185E04" w14:textId="77777777" w:rsidR="00996E82" w:rsidRDefault="00996E82" w:rsidP="00996E82">
      <w:pPr>
        <w:pStyle w:val="HD"/>
      </w:pPr>
      <w:r>
        <w:rPr>
          <w:rFonts w:hint="eastAsia"/>
        </w:rPr>
        <w:t>3</w:t>
      </w:r>
      <w:r>
        <w:rPr>
          <w:rFonts w:hint="eastAsia"/>
        </w:rPr>
        <w:t>、估值错误处理程序</w:t>
      </w:r>
    </w:p>
    <w:p w14:paraId="4EDBAE1F" w14:textId="77777777" w:rsidR="00996E82" w:rsidRDefault="00996E82" w:rsidP="00996E82">
      <w:pPr>
        <w:pStyle w:val="HD"/>
      </w:pPr>
      <w:r>
        <w:rPr>
          <w:rFonts w:hint="eastAsia"/>
        </w:rPr>
        <w:t>估值错误被发现后，有关的当事人应当及时进行处理，处理的程序如下：</w:t>
      </w:r>
    </w:p>
    <w:p w14:paraId="5CB3C00A" w14:textId="77777777" w:rsidR="00996E82" w:rsidRDefault="00996E82" w:rsidP="00996E82">
      <w:pPr>
        <w:pStyle w:val="HD"/>
      </w:pPr>
      <w:r>
        <w:rPr>
          <w:rFonts w:hint="eastAsia"/>
        </w:rPr>
        <w:t>（</w:t>
      </w:r>
      <w:r>
        <w:rPr>
          <w:rFonts w:hint="eastAsia"/>
        </w:rPr>
        <w:t>1</w:t>
      </w:r>
      <w:r>
        <w:rPr>
          <w:rFonts w:hint="eastAsia"/>
        </w:rPr>
        <w:t>）查明估值错误发生的原因，列明所有的当事人，并根据估值错误发生的原因确定估值错误的责任方；</w:t>
      </w:r>
    </w:p>
    <w:p w14:paraId="76DB253C" w14:textId="77777777" w:rsidR="00996E82" w:rsidRDefault="00996E82" w:rsidP="00996E82">
      <w:pPr>
        <w:pStyle w:val="HD"/>
      </w:pPr>
      <w:r>
        <w:rPr>
          <w:rFonts w:hint="eastAsia"/>
        </w:rPr>
        <w:t>（</w:t>
      </w:r>
      <w:r>
        <w:rPr>
          <w:rFonts w:hint="eastAsia"/>
        </w:rPr>
        <w:t>2</w:t>
      </w:r>
      <w:r>
        <w:rPr>
          <w:rFonts w:hint="eastAsia"/>
        </w:rPr>
        <w:t>）根据估值错误处理原则或当事人协商的方法对因估值错误造成的损失进行评估；</w:t>
      </w:r>
    </w:p>
    <w:p w14:paraId="50305453" w14:textId="77777777" w:rsidR="00996E82" w:rsidRDefault="00996E82" w:rsidP="00996E82">
      <w:pPr>
        <w:pStyle w:val="HD"/>
      </w:pPr>
      <w:r>
        <w:rPr>
          <w:rFonts w:hint="eastAsia"/>
        </w:rPr>
        <w:t>（</w:t>
      </w:r>
      <w:r>
        <w:rPr>
          <w:rFonts w:hint="eastAsia"/>
        </w:rPr>
        <w:t>3</w:t>
      </w:r>
      <w:r>
        <w:rPr>
          <w:rFonts w:hint="eastAsia"/>
        </w:rPr>
        <w:t>）根据估值错误处理原则或当事人协商的方法由估值错误的责任方进行更正和赔偿损失；</w:t>
      </w:r>
    </w:p>
    <w:p w14:paraId="691FD2C9" w14:textId="77777777" w:rsidR="00996E82" w:rsidRDefault="00996E82" w:rsidP="00996E82">
      <w:pPr>
        <w:pStyle w:val="HD"/>
      </w:pPr>
      <w:r>
        <w:rPr>
          <w:rFonts w:hint="eastAsia"/>
        </w:rPr>
        <w:t>（</w:t>
      </w:r>
      <w:r>
        <w:rPr>
          <w:rFonts w:hint="eastAsia"/>
        </w:rPr>
        <w:t>4</w:t>
      </w:r>
      <w:r>
        <w:rPr>
          <w:rFonts w:hint="eastAsia"/>
        </w:rPr>
        <w:t>）根据估值错误处理的方法，需要修改基金登记机构交易数据的，由基金登记机构</w:t>
      </w:r>
      <w:r>
        <w:rPr>
          <w:rFonts w:hint="eastAsia"/>
        </w:rPr>
        <w:lastRenderedPageBreak/>
        <w:t>进行更正，并就估值错误的更正向有关当事人进行确认。</w:t>
      </w:r>
    </w:p>
    <w:p w14:paraId="04E652AC" w14:textId="77777777" w:rsidR="00996E82" w:rsidRDefault="00996E82" w:rsidP="00996E82">
      <w:pPr>
        <w:pStyle w:val="HD"/>
      </w:pPr>
      <w:r>
        <w:rPr>
          <w:rFonts w:hint="eastAsia"/>
        </w:rPr>
        <w:t>4</w:t>
      </w:r>
      <w:r>
        <w:rPr>
          <w:rFonts w:hint="eastAsia"/>
        </w:rPr>
        <w:t>、基金份额净值估值错误处理的方法如下：</w:t>
      </w:r>
    </w:p>
    <w:p w14:paraId="12FE484F" w14:textId="77777777" w:rsidR="00996E82" w:rsidRDefault="00996E82" w:rsidP="00996E82">
      <w:pPr>
        <w:pStyle w:val="HD"/>
      </w:pPr>
      <w:r>
        <w:rPr>
          <w:rFonts w:hint="eastAsia"/>
        </w:rPr>
        <w:t>（</w:t>
      </w:r>
      <w:r>
        <w:rPr>
          <w:rFonts w:hint="eastAsia"/>
        </w:rPr>
        <w:t>1</w:t>
      </w:r>
      <w:r>
        <w:rPr>
          <w:rFonts w:hint="eastAsia"/>
        </w:rPr>
        <w:t>）基金份额净值计算出现错误时，基金管理人应当立即予以纠正，通报基金托管人，并采取合理的措施防止损失进一步扩大。</w:t>
      </w:r>
    </w:p>
    <w:p w14:paraId="4028BE8A" w14:textId="77777777" w:rsidR="00996E82" w:rsidRDefault="00996E82" w:rsidP="00996E82">
      <w:pPr>
        <w:pStyle w:val="HD"/>
      </w:pPr>
      <w:r>
        <w:rPr>
          <w:rFonts w:hint="eastAsia"/>
        </w:rPr>
        <w:t>（</w:t>
      </w:r>
      <w:r>
        <w:rPr>
          <w:rFonts w:hint="eastAsia"/>
        </w:rPr>
        <w:t>2</w:t>
      </w:r>
      <w:r>
        <w:rPr>
          <w:rFonts w:hint="eastAsia"/>
        </w:rPr>
        <w:t>）错误偏差达到基金份额净值的</w:t>
      </w:r>
      <w:r>
        <w:rPr>
          <w:rFonts w:hint="eastAsia"/>
        </w:rPr>
        <w:t>0.25%</w:t>
      </w:r>
      <w:r>
        <w:rPr>
          <w:rFonts w:hint="eastAsia"/>
        </w:rPr>
        <w:t>时，基金管理人应当通报基金托管人并报中国证监会备案；错误偏差达到基金份额净值的</w:t>
      </w:r>
      <w:r>
        <w:rPr>
          <w:rFonts w:hint="eastAsia"/>
        </w:rPr>
        <w:t>0.5%</w:t>
      </w:r>
      <w:r>
        <w:rPr>
          <w:rFonts w:hint="eastAsia"/>
        </w:rPr>
        <w:t>时，基金管理人应当公告，并报中国证监会备案。</w:t>
      </w:r>
    </w:p>
    <w:p w14:paraId="762284AE" w14:textId="0AE58E1D" w:rsidR="00996E82" w:rsidRDefault="00996E82" w:rsidP="005B15BF">
      <w:pPr>
        <w:pStyle w:val="HD"/>
      </w:pPr>
      <w:r>
        <w:rPr>
          <w:rFonts w:hint="eastAsia"/>
        </w:rPr>
        <w:t>（</w:t>
      </w:r>
      <w:r>
        <w:rPr>
          <w:rFonts w:hint="eastAsia"/>
        </w:rPr>
        <w:t>3</w:t>
      </w:r>
      <w:r>
        <w:rPr>
          <w:rFonts w:hint="eastAsia"/>
        </w:rPr>
        <w:t>）前述内容如法律法规或监管机关另有规定的，从其规定处理。如果行业另有通行做法，</w:t>
      </w:r>
      <w:r w:rsidR="0063295C" w:rsidRPr="0063295C">
        <w:rPr>
          <w:rFonts w:hint="eastAsia"/>
        </w:rPr>
        <w:t>基金管理人与基金托管人</w:t>
      </w:r>
      <w:r>
        <w:rPr>
          <w:rFonts w:hint="eastAsia"/>
        </w:rPr>
        <w:t>应本着平等和保护基金份额持有人利益的原则进行协商。</w:t>
      </w:r>
    </w:p>
    <w:p w14:paraId="2548EB2B" w14:textId="77777777" w:rsidR="00996E82" w:rsidRDefault="00996E82" w:rsidP="00996E82">
      <w:pPr>
        <w:pStyle w:val="HD"/>
      </w:pPr>
    </w:p>
    <w:p w14:paraId="79729015" w14:textId="77777777" w:rsidR="00996E82" w:rsidRDefault="00996E82" w:rsidP="00996E82">
      <w:pPr>
        <w:pStyle w:val="HD"/>
      </w:pPr>
      <w:r>
        <w:rPr>
          <w:rFonts w:hint="eastAsia"/>
        </w:rPr>
        <w:t>七、暂停估值的情形</w:t>
      </w:r>
    </w:p>
    <w:p w14:paraId="3B0E7010" w14:textId="77777777" w:rsidR="00996E82" w:rsidRDefault="00996E82" w:rsidP="00996E82">
      <w:pPr>
        <w:pStyle w:val="HD"/>
      </w:pPr>
      <w:r>
        <w:rPr>
          <w:rFonts w:hint="eastAsia"/>
        </w:rPr>
        <w:t>1</w:t>
      </w:r>
      <w:r>
        <w:rPr>
          <w:rFonts w:hint="eastAsia"/>
        </w:rPr>
        <w:t>、基金投资所涉及的证券</w:t>
      </w:r>
      <w:r>
        <w:rPr>
          <w:rFonts w:hint="eastAsia"/>
        </w:rPr>
        <w:t>/</w:t>
      </w:r>
      <w:r>
        <w:rPr>
          <w:rFonts w:hint="eastAsia"/>
        </w:rPr>
        <w:t>期货交易市场遇法定节假日或因其他原因暂停营业时；</w:t>
      </w:r>
    </w:p>
    <w:p w14:paraId="33EDE829" w14:textId="77777777" w:rsidR="00996E82" w:rsidRDefault="00996E82" w:rsidP="00996E82">
      <w:pPr>
        <w:pStyle w:val="HD"/>
      </w:pPr>
      <w:r>
        <w:rPr>
          <w:rFonts w:hint="eastAsia"/>
        </w:rPr>
        <w:t>2</w:t>
      </w:r>
      <w:r>
        <w:rPr>
          <w:rFonts w:hint="eastAsia"/>
        </w:rPr>
        <w:t>、因不可抗力致使基金管理人、基金托管人无法准确评估基金资产价值时；</w:t>
      </w:r>
    </w:p>
    <w:p w14:paraId="48F03846" w14:textId="77777777" w:rsidR="00996E82" w:rsidRDefault="00996E82" w:rsidP="00996E82">
      <w:pPr>
        <w:pStyle w:val="HD"/>
      </w:pPr>
      <w:r>
        <w:rPr>
          <w:rFonts w:hint="eastAsia"/>
        </w:rPr>
        <w:t>3</w:t>
      </w:r>
      <w:r>
        <w:rPr>
          <w:rFonts w:hint="eastAsia"/>
        </w:rPr>
        <w:t>、当前一估值日基金资产净值</w:t>
      </w:r>
      <w:r>
        <w:rPr>
          <w:rFonts w:hint="eastAsia"/>
        </w:rPr>
        <w:t xml:space="preserve"> 50%</w:t>
      </w:r>
      <w:r>
        <w:rPr>
          <w:rFonts w:hint="eastAsia"/>
        </w:rPr>
        <w:t>以上的资产出现无可参考的活跃市场价格且采用估值技术</w:t>
      </w:r>
      <w:proofErr w:type="gramStart"/>
      <w:r>
        <w:rPr>
          <w:rFonts w:hint="eastAsia"/>
        </w:rPr>
        <w:t>仍导致</w:t>
      </w:r>
      <w:proofErr w:type="gramEnd"/>
      <w:r>
        <w:rPr>
          <w:rFonts w:hint="eastAsia"/>
        </w:rPr>
        <w:t>公允价值存在重大不确定性时，经与基金托管人协商确认后，基金管理人应当暂停估值；</w:t>
      </w:r>
    </w:p>
    <w:p w14:paraId="42ABA4EE" w14:textId="77777777" w:rsidR="00996E82" w:rsidRDefault="00996E82" w:rsidP="00996E82">
      <w:pPr>
        <w:pStyle w:val="HD"/>
      </w:pPr>
      <w:r>
        <w:rPr>
          <w:rFonts w:hint="eastAsia"/>
        </w:rPr>
        <w:t>4</w:t>
      </w:r>
      <w:r>
        <w:rPr>
          <w:rFonts w:hint="eastAsia"/>
        </w:rPr>
        <w:t>、中国证监会和基金合同认定的其他情形。</w:t>
      </w:r>
    </w:p>
    <w:p w14:paraId="4DE30D96" w14:textId="77777777" w:rsidR="00996E82" w:rsidRDefault="00996E82" w:rsidP="00996E82">
      <w:pPr>
        <w:pStyle w:val="HD"/>
      </w:pPr>
    </w:p>
    <w:p w14:paraId="1A8D0624" w14:textId="77777777" w:rsidR="00996E82" w:rsidRDefault="00996E82" w:rsidP="00996E82">
      <w:pPr>
        <w:pStyle w:val="HD"/>
      </w:pPr>
      <w:r>
        <w:rPr>
          <w:rFonts w:hint="eastAsia"/>
        </w:rPr>
        <w:t>八、基金净值的确认</w:t>
      </w:r>
    </w:p>
    <w:p w14:paraId="2F3153F8" w14:textId="04C19ABC" w:rsidR="00996E82" w:rsidRDefault="00996E82" w:rsidP="00996E82">
      <w:pPr>
        <w:pStyle w:val="HD"/>
      </w:pPr>
      <w:r>
        <w:rPr>
          <w:rFonts w:hint="eastAsia"/>
        </w:rPr>
        <w:t>基金资产净值和基金份额净值由基金管理人负责计算，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p>
    <w:p w14:paraId="126F101D" w14:textId="77777777" w:rsidR="00996E82" w:rsidRDefault="00996E82" w:rsidP="00996E82">
      <w:pPr>
        <w:pStyle w:val="HD"/>
      </w:pPr>
    </w:p>
    <w:p w14:paraId="49C9D2CB" w14:textId="77777777" w:rsidR="00996E82" w:rsidRDefault="00996E82" w:rsidP="00996E82">
      <w:pPr>
        <w:pStyle w:val="HD"/>
      </w:pPr>
      <w:r>
        <w:rPr>
          <w:rFonts w:hint="eastAsia"/>
        </w:rPr>
        <w:t>九、特殊情况的处理</w:t>
      </w:r>
    </w:p>
    <w:p w14:paraId="5EA8A0AB" w14:textId="22A861E9" w:rsidR="00996E82" w:rsidRDefault="00996E82" w:rsidP="00996E82">
      <w:pPr>
        <w:pStyle w:val="HD"/>
      </w:pPr>
      <w:r>
        <w:rPr>
          <w:rFonts w:hint="eastAsia"/>
        </w:rPr>
        <w:t>1</w:t>
      </w:r>
      <w:r>
        <w:rPr>
          <w:rFonts w:hint="eastAsia"/>
        </w:rPr>
        <w:t>、基金管理人或基金托管人按估值方法的</w:t>
      </w:r>
      <w:r w:rsidR="00015CE6">
        <w:rPr>
          <w:rFonts w:hint="eastAsia"/>
        </w:rPr>
        <w:t>第</w:t>
      </w:r>
      <w:r w:rsidR="00015CE6">
        <w:t>7</w:t>
      </w:r>
      <w:r>
        <w:rPr>
          <w:rFonts w:hint="eastAsia"/>
        </w:rPr>
        <w:t>项进行估值时，所造成的误差不作为基金资产估值错误处理。</w:t>
      </w:r>
    </w:p>
    <w:p w14:paraId="0BD6376C" w14:textId="3850ED40" w:rsidR="007F20AF" w:rsidRPr="00783CB5" w:rsidRDefault="00996E82" w:rsidP="005858F8">
      <w:pPr>
        <w:pStyle w:val="HD"/>
        <w:rPr>
          <w:rFonts w:ascii="宋体"/>
        </w:rPr>
      </w:pPr>
      <w:r>
        <w:rPr>
          <w:rFonts w:hint="eastAsia"/>
        </w:rPr>
        <w:t>2</w:t>
      </w:r>
      <w:r>
        <w:rPr>
          <w:rFonts w:hint="eastAsia"/>
        </w:rPr>
        <w:t>、由于不可抗力，或由于证券</w:t>
      </w:r>
      <w:r>
        <w:rPr>
          <w:rFonts w:hint="eastAsia"/>
        </w:rPr>
        <w:t>/</w:t>
      </w:r>
      <w:r>
        <w:rPr>
          <w:rFonts w:hint="eastAsia"/>
        </w:rPr>
        <w:t>期货交易所、登记机构</w:t>
      </w:r>
      <w:r w:rsidR="00E40934" w:rsidRPr="00E40934">
        <w:rPr>
          <w:rFonts w:hint="eastAsia"/>
        </w:rPr>
        <w:t>、指数编制机构、</w:t>
      </w:r>
      <w:r w:rsidR="003F5C5D" w:rsidRPr="003F5C5D">
        <w:rPr>
          <w:rFonts w:hint="eastAsia"/>
        </w:rPr>
        <w:t>证券</w:t>
      </w:r>
      <w:r w:rsidR="003F5C5D" w:rsidRPr="003F5C5D">
        <w:rPr>
          <w:rFonts w:hint="eastAsia"/>
        </w:rPr>
        <w:t>/</w:t>
      </w:r>
      <w:r w:rsidR="003F5C5D" w:rsidRPr="003F5C5D">
        <w:rPr>
          <w:rFonts w:hint="eastAsia"/>
        </w:rPr>
        <w:t>期货经纪机构、</w:t>
      </w:r>
      <w:r w:rsidR="00E40934" w:rsidRPr="00E40934">
        <w:rPr>
          <w:rFonts w:hint="eastAsia"/>
        </w:rPr>
        <w:t>估值基准服务机构</w:t>
      </w:r>
      <w:r>
        <w:rPr>
          <w:rFonts w:hint="eastAsia"/>
        </w:rPr>
        <w:t>等第三方机构发送的数据错误，或国家会计政策变更、市场规则变更等</w:t>
      </w:r>
      <w:proofErr w:type="gramStart"/>
      <w:r>
        <w:rPr>
          <w:rFonts w:hint="eastAsia"/>
        </w:rPr>
        <w:t>非基金</w:t>
      </w:r>
      <w:proofErr w:type="gramEnd"/>
      <w:r>
        <w:rPr>
          <w:rFonts w:hint="eastAsia"/>
        </w:rPr>
        <w:t>管理人与基金托管人原因，基金管理人和基金托管人虽然已经采取必要、适当、合理的措施进行检查，但未能发现错误</w:t>
      </w:r>
      <w:r w:rsidR="005B15BF" w:rsidRPr="005B15BF">
        <w:rPr>
          <w:rFonts w:hint="eastAsia"/>
        </w:rPr>
        <w:t>或因前述原因未能避免或更正错误</w:t>
      </w:r>
      <w:r>
        <w:rPr>
          <w:rFonts w:hint="eastAsia"/>
        </w:rPr>
        <w:t>的，由此造成的基金资产估值错误，基金管理人和基金托管人免除赔偿责任。但基金管理人</w:t>
      </w:r>
      <w:r w:rsidR="00D14942">
        <w:rPr>
          <w:rFonts w:hint="eastAsia"/>
        </w:rPr>
        <w:t>、基金托管人</w:t>
      </w:r>
      <w:r>
        <w:rPr>
          <w:rFonts w:hint="eastAsia"/>
        </w:rPr>
        <w:t>应当积极采取必要的措施减轻或消除由此造成的影响。</w:t>
      </w:r>
    </w:p>
    <w:p w14:paraId="3418DE03" w14:textId="77777777" w:rsidR="007F20AF" w:rsidRPr="00783CB5" w:rsidRDefault="007F20AF" w:rsidP="007F20AF">
      <w:pPr>
        <w:widowControl/>
        <w:snapToGrid w:val="0"/>
        <w:spacing w:line="360" w:lineRule="auto"/>
        <w:jc w:val="left"/>
        <w:rPr>
          <w:color w:val="000000"/>
          <w:szCs w:val="21"/>
        </w:rPr>
      </w:pPr>
      <w:r w:rsidRPr="00783CB5">
        <w:rPr>
          <w:color w:val="000000"/>
          <w:szCs w:val="21"/>
        </w:rPr>
        <w:br w:type="page"/>
      </w:r>
    </w:p>
    <w:p w14:paraId="3909E046" w14:textId="77777777" w:rsidR="007F20AF" w:rsidRPr="00783CB5" w:rsidRDefault="007F20AF" w:rsidP="007F20AF">
      <w:pPr>
        <w:pStyle w:val="21"/>
        <w:numPr>
          <w:ilvl w:val="0"/>
          <w:numId w:val="33"/>
        </w:numPr>
        <w:snapToGrid w:val="0"/>
        <w:spacing w:before="0" w:after="0" w:line="360" w:lineRule="auto"/>
        <w:jc w:val="left"/>
      </w:pPr>
      <w:bookmarkStart w:id="121" w:name="_Toc327902634"/>
      <w:bookmarkStart w:id="122" w:name="_Toc332013122"/>
      <w:bookmarkStart w:id="123" w:name="_Toc335899845"/>
      <w:bookmarkStart w:id="124" w:name="_Toc336606239"/>
      <w:bookmarkStart w:id="125" w:name="_Toc369510020"/>
      <w:bookmarkStart w:id="126" w:name="_Toc375295985"/>
      <w:bookmarkStart w:id="127" w:name="_Toc207635909"/>
      <w:r w:rsidRPr="00783CB5">
        <w:rPr>
          <w:rFonts w:hint="eastAsia"/>
        </w:rPr>
        <w:lastRenderedPageBreak/>
        <w:t>基金的收益与分配</w:t>
      </w:r>
      <w:bookmarkEnd w:id="121"/>
      <w:bookmarkEnd w:id="122"/>
      <w:bookmarkEnd w:id="123"/>
      <w:bookmarkEnd w:id="124"/>
      <w:bookmarkEnd w:id="125"/>
      <w:bookmarkEnd w:id="126"/>
      <w:bookmarkEnd w:id="127"/>
    </w:p>
    <w:p w14:paraId="4AEDA656" w14:textId="77777777" w:rsidR="007F20AF" w:rsidRPr="00783CB5" w:rsidRDefault="007F20AF" w:rsidP="007F20AF">
      <w:pPr>
        <w:snapToGrid w:val="0"/>
        <w:spacing w:line="360" w:lineRule="auto"/>
        <w:ind w:firstLineChars="225" w:firstLine="473"/>
        <w:rPr>
          <w:bCs/>
          <w:szCs w:val="21"/>
        </w:rPr>
      </w:pPr>
    </w:p>
    <w:p w14:paraId="4DD3042F"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一、基金利润的构成</w:t>
      </w:r>
    </w:p>
    <w:p w14:paraId="33546102"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基金利润指基金利息收入、投资收益、公允价值变动收益和其他收入扣除相关费用后的余额，基金已实现收益指基金利润减去公允价值变动收益后的余额。</w:t>
      </w:r>
    </w:p>
    <w:p w14:paraId="471A4CB6"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二、基金可供分配利润</w:t>
      </w:r>
    </w:p>
    <w:p w14:paraId="56FDCACA"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基金可供分配利润指截至收益分配基准日基金未分配利润与未分配利润中已实现收益的孰低数。</w:t>
      </w:r>
    </w:p>
    <w:p w14:paraId="61599E11"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三、基金收益分配原则</w:t>
      </w:r>
    </w:p>
    <w:p w14:paraId="4611E797"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1、在符合有关基金分红条件的前提下，基金管理人可以根据实际情况进行收益分配，具体分配方案以届时基金管理人发布的公告为准。若《基金合同》生效不满3个月可不进行收益分配；</w:t>
      </w:r>
    </w:p>
    <w:p w14:paraId="37EE5789" w14:textId="73E7E9F0"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2、基金管理人可每</w:t>
      </w:r>
      <w:r w:rsidR="00C03393">
        <w:rPr>
          <w:rFonts w:ascii="宋体" w:hAnsi="宋体" w:hint="eastAsia"/>
          <w:bCs/>
          <w:szCs w:val="21"/>
        </w:rPr>
        <w:t>季度</w:t>
      </w:r>
      <w:r w:rsidRPr="00F85789">
        <w:rPr>
          <w:rFonts w:ascii="宋体" w:hAnsi="宋体" w:hint="eastAsia"/>
          <w:bCs/>
          <w:szCs w:val="21"/>
        </w:rPr>
        <w:t>评估是否进行收益分配。基金管理人可每</w:t>
      </w:r>
      <w:r w:rsidR="00C03393">
        <w:rPr>
          <w:rFonts w:ascii="宋体" w:hAnsi="宋体" w:hint="eastAsia"/>
          <w:bCs/>
          <w:szCs w:val="21"/>
        </w:rPr>
        <w:t>季度</w:t>
      </w:r>
      <w:r w:rsidRPr="00F85789">
        <w:rPr>
          <w:rFonts w:ascii="宋体" w:hAnsi="宋体" w:hint="eastAsia"/>
          <w:bCs/>
          <w:szCs w:val="21"/>
        </w:rPr>
        <w:t>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4DA0E7C7"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3、本基金的收益分配方式为现金分红；</w:t>
      </w:r>
    </w:p>
    <w:p w14:paraId="30E8A24C"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4、每一基金份额享有同等分配权；</w:t>
      </w:r>
    </w:p>
    <w:p w14:paraId="67A711C0" w14:textId="77777777" w:rsidR="00F85789" w:rsidRPr="00F85789" w:rsidRDefault="00F85789" w:rsidP="00F85789">
      <w:pPr>
        <w:snapToGrid w:val="0"/>
        <w:spacing w:line="360" w:lineRule="auto"/>
        <w:ind w:firstLineChars="225" w:firstLine="473"/>
        <w:rPr>
          <w:rFonts w:ascii="宋体" w:hAnsi="宋体"/>
          <w:bCs/>
          <w:szCs w:val="21"/>
        </w:rPr>
      </w:pPr>
      <w:r w:rsidRPr="00F85789">
        <w:rPr>
          <w:rFonts w:ascii="宋体" w:hAnsi="宋体" w:hint="eastAsia"/>
          <w:bCs/>
          <w:szCs w:val="21"/>
        </w:rPr>
        <w:t>5、法律法规或监管机构另有规定的，从其规定。</w:t>
      </w:r>
    </w:p>
    <w:p w14:paraId="5E64B75B" w14:textId="76DD85A3" w:rsidR="00A63EEA" w:rsidRPr="00191F8B" w:rsidRDefault="00F85789" w:rsidP="00A63EEA">
      <w:pPr>
        <w:snapToGrid w:val="0"/>
        <w:spacing w:line="360" w:lineRule="auto"/>
        <w:ind w:firstLineChars="225" w:firstLine="473"/>
        <w:rPr>
          <w:rFonts w:ascii="宋体" w:hAnsi="宋体"/>
          <w:bCs/>
          <w:szCs w:val="21"/>
        </w:rPr>
      </w:pPr>
      <w:r w:rsidRPr="00F85789">
        <w:rPr>
          <w:rFonts w:ascii="宋体" w:hAnsi="宋体" w:hint="eastAsia"/>
          <w:bCs/>
          <w:szCs w:val="21"/>
        </w:rPr>
        <w:t>在对基金份额持有人利益无实质性不利影响的前提下，基金管理人、登记机构可对基金收益分配原则进行调整。</w:t>
      </w:r>
    </w:p>
    <w:p w14:paraId="58DAFEA4" w14:textId="599BDD1B" w:rsidR="00A63EEA" w:rsidRPr="00191F8B" w:rsidRDefault="00EF2F30">
      <w:pPr>
        <w:snapToGrid w:val="0"/>
        <w:spacing w:line="360" w:lineRule="auto"/>
        <w:ind w:firstLineChars="225" w:firstLine="473"/>
        <w:rPr>
          <w:rFonts w:ascii="宋体" w:hAnsi="宋体"/>
          <w:bCs/>
          <w:szCs w:val="21"/>
        </w:rPr>
      </w:pPr>
      <w:r w:rsidRPr="00EF2F30">
        <w:rPr>
          <w:rFonts w:ascii="宋体" w:hAnsi="宋体" w:hint="eastAsia"/>
          <w:bCs/>
          <w:szCs w:val="21"/>
        </w:rPr>
        <w:t>四、收益分配条件</w:t>
      </w:r>
    </w:p>
    <w:p w14:paraId="2E8866D6" w14:textId="2E96A15A" w:rsidR="000A5812" w:rsidRPr="000A5812" w:rsidRDefault="000A5812">
      <w:pPr>
        <w:snapToGrid w:val="0"/>
        <w:spacing w:line="360" w:lineRule="auto"/>
        <w:ind w:firstLineChars="225" w:firstLine="473"/>
        <w:rPr>
          <w:rFonts w:ascii="宋体" w:hAnsi="宋体"/>
          <w:bCs/>
          <w:szCs w:val="21"/>
        </w:rPr>
      </w:pPr>
      <w:r w:rsidRPr="000A5812">
        <w:rPr>
          <w:rFonts w:ascii="宋体" w:hAnsi="宋体" w:hint="eastAsia"/>
          <w:bCs/>
          <w:szCs w:val="21"/>
        </w:rPr>
        <w:t>1、本基金在基金收益</w:t>
      </w:r>
      <w:proofErr w:type="gramStart"/>
      <w:r w:rsidRPr="000A5812">
        <w:rPr>
          <w:rFonts w:ascii="宋体" w:hAnsi="宋体" w:hint="eastAsia"/>
          <w:bCs/>
          <w:szCs w:val="21"/>
        </w:rPr>
        <w:t>评价日</w:t>
      </w:r>
      <w:proofErr w:type="gramEnd"/>
      <w:r w:rsidRPr="000A5812">
        <w:rPr>
          <w:rFonts w:ascii="宋体" w:hAnsi="宋体" w:hint="eastAsia"/>
          <w:bCs/>
          <w:szCs w:val="21"/>
        </w:rPr>
        <w:t>对基金相对业绩比较基准的超额收益率以及基金的可供分配利润进行评价，收益</w:t>
      </w:r>
      <w:proofErr w:type="gramStart"/>
      <w:r w:rsidRPr="000A5812">
        <w:rPr>
          <w:rFonts w:ascii="宋体" w:hAnsi="宋体" w:hint="eastAsia"/>
          <w:bCs/>
          <w:szCs w:val="21"/>
        </w:rPr>
        <w:t>评价日核定</w:t>
      </w:r>
      <w:proofErr w:type="gramEnd"/>
      <w:r w:rsidRPr="000A5812">
        <w:rPr>
          <w:rFonts w:ascii="宋体" w:hAnsi="宋体" w:hint="eastAsia"/>
          <w:bCs/>
          <w:szCs w:val="21"/>
        </w:rPr>
        <w:t>的基金累计报酬率超过业绩比较基准同期累计报酬</w:t>
      </w:r>
      <w:proofErr w:type="gramStart"/>
      <w:r w:rsidRPr="000A5812">
        <w:rPr>
          <w:rFonts w:ascii="宋体" w:hAnsi="宋体" w:hint="eastAsia"/>
          <w:bCs/>
          <w:szCs w:val="21"/>
        </w:rPr>
        <w:t>率或者</w:t>
      </w:r>
      <w:proofErr w:type="gramEnd"/>
      <w:r w:rsidRPr="000A5812">
        <w:rPr>
          <w:rFonts w:ascii="宋体" w:hAnsi="宋体" w:hint="eastAsia"/>
          <w:bCs/>
          <w:szCs w:val="21"/>
        </w:rPr>
        <w:t>基金可供分配利润金额大于零时，基金管理人可进行收益分配；</w:t>
      </w:r>
    </w:p>
    <w:p w14:paraId="41DDDAF0" w14:textId="044C5BCE" w:rsidR="000A5812" w:rsidRPr="000A5812" w:rsidRDefault="000A5812">
      <w:pPr>
        <w:snapToGrid w:val="0"/>
        <w:spacing w:line="360" w:lineRule="auto"/>
        <w:ind w:firstLineChars="225" w:firstLine="473"/>
        <w:rPr>
          <w:rFonts w:ascii="宋体" w:hAnsi="宋体"/>
          <w:bCs/>
          <w:szCs w:val="21"/>
        </w:rPr>
      </w:pPr>
      <w:r w:rsidRPr="000A5812">
        <w:rPr>
          <w:rFonts w:ascii="宋体" w:hAnsi="宋体" w:hint="eastAsia"/>
          <w:bCs/>
          <w:szCs w:val="21"/>
        </w:rPr>
        <w:t>2、当基金收益分配根据基金相对业绩比较基准的超额收益率决定时，基于本基金的特点，本基金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p>
    <w:p w14:paraId="7724EFB1" w14:textId="6FA67639" w:rsidR="000A5812" w:rsidRPr="000A5812" w:rsidRDefault="000A5812">
      <w:pPr>
        <w:snapToGrid w:val="0"/>
        <w:spacing w:line="360" w:lineRule="auto"/>
        <w:ind w:firstLineChars="225" w:firstLine="473"/>
        <w:rPr>
          <w:rFonts w:ascii="宋体" w:hAnsi="宋体"/>
          <w:bCs/>
          <w:szCs w:val="21"/>
        </w:rPr>
      </w:pPr>
      <w:r w:rsidRPr="000A5812">
        <w:rPr>
          <w:rFonts w:ascii="宋体" w:hAnsi="宋体" w:hint="eastAsia"/>
          <w:bCs/>
          <w:szCs w:val="21"/>
        </w:rPr>
        <w:t>3、基金相对业绩比较基准的超额收益率计算</w:t>
      </w:r>
    </w:p>
    <w:p w14:paraId="5F0C5694" w14:textId="77777777" w:rsidR="000A5812" w:rsidRPr="000A5812" w:rsidRDefault="000A5812" w:rsidP="001D6DE6">
      <w:pPr>
        <w:snapToGrid w:val="0"/>
        <w:spacing w:line="360" w:lineRule="auto"/>
        <w:ind w:firstLineChars="225" w:firstLine="473"/>
        <w:rPr>
          <w:rFonts w:ascii="宋体" w:hAnsi="宋体"/>
          <w:bCs/>
          <w:szCs w:val="21"/>
        </w:rPr>
      </w:pPr>
      <w:r w:rsidRPr="000A5812">
        <w:rPr>
          <w:rFonts w:ascii="宋体" w:hAnsi="宋体" w:hint="eastAsia"/>
          <w:bCs/>
          <w:szCs w:val="21"/>
        </w:rPr>
        <w:t>在收益评价日，基金管理人计算基金累计报酬率、业绩比较基准同期累计报酬率。</w:t>
      </w:r>
    </w:p>
    <w:p w14:paraId="77626093" w14:textId="77777777" w:rsidR="000A5812" w:rsidRPr="000A5812" w:rsidRDefault="000A5812" w:rsidP="000A5812">
      <w:pPr>
        <w:snapToGrid w:val="0"/>
        <w:spacing w:line="360" w:lineRule="auto"/>
        <w:ind w:firstLineChars="225" w:firstLine="473"/>
        <w:rPr>
          <w:rFonts w:ascii="宋体" w:hAnsi="宋体"/>
          <w:bCs/>
          <w:szCs w:val="21"/>
        </w:rPr>
      </w:pPr>
      <w:r w:rsidRPr="000A5812">
        <w:rPr>
          <w:rFonts w:ascii="宋体" w:hAnsi="宋体" w:hint="eastAsia"/>
          <w:bCs/>
          <w:szCs w:val="21"/>
        </w:rPr>
        <w:t>基金收益评价日本基金相对业绩比较基准的超额收益率＝基金累计报酬率-业绩比较基准同期累计报酬率</w:t>
      </w:r>
    </w:p>
    <w:p w14:paraId="141FEE6D" w14:textId="79B70E42" w:rsidR="000A5812" w:rsidRPr="000A5812" w:rsidRDefault="000A5812" w:rsidP="000A5812">
      <w:pPr>
        <w:snapToGrid w:val="0"/>
        <w:spacing w:line="360" w:lineRule="auto"/>
        <w:ind w:firstLineChars="225" w:firstLine="473"/>
        <w:rPr>
          <w:rFonts w:ascii="宋体" w:hAnsi="宋体"/>
          <w:bCs/>
          <w:szCs w:val="21"/>
        </w:rPr>
      </w:pPr>
      <w:r w:rsidRPr="000A5812">
        <w:rPr>
          <w:rFonts w:ascii="宋体" w:hAnsi="宋体" w:hint="eastAsia"/>
          <w:bCs/>
          <w:szCs w:val="21"/>
        </w:rPr>
        <w:lastRenderedPageBreak/>
        <w:t>基金累计报酬率=收益</w:t>
      </w:r>
      <w:proofErr w:type="gramStart"/>
      <w:r w:rsidRPr="000A5812">
        <w:rPr>
          <w:rFonts w:ascii="宋体" w:hAnsi="宋体" w:hint="eastAsia"/>
          <w:bCs/>
          <w:szCs w:val="21"/>
        </w:rPr>
        <w:t>评价日</w:t>
      </w:r>
      <w:proofErr w:type="gramEnd"/>
      <w:r w:rsidRPr="000A5812">
        <w:rPr>
          <w:rFonts w:ascii="宋体" w:hAnsi="宋体" w:hint="eastAsia"/>
          <w:bCs/>
          <w:szCs w:val="21"/>
        </w:rPr>
        <w:t>基金份额净值/</w:t>
      </w:r>
      <w:r w:rsidR="00546378" w:rsidRPr="00546378">
        <w:rPr>
          <w:rFonts w:ascii="宋体" w:hAnsi="宋体" w:hint="eastAsia"/>
          <w:bCs/>
          <w:szCs w:val="21"/>
        </w:rPr>
        <w:t>基金上市</w:t>
      </w:r>
      <w:r w:rsidRPr="000A5812">
        <w:rPr>
          <w:rFonts w:ascii="宋体" w:hAnsi="宋体" w:hint="eastAsia"/>
          <w:bCs/>
          <w:szCs w:val="21"/>
        </w:rPr>
        <w:t>前一日基金份额净值-100%</w:t>
      </w:r>
    </w:p>
    <w:p w14:paraId="280A8B5D" w14:textId="62CAD790" w:rsidR="000A5812" w:rsidRPr="000A5812" w:rsidRDefault="000A5812" w:rsidP="000A5812">
      <w:pPr>
        <w:snapToGrid w:val="0"/>
        <w:spacing w:line="360" w:lineRule="auto"/>
        <w:ind w:firstLineChars="225" w:firstLine="473"/>
        <w:rPr>
          <w:rFonts w:ascii="宋体" w:hAnsi="宋体"/>
          <w:bCs/>
          <w:szCs w:val="21"/>
        </w:rPr>
      </w:pPr>
      <w:r w:rsidRPr="000A5812">
        <w:rPr>
          <w:rFonts w:ascii="宋体" w:hAnsi="宋体" w:hint="eastAsia"/>
          <w:bCs/>
          <w:szCs w:val="21"/>
        </w:rPr>
        <w:t>业绩比较基准同期累计报酬率=收益</w:t>
      </w:r>
      <w:proofErr w:type="gramStart"/>
      <w:r w:rsidRPr="000A5812">
        <w:rPr>
          <w:rFonts w:ascii="宋体" w:hAnsi="宋体" w:hint="eastAsia"/>
          <w:bCs/>
          <w:szCs w:val="21"/>
        </w:rPr>
        <w:t>评价日业绩</w:t>
      </w:r>
      <w:proofErr w:type="gramEnd"/>
      <w:r w:rsidRPr="000A5812">
        <w:rPr>
          <w:rFonts w:ascii="宋体" w:hAnsi="宋体" w:hint="eastAsia"/>
          <w:bCs/>
          <w:szCs w:val="21"/>
        </w:rPr>
        <w:t>比较基准数值/</w:t>
      </w:r>
      <w:r w:rsidR="00F236E3" w:rsidRPr="00F236E3">
        <w:rPr>
          <w:rFonts w:ascii="宋体" w:hAnsi="宋体" w:hint="eastAsia"/>
          <w:bCs/>
          <w:szCs w:val="21"/>
        </w:rPr>
        <w:t>基金上市前一日</w:t>
      </w:r>
      <w:r w:rsidRPr="000A5812">
        <w:rPr>
          <w:rFonts w:ascii="宋体" w:hAnsi="宋体" w:hint="eastAsia"/>
          <w:bCs/>
          <w:szCs w:val="21"/>
        </w:rPr>
        <w:t>业绩比较基准数值-100%</w:t>
      </w:r>
    </w:p>
    <w:p w14:paraId="0E22F6E9" w14:textId="60521455" w:rsidR="00465FBA" w:rsidRPr="00191F8B" w:rsidRDefault="000A5812">
      <w:pPr>
        <w:snapToGrid w:val="0"/>
        <w:spacing w:line="360" w:lineRule="auto"/>
        <w:ind w:firstLineChars="225" w:firstLine="473"/>
        <w:rPr>
          <w:rFonts w:ascii="宋体" w:hAnsi="宋体"/>
          <w:bCs/>
          <w:szCs w:val="21"/>
        </w:rPr>
      </w:pPr>
      <w:r w:rsidRPr="000A5812">
        <w:rPr>
          <w:rFonts w:ascii="宋体" w:hAnsi="宋体" w:hint="eastAsia"/>
          <w:bCs/>
          <w:szCs w:val="21"/>
        </w:rPr>
        <w:t>如基金份额发生折算，则采用剔除折算因素的基金份额净值，详见届时基金管理人发布的相关公告。</w:t>
      </w:r>
    </w:p>
    <w:p w14:paraId="37CB349E" w14:textId="006AA583" w:rsidR="00A63EEA" w:rsidRPr="00191F8B" w:rsidRDefault="00E4578C" w:rsidP="00996B33">
      <w:pPr>
        <w:snapToGrid w:val="0"/>
        <w:spacing w:line="360" w:lineRule="auto"/>
        <w:ind w:firstLineChars="225" w:firstLine="473"/>
        <w:rPr>
          <w:rFonts w:ascii="宋体" w:hAnsi="宋体"/>
          <w:bCs/>
          <w:szCs w:val="21"/>
        </w:rPr>
      </w:pPr>
      <w:r>
        <w:rPr>
          <w:rFonts w:ascii="宋体" w:hAnsi="宋体" w:hint="eastAsia"/>
          <w:bCs/>
          <w:szCs w:val="21"/>
        </w:rPr>
        <w:t>五</w:t>
      </w:r>
      <w:r w:rsidR="00A63EEA" w:rsidRPr="00191F8B">
        <w:rPr>
          <w:rFonts w:ascii="宋体" w:hAnsi="宋体" w:hint="eastAsia"/>
          <w:bCs/>
          <w:szCs w:val="21"/>
        </w:rPr>
        <w:t>、收益分配方案</w:t>
      </w:r>
    </w:p>
    <w:p w14:paraId="09AE5895" w14:textId="77777777" w:rsidR="00A63EEA" w:rsidRPr="00191F8B" w:rsidRDefault="00A63EEA" w:rsidP="00A63EEA">
      <w:pPr>
        <w:snapToGrid w:val="0"/>
        <w:spacing w:line="360" w:lineRule="auto"/>
        <w:ind w:firstLineChars="225" w:firstLine="473"/>
        <w:rPr>
          <w:rFonts w:ascii="宋体" w:hAnsi="宋体"/>
          <w:bCs/>
          <w:szCs w:val="21"/>
        </w:rPr>
      </w:pPr>
      <w:r w:rsidRPr="00191F8B">
        <w:rPr>
          <w:rFonts w:ascii="宋体" w:hAnsi="宋体" w:hint="eastAsia"/>
          <w:bCs/>
          <w:szCs w:val="21"/>
        </w:rPr>
        <w:t>基金收益分配方案中应载明基金收益分配对象、分配时间、分配数额及比例、分配方式等内容。</w:t>
      </w:r>
    </w:p>
    <w:p w14:paraId="25F8C9FF" w14:textId="165C447F" w:rsidR="00A63EEA" w:rsidRPr="00191F8B" w:rsidRDefault="00552FAC" w:rsidP="00A63EEA">
      <w:pPr>
        <w:snapToGrid w:val="0"/>
        <w:spacing w:line="360" w:lineRule="auto"/>
        <w:ind w:firstLineChars="225" w:firstLine="473"/>
        <w:rPr>
          <w:rFonts w:ascii="宋体" w:hAnsi="宋体"/>
          <w:bCs/>
          <w:szCs w:val="21"/>
        </w:rPr>
      </w:pPr>
      <w:r>
        <w:rPr>
          <w:rFonts w:ascii="宋体" w:hAnsi="宋体" w:hint="eastAsia"/>
          <w:bCs/>
          <w:szCs w:val="21"/>
        </w:rPr>
        <w:t>六</w:t>
      </w:r>
      <w:r w:rsidR="00A63EEA" w:rsidRPr="00191F8B">
        <w:rPr>
          <w:rFonts w:ascii="宋体" w:hAnsi="宋体" w:hint="eastAsia"/>
          <w:bCs/>
          <w:szCs w:val="21"/>
        </w:rPr>
        <w:t>、收益分配方案的确定、公告与实施</w:t>
      </w:r>
    </w:p>
    <w:p w14:paraId="5469F94E" w14:textId="77777777" w:rsidR="00A63EEA" w:rsidRPr="00191F8B" w:rsidRDefault="00A63EEA" w:rsidP="00A63EEA">
      <w:pPr>
        <w:snapToGrid w:val="0"/>
        <w:spacing w:line="360" w:lineRule="auto"/>
        <w:ind w:firstLineChars="225" w:firstLine="473"/>
        <w:rPr>
          <w:rFonts w:ascii="宋体" w:hAnsi="宋体"/>
          <w:bCs/>
          <w:szCs w:val="21"/>
        </w:rPr>
      </w:pPr>
      <w:r w:rsidRPr="00191F8B">
        <w:rPr>
          <w:rFonts w:ascii="宋体" w:hAnsi="宋体" w:hint="eastAsia"/>
          <w:bCs/>
          <w:szCs w:val="21"/>
        </w:rPr>
        <w:t>本基金收益分配方案由基金管理人拟定，并由基金托管人复核，在2日内在规定媒介公告。</w:t>
      </w:r>
    </w:p>
    <w:p w14:paraId="614E30E2" w14:textId="6CBC6E90" w:rsidR="00A63EEA" w:rsidRPr="00191F8B" w:rsidRDefault="00570103" w:rsidP="00A63EEA">
      <w:pPr>
        <w:snapToGrid w:val="0"/>
        <w:spacing w:line="360" w:lineRule="auto"/>
        <w:ind w:firstLineChars="225" w:firstLine="473"/>
        <w:rPr>
          <w:rFonts w:ascii="宋体" w:hAnsi="宋体"/>
          <w:bCs/>
          <w:szCs w:val="21"/>
        </w:rPr>
      </w:pPr>
      <w:r>
        <w:rPr>
          <w:rFonts w:ascii="宋体" w:hAnsi="宋体" w:hint="eastAsia"/>
          <w:bCs/>
          <w:szCs w:val="21"/>
        </w:rPr>
        <w:t>七</w:t>
      </w:r>
      <w:r w:rsidR="00A63EEA" w:rsidRPr="00191F8B">
        <w:rPr>
          <w:rFonts w:ascii="宋体" w:hAnsi="宋体" w:hint="eastAsia"/>
          <w:bCs/>
          <w:szCs w:val="21"/>
        </w:rPr>
        <w:t>、基金收益分配中发生的费用</w:t>
      </w:r>
    </w:p>
    <w:p w14:paraId="0640311B" w14:textId="269C17E3" w:rsidR="003640F2" w:rsidRPr="00783CB5" w:rsidRDefault="00A63EEA" w:rsidP="00A63EEA">
      <w:pPr>
        <w:snapToGrid w:val="0"/>
        <w:spacing w:line="360" w:lineRule="auto"/>
        <w:ind w:firstLineChars="225" w:firstLine="473"/>
        <w:rPr>
          <w:rFonts w:ascii="宋体" w:hAnsi="宋体"/>
          <w:bCs/>
          <w:szCs w:val="21"/>
        </w:rPr>
      </w:pPr>
      <w:r w:rsidRPr="00191F8B">
        <w:rPr>
          <w:rFonts w:ascii="宋体" w:hAnsi="宋体" w:hint="eastAsia"/>
          <w:bCs/>
          <w:szCs w:val="21"/>
        </w:rPr>
        <w:t>基金收益分配时所发生的银行转账或其他手续费用由投资人自行承担。</w:t>
      </w:r>
    </w:p>
    <w:p w14:paraId="67A88CCF" w14:textId="77777777" w:rsidR="007F20AF" w:rsidRPr="00783CB5" w:rsidRDefault="007F20AF" w:rsidP="007F20AF">
      <w:pPr>
        <w:snapToGrid w:val="0"/>
        <w:spacing w:line="360" w:lineRule="auto"/>
        <w:ind w:firstLineChars="225" w:firstLine="473"/>
        <w:rPr>
          <w:bCs/>
          <w:sz w:val="24"/>
        </w:rPr>
      </w:pPr>
      <w:r w:rsidRPr="00783CB5">
        <w:rPr>
          <w:rFonts w:ascii="宋体"/>
          <w:bCs/>
          <w:szCs w:val="21"/>
        </w:rPr>
        <w:br w:type="page"/>
      </w:r>
    </w:p>
    <w:p w14:paraId="482EBD49" w14:textId="77777777" w:rsidR="007F20AF" w:rsidRPr="00783CB5" w:rsidRDefault="007F20AF" w:rsidP="007F20AF">
      <w:pPr>
        <w:snapToGrid w:val="0"/>
        <w:spacing w:line="360" w:lineRule="auto"/>
        <w:rPr>
          <w:color w:val="000000"/>
          <w:szCs w:val="21"/>
        </w:rPr>
      </w:pPr>
    </w:p>
    <w:p w14:paraId="44207C6D" w14:textId="19192141" w:rsidR="007F20AF" w:rsidRPr="00783CB5" w:rsidRDefault="007F20AF" w:rsidP="007F20AF">
      <w:pPr>
        <w:pStyle w:val="21"/>
        <w:numPr>
          <w:ilvl w:val="0"/>
          <w:numId w:val="33"/>
        </w:numPr>
        <w:snapToGrid w:val="0"/>
        <w:spacing w:before="0" w:after="0" w:line="360" w:lineRule="auto"/>
        <w:jc w:val="left"/>
      </w:pPr>
      <w:bookmarkStart w:id="128" w:name="_Toc327902635"/>
      <w:bookmarkStart w:id="129" w:name="_Toc332013123"/>
      <w:bookmarkStart w:id="130" w:name="_Toc335899846"/>
      <w:bookmarkStart w:id="131" w:name="_Toc336606240"/>
      <w:bookmarkStart w:id="132" w:name="_Toc369510021"/>
      <w:bookmarkStart w:id="133" w:name="_Toc375295986"/>
      <w:bookmarkStart w:id="134" w:name="_Toc207635910"/>
      <w:r w:rsidRPr="00783CB5">
        <w:rPr>
          <w:rFonts w:hint="eastAsia"/>
        </w:rPr>
        <w:t>基金的费用与税收</w:t>
      </w:r>
      <w:bookmarkEnd w:id="128"/>
      <w:bookmarkEnd w:id="129"/>
      <w:bookmarkEnd w:id="130"/>
      <w:bookmarkEnd w:id="131"/>
      <w:bookmarkEnd w:id="132"/>
      <w:bookmarkEnd w:id="133"/>
      <w:bookmarkEnd w:id="134"/>
    </w:p>
    <w:p w14:paraId="2D523272" w14:textId="77777777" w:rsidR="007F20AF" w:rsidRPr="00783CB5" w:rsidRDefault="007F20AF" w:rsidP="007F20AF">
      <w:pPr>
        <w:snapToGrid w:val="0"/>
        <w:spacing w:line="360" w:lineRule="auto"/>
        <w:ind w:firstLineChars="200" w:firstLine="420"/>
        <w:rPr>
          <w:bCs/>
          <w:szCs w:val="21"/>
        </w:rPr>
      </w:pPr>
    </w:p>
    <w:p w14:paraId="7BBA7598"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一、基金费用的种类</w:t>
      </w:r>
    </w:p>
    <w:p w14:paraId="3B3E48F2"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1、基金管理人的管理费；</w:t>
      </w:r>
    </w:p>
    <w:p w14:paraId="5F814826"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2、基金托管人的托管费；</w:t>
      </w:r>
    </w:p>
    <w:p w14:paraId="5BA00AE9" w14:textId="08432102" w:rsidR="005E001D" w:rsidRPr="005E001D" w:rsidRDefault="005E001D" w:rsidP="00E86457">
      <w:pPr>
        <w:snapToGrid w:val="0"/>
        <w:spacing w:line="360" w:lineRule="auto"/>
        <w:ind w:firstLineChars="200" w:firstLine="420"/>
        <w:rPr>
          <w:rFonts w:ascii="宋体" w:hAnsi="宋体"/>
          <w:bCs/>
          <w:szCs w:val="21"/>
        </w:rPr>
      </w:pPr>
      <w:r w:rsidRPr="005E001D">
        <w:rPr>
          <w:rFonts w:ascii="宋体" w:hAnsi="宋体"/>
          <w:bCs/>
          <w:szCs w:val="21"/>
        </w:rPr>
        <w:t>3、《基金合同》生效后与基金相关的信息披露费用；</w:t>
      </w:r>
    </w:p>
    <w:p w14:paraId="25CF66EF" w14:textId="578D6EE7" w:rsidR="005E001D" w:rsidRPr="005E001D" w:rsidRDefault="00E86457" w:rsidP="005E001D">
      <w:pPr>
        <w:snapToGrid w:val="0"/>
        <w:spacing w:line="360" w:lineRule="auto"/>
        <w:ind w:firstLineChars="200" w:firstLine="420"/>
        <w:rPr>
          <w:rFonts w:ascii="宋体" w:hAnsi="宋体"/>
          <w:bCs/>
          <w:szCs w:val="21"/>
        </w:rPr>
      </w:pPr>
      <w:r>
        <w:rPr>
          <w:rFonts w:ascii="宋体" w:hAnsi="宋体"/>
          <w:bCs/>
          <w:szCs w:val="21"/>
        </w:rPr>
        <w:t>4</w:t>
      </w:r>
      <w:r w:rsidR="005E001D" w:rsidRPr="005E001D">
        <w:rPr>
          <w:rFonts w:ascii="宋体" w:hAnsi="宋体"/>
          <w:bCs/>
          <w:szCs w:val="21"/>
        </w:rPr>
        <w:t>、《基金合同》生效后与基金相关的会计师费、律师费</w:t>
      </w:r>
      <w:r w:rsidR="005E001D" w:rsidRPr="005E001D">
        <w:rPr>
          <w:rFonts w:ascii="宋体" w:hAnsi="宋体" w:hint="eastAsia"/>
          <w:bCs/>
          <w:szCs w:val="21"/>
        </w:rPr>
        <w:t>、</w:t>
      </w:r>
      <w:r w:rsidR="00973DB4" w:rsidRPr="00973DB4">
        <w:rPr>
          <w:rFonts w:ascii="宋体" w:hAnsi="宋体" w:hint="eastAsia"/>
          <w:bCs/>
          <w:szCs w:val="21"/>
        </w:rPr>
        <w:t>公证费</w:t>
      </w:r>
      <w:r w:rsidR="004B1ACC" w:rsidRPr="005E001D">
        <w:rPr>
          <w:rFonts w:ascii="宋体" w:hAnsi="宋体" w:hint="eastAsia"/>
          <w:bCs/>
          <w:szCs w:val="21"/>
        </w:rPr>
        <w:t>、</w:t>
      </w:r>
      <w:r w:rsidR="005E001D" w:rsidRPr="005E001D">
        <w:rPr>
          <w:rFonts w:ascii="宋体" w:hAnsi="宋体"/>
          <w:bCs/>
          <w:szCs w:val="21"/>
        </w:rPr>
        <w:t>诉讼费</w:t>
      </w:r>
      <w:r w:rsidR="005E001D" w:rsidRPr="005E001D">
        <w:rPr>
          <w:rFonts w:ascii="宋体" w:hAnsi="宋体" w:hint="eastAsia"/>
          <w:bCs/>
          <w:szCs w:val="21"/>
        </w:rPr>
        <w:t>和仲裁费</w:t>
      </w:r>
      <w:r w:rsidR="005E001D" w:rsidRPr="005E001D">
        <w:rPr>
          <w:rFonts w:ascii="宋体" w:hAnsi="宋体"/>
          <w:bCs/>
          <w:szCs w:val="21"/>
        </w:rPr>
        <w:t>；</w:t>
      </w:r>
    </w:p>
    <w:p w14:paraId="20ACB3F2" w14:textId="0A048CDD" w:rsidR="005E001D" w:rsidRPr="005E001D" w:rsidRDefault="00E86457" w:rsidP="005E001D">
      <w:pPr>
        <w:snapToGrid w:val="0"/>
        <w:spacing w:line="360" w:lineRule="auto"/>
        <w:ind w:firstLineChars="200" w:firstLine="420"/>
        <w:rPr>
          <w:rFonts w:ascii="宋体" w:hAnsi="宋体"/>
          <w:bCs/>
          <w:szCs w:val="21"/>
        </w:rPr>
      </w:pPr>
      <w:r>
        <w:rPr>
          <w:rFonts w:ascii="宋体" w:hAnsi="宋体"/>
          <w:bCs/>
          <w:szCs w:val="21"/>
        </w:rPr>
        <w:t>5</w:t>
      </w:r>
      <w:r w:rsidR="005E001D" w:rsidRPr="005E001D">
        <w:rPr>
          <w:rFonts w:ascii="宋体" w:hAnsi="宋体"/>
          <w:bCs/>
          <w:szCs w:val="21"/>
        </w:rPr>
        <w:t>、基金份额持有人大会费用；</w:t>
      </w:r>
    </w:p>
    <w:p w14:paraId="1C800B94" w14:textId="6B9CBFD1" w:rsidR="005E001D" w:rsidRPr="005E001D" w:rsidRDefault="00E86457" w:rsidP="005E001D">
      <w:pPr>
        <w:snapToGrid w:val="0"/>
        <w:spacing w:line="360" w:lineRule="auto"/>
        <w:ind w:firstLineChars="200" w:firstLine="420"/>
        <w:rPr>
          <w:rFonts w:ascii="宋体" w:hAnsi="宋体"/>
          <w:bCs/>
          <w:szCs w:val="21"/>
        </w:rPr>
      </w:pPr>
      <w:r>
        <w:rPr>
          <w:rFonts w:ascii="宋体" w:hAnsi="宋体"/>
          <w:bCs/>
          <w:szCs w:val="21"/>
        </w:rPr>
        <w:t>6</w:t>
      </w:r>
      <w:r w:rsidR="005E001D" w:rsidRPr="005E001D">
        <w:rPr>
          <w:rFonts w:ascii="宋体" w:hAnsi="宋体"/>
          <w:bCs/>
          <w:szCs w:val="21"/>
        </w:rPr>
        <w:t>、基金的证券</w:t>
      </w:r>
      <w:r w:rsidR="005E001D" w:rsidRPr="005E001D">
        <w:rPr>
          <w:rFonts w:ascii="宋体" w:hAnsi="宋体" w:hint="eastAsia"/>
          <w:bCs/>
          <w:szCs w:val="21"/>
        </w:rPr>
        <w:t>/期货</w:t>
      </w:r>
      <w:r w:rsidR="005A1EF0" w:rsidRPr="005A1EF0">
        <w:rPr>
          <w:rFonts w:ascii="宋体" w:hAnsi="宋体" w:hint="eastAsia"/>
          <w:bCs/>
          <w:szCs w:val="21"/>
        </w:rPr>
        <w:t>/期权</w:t>
      </w:r>
      <w:r w:rsidR="005E001D" w:rsidRPr="005E001D">
        <w:rPr>
          <w:rFonts w:ascii="宋体" w:hAnsi="宋体"/>
          <w:bCs/>
          <w:szCs w:val="21"/>
        </w:rPr>
        <w:t>交易费用；</w:t>
      </w:r>
    </w:p>
    <w:p w14:paraId="7748FD3C" w14:textId="230690A1" w:rsidR="005E001D" w:rsidRPr="005E001D" w:rsidRDefault="00E86457" w:rsidP="005E001D">
      <w:pPr>
        <w:snapToGrid w:val="0"/>
        <w:spacing w:line="360" w:lineRule="auto"/>
        <w:ind w:firstLineChars="200" w:firstLine="420"/>
        <w:rPr>
          <w:rFonts w:ascii="宋体" w:hAnsi="宋体"/>
          <w:bCs/>
          <w:szCs w:val="21"/>
        </w:rPr>
      </w:pPr>
      <w:r>
        <w:rPr>
          <w:rFonts w:ascii="宋体" w:hAnsi="宋体"/>
          <w:bCs/>
          <w:szCs w:val="21"/>
        </w:rPr>
        <w:t>7</w:t>
      </w:r>
      <w:r w:rsidR="005E001D" w:rsidRPr="005E001D">
        <w:rPr>
          <w:rFonts w:ascii="宋体" w:hAnsi="宋体"/>
          <w:bCs/>
          <w:szCs w:val="21"/>
        </w:rPr>
        <w:t>、基金的银行汇划费用；</w:t>
      </w:r>
    </w:p>
    <w:p w14:paraId="4627EA25" w14:textId="43E8A1B4" w:rsidR="005E001D" w:rsidRPr="005E001D" w:rsidRDefault="00E86457" w:rsidP="005E001D">
      <w:pPr>
        <w:snapToGrid w:val="0"/>
        <w:spacing w:line="360" w:lineRule="auto"/>
        <w:ind w:firstLineChars="200" w:firstLine="420"/>
        <w:rPr>
          <w:rFonts w:ascii="宋体" w:hAnsi="宋体"/>
          <w:bCs/>
          <w:szCs w:val="21"/>
        </w:rPr>
      </w:pPr>
      <w:r>
        <w:rPr>
          <w:rFonts w:ascii="宋体" w:hAnsi="宋体"/>
          <w:bCs/>
          <w:szCs w:val="21"/>
        </w:rPr>
        <w:t>8</w:t>
      </w:r>
      <w:r w:rsidR="005E001D" w:rsidRPr="005E001D">
        <w:rPr>
          <w:rFonts w:ascii="宋体" w:hAnsi="宋体"/>
          <w:bCs/>
          <w:szCs w:val="21"/>
        </w:rPr>
        <w:t>、</w:t>
      </w:r>
      <w:r w:rsidR="005E001D" w:rsidRPr="005E001D">
        <w:rPr>
          <w:rFonts w:ascii="宋体" w:hAnsi="宋体" w:hint="eastAsia"/>
          <w:bCs/>
          <w:szCs w:val="21"/>
        </w:rPr>
        <w:t>基金上市费及年费；</w:t>
      </w:r>
    </w:p>
    <w:p w14:paraId="044E7752" w14:textId="4E905938" w:rsidR="005E001D" w:rsidRPr="005E001D" w:rsidRDefault="00E86457" w:rsidP="005E001D">
      <w:pPr>
        <w:snapToGrid w:val="0"/>
        <w:spacing w:line="360" w:lineRule="auto"/>
        <w:ind w:firstLineChars="200" w:firstLine="420"/>
        <w:rPr>
          <w:rFonts w:ascii="宋体" w:hAnsi="宋体"/>
          <w:bCs/>
          <w:szCs w:val="21"/>
        </w:rPr>
      </w:pPr>
      <w:r>
        <w:rPr>
          <w:rFonts w:ascii="宋体" w:hAnsi="宋体"/>
          <w:bCs/>
          <w:szCs w:val="21"/>
        </w:rPr>
        <w:t>9</w:t>
      </w:r>
      <w:r w:rsidR="005E001D" w:rsidRPr="005E001D">
        <w:rPr>
          <w:rFonts w:ascii="宋体" w:hAnsi="宋体" w:hint="eastAsia"/>
          <w:bCs/>
          <w:szCs w:val="21"/>
        </w:rPr>
        <w:t>、基金相关账户的开户及维护费用；</w:t>
      </w:r>
    </w:p>
    <w:p w14:paraId="51442B27" w14:textId="12BBA997" w:rsidR="005E001D" w:rsidRPr="005E001D" w:rsidRDefault="00E86457" w:rsidP="005E001D">
      <w:pPr>
        <w:snapToGrid w:val="0"/>
        <w:spacing w:line="360" w:lineRule="auto"/>
        <w:ind w:firstLineChars="200" w:firstLine="420"/>
        <w:rPr>
          <w:rFonts w:ascii="宋体" w:hAnsi="宋体"/>
          <w:bCs/>
          <w:szCs w:val="21"/>
        </w:rPr>
      </w:pPr>
      <w:r w:rsidRPr="005E001D">
        <w:rPr>
          <w:rFonts w:ascii="宋体" w:hAnsi="宋体" w:hint="eastAsia"/>
          <w:bCs/>
          <w:szCs w:val="21"/>
        </w:rPr>
        <w:t>1</w:t>
      </w:r>
      <w:r>
        <w:rPr>
          <w:rFonts w:ascii="宋体" w:hAnsi="宋体"/>
          <w:bCs/>
          <w:szCs w:val="21"/>
        </w:rPr>
        <w:t>0</w:t>
      </w:r>
      <w:r w:rsidR="005E001D" w:rsidRPr="005E001D">
        <w:rPr>
          <w:rFonts w:ascii="宋体" w:hAnsi="宋体" w:hint="eastAsia"/>
          <w:bCs/>
          <w:szCs w:val="21"/>
        </w:rPr>
        <w:t>、因参与</w:t>
      </w:r>
      <w:r w:rsidR="00E02317">
        <w:rPr>
          <w:rFonts w:ascii="宋体" w:hAnsi="宋体" w:hint="eastAsia"/>
          <w:bCs/>
          <w:szCs w:val="21"/>
        </w:rPr>
        <w:t>融资及</w:t>
      </w:r>
      <w:r w:rsidR="005E001D" w:rsidRPr="005E001D">
        <w:rPr>
          <w:rFonts w:ascii="宋体" w:hAnsi="宋体" w:hint="eastAsia"/>
          <w:bCs/>
          <w:szCs w:val="21"/>
        </w:rPr>
        <w:t>转融通证券出借业务而产生的各项合理费用；</w:t>
      </w:r>
    </w:p>
    <w:p w14:paraId="5E666628" w14:textId="0E137D16" w:rsidR="007F20AF" w:rsidRPr="00783CB5" w:rsidRDefault="00E86457" w:rsidP="007F20AF">
      <w:pPr>
        <w:snapToGrid w:val="0"/>
        <w:spacing w:line="360" w:lineRule="auto"/>
        <w:ind w:firstLineChars="200" w:firstLine="420"/>
        <w:rPr>
          <w:rFonts w:ascii="宋体" w:hAnsi="宋体"/>
          <w:bCs/>
          <w:szCs w:val="21"/>
        </w:rPr>
      </w:pPr>
      <w:r w:rsidRPr="005E001D">
        <w:rPr>
          <w:rFonts w:ascii="宋体" w:hAnsi="宋体" w:hint="eastAsia"/>
          <w:bCs/>
          <w:szCs w:val="21"/>
        </w:rPr>
        <w:t>1</w:t>
      </w:r>
      <w:r>
        <w:rPr>
          <w:rFonts w:ascii="宋体" w:hAnsi="宋体"/>
          <w:bCs/>
          <w:szCs w:val="21"/>
        </w:rPr>
        <w:t>1</w:t>
      </w:r>
      <w:r w:rsidR="005E001D" w:rsidRPr="005E001D">
        <w:rPr>
          <w:rFonts w:ascii="宋体" w:hAnsi="宋体"/>
          <w:bCs/>
          <w:szCs w:val="21"/>
        </w:rPr>
        <w:t>、按照国家有关规定和《基金合同》约定，可以在基金财产中列支的其他费用。</w:t>
      </w:r>
    </w:p>
    <w:p w14:paraId="196A0026" w14:textId="77777777" w:rsidR="007F20AF" w:rsidRPr="00783CB5" w:rsidRDefault="007F20AF" w:rsidP="007F20AF">
      <w:pPr>
        <w:snapToGrid w:val="0"/>
        <w:spacing w:line="360" w:lineRule="auto"/>
        <w:ind w:firstLineChars="200" w:firstLine="420"/>
        <w:rPr>
          <w:rFonts w:ascii="宋体" w:hAnsi="宋体"/>
          <w:bCs/>
          <w:szCs w:val="21"/>
        </w:rPr>
      </w:pPr>
    </w:p>
    <w:p w14:paraId="12946FB3" w14:textId="77777777"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二、基金费用计提方法、计提标准和支付方式</w:t>
      </w:r>
    </w:p>
    <w:p w14:paraId="273C8EB6"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1、基金管理人的管理费</w:t>
      </w:r>
    </w:p>
    <w:p w14:paraId="593BA59F" w14:textId="211034D3"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本基金的管理费按前一日基金资产净值的</w:t>
      </w:r>
      <w:r w:rsidRPr="005E001D">
        <w:rPr>
          <w:rFonts w:ascii="宋体" w:hAnsi="宋体" w:hint="eastAsia"/>
          <w:bCs/>
          <w:szCs w:val="21"/>
        </w:rPr>
        <w:t>0.</w:t>
      </w:r>
      <w:r w:rsidR="008B1FF0">
        <w:rPr>
          <w:rFonts w:ascii="宋体" w:hAnsi="宋体"/>
          <w:bCs/>
          <w:szCs w:val="21"/>
        </w:rPr>
        <w:t>15</w:t>
      </w:r>
      <w:r w:rsidRPr="005E001D">
        <w:rPr>
          <w:rFonts w:ascii="宋体" w:hAnsi="宋体"/>
          <w:bCs/>
          <w:szCs w:val="21"/>
        </w:rPr>
        <w:t>%年费率计提。管理费的计算方法如下：</w:t>
      </w:r>
    </w:p>
    <w:p w14:paraId="604DA5DE" w14:textId="47013B53"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H＝E×</w:t>
      </w:r>
      <w:r w:rsidRPr="005E001D">
        <w:rPr>
          <w:rFonts w:ascii="宋体" w:hAnsi="宋体" w:hint="eastAsia"/>
          <w:bCs/>
          <w:szCs w:val="21"/>
        </w:rPr>
        <w:t>0.</w:t>
      </w:r>
      <w:r w:rsidR="008B1FF0">
        <w:rPr>
          <w:rFonts w:ascii="宋体" w:hAnsi="宋体"/>
          <w:bCs/>
          <w:szCs w:val="21"/>
        </w:rPr>
        <w:t>15</w:t>
      </w:r>
      <w:r w:rsidRPr="005E001D">
        <w:rPr>
          <w:rFonts w:ascii="宋体" w:hAnsi="宋体"/>
          <w:bCs/>
          <w:szCs w:val="21"/>
        </w:rPr>
        <w:t>%÷当年天数</w:t>
      </w:r>
    </w:p>
    <w:p w14:paraId="1DE11F13"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H为每日应计提的基金管理费</w:t>
      </w:r>
    </w:p>
    <w:p w14:paraId="6071E52E"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E为前一日的基金资产净值</w:t>
      </w:r>
    </w:p>
    <w:p w14:paraId="28035E38" w14:textId="1CA80D81" w:rsidR="009A343D" w:rsidRDefault="00436A96" w:rsidP="005E001D">
      <w:pPr>
        <w:snapToGrid w:val="0"/>
        <w:spacing w:line="360" w:lineRule="auto"/>
        <w:ind w:firstLineChars="200" w:firstLine="420"/>
        <w:rPr>
          <w:rFonts w:ascii="宋体" w:hAnsi="宋体"/>
          <w:bCs/>
          <w:szCs w:val="21"/>
        </w:rPr>
      </w:pPr>
      <w:r w:rsidRPr="00436A96">
        <w:rPr>
          <w:rFonts w:ascii="宋体" w:hAnsi="宋体" w:hint="eastAsia"/>
          <w:bCs/>
          <w:szCs w:val="21"/>
        </w:rPr>
        <w:t>基金管理费</w:t>
      </w:r>
      <w:r w:rsidR="007E3F52" w:rsidRPr="007E3F52">
        <w:rPr>
          <w:rFonts w:ascii="宋体" w:hAnsi="宋体" w:hint="eastAsia"/>
          <w:bCs/>
          <w:szCs w:val="21"/>
        </w:rPr>
        <w:t>每日计提，逐日累计至每月月末，按月支付，经基金管理人与基金托管人双方核对无误后，</w:t>
      </w:r>
      <w:r w:rsidR="005B15BF" w:rsidRPr="005B15BF">
        <w:rPr>
          <w:rFonts w:ascii="宋体" w:hAnsi="宋体" w:hint="eastAsia"/>
          <w:bCs/>
          <w:szCs w:val="21"/>
        </w:rPr>
        <w:t>基金托管人按照</w:t>
      </w:r>
      <w:r w:rsidR="003F5C5D">
        <w:rPr>
          <w:rFonts w:ascii="宋体" w:hAnsi="宋体" w:hint="eastAsia"/>
          <w:bCs/>
          <w:szCs w:val="21"/>
        </w:rPr>
        <w:t>基金</w:t>
      </w:r>
      <w:r w:rsidR="005B15BF" w:rsidRPr="005B15BF">
        <w:rPr>
          <w:rFonts w:ascii="宋体" w:hAnsi="宋体" w:hint="eastAsia"/>
          <w:bCs/>
          <w:szCs w:val="21"/>
        </w:rPr>
        <w:t>管理人指令于次月前5个工作日内从基金财产中一次性支付</w:t>
      </w:r>
      <w:r w:rsidR="007E3F52" w:rsidRPr="007E3F52">
        <w:rPr>
          <w:rFonts w:ascii="宋体" w:hAnsi="宋体" w:hint="eastAsia"/>
          <w:bCs/>
          <w:szCs w:val="21"/>
        </w:rPr>
        <w:t>。若遇法定节假日、公休假或不可抗力等，支付日期顺延。</w:t>
      </w:r>
    </w:p>
    <w:p w14:paraId="0DB45B38"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2、基金托管人的托管费</w:t>
      </w:r>
    </w:p>
    <w:p w14:paraId="5B1C3B80" w14:textId="098A1BFA"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本基金的托管费按前一日基金资产净值的</w:t>
      </w:r>
      <w:r w:rsidRPr="005E001D">
        <w:rPr>
          <w:rFonts w:ascii="宋体" w:hAnsi="宋体" w:hint="eastAsia"/>
          <w:bCs/>
          <w:szCs w:val="21"/>
        </w:rPr>
        <w:t>0.</w:t>
      </w:r>
      <w:r w:rsidR="00307402">
        <w:rPr>
          <w:rFonts w:ascii="宋体" w:hAnsi="宋体"/>
          <w:bCs/>
          <w:szCs w:val="21"/>
        </w:rPr>
        <w:t>05</w:t>
      </w:r>
      <w:r w:rsidRPr="005E001D">
        <w:rPr>
          <w:rFonts w:ascii="宋体" w:hAnsi="宋体"/>
          <w:bCs/>
          <w:szCs w:val="21"/>
        </w:rPr>
        <w:t>%的年费率计提。托管费的计算方法如下：</w:t>
      </w:r>
    </w:p>
    <w:p w14:paraId="65237444" w14:textId="047BE659"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H＝E×</w:t>
      </w:r>
      <w:r w:rsidRPr="005E001D">
        <w:rPr>
          <w:rFonts w:ascii="宋体" w:hAnsi="宋体" w:hint="eastAsia"/>
          <w:bCs/>
          <w:szCs w:val="21"/>
        </w:rPr>
        <w:t>0.</w:t>
      </w:r>
      <w:r w:rsidR="00307402">
        <w:rPr>
          <w:rFonts w:ascii="宋体" w:hAnsi="宋体"/>
          <w:bCs/>
          <w:szCs w:val="21"/>
        </w:rPr>
        <w:t>05</w:t>
      </w:r>
      <w:r w:rsidRPr="005E001D">
        <w:rPr>
          <w:rFonts w:ascii="宋体" w:hAnsi="宋体"/>
          <w:bCs/>
          <w:szCs w:val="21"/>
        </w:rPr>
        <w:t>%÷当年天数</w:t>
      </w:r>
    </w:p>
    <w:p w14:paraId="1C303B95"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H为每日应计提的基金托管费</w:t>
      </w:r>
    </w:p>
    <w:p w14:paraId="016A85AB" w14:textId="77777777" w:rsidR="005E001D" w:rsidRPr="005E001D" w:rsidRDefault="005E001D" w:rsidP="005E001D">
      <w:pPr>
        <w:snapToGrid w:val="0"/>
        <w:spacing w:line="360" w:lineRule="auto"/>
        <w:ind w:firstLineChars="200" w:firstLine="420"/>
        <w:rPr>
          <w:rFonts w:ascii="宋体" w:hAnsi="宋体"/>
          <w:bCs/>
          <w:szCs w:val="21"/>
        </w:rPr>
      </w:pPr>
      <w:r w:rsidRPr="005E001D">
        <w:rPr>
          <w:rFonts w:ascii="宋体" w:hAnsi="宋体"/>
          <w:bCs/>
          <w:szCs w:val="21"/>
        </w:rPr>
        <w:t>E为前一日的基金资产净值</w:t>
      </w:r>
    </w:p>
    <w:p w14:paraId="6E96AFFC" w14:textId="674D30EF" w:rsidR="005E001D" w:rsidRPr="005E001D" w:rsidRDefault="00545073" w:rsidP="005E001D">
      <w:pPr>
        <w:snapToGrid w:val="0"/>
        <w:spacing w:line="360" w:lineRule="auto"/>
        <w:ind w:firstLineChars="200" w:firstLine="420"/>
        <w:rPr>
          <w:rFonts w:ascii="宋体" w:hAnsi="宋体"/>
          <w:bCs/>
          <w:szCs w:val="21"/>
        </w:rPr>
      </w:pPr>
      <w:r w:rsidRPr="00545073">
        <w:rPr>
          <w:rFonts w:ascii="宋体" w:hAnsi="宋体" w:hint="eastAsia"/>
          <w:bCs/>
          <w:szCs w:val="21"/>
        </w:rPr>
        <w:t>基金托管费</w:t>
      </w:r>
      <w:r w:rsidR="007E3F52" w:rsidRPr="007E3F52">
        <w:rPr>
          <w:rFonts w:ascii="宋体" w:hAnsi="宋体" w:hint="eastAsia"/>
          <w:bCs/>
          <w:szCs w:val="21"/>
        </w:rPr>
        <w:t>每日计提，逐日累计至每月月末，按月支付，经基金管理人与基金托管人双方核对无误后，</w:t>
      </w:r>
      <w:r w:rsidR="005B15BF" w:rsidRPr="005B15BF">
        <w:rPr>
          <w:rFonts w:ascii="宋体" w:hAnsi="宋体" w:hint="eastAsia"/>
          <w:bCs/>
          <w:szCs w:val="21"/>
        </w:rPr>
        <w:t>基金托管人按照</w:t>
      </w:r>
      <w:r w:rsidR="003F5C5D">
        <w:rPr>
          <w:rFonts w:ascii="宋体" w:hAnsi="宋体" w:hint="eastAsia"/>
          <w:bCs/>
          <w:szCs w:val="21"/>
        </w:rPr>
        <w:t>基金</w:t>
      </w:r>
      <w:r w:rsidR="005B15BF" w:rsidRPr="005B15BF">
        <w:rPr>
          <w:rFonts w:ascii="宋体" w:hAnsi="宋体" w:hint="eastAsia"/>
          <w:bCs/>
          <w:szCs w:val="21"/>
        </w:rPr>
        <w:t>管理人指令于次月前5个工作日内从基金财产中一次性支</w:t>
      </w:r>
      <w:r w:rsidR="003F5C5D">
        <w:rPr>
          <w:rFonts w:ascii="宋体" w:hAnsi="宋体" w:hint="eastAsia"/>
          <w:bCs/>
          <w:szCs w:val="21"/>
        </w:rPr>
        <w:t>取</w:t>
      </w:r>
      <w:r w:rsidR="007E3F52" w:rsidRPr="007E3F52">
        <w:rPr>
          <w:rFonts w:ascii="宋体" w:hAnsi="宋体" w:hint="eastAsia"/>
          <w:bCs/>
          <w:szCs w:val="21"/>
        </w:rPr>
        <w:t>。若遇法定节假日、公休假或不可抗力等，支付日期顺延。</w:t>
      </w:r>
    </w:p>
    <w:p w14:paraId="7013100C" w14:textId="120D81FA" w:rsidR="003640F2" w:rsidRPr="00783CB5" w:rsidRDefault="006E5B2A">
      <w:pPr>
        <w:pStyle w:val="HD"/>
      </w:pPr>
      <w:r w:rsidRPr="00783CB5">
        <w:rPr>
          <w:rFonts w:ascii="宋体" w:hAnsi="宋体"/>
          <w:bCs/>
        </w:rPr>
        <w:t>上述“一、基金费用的种类</w:t>
      </w:r>
      <w:r w:rsidR="002B57A1" w:rsidRPr="002B57A1">
        <w:rPr>
          <w:rFonts w:ascii="宋体" w:hAnsi="宋体"/>
          <w:bCs/>
        </w:rPr>
        <w:t>”</w:t>
      </w:r>
      <w:r w:rsidRPr="00783CB5">
        <w:rPr>
          <w:rFonts w:ascii="宋体" w:hAnsi="宋体"/>
          <w:bCs/>
        </w:rPr>
        <w:t>中</w:t>
      </w:r>
      <w:r w:rsidR="00E86457" w:rsidRPr="00783CB5">
        <w:rPr>
          <w:rFonts w:ascii="宋体" w:hAnsi="宋体"/>
          <w:bCs/>
        </w:rPr>
        <w:t>第</w:t>
      </w:r>
      <w:r w:rsidR="00E86457">
        <w:rPr>
          <w:rFonts w:ascii="宋体" w:hAnsi="宋体"/>
          <w:bCs/>
        </w:rPr>
        <w:t>3</w:t>
      </w:r>
      <w:r w:rsidRPr="00783CB5">
        <w:rPr>
          <w:rFonts w:ascii="宋体" w:hAnsi="宋体"/>
          <w:bCs/>
        </w:rPr>
        <w:t>－</w:t>
      </w:r>
      <w:r w:rsidR="00E86457" w:rsidRPr="00783CB5">
        <w:rPr>
          <w:rFonts w:ascii="宋体" w:hAnsi="宋体" w:hint="eastAsia"/>
          <w:bCs/>
        </w:rPr>
        <w:t>1</w:t>
      </w:r>
      <w:r w:rsidR="00E86457">
        <w:rPr>
          <w:rFonts w:ascii="宋体" w:hAnsi="宋体"/>
          <w:bCs/>
        </w:rPr>
        <w:t>1</w:t>
      </w:r>
      <w:r w:rsidRPr="00783CB5">
        <w:rPr>
          <w:rFonts w:ascii="宋体" w:hAnsi="宋体"/>
          <w:bCs/>
        </w:rPr>
        <w:t>项费用，根据有关法规及相应协议规定，按费</w:t>
      </w:r>
      <w:r w:rsidRPr="00783CB5">
        <w:rPr>
          <w:rFonts w:ascii="宋体" w:hAnsi="宋体"/>
          <w:bCs/>
        </w:rPr>
        <w:lastRenderedPageBreak/>
        <w:t>用实际支出金额列入当期费用，由基金托管人从基金财产中支付。</w:t>
      </w:r>
    </w:p>
    <w:p w14:paraId="21F424AF" w14:textId="77777777" w:rsidR="007F20AF" w:rsidRPr="00783CB5" w:rsidRDefault="007F20AF" w:rsidP="007F20AF">
      <w:pPr>
        <w:snapToGrid w:val="0"/>
        <w:spacing w:line="360" w:lineRule="auto"/>
        <w:ind w:firstLineChars="200" w:firstLine="420"/>
        <w:rPr>
          <w:rFonts w:ascii="宋体" w:hAnsi="宋体"/>
          <w:bCs/>
          <w:szCs w:val="21"/>
        </w:rPr>
      </w:pPr>
    </w:p>
    <w:p w14:paraId="2E30198E" w14:textId="77777777"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三、不列入基金费用的项目</w:t>
      </w:r>
    </w:p>
    <w:p w14:paraId="0651171C" w14:textId="77777777"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下列费用不列入基金费用：</w:t>
      </w:r>
    </w:p>
    <w:p w14:paraId="6FF03B53" w14:textId="77777777"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1、基金管理人和基金托管人因未履行或未完全履行义务导致的费用支出或基金财产的损失；</w:t>
      </w:r>
    </w:p>
    <w:p w14:paraId="6E20DB28" w14:textId="77777777"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2、基金管理人和基金托管人处理与基金运作无关的事项发生的费用；</w:t>
      </w:r>
    </w:p>
    <w:p w14:paraId="7D847F0B" w14:textId="77777777" w:rsidR="007F20AF" w:rsidRPr="00783CB5" w:rsidRDefault="007F20AF" w:rsidP="007F20AF">
      <w:pPr>
        <w:snapToGrid w:val="0"/>
        <w:spacing w:line="360" w:lineRule="auto"/>
        <w:ind w:firstLineChars="200" w:firstLine="420"/>
        <w:rPr>
          <w:rFonts w:ascii="宋体" w:hAnsi="宋体"/>
          <w:bCs/>
          <w:szCs w:val="21"/>
        </w:rPr>
      </w:pPr>
      <w:r w:rsidRPr="00783CB5">
        <w:rPr>
          <w:rFonts w:ascii="宋体" w:hAnsi="宋体"/>
          <w:bCs/>
          <w:szCs w:val="21"/>
        </w:rPr>
        <w:t>3、《基金合同》生效前的相关费用；</w:t>
      </w:r>
    </w:p>
    <w:p w14:paraId="457BFB9E" w14:textId="77777777" w:rsidR="00E86457" w:rsidRPr="00E86457" w:rsidRDefault="007F20AF" w:rsidP="00E86457">
      <w:pPr>
        <w:snapToGrid w:val="0"/>
        <w:spacing w:line="360" w:lineRule="auto"/>
        <w:ind w:firstLineChars="200" w:firstLine="420"/>
        <w:rPr>
          <w:rFonts w:ascii="宋体" w:hAnsi="宋体"/>
          <w:bCs/>
          <w:szCs w:val="21"/>
        </w:rPr>
      </w:pPr>
      <w:r w:rsidRPr="00783CB5">
        <w:rPr>
          <w:rFonts w:ascii="宋体" w:hAnsi="宋体"/>
          <w:bCs/>
          <w:szCs w:val="21"/>
        </w:rPr>
        <w:t>4、</w:t>
      </w:r>
      <w:r w:rsidR="00E86457" w:rsidRPr="00E86457">
        <w:rPr>
          <w:rFonts w:ascii="宋体" w:hAnsi="宋体" w:hint="eastAsia"/>
          <w:bCs/>
          <w:szCs w:val="21"/>
        </w:rPr>
        <w:t>标的指数许可使用费。标的指数许可使用费应当由基金管理人承担，不得从基金财产中列支；</w:t>
      </w:r>
    </w:p>
    <w:p w14:paraId="5F0AD064" w14:textId="4070A6F4" w:rsidR="007F20AF" w:rsidRPr="00783CB5" w:rsidRDefault="00E86457" w:rsidP="00E86457">
      <w:pPr>
        <w:snapToGrid w:val="0"/>
        <w:spacing w:line="360" w:lineRule="auto"/>
        <w:ind w:firstLineChars="200" w:firstLine="420"/>
        <w:rPr>
          <w:rFonts w:ascii="宋体" w:hAnsi="宋体"/>
          <w:bCs/>
          <w:szCs w:val="21"/>
        </w:rPr>
      </w:pPr>
      <w:r w:rsidRPr="00E86457">
        <w:rPr>
          <w:rFonts w:ascii="宋体" w:hAnsi="宋体" w:hint="eastAsia"/>
          <w:bCs/>
          <w:szCs w:val="21"/>
        </w:rPr>
        <w:t>5、</w:t>
      </w:r>
      <w:r w:rsidR="007F20AF" w:rsidRPr="00783CB5">
        <w:rPr>
          <w:rFonts w:ascii="宋体" w:hAnsi="宋体"/>
          <w:bCs/>
          <w:szCs w:val="21"/>
        </w:rPr>
        <w:t>其他根据相关法律法规及中国证监会的有关规定不得列入基金费用的项目。</w:t>
      </w:r>
      <w:bookmarkStart w:id="135" w:name="_Hlt88827255"/>
      <w:bookmarkEnd w:id="135"/>
    </w:p>
    <w:p w14:paraId="3CE96EDC" w14:textId="77777777" w:rsidR="007F20AF" w:rsidRPr="00783CB5" w:rsidRDefault="007F20AF" w:rsidP="007F20AF">
      <w:pPr>
        <w:snapToGrid w:val="0"/>
        <w:spacing w:line="360" w:lineRule="auto"/>
        <w:ind w:firstLineChars="200" w:firstLine="420"/>
        <w:rPr>
          <w:rFonts w:ascii="宋体" w:hAnsi="宋体"/>
          <w:bCs/>
          <w:szCs w:val="21"/>
        </w:rPr>
      </w:pPr>
    </w:p>
    <w:p w14:paraId="6471AA21" w14:textId="0B22B845" w:rsidR="00411518" w:rsidRDefault="007F20AF" w:rsidP="000308A6">
      <w:pPr>
        <w:adjustRightInd w:val="0"/>
        <w:snapToGrid w:val="0"/>
        <w:spacing w:line="360" w:lineRule="auto"/>
        <w:ind w:firstLineChars="200" w:firstLine="420"/>
        <w:rPr>
          <w:rFonts w:ascii="宋体" w:hAnsi="宋体"/>
          <w:bCs/>
          <w:szCs w:val="21"/>
        </w:rPr>
      </w:pPr>
      <w:r w:rsidRPr="00783CB5">
        <w:rPr>
          <w:rFonts w:ascii="宋体" w:hAnsi="宋体"/>
          <w:bCs/>
          <w:szCs w:val="21"/>
        </w:rPr>
        <w:t>四、基金税收</w:t>
      </w:r>
    </w:p>
    <w:p w14:paraId="19A82B73" w14:textId="2158BDAF" w:rsidR="007F20AF" w:rsidRPr="00783CB5" w:rsidRDefault="007E36A4" w:rsidP="000308A6">
      <w:pPr>
        <w:adjustRightInd w:val="0"/>
        <w:snapToGrid w:val="0"/>
        <w:spacing w:line="360" w:lineRule="auto"/>
        <w:ind w:firstLineChars="200" w:firstLine="420"/>
        <w:rPr>
          <w:color w:val="000000"/>
        </w:rPr>
      </w:pPr>
      <w:r w:rsidRPr="007E36A4">
        <w:rPr>
          <w:rFonts w:ascii="宋体" w:hAnsi="宋体"/>
          <w:bCs/>
          <w:szCs w:val="21"/>
        </w:rPr>
        <w:t>本基金运作过程中涉及的各纳税主体，其纳税义务按国家税收法律、法规执行。基金财产投资的相关税收，由基金份额持有人承担，基金管理人或者其他扣缴义务人按照国家有关税收征收的规定代扣代缴。</w:t>
      </w:r>
      <w:r w:rsidR="007F20AF" w:rsidRPr="00783CB5">
        <w:rPr>
          <w:color w:val="000000"/>
        </w:rPr>
        <w:br w:type="page"/>
      </w:r>
    </w:p>
    <w:p w14:paraId="63979C43" w14:textId="77777777" w:rsidR="007F20AF" w:rsidRPr="00783CB5" w:rsidRDefault="007F20AF" w:rsidP="007F20AF">
      <w:pPr>
        <w:pStyle w:val="36"/>
        <w:snapToGrid w:val="0"/>
        <w:rPr>
          <w:rFonts w:ascii="Times New Roman" w:hint="default"/>
          <w:color w:val="000000"/>
          <w:szCs w:val="24"/>
        </w:rPr>
      </w:pPr>
    </w:p>
    <w:p w14:paraId="4A52AD1A" w14:textId="77777777" w:rsidR="007F20AF" w:rsidRPr="00783CB5" w:rsidRDefault="007F20AF" w:rsidP="007F20AF">
      <w:pPr>
        <w:pStyle w:val="21"/>
        <w:numPr>
          <w:ilvl w:val="0"/>
          <w:numId w:val="33"/>
        </w:numPr>
        <w:snapToGrid w:val="0"/>
        <w:spacing w:before="0" w:after="0" w:line="360" w:lineRule="auto"/>
        <w:jc w:val="left"/>
      </w:pPr>
      <w:bookmarkStart w:id="136" w:name="_Toc327902636"/>
      <w:bookmarkStart w:id="137" w:name="_Toc332013124"/>
      <w:bookmarkStart w:id="138" w:name="_Toc335899847"/>
      <w:bookmarkStart w:id="139" w:name="_Toc336606241"/>
      <w:bookmarkStart w:id="140" w:name="_Toc369510022"/>
      <w:bookmarkStart w:id="141" w:name="_Toc375295987"/>
      <w:bookmarkStart w:id="142" w:name="_Toc207635911"/>
      <w:r w:rsidRPr="00783CB5">
        <w:rPr>
          <w:rFonts w:hint="eastAsia"/>
        </w:rPr>
        <w:t>基金的会计与审计</w:t>
      </w:r>
      <w:bookmarkEnd w:id="136"/>
      <w:bookmarkEnd w:id="137"/>
      <w:bookmarkEnd w:id="138"/>
      <w:bookmarkEnd w:id="139"/>
      <w:bookmarkEnd w:id="140"/>
      <w:bookmarkEnd w:id="141"/>
      <w:bookmarkEnd w:id="142"/>
    </w:p>
    <w:p w14:paraId="60C79476" w14:textId="77777777" w:rsidR="007F20AF" w:rsidRPr="00783CB5" w:rsidRDefault="007F20AF" w:rsidP="007F20AF">
      <w:pPr>
        <w:snapToGrid w:val="0"/>
        <w:spacing w:line="360" w:lineRule="auto"/>
        <w:ind w:firstLineChars="200" w:firstLine="420"/>
        <w:rPr>
          <w:rFonts w:ascii="宋体" w:hAnsi="宋体"/>
          <w:szCs w:val="21"/>
        </w:rPr>
      </w:pPr>
    </w:p>
    <w:p w14:paraId="1FA1C254"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一、基金会计政策</w:t>
      </w:r>
    </w:p>
    <w:p w14:paraId="1BA8DA79"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1、基金管理人为本基金的基金会计责任方；</w:t>
      </w:r>
    </w:p>
    <w:p w14:paraId="37D21226"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2、基金的会计年度为公历年度的1月1日至12月31日；基金首次募集的会计年度按如下原则：如果《基金合同》生效少于2个月，可以并入下一个会计年度披露；</w:t>
      </w:r>
    </w:p>
    <w:p w14:paraId="110F0C81"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3、基金核算以人民币为记账本位币，以人民币元为记账单位；</w:t>
      </w:r>
    </w:p>
    <w:p w14:paraId="095F7C65"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4、会计制度执行国家有关会计制度；</w:t>
      </w:r>
    </w:p>
    <w:p w14:paraId="2F33E5C4"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5、本基金独立建账、独立核算；</w:t>
      </w:r>
    </w:p>
    <w:p w14:paraId="75025715"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6、基金管理人及基金托管人各自保留完整的会计账目、凭证并进行日常的会计核算，按照有关规定编制基金会计报表；</w:t>
      </w:r>
    </w:p>
    <w:p w14:paraId="75D3BA62" w14:textId="0360F079" w:rsid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7、基金托管人每月与基金管理人就基金的会计核算、报表编制等进行核对确认。</w:t>
      </w:r>
    </w:p>
    <w:p w14:paraId="7087A58D" w14:textId="77777777" w:rsidR="00996E82" w:rsidRPr="00996E82" w:rsidRDefault="00996E82" w:rsidP="00996E82">
      <w:pPr>
        <w:snapToGrid w:val="0"/>
        <w:spacing w:line="360" w:lineRule="auto"/>
        <w:ind w:firstLineChars="200" w:firstLine="420"/>
        <w:rPr>
          <w:rFonts w:ascii="宋体" w:hAnsi="宋体"/>
          <w:bCs/>
          <w:szCs w:val="21"/>
        </w:rPr>
      </w:pPr>
    </w:p>
    <w:p w14:paraId="56A2483F"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二、基金的年度审计</w:t>
      </w:r>
    </w:p>
    <w:p w14:paraId="2ABA8276" w14:textId="31E05A5C"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1、基金管理人聘请与基金管理人、基金托管人相互独立的</w:t>
      </w:r>
      <w:r w:rsidR="00F544FE" w:rsidRPr="00F544FE">
        <w:rPr>
          <w:rFonts w:ascii="宋体" w:hAnsi="宋体" w:hint="eastAsia"/>
          <w:bCs/>
          <w:szCs w:val="21"/>
        </w:rPr>
        <w:t>符合《证券法》规定的</w:t>
      </w:r>
      <w:r w:rsidRPr="00996E82">
        <w:rPr>
          <w:rFonts w:ascii="宋体" w:hAnsi="宋体" w:hint="eastAsia"/>
          <w:bCs/>
          <w:szCs w:val="21"/>
        </w:rPr>
        <w:t>会计师事务所及其注册会计师对本基金的年度财务报表进行审计。</w:t>
      </w:r>
    </w:p>
    <w:p w14:paraId="502BC015"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2、会计师事务所更换经办注册会计师，应事先征得基金管理人同意。</w:t>
      </w:r>
    </w:p>
    <w:p w14:paraId="4E91634D" w14:textId="25418F40" w:rsidR="003640F2" w:rsidRPr="00783CB5" w:rsidRDefault="00996E82">
      <w:pPr>
        <w:snapToGrid w:val="0"/>
        <w:spacing w:line="360" w:lineRule="auto"/>
        <w:ind w:firstLineChars="200" w:firstLine="420"/>
        <w:rPr>
          <w:rFonts w:ascii="宋体" w:hAnsi="宋体"/>
          <w:bCs/>
          <w:szCs w:val="21"/>
        </w:rPr>
      </w:pPr>
      <w:r w:rsidRPr="00996E82">
        <w:rPr>
          <w:rFonts w:ascii="宋体" w:hAnsi="宋体" w:hint="eastAsia"/>
          <w:bCs/>
          <w:szCs w:val="21"/>
        </w:rPr>
        <w:t>3、基金管理人认为有充足理由更换会计师事务所，须通报基金托管人。更换会计师事务所需在2日内在</w:t>
      </w:r>
      <w:r w:rsidR="00A21956">
        <w:rPr>
          <w:rFonts w:ascii="宋体" w:hAnsi="宋体" w:hint="eastAsia"/>
          <w:bCs/>
          <w:szCs w:val="21"/>
        </w:rPr>
        <w:t>规定媒介</w:t>
      </w:r>
      <w:r w:rsidRPr="00996E82">
        <w:rPr>
          <w:rFonts w:ascii="宋体" w:hAnsi="宋体" w:hint="eastAsia"/>
          <w:bCs/>
          <w:szCs w:val="21"/>
        </w:rPr>
        <w:t>公告。</w:t>
      </w:r>
    </w:p>
    <w:p w14:paraId="3A9B65C0" w14:textId="77777777" w:rsidR="007F20AF" w:rsidRPr="00783CB5" w:rsidRDefault="007F20AF" w:rsidP="007F20AF">
      <w:pPr>
        <w:snapToGrid w:val="0"/>
        <w:spacing w:line="360" w:lineRule="auto"/>
        <w:ind w:firstLineChars="200" w:firstLine="420"/>
        <w:rPr>
          <w:color w:val="000000"/>
        </w:rPr>
      </w:pPr>
      <w:r w:rsidRPr="00783CB5">
        <w:rPr>
          <w:rFonts w:ascii="宋体"/>
          <w:color w:val="000000"/>
          <w:szCs w:val="21"/>
        </w:rPr>
        <w:br w:type="page"/>
      </w:r>
      <w:r w:rsidRPr="00783CB5">
        <w:rPr>
          <w:color w:val="000000"/>
        </w:rPr>
        <w:lastRenderedPageBreak/>
        <w:t> </w:t>
      </w:r>
    </w:p>
    <w:p w14:paraId="769B5C5A" w14:textId="77777777" w:rsidR="007F20AF" w:rsidRPr="00783CB5" w:rsidRDefault="007F20AF" w:rsidP="007F20AF">
      <w:pPr>
        <w:pStyle w:val="21"/>
        <w:numPr>
          <w:ilvl w:val="0"/>
          <w:numId w:val="33"/>
        </w:numPr>
        <w:snapToGrid w:val="0"/>
        <w:spacing w:before="0" w:after="0" w:line="360" w:lineRule="auto"/>
        <w:jc w:val="left"/>
      </w:pPr>
      <w:bookmarkStart w:id="143" w:name="_Toc327902637"/>
      <w:bookmarkStart w:id="144" w:name="_Toc332013125"/>
      <w:bookmarkStart w:id="145" w:name="_Toc335899848"/>
      <w:bookmarkStart w:id="146" w:name="_Toc336606242"/>
      <w:bookmarkStart w:id="147" w:name="_Toc369510023"/>
      <w:bookmarkStart w:id="148" w:name="_Toc375295988"/>
      <w:bookmarkStart w:id="149" w:name="_Toc207635912"/>
      <w:r w:rsidRPr="00783CB5">
        <w:rPr>
          <w:rFonts w:hint="eastAsia"/>
        </w:rPr>
        <w:t>基金的信息披露</w:t>
      </w:r>
      <w:bookmarkEnd w:id="143"/>
      <w:bookmarkEnd w:id="144"/>
      <w:bookmarkEnd w:id="145"/>
      <w:bookmarkEnd w:id="146"/>
      <w:bookmarkEnd w:id="147"/>
      <w:bookmarkEnd w:id="148"/>
      <w:bookmarkEnd w:id="149"/>
    </w:p>
    <w:p w14:paraId="4132CE39" w14:textId="77777777" w:rsidR="007F20AF" w:rsidRPr="00783CB5" w:rsidRDefault="007F20AF" w:rsidP="007F20AF">
      <w:pPr>
        <w:snapToGrid w:val="0"/>
        <w:spacing w:line="360" w:lineRule="auto"/>
        <w:ind w:firstLineChars="400" w:firstLine="840"/>
        <w:rPr>
          <w:rFonts w:ascii="宋体"/>
          <w:szCs w:val="21"/>
        </w:rPr>
      </w:pPr>
    </w:p>
    <w:p w14:paraId="2BB9F470" w14:textId="7A8268EE" w:rsidR="00996E82" w:rsidRDefault="00996E82" w:rsidP="00996E82">
      <w:pPr>
        <w:pStyle w:val="HD"/>
      </w:pPr>
      <w:r>
        <w:rPr>
          <w:rFonts w:hint="eastAsia"/>
        </w:rPr>
        <w:t>一、本基金的信息披露应符合《基金法》、《运作办法》、《信息披露办法》、《流动性</w:t>
      </w:r>
      <w:r w:rsidR="004B1ACC" w:rsidRPr="00160E71">
        <w:rPr>
          <w:rFonts w:hint="eastAsia"/>
        </w:rPr>
        <w:t>风险管理</w:t>
      </w:r>
      <w:r>
        <w:rPr>
          <w:rFonts w:hint="eastAsia"/>
        </w:rPr>
        <w:t>规定》、《基金合同》及其他有关规定。相关法律法规关于信息披露的披露方式、披露内容、登载媒介、报备方式等规定发生变化时，本基金从其最新规定。</w:t>
      </w:r>
    </w:p>
    <w:p w14:paraId="17E340C3" w14:textId="77777777" w:rsidR="00996E82" w:rsidRDefault="00996E82" w:rsidP="00996E82">
      <w:pPr>
        <w:pStyle w:val="HD"/>
      </w:pPr>
    </w:p>
    <w:p w14:paraId="64596F7F" w14:textId="77777777" w:rsidR="00411518" w:rsidRDefault="00411518" w:rsidP="00411518">
      <w:pPr>
        <w:pStyle w:val="HD"/>
      </w:pPr>
      <w:r>
        <w:rPr>
          <w:rFonts w:hint="eastAsia"/>
        </w:rPr>
        <w:t>二、信息披露义务人</w:t>
      </w:r>
    </w:p>
    <w:p w14:paraId="56173CEB" w14:textId="77777777" w:rsidR="00411518" w:rsidRDefault="00411518" w:rsidP="00411518">
      <w:pPr>
        <w:pStyle w:val="HD"/>
      </w:pPr>
      <w:r>
        <w:rPr>
          <w:rFonts w:hint="eastAsia"/>
        </w:rPr>
        <w:t>本基金信息披露义务人包括基金管理人、基金托管人、召集基金份额持有人大会的基金份额持有人等法律法规和中国证监会规定的自然人、法人和非法人组织。</w:t>
      </w:r>
    </w:p>
    <w:p w14:paraId="5488DEC8" w14:textId="77777777" w:rsidR="00411518" w:rsidRDefault="00411518" w:rsidP="00411518">
      <w:pPr>
        <w:pStyle w:val="HD"/>
      </w:pPr>
      <w:r>
        <w:rPr>
          <w:rFonts w:hint="eastAsia"/>
        </w:rPr>
        <w:t>本基金信息披露义务人以保护基金份额持有人利益为根本出发点，按照法律法规和中国证监会的规定披露基金信息，并保证所披露信息的真实性、准确性、完整性、及时性、简明性和易得性。</w:t>
      </w:r>
    </w:p>
    <w:p w14:paraId="21D78F93" w14:textId="77777777" w:rsidR="00411518" w:rsidRDefault="00411518" w:rsidP="00411518">
      <w:pPr>
        <w:pStyle w:val="HD"/>
      </w:pPr>
      <w:r>
        <w:rPr>
          <w:rFonts w:hint="eastAsia"/>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65ABC9F9" w14:textId="77777777" w:rsidR="00411518" w:rsidRDefault="00411518" w:rsidP="00411518">
      <w:pPr>
        <w:pStyle w:val="HD"/>
      </w:pPr>
    </w:p>
    <w:p w14:paraId="0A7051EB" w14:textId="77777777" w:rsidR="00411518" w:rsidRDefault="00411518" w:rsidP="00411518">
      <w:pPr>
        <w:pStyle w:val="HD"/>
      </w:pPr>
      <w:r>
        <w:rPr>
          <w:rFonts w:hint="eastAsia"/>
        </w:rPr>
        <w:t>三、本基金信息披露义务人承诺公开披露的基金信息，不得有下列行为：</w:t>
      </w:r>
    </w:p>
    <w:p w14:paraId="12034C89" w14:textId="77777777" w:rsidR="00411518" w:rsidRDefault="00411518" w:rsidP="00411518">
      <w:pPr>
        <w:pStyle w:val="HD"/>
      </w:pPr>
      <w:r>
        <w:rPr>
          <w:rFonts w:hint="eastAsia"/>
        </w:rPr>
        <w:t>1</w:t>
      </w:r>
      <w:r>
        <w:rPr>
          <w:rFonts w:hint="eastAsia"/>
        </w:rPr>
        <w:t>、虚假记载、误导性陈述或者重大遗漏；</w:t>
      </w:r>
    </w:p>
    <w:p w14:paraId="239BE509" w14:textId="77777777" w:rsidR="00411518" w:rsidRDefault="00411518" w:rsidP="00411518">
      <w:pPr>
        <w:pStyle w:val="HD"/>
      </w:pPr>
      <w:r>
        <w:rPr>
          <w:rFonts w:hint="eastAsia"/>
        </w:rPr>
        <w:t>2</w:t>
      </w:r>
      <w:r>
        <w:rPr>
          <w:rFonts w:hint="eastAsia"/>
        </w:rPr>
        <w:t>、对证券投资业绩进行预测；</w:t>
      </w:r>
    </w:p>
    <w:p w14:paraId="2EAE45C4" w14:textId="77777777" w:rsidR="00411518" w:rsidRDefault="00411518" w:rsidP="00411518">
      <w:pPr>
        <w:pStyle w:val="HD"/>
      </w:pPr>
      <w:r>
        <w:rPr>
          <w:rFonts w:hint="eastAsia"/>
        </w:rPr>
        <w:t>3</w:t>
      </w:r>
      <w:r>
        <w:rPr>
          <w:rFonts w:hint="eastAsia"/>
        </w:rPr>
        <w:t>、违规承诺收益或者承担损失；</w:t>
      </w:r>
    </w:p>
    <w:p w14:paraId="6EB72C38" w14:textId="77777777" w:rsidR="00411518" w:rsidRDefault="00411518" w:rsidP="00411518">
      <w:pPr>
        <w:pStyle w:val="HD"/>
      </w:pPr>
      <w:r>
        <w:rPr>
          <w:rFonts w:hint="eastAsia"/>
        </w:rPr>
        <w:t>4</w:t>
      </w:r>
      <w:r>
        <w:rPr>
          <w:rFonts w:hint="eastAsia"/>
        </w:rPr>
        <w:t>、诋毁其他基金管理人、基金托管人或者基金销售机构；</w:t>
      </w:r>
    </w:p>
    <w:p w14:paraId="04284D25" w14:textId="77777777" w:rsidR="00411518" w:rsidRDefault="00411518" w:rsidP="00411518">
      <w:pPr>
        <w:pStyle w:val="HD"/>
      </w:pPr>
      <w:r>
        <w:rPr>
          <w:rFonts w:hint="eastAsia"/>
        </w:rPr>
        <w:t>5</w:t>
      </w:r>
      <w:r>
        <w:rPr>
          <w:rFonts w:hint="eastAsia"/>
        </w:rPr>
        <w:t>、登载任何自然人、法人或者非法人组织的祝贺性、恭维性或推荐性的文字；</w:t>
      </w:r>
    </w:p>
    <w:p w14:paraId="19242E08" w14:textId="77777777" w:rsidR="00411518" w:rsidRDefault="00411518" w:rsidP="00411518">
      <w:pPr>
        <w:pStyle w:val="HD"/>
      </w:pPr>
      <w:r>
        <w:rPr>
          <w:rFonts w:hint="eastAsia"/>
        </w:rPr>
        <w:t>6</w:t>
      </w:r>
      <w:r>
        <w:rPr>
          <w:rFonts w:hint="eastAsia"/>
        </w:rPr>
        <w:t>、中国证监会禁止的其他行为。</w:t>
      </w:r>
    </w:p>
    <w:p w14:paraId="1C06951E" w14:textId="77777777" w:rsidR="00411518" w:rsidRDefault="00411518" w:rsidP="00411518">
      <w:pPr>
        <w:pStyle w:val="HD"/>
      </w:pPr>
    </w:p>
    <w:p w14:paraId="439359D1" w14:textId="77777777" w:rsidR="00411518" w:rsidRDefault="00411518" w:rsidP="00411518">
      <w:pPr>
        <w:pStyle w:val="HD"/>
      </w:pPr>
      <w:r>
        <w:rPr>
          <w:rFonts w:hint="eastAsia"/>
        </w:rPr>
        <w:t>四、本基金公开披露的信息应采用中文文本。如同时采用外文文本的，基金信息披露义务人应保证不同文本的内容一致。不同文本发生歧义的，以中文文本为准。</w:t>
      </w:r>
    </w:p>
    <w:p w14:paraId="06E9906E" w14:textId="77777777" w:rsidR="00411518" w:rsidRDefault="00411518" w:rsidP="00411518">
      <w:pPr>
        <w:pStyle w:val="HD"/>
      </w:pPr>
      <w:r>
        <w:rPr>
          <w:rFonts w:hint="eastAsia"/>
        </w:rPr>
        <w:t>本基金公开披露的信息采用阿拉伯数字；除特别说明外，货币单位为人民币元。</w:t>
      </w:r>
    </w:p>
    <w:p w14:paraId="495675D8" w14:textId="77777777" w:rsidR="00411518" w:rsidRDefault="00411518" w:rsidP="00411518">
      <w:pPr>
        <w:pStyle w:val="HD"/>
      </w:pPr>
    </w:p>
    <w:p w14:paraId="14F3CDEA" w14:textId="77777777" w:rsidR="00411518" w:rsidRDefault="00411518" w:rsidP="00411518">
      <w:pPr>
        <w:pStyle w:val="HD"/>
      </w:pPr>
      <w:r>
        <w:rPr>
          <w:rFonts w:hint="eastAsia"/>
        </w:rPr>
        <w:t>五、公开披露的基金信息</w:t>
      </w:r>
    </w:p>
    <w:p w14:paraId="682F59CE" w14:textId="77777777" w:rsidR="00411518" w:rsidRDefault="00411518" w:rsidP="00411518">
      <w:pPr>
        <w:pStyle w:val="HD"/>
      </w:pPr>
      <w:r>
        <w:rPr>
          <w:rFonts w:hint="eastAsia"/>
        </w:rPr>
        <w:t>公开披露的基金信息包括：</w:t>
      </w:r>
    </w:p>
    <w:p w14:paraId="7B951ED5" w14:textId="77777777" w:rsidR="00411518" w:rsidRDefault="00411518" w:rsidP="00411518">
      <w:pPr>
        <w:pStyle w:val="HD"/>
      </w:pPr>
      <w:r>
        <w:rPr>
          <w:rFonts w:hint="eastAsia"/>
        </w:rPr>
        <w:t>（一）基金招募说明书、《基金合同》、基金托管协议、基金产品资料概要</w:t>
      </w:r>
    </w:p>
    <w:p w14:paraId="22CCB9E8" w14:textId="77777777" w:rsidR="00411518" w:rsidRDefault="00411518" w:rsidP="00411518">
      <w:pPr>
        <w:pStyle w:val="HD"/>
      </w:pPr>
      <w:r>
        <w:rPr>
          <w:rFonts w:hint="eastAsia"/>
        </w:rPr>
        <w:t>1</w:t>
      </w:r>
      <w:r>
        <w:rPr>
          <w:rFonts w:hint="eastAsia"/>
        </w:rPr>
        <w:t>、《基金合同》是界定《基金合同》当事人的各项权利、义务关系，明确基金份额持有</w:t>
      </w:r>
      <w:r>
        <w:rPr>
          <w:rFonts w:hint="eastAsia"/>
        </w:rPr>
        <w:lastRenderedPageBreak/>
        <w:t>人大会召开的规则及具体程序，说明基金产品的特性等涉及基金投资者重大利益的事项的法律文件。</w:t>
      </w:r>
    </w:p>
    <w:p w14:paraId="2304BBBF" w14:textId="77777777" w:rsidR="00411518" w:rsidRDefault="00411518" w:rsidP="00411518">
      <w:pPr>
        <w:pStyle w:val="HD"/>
      </w:pPr>
      <w:r>
        <w:rPr>
          <w:rFonts w:hint="eastAsia"/>
        </w:rPr>
        <w:t>2</w:t>
      </w:r>
      <w:r>
        <w:rPr>
          <w:rFonts w:hint="eastAsia"/>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5715B524" w14:textId="0FAE78AE" w:rsidR="00996E82" w:rsidRDefault="00411518" w:rsidP="00996E82">
      <w:pPr>
        <w:pStyle w:val="HD"/>
      </w:pPr>
      <w:r>
        <w:rPr>
          <w:rFonts w:hint="eastAsia"/>
        </w:rPr>
        <w:t>3</w:t>
      </w:r>
      <w:r>
        <w:rPr>
          <w:rFonts w:hint="eastAsia"/>
        </w:rPr>
        <w:t>、基金托管协议是界定基金托管人和基金管理人在基金财产保管及基金运作监督等活动中的权利、义务关系的法律文件。</w:t>
      </w:r>
    </w:p>
    <w:p w14:paraId="76D2FE7E" w14:textId="14AF2AF5" w:rsidR="00996E82" w:rsidRDefault="00411518" w:rsidP="00996E82">
      <w:pPr>
        <w:pStyle w:val="HD"/>
      </w:pPr>
      <w:r w:rsidRPr="00411518">
        <w:rPr>
          <w:rFonts w:hint="eastAsia"/>
        </w:rPr>
        <w:t>4</w:t>
      </w:r>
      <w:r w:rsidRPr="00411518">
        <w:rPr>
          <w:rFonts w:hint="eastAsia"/>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sidR="004B1ACC" w:rsidRPr="00832F91">
        <w:rPr>
          <w:rFonts w:hint="eastAsia"/>
        </w:rPr>
        <w:t>基金产品资料概要的正文应当包括产品概况、基金投资与净值表现、投资本基金涉及的费用、风险揭示与重要提示等中国证监会规定的披露事项，相关内容不得与基金合同、招募说明书有实质性差异。</w:t>
      </w:r>
    </w:p>
    <w:p w14:paraId="565FF977" w14:textId="77777777" w:rsidR="00411518" w:rsidRDefault="00411518" w:rsidP="00411518">
      <w:pPr>
        <w:pStyle w:val="HD"/>
      </w:pPr>
      <w:r>
        <w:rPr>
          <w:rFonts w:hint="eastAsia"/>
        </w:rPr>
        <w:t>基金募集申请经中国证监会注册后，基金管理人在基金份额发售的</w:t>
      </w:r>
      <w:r>
        <w:rPr>
          <w:rFonts w:hint="eastAsia"/>
        </w:rPr>
        <w:t>3</w:t>
      </w:r>
      <w:r>
        <w:rPr>
          <w:rFonts w:hint="eastAsia"/>
        </w:rPr>
        <w:t>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3AF2226C" w14:textId="77777777" w:rsidR="00411518" w:rsidRDefault="00411518" w:rsidP="00411518">
      <w:pPr>
        <w:pStyle w:val="HD"/>
      </w:pPr>
      <w:r>
        <w:rPr>
          <w:rFonts w:hint="eastAsia"/>
        </w:rPr>
        <w:t>（二）基金份额发售公告</w:t>
      </w:r>
    </w:p>
    <w:p w14:paraId="761F5B0E" w14:textId="77777777" w:rsidR="00411518" w:rsidRDefault="00411518" w:rsidP="00411518">
      <w:pPr>
        <w:pStyle w:val="HD"/>
      </w:pPr>
      <w:r>
        <w:rPr>
          <w:rFonts w:hint="eastAsia"/>
        </w:rPr>
        <w:t>基金管理人应当就基金份额发售的具体事宜编制基金份额发售公告，并在披露招募说明书的当日登载于规定媒介上。</w:t>
      </w:r>
    </w:p>
    <w:p w14:paraId="2BF50F6A" w14:textId="77777777" w:rsidR="00411518" w:rsidRDefault="00411518" w:rsidP="00411518">
      <w:pPr>
        <w:pStyle w:val="HD"/>
      </w:pPr>
      <w:r>
        <w:rPr>
          <w:rFonts w:hint="eastAsia"/>
        </w:rPr>
        <w:t>（三）《基金合同》生效公告</w:t>
      </w:r>
    </w:p>
    <w:p w14:paraId="735D1B90" w14:textId="77777777" w:rsidR="00411518" w:rsidRDefault="00411518" w:rsidP="00411518">
      <w:pPr>
        <w:pStyle w:val="HD"/>
      </w:pPr>
      <w:r>
        <w:rPr>
          <w:rFonts w:hint="eastAsia"/>
        </w:rPr>
        <w:t>基金管理人应当在收到中国证监会确认文件的次日在规定媒介上登载《基金合同》生效公告。</w:t>
      </w:r>
    </w:p>
    <w:p w14:paraId="55F75D25" w14:textId="77777777" w:rsidR="00411518" w:rsidRDefault="00411518" w:rsidP="00411518">
      <w:pPr>
        <w:pStyle w:val="HD"/>
      </w:pPr>
      <w:r>
        <w:rPr>
          <w:rFonts w:hint="eastAsia"/>
        </w:rPr>
        <w:t>（四）基金净值信息</w:t>
      </w:r>
    </w:p>
    <w:p w14:paraId="0DBD3BC5" w14:textId="77777777" w:rsidR="00411518" w:rsidRDefault="00411518" w:rsidP="00411518">
      <w:pPr>
        <w:pStyle w:val="HD"/>
      </w:pPr>
      <w:r>
        <w:rPr>
          <w:rFonts w:hint="eastAsia"/>
        </w:rPr>
        <w:t>《基金合同》生效后，在开始办理基金份额申购或者赎回前，基金管理人应当至少每周在规定网站披露一次基金份额净值和基金份额累计净值。</w:t>
      </w:r>
    </w:p>
    <w:p w14:paraId="2FAABA8D" w14:textId="77777777" w:rsidR="00411518" w:rsidRDefault="00411518" w:rsidP="00411518">
      <w:pPr>
        <w:pStyle w:val="HD"/>
      </w:pPr>
      <w:r>
        <w:rPr>
          <w:rFonts w:hint="eastAsia"/>
        </w:rPr>
        <w:t>在开始办理基金份额申购或者赎回后，基金管理人应当在不晚于每个开放日的次日，通过规定网站、基金销售机构网站或者营业网点披露开放日的基金份额净值和基金份额累计净值。</w:t>
      </w:r>
    </w:p>
    <w:p w14:paraId="43C37FB9" w14:textId="77777777" w:rsidR="00411518" w:rsidRDefault="00411518" w:rsidP="00411518">
      <w:pPr>
        <w:pStyle w:val="HD"/>
      </w:pPr>
      <w:r>
        <w:rPr>
          <w:rFonts w:hint="eastAsia"/>
        </w:rPr>
        <w:lastRenderedPageBreak/>
        <w:t>基金管理人应当在不晚于半年度和年度最后一日的次日，在规定网站披露半年度和年度最后一日的基金份额净值和基金份额累计净值。</w:t>
      </w:r>
    </w:p>
    <w:p w14:paraId="3E07C781" w14:textId="77777777" w:rsidR="00411518" w:rsidRDefault="00411518" w:rsidP="00411518">
      <w:pPr>
        <w:pStyle w:val="HD"/>
      </w:pPr>
      <w:r>
        <w:rPr>
          <w:rFonts w:hint="eastAsia"/>
        </w:rPr>
        <w:t>（五）基金份额折算日公告、基金份额折算结果公告</w:t>
      </w:r>
    </w:p>
    <w:p w14:paraId="4B7D7DE6" w14:textId="77777777" w:rsidR="00411518" w:rsidRDefault="00411518" w:rsidP="00411518">
      <w:pPr>
        <w:pStyle w:val="HD"/>
      </w:pPr>
      <w:r>
        <w:rPr>
          <w:rFonts w:hint="eastAsia"/>
        </w:rPr>
        <w:t>基金管理人确定基金份额折算日，并提前将公告登载于规定媒介上。</w:t>
      </w:r>
    </w:p>
    <w:p w14:paraId="2853B8D2" w14:textId="77777777" w:rsidR="00411518" w:rsidRDefault="00411518" w:rsidP="00411518">
      <w:pPr>
        <w:pStyle w:val="HD"/>
      </w:pPr>
      <w:r>
        <w:rPr>
          <w:rFonts w:hint="eastAsia"/>
        </w:rPr>
        <w:t>基金份额进行折算并由登记机构完成基金份额的变更登记后，基金管理人将基金份额折算结果公告登载于规定媒介上。</w:t>
      </w:r>
    </w:p>
    <w:p w14:paraId="2EE62915" w14:textId="77777777" w:rsidR="00411518" w:rsidRDefault="00411518" w:rsidP="00411518">
      <w:pPr>
        <w:pStyle w:val="HD"/>
      </w:pPr>
      <w:r>
        <w:rPr>
          <w:rFonts w:hint="eastAsia"/>
        </w:rPr>
        <w:t>（六）基金份额上市交易公告书</w:t>
      </w:r>
    </w:p>
    <w:p w14:paraId="4EC2C778" w14:textId="77777777" w:rsidR="00411518" w:rsidRDefault="00411518" w:rsidP="00411518">
      <w:pPr>
        <w:pStyle w:val="HD"/>
      </w:pPr>
      <w:r>
        <w:rPr>
          <w:rFonts w:hint="eastAsia"/>
        </w:rPr>
        <w:t>基金份额获准在证券交易所上市交易的，基金管理人应当在基金份额上市交易的</w:t>
      </w:r>
      <w:r>
        <w:rPr>
          <w:rFonts w:hint="eastAsia"/>
        </w:rPr>
        <w:t>3</w:t>
      </w:r>
      <w:r>
        <w:rPr>
          <w:rFonts w:hint="eastAsia"/>
        </w:rPr>
        <w:t>个工作日前，将基金份额上市交易公告书登载在规定网站上，并将上市交易公告书提示性公告登载在规定报刊上。</w:t>
      </w:r>
    </w:p>
    <w:p w14:paraId="216B3351" w14:textId="77777777" w:rsidR="00411518" w:rsidRDefault="00411518" w:rsidP="00411518">
      <w:pPr>
        <w:pStyle w:val="HD"/>
      </w:pPr>
      <w:r>
        <w:rPr>
          <w:rFonts w:hint="eastAsia"/>
        </w:rPr>
        <w:t>（七）申购赎回清单</w:t>
      </w:r>
    </w:p>
    <w:p w14:paraId="289C7368" w14:textId="77777777" w:rsidR="00411518" w:rsidRDefault="00411518" w:rsidP="00411518">
      <w:pPr>
        <w:pStyle w:val="HD"/>
      </w:pPr>
      <w:r>
        <w:rPr>
          <w:rFonts w:hint="eastAsia"/>
        </w:rPr>
        <w:t>在开始办理基金份额申购或者赎回之后，基金管理人应当在每个开放日，通过网站、申购赎回代理券商以及其他媒介公告当日的申购赎回清单。</w:t>
      </w:r>
    </w:p>
    <w:p w14:paraId="1504337A" w14:textId="77777777" w:rsidR="00411518" w:rsidRDefault="00411518" w:rsidP="00411518">
      <w:pPr>
        <w:pStyle w:val="HD"/>
      </w:pPr>
      <w:r>
        <w:rPr>
          <w:rFonts w:hint="eastAsia"/>
        </w:rPr>
        <w:t>（八）基金定期报告，包括基金年度报告、基金中期报告和基金季度报告</w:t>
      </w:r>
    </w:p>
    <w:p w14:paraId="5D3788DD" w14:textId="77777777" w:rsidR="00411518" w:rsidRDefault="00411518" w:rsidP="00411518">
      <w:pPr>
        <w:pStyle w:val="HD"/>
      </w:pPr>
      <w:r>
        <w:rPr>
          <w:rFonts w:hint="eastAsia"/>
        </w:rPr>
        <w:t>基金管理人应当在每年结束之日起三个月内，编制完成基金年度报告，将年度报告登载在规定网站上，并将年度报告提示性公告登载在规定报刊上。基金年度报告中的财务会计报告应当经过符合《证券法》规定的会计师事务所审计。</w:t>
      </w:r>
    </w:p>
    <w:p w14:paraId="368A734F" w14:textId="77777777" w:rsidR="00411518" w:rsidRDefault="00411518" w:rsidP="00411518">
      <w:pPr>
        <w:pStyle w:val="HD"/>
      </w:pPr>
      <w:r>
        <w:rPr>
          <w:rFonts w:hint="eastAsia"/>
        </w:rPr>
        <w:t>基金管理人应当在上半年结束之日起两个月内，编制完成基金中期报告，将中期报告登载在规定网站上，并将中期报告提示性公告登载在规定报刊上。</w:t>
      </w:r>
    </w:p>
    <w:p w14:paraId="78765C30" w14:textId="77777777" w:rsidR="00411518" w:rsidRDefault="00411518" w:rsidP="00411518">
      <w:pPr>
        <w:pStyle w:val="HD"/>
      </w:pPr>
      <w:r>
        <w:rPr>
          <w:rFonts w:hint="eastAsia"/>
        </w:rPr>
        <w:t>基金管理人应当在季度结束之日起</w:t>
      </w:r>
      <w:r>
        <w:rPr>
          <w:rFonts w:hint="eastAsia"/>
        </w:rPr>
        <w:t>15</w:t>
      </w:r>
      <w:r>
        <w:rPr>
          <w:rFonts w:hint="eastAsia"/>
        </w:rPr>
        <w:t>个工作日内，编制完成基金季度报告，将季度报告登载在规定网站上，并将季度报告提示性公告登载在规定报刊上。</w:t>
      </w:r>
    </w:p>
    <w:p w14:paraId="6FBB8A02" w14:textId="77777777" w:rsidR="00411518" w:rsidRDefault="00411518" w:rsidP="00411518">
      <w:pPr>
        <w:pStyle w:val="HD"/>
      </w:pPr>
      <w:r>
        <w:rPr>
          <w:rFonts w:hint="eastAsia"/>
        </w:rPr>
        <w:t>《基金合同》生效不足</w:t>
      </w:r>
      <w:r>
        <w:rPr>
          <w:rFonts w:hint="eastAsia"/>
        </w:rPr>
        <w:t>2</w:t>
      </w:r>
      <w:r>
        <w:rPr>
          <w:rFonts w:hint="eastAsia"/>
        </w:rPr>
        <w:t>个月的，基金管理人可以不编制当期季度报告、中期报告或者年度报告。</w:t>
      </w:r>
    </w:p>
    <w:p w14:paraId="08AA5036" w14:textId="77777777" w:rsidR="00411518" w:rsidRDefault="00411518" w:rsidP="00411518">
      <w:pPr>
        <w:pStyle w:val="HD"/>
      </w:pPr>
      <w:r>
        <w:rPr>
          <w:rFonts w:hint="eastAsia"/>
        </w:rPr>
        <w:t>如报告期内出现单一投资者持有基金份额达到或超过基金总份额</w:t>
      </w:r>
      <w:r>
        <w:rPr>
          <w:rFonts w:hint="eastAsia"/>
        </w:rPr>
        <w:t>20%</w:t>
      </w:r>
      <w:r>
        <w:rPr>
          <w:rFonts w:hint="eastAsia"/>
        </w:rPr>
        <w:t>的情形，为保障其他投资者的权益，基金管理人至少应当在基金定期报告“影响投资者决策的其他重要信息”项下披露该投资者的类别、报告期末持有份额及占比、报告期内持有份额变化情况及本基金的特有风险，中国证监会认定的特殊情形除外。</w:t>
      </w:r>
    </w:p>
    <w:p w14:paraId="08D3E73C" w14:textId="77777777" w:rsidR="00411518" w:rsidRDefault="00411518" w:rsidP="00411518">
      <w:pPr>
        <w:pStyle w:val="HD"/>
      </w:pPr>
      <w:r>
        <w:rPr>
          <w:rFonts w:hint="eastAsia"/>
        </w:rPr>
        <w:t>基金管理人应当在基金年度报告和中期报告中披露基金组合资产情况及其流动性风险分析等。</w:t>
      </w:r>
    </w:p>
    <w:p w14:paraId="445AA471" w14:textId="77777777" w:rsidR="00411518" w:rsidRDefault="00411518" w:rsidP="00411518">
      <w:pPr>
        <w:pStyle w:val="HD"/>
      </w:pPr>
      <w:r>
        <w:rPr>
          <w:rFonts w:hint="eastAsia"/>
        </w:rPr>
        <w:t>（九）临时报告</w:t>
      </w:r>
    </w:p>
    <w:p w14:paraId="64634D01" w14:textId="77777777" w:rsidR="00411518" w:rsidRDefault="00411518" w:rsidP="00411518">
      <w:pPr>
        <w:pStyle w:val="HD"/>
      </w:pPr>
      <w:r>
        <w:rPr>
          <w:rFonts w:hint="eastAsia"/>
        </w:rPr>
        <w:t>本基金发生重大事件，有关信息披露义务人应当在</w:t>
      </w:r>
      <w:r>
        <w:rPr>
          <w:rFonts w:hint="eastAsia"/>
        </w:rPr>
        <w:t>2</w:t>
      </w:r>
      <w:r>
        <w:rPr>
          <w:rFonts w:hint="eastAsia"/>
        </w:rPr>
        <w:t>日内编制临时报告书，并登载在规定报刊和规定网站上。</w:t>
      </w:r>
    </w:p>
    <w:p w14:paraId="508E03EB" w14:textId="77777777" w:rsidR="00411518" w:rsidRDefault="00411518" w:rsidP="00411518">
      <w:pPr>
        <w:pStyle w:val="HD"/>
      </w:pPr>
      <w:r>
        <w:rPr>
          <w:rFonts w:hint="eastAsia"/>
        </w:rPr>
        <w:t>前款所称重大事件，是指可能对基金份额持有人权益或者基金份额的价格产生重大影响的下列事件：</w:t>
      </w:r>
    </w:p>
    <w:p w14:paraId="73391F11" w14:textId="77777777" w:rsidR="00411518" w:rsidRDefault="00411518" w:rsidP="00411518">
      <w:pPr>
        <w:pStyle w:val="HD"/>
      </w:pPr>
      <w:r>
        <w:rPr>
          <w:rFonts w:hint="eastAsia"/>
        </w:rPr>
        <w:lastRenderedPageBreak/>
        <w:t>1</w:t>
      </w:r>
      <w:r>
        <w:rPr>
          <w:rFonts w:hint="eastAsia"/>
        </w:rPr>
        <w:t>、基金份额持有人大会的召开及决定的事项；</w:t>
      </w:r>
    </w:p>
    <w:p w14:paraId="7169C110" w14:textId="77777777" w:rsidR="00411518" w:rsidRDefault="00411518" w:rsidP="00411518">
      <w:pPr>
        <w:pStyle w:val="HD"/>
      </w:pPr>
      <w:r>
        <w:rPr>
          <w:rFonts w:hint="eastAsia"/>
        </w:rPr>
        <w:t>2</w:t>
      </w:r>
      <w:r>
        <w:rPr>
          <w:rFonts w:hint="eastAsia"/>
        </w:rPr>
        <w:t>、《基金合同》终止、基金清算；</w:t>
      </w:r>
    </w:p>
    <w:p w14:paraId="0120869E" w14:textId="77777777" w:rsidR="00411518" w:rsidRDefault="00411518" w:rsidP="00411518">
      <w:pPr>
        <w:pStyle w:val="HD"/>
      </w:pPr>
      <w:r>
        <w:rPr>
          <w:rFonts w:hint="eastAsia"/>
        </w:rPr>
        <w:t>3</w:t>
      </w:r>
      <w:r>
        <w:rPr>
          <w:rFonts w:hint="eastAsia"/>
        </w:rPr>
        <w:t>、转换基金运作方式、基金合并；</w:t>
      </w:r>
    </w:p>
    <w:p w14:paraId="57D8FBFE" w14:textId="77777777" w:rsidR="00411518" w:rsidRDefault="00411518" w:rsidP="00411518">
      <w:pPr>
        <w:pStyle w:val="HD"/>
      </w:pPr>
      <w:r>
        <w:rPr>
          <w:rFonts w:hint="eastAsia"/>
        </w:rPr>
        <w:t>4</w:t>
      </w:r>
      <w:r>
        <w:rPr>
          <w:rFonts w:hint="eastAsia"/>
        </w:rPr>
        <w:t>、更换基金管理人、基金托管人、基金份额登记机构，基金改聘会计师事务所；</w:t>
      </w:r>
    </w:p>
    <w:p w14:paraId="3A4819A4" w14:textId="77777777" w:rsidR="00411518" w:rsidRDefault="00411518" w:rsidP="00411518">
      <w:pPr>
        <w:pStyle w:val="HD"/>
      </w:pPr>
      <w:r>
        <w:rPr>
          <w:rFonts w:hint="eastAsia"/>
        </w:rPr>
        <w:t>5</w:t>
      </w:r>
      <w:r>
        <w:rPr>
          <w:rFonts w:hint="eastAsia"/>
        </w:rPr>
        <w:t>、基金管理人委托基金服务机构代为办理基金的份额登记、核算、估值等事项，基金托管人委托基金服务机构代为办理基金的核算、估值、复核等事项；</w:t>
      </w:r>
    </w:p>
    <w:p w14:paraId="7B0C69C3" w14:textId="77777777" w:rsidR="00411518" w:rsidRDefault="00411518" w:rsidP="00411518">
      <w:pPr>
        <w:pStyle w:val="HD"/>
      </w:pPr>
      <w:r>
        <w:rPr>
          <w:rFonts w:hint="eastAsia"/>
        </w:rPr>
        <w:t>6</w:t>
      </w:r>
      <w:r>
        <w:rPr>
          <w:rFonts w:hint="eastAsia"/>
        </w:rPr>
        <w:t>、基金管理人、基金托管人的法定名称、住所发生变更；</w:t>
      </w:r>
    </w:p>
    <w:p w14:paraId="26425F18" w14:textId="77777777" w:rsidR="00411518" w:rsidRDefault="00411518" w:rsidP="00411518">
      <w:pPr>
        <w:pStyle w:val="HD"/>
      </w:pPr>
      <w:r>
        <w:rPr>
          <w:rFonts w:hint="eastAsia"/>
        </w:rPr>
        <w:t>7</w:t>
      </w:r>
      <w:r>
        <w:rPr>
          <w:rFonts w:hint="eastAsia"/>
        </w:rPr>
        <w:t>、基金管理人变更持有百分之五以上股权的股东、基金管理人的实际控制人变更；</w:t>
      </w:r>
    </w:p>
    <w:p w14:paraId="5B46DBEE" w14:textId="77777777" w:rsidR="00411518" w:rsidRDefault="00411518" w:rsidP="00411518">
      <w:pPr>
        <w:pStyle w:val="HD"/>
      </w:pPr>
      <w:r>
        <w:rPr>
          <w:rFonts w:hint="eastAsia"/>
        </w:rPr>
        <w:t>8</w:t>
      </w:r>
      <w:r>
        <w:rPr>
          <w:rFonts w:hint="eastAsia"/>
        </w:rPr>
        <w:t>、基金募集期延长或提前结束募集；</w:t>
      </w:r>
    </w:p>
    <w:p w14:paraId="48702CDA" w14:textId="77777777" w:rsidR="00411518" w:rsidRDefault="00411518" w:rsidP="00411518">
      <w:pPr>
        <w:pStyle w:val="HD"/>
      </w:pPr>
      <w:r>
        <w:rPr>
          <w:rFonts w:hint="eastAsia"/>
        </w:rPr>
        <w:t>9</w:t>
      </w:r>
      <w:r>
        <w:rPr>
          <w:rFonts w:hint="eastAsia"/>
        </w:rPr>
        <w:t>、基金管理人的高级管理人员、基金经理和基金托管人专门基金托管部门负责人发生变动；</w:t>
      </w:r>
    </w:p>
    <w:p w14:paraId="1275768C" w14:textId="77777777" w:rsidR="00411518" w:rsidRDefault="00411518" w:rsidP="00411518">
      <w:pPr>
        <w:pStyle w:val="HD"/>
      </w:pPr>
      <w:r>
        <w:rPr>
          <w:rFonts w:hint="eastAsia"/>
        </w:rPr>
        <w:t>10</w:t>
      </w:r>
      <w:r>
        <w:rPr>
          <w:rFonts w:hint="eastAsia"/>
        </w:rPr>
        <w:t>、基金管理人的董事在最近</w:t>
      </w:r>
      <w:r>
        <w:rPr>
          <w:rFonts w:hint="eastAsia"/>
        </w:rPr>
        <w:t>12</w:t>
      </w:r>
      <w:r>
        <w:rPr>
          <w:rFonts w:hint="eastAsia"/>
        </w:rPr>
        <w:t>个月内变更超过百分之五十，基金管理人、基金托管人专门基金托管部门的主要业务人员在最近</w:t>
      </w:r>
      <w:r>
        <w:rPr>
          <w:rFonts w:hint="eastAsia"/>
        </w:rPr>
        <w:t>12</w:t>
      </w:r>
      <w:r>
        <w:rPr>
          <w:rFonts w:hint="eastAsia"/>
        </w:rPr>
        <w:t>个月内变动超过百分之三十；</w:t>
      </w:r>
    </w:p>
    <w:p w14:paraId="3F519A0C" w14:textId="77777777" w:rsidR="00411518" w:rsidRDefault="00411518" w:rsidP="00411518">
      <w:pPr>
        <w:pStyle w:val="HD"/>
      </w:pPr>
      <w:r>
        <w:rPr>
          <w:rFonts w:hint="eastAsia"/>
        </w:rPr>
        <w:t>11</w:t>
      </w:r>
      <w:r>
        <w:rPr>
          <w:rFonts w:hint="eastAsia"/>
        </w:rPr>
        <w:t>、涉及基金管理业务、基金财产、基金托管业务的诉讼或仲裁；</w:t>
      </w:r>
    </w:p>
    <w:p w14:paraId="388F9940" w14:textId="77777777" w:rsidR="00411518" w:rsidRDefault="00411518" w:rsidP="00411518">
      <w:pPr>
        <w:pStyle w:val="HD"/>
      </w:pPr>
      <w:r>
        <w:rPr>
          <w:rFonts w:hint="eastAsia"/>
        </w:rPr>
        <w:t>12</w:t>
      </w:r>
      <w:r>
        <w:rPr>
          <w:rFonts w:hint="eastAsia"/>
        </w:rPr>
        <w:t>、基金管理人或其高级管理人员、基金经理因基金管理业务相关行为受到重大行政处罚、刑事处罚；基金托管人或其专门基金托管部门负责人因基金托管业务相关行为受到重大行政处罚、刑事处罚；</w:t>
      </w:r>
    </w:p>
    <w:p w14:paraId="77F6EC63" w14:textId="77777777" w:rsidR="00411518" w:rsidRDefault="00411518" w:rsidP="00411518">
      <w:pPr>
        <w:pStyle w:val="HD"/>
      </w:pPr>
      <w:r>
        <w:rPr>
          <w:rFonts w:hint="eastAsia"/>
        </w:rPr>
        <w:t>13</w:t>
      </w:r>
      <w:r>
        <w:rPr>
          <w:rFonts w:hint="eastAsia"/>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56D77E63" w14:textId="77777777" w:rsidR="00411518" w:rsidRDefault="00411518" w:rsidP="00411518">
      <w:pPr>
        <w:pStyle w:val="HD"/>
      </w:pPr>
      <w:r>
        <w:rPr>
          <w:rFonts w:hint="eastAsia"/>
        </w:rPr>
        <w:t>14</w:t>
      </w:r>
      <w:r>
        <w:rPr>
          <w:rFonts w:hint="eastAsia"/>
        </w:rPr>
        <w:t>、基金收益分配事项；</w:t>
      </w:r>
    </w:p>
    <w:p w14:paraId="24186F83" w14:textId="77777777" w:rsidR="00411518" w:rsidRDefault="00411518" w:rsidP="00411518">
      <w:pPr>
        <w:pStyle w:val="HD"/>
      </w:pPr>
      <w:r>
        <w:rPr>
          <w:rFonts w:hint="eastAsia"/>
        </w:rPr>
        <w:t>15</w:t>
      </w:r>
      <w:r>
        <w:rPr>
          <w:rFonts w:hint="eastAsia"/>
        </w:rPr>
        <w:t>、管理费、托管费、申购费、赎回费等费用计提标准、计提方式和费率发生变更；</w:t>
      </w:r>
    </w:p>
    <w:p w14:paraId="587ABC5F" w14:textId="77777777" w:rsidR="00411518" w:rsidRDefault="00411518" w:rsidP="00411518">
      <w:pPr>
        <w:pStyle w:val="HD"/>
      </w:pPr>
      <w:r>
        <w:rPr>
          <w:rFonts w:hint="eastAsia"/>
        </w:rPr>
        <w:t>16</w:t>
      </w:r>
      <w:r>
        <w:rPr>
          <w:rFonts w:hint="eastAsia"/>
        </w:rPr>
        <w:t>、基金份额净值计价错误</w:t>
      </w:r>
      <w:proofErr w:type="gramStart"/>
      <w:r>
        <w:rPr>
          <w:rFonts w:hint="eastAsia"/>
        </w:rPr>
        <w:t>达基金</w:t>
      </w:r>
      <w:proofErr w:type="gramEnd"/>
      <w:r>
        <w:rPr>
          <w:rFonts w:hint="eastAsia"/>
        </w:rPr>
        <w:t>份额净值百分之零点五；</w:t>
      </w:r>
    </w:p>
    <w:p w14:paraId="779962CC" w14:textId="77777777" w:rsidR="00411518" w:rsidRDefault="00411518" w:rsidP="00411518">
      <w:pPr>
        <w:pStyle w:val="HD"/>
      </w:pPr>
      <w:r>
        <w:rPr>
          <w:rFonts w:hint="eastAsia"/>
        </w:rPr>
        <w:t>17</w:t>
      </w:r>
      <w:r>
        <w:rPr>
          <w:rFonts w:hint="eastAsia"/>
        </w:rPr>
        <w:t>、本基金开始办理申购、赎回；</w:t>
      </w:r>
    </w:p>
    <w:p w14:paraId="52702797" w14:textId="77777777" w:rsidR="00411518" w:rsidRDefault="00411518" w:rsidP="00411518">
      <w:pPr>
        <w:pStyle w:val="HD"/>
      </w:pPr>
      <w:r>
        <w:rPr>
          <w:rFonts w:hint="eastAsia"/>
        </w:rPr>
        <w:t>18</w:t>
      </w:r>
      <w:r>
        <w:rPr>
          <w:rFonts w:hint="eastAsia"/>
        </w:rPr>
        <w:t>、本基金暂停接受申购、赎回申请或重新接受申购、赎回申请；</w:t>
      </w:r>
    </w:p>
    <w:p w14:paraId="33ABB2E2" w14:textId="77777777" w:rsidR="00411518" w:rsidRDefault="00411518" w:rsidP="00411518">
      <w:pPr>
        <w:pStyle w:val="HD"/>
      </w:pPr>
      <w:r>
        <w:rPr>
          <w:rFonts w:hint="eastAsia"/>
        </w:rPr>
        <w:t>19</w:t>
      </w:r>
      <w:r>
        <w:rPr>
          <w:rFonts w:hint="eastAsia"/>
        </w:rPr>
        <w:t>、本基金变更标的指数；</w:t>
      </w:r>
    </w:p>
    <w:p w14:paraId="5CFA5893" w14:textId="525F077E" w:rsidR="00411518" w:rsidRDefault="00411518" w:rsidP="00411518">
      <w:pPr>
        <w:pStyle w:val="HD"/>
      </w:pPr>
      <w:r>
        <w:rPr>
          <w:rFonts w:hint="eastAsia"/>
        </w:rPr>
        <w:t>20</w:t>
      </w:r>
      <w:r>
        <w:rPr>
          <w:rFonts w:hint="eastAsia"/>
        </w:rPr>
        <w:t>、本基金停复牌或终止上市；</w:t>
      </w:r>
    </w:p>
    <w:p w14:paraId="0B24DC64" w14:textId="77777777" w:rsidR="00411518" w:rsidRDefault="00411518" w:rsidP="00411518">
      <w:pPr>
        <w:pStyle w:val="HD"/>
      </w:pPr>
      <w:r>
        <w:rPr>
          <w:rFonts w:hint="eastAsia"/>
        </w:rPr>
        <w:t>21</w:t>
      </w:r>
      <w:r>
        <w:rPr>
          <w:rFonts w:hint="eastAsia"/>
        </w:rPr>
        <w:t>、发生涉及基金申购、赎回事项调整或潜在影响投资者赎回等重大事项时；</w:t>
      </w:r>
    </w:p>
    <w:p w14:paraId="53C65109" w14:textId="77777777" w:rsidR="008A217B" w:rsidRDefault="00411518" w:rsidP="008A217B">
      <w:pPr>
        <w:pStyle w:val="HD"/>
      </w:pPr>
      <w:r>
        <w:rPr>
          <w:rFonts w:hint="eastAsia"/>
        </w:rPr>
        <w:t>22</w:t>
      </w:r>
      <w:r>
        <w:rPr>
          <w:rFonts w:hint="eastAsia"/>
        </w:rPr>
        <w:t>、</w:t>
      </w:r>
      <w:r w:rsidR="008A217B">
        <w:rPr>
          <w:rFonts w:hint="eastAsia"/>
        </w:rPr>
        <w:t>本基金调整最小申购赎回单位、申购赎回方式及申购对价、赎回对价组成；</w:t>
      </w:r>
    </w:p>
    <w:p w14:paraId="7A1FAE91" w14:textId="77777777" w:rsidR="008A217B" w:rsidRDefault="008A217B" w:rsidP="008A217B">
      <w:pPr>
        <w:pStyle w:val="HD"/>
      </w:pPr>
      <w:r>
        <w:rPr>
          <w:rFonts w:hint="eastAsia"/>
        </w:rPr>
        <w:t>23</w:t>
      </w:r>
      <w:r>
        <w:rPr>
          <w:rFonts w:hint="eastAsia"/>
        </w:rPr>
        <w:t>、本基金推出新业务或服务；</w:t>
      </w:r>
    </w:p>
    <w:p w14:paraId="3A36009F" w14:textId="77777777" w:rsidR="008A217B" w:rsidRDefault="008A217B" w:rsidP="008A217B">
      <w:pPr>
        <w:pStyle w:val="HD"/>
      </w:pPr>
      <w:r>
        <w:rPr>
          <w:rFonts w:hint="eastAsia"/>
        </w:rPr>
        <w:t>24</w:t>
      </w:r>
      <w:r>
        <w:rPr>
          <w:rFonts w:hint="eastAsia"/>
        </w:rPr>
        <w:t>、调整基金份额类别；</w:t>
      </w:r>
    </w:p>
    <w:p w14:paraId="2027ABC4" w14:textId="2AAD73A4" w:rsidR="00411518" w:rsidRDefault="008A217B" w:rsidP="008A217B">
      <w:pPr>
        <w:pStyle w:val="HD"/>
      </w:pPr>
      <w:r>
        <w:rPr>
          <w:rFonts w:hint="eastAsia"/>
        </w:rPr>
        <w:t>25</w:t>
      </w:r>
      <w:r>
        <w:rPr>
          <w:rFonts w:hint="eastAsia"/>
        </w:rPr>
        <w:t>、</w:t>
      </w:r>
      <w:r w:rsidR="00411518">
        <w:rPr>
          <w:rFonts w:hint="eastAsia"/>
        </w:rPr>
        <w:t>基金信息披露义务人认为可能对基金份额持有人权益或者基金份额的价格产生重大影响的其他事项或中国证监会规定和基金合同约定的其他事项。</w:t>
      </w:r>
    </w:p>
    <w:p w14:paraId="2CF543F6" w14:textId="77777777" w:rsidR="00411518" w:rsidRDefault="00411518" w:rsidP="00411518">
      <w:pPr>
        <w:pStyle w:val="HD"/>
      </w:pPr>
      <w:r>
        <w:rPr>
          <w:rFonts w:hint="eastAsia"/>
        </w:rPr>
        <w:t>（十）澄清公告</w:t>
      </w:r>
    </w:p>
    <w:p w14:paraId="583D1253" w14:textId="51944607" w:rsidR="00411518" w:rsidRDefault="00411518" w:rsidP="00411518">
      <w:pPr>
        <w:pStyle w:val="HD"/>
      </w:pPr>
      <w:r>
        <w:rPr>
          <w:rFonts w:hint="eastAsia"/>
        </w:rPr>
        <w:lastRenderedPageBreak/>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p>
    <w:p w14:paraId="39F4F1D0" w14:textId="77777777" w:rsidR="00411518" w:rsidRDefault="00411518" w:rsidP="00411518">
      <w:pPr>
        <w:pStyle w:val="HD"/>
      </w:pPr>
      <w:r>
        <w:rPr>
          <w:rFonts w:hint="eastAsia"/>
        </w:rPr>
        <w:t>（十一）基金份额持有人大会决议</w:t>
      </w:r>
    </w:p>
    <w:p w14:paraId="04ED957A" w14:textId="77777777" w:rsidR="00411518" w:rsidRDefault="00411518" w:rsidP="00411518">
      <w:pPr>
        <w:pStyle w:val="HD"/>
      </w:pPr>
      <w:r>
        <w:rPr>
          <w:rFonts w:hint="eastAsia"/>
        </w:rPr>
        <w:t>基金份额持有人大会决定的事项，应当依法报中国证监会备案，并予以公告。</w:t>
      </w:r>
    </w:p>
    <w:p w14:paraId="298C25CA" w14:textId="77777777" w:rsidR="00411518" w:rsidRDefault="00411518" w:rsidP="00411518">
      <w:pPr>
        <w:pStyle w:val="HD"/>
      </w:pPr>
      <w:r>
        <w:rPr>
          <w:rFonts w:hint="eastAsia"/>
        </w:rPr>
        <w:t>（十二）基金投资股指期货的信息披露</w:t>
      </w:r>
    </w:p>
    <w:p w14:paraId="00928044" w14:textId="38F60043" w:rsidR="00411518" w:rsidRDefault="00411518" w:rsidP="00411518">
      <w:pPr>
        <w:pStyle w:val="HD"/>
      </w:pPr>
      <w:r>
        <w:rPr>
          <w:rFonts w:hint="eastAsia"/>
        </w:rPr>
        <w:t>本基金在季度报告、中期报告、年度报告等定期报告和招募说明书（更新）等文件中披露股指期货交易情况，包括</w:t>
      </w:r>
      <w:r w:rsidR="00E40934">
        <w:rPr>
          <w:rFonts w:hint="eastAsia"/>
        </w:rPr>
        <w:t>交易</w:t>
      </w:r>
      <w:r>
        <w:rPr>
          <w:rFonts w:hint="eastAsia"/>
        </w:rPr>
        <w:t>政策、持仓情况、损益情况、风险指标等，并充分揭示股指期货交易对基金总体风险的影响以及是否符合既定的投资政策和投资目标等。</w:t>
      </w:r>
    </w:p>
    <w:p w14:paraId="0F4F67EE" w14:textId="77777777" w:rsidR="00411518" w:rsidRDefault="00411518" w:rsidP="00411518">
      <w:pPr>
        <w:pStyle w:val="HD"/>
      </w:pPr>
      <w:r>
        <w:rPr>
          <w:rFonts w:hint="eastAsia"/>
        </w:rPr>
        <w:t>（十三）基金投资股票期权的信息披露</w:t>
      </w:r>
    </w:p>
    <w:p w14:paraId="7452C3EA" w14:textId="77777777" w:rsidR="00411518" w:rsidRDefault="00411518" w:rsidP="00411518">
      <w:pPr>
        <w:pStyle w:val="HD"/>
      </w:pPr>
      <w:r>
        <w:rPr>
          <w:rFonts w:hint="eastAsia"/>
        </w:rPr>
        <w:t>本基金在季度报告、中期报告、年度报告等定期报告和招募说明书（更新）等文件中披露股票期权交易情况，包括投资政策、持仓情况、损益情况、风险指标、估值方法等，并充分揭示股票期权交易对基金总体风险的影响以及是否符合既定投资政策和投资目标。</w:t>
      </w:r>
    </w:p>
    <w:p w14:paraId="2632E507" w14:textId="77777777" w:rsidR="00411518" w:rsidRDefault="00411518" w:rsidP="00411518">
      <w:pPr>
        <w:pStyle w:val="HD"/>
      </w:pPr>
      <w:r>
        <w:rPr>
          <w:rFonts w:hint="eastAsia"/>
        </w:rPr>
        <w:t>（十四）基金参与融资业务的信息披露</w:t>
      </w:r>
    </w:p>
    <w:p w14:paraId="098906E7" w14:textId="77777777" w:rsidR="00411518" w:rsidRDefault="00411518" w:rsidP="00411518">
      <w:pPr>
        <w:pStyle w:val="HD"/>
      </w:pPr>
      <w:r>
        <w:rPr>
          <w:rFonts w:hint="eastAsia"/>
        </w:rPr>
        <w:t>本基金在季度报告、中期报告、年度报告等定期报告和招募说明书（更新）等文件中披露参与融资情况，包括投资策略、业务开展情况、损益情况、风险及其管理情况等。</w:t>
      </w:r>
    </w:p>
    <w:p w14:paraId="68DA78B9" w14:textId="77777777" w:rsidR="00411518" w:rsidRDefault="00411518" w:rsidP="00411518">
      <w:pPr>
        <w:pStyle w:val="HD"/>
      </w:pPr>
      <w:r>
        <w:rPr>
          <w:rFonts w:hint="eastAsia"/>
        </w:rPr>
        <w:t>（十五）基金参与转融通证券出借业务的信息披露</w:t>
      </w:r>
    </w:p>
    <w:p w14:paraId="205642E0" w14:textId="77777777" w:rsidR="00411518" w:rsidRDefault="00411518" w:rsidP="00411518">
      <w:pPr>
        <w:pStyle w:val="HD"/>
      </w:pPr>
      <w:r>
        <w:rPr>
          <w:rFonts w:hint="eastAsia"/>
        </w:rPr>
        <w:t>本基金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t>
      </w:r>
    </w:p>
    <w:p w14:paraId="285053E8" w14:textId="77777777" w:rsidR="00411518" w:rsidRDefault="00411518" w:rsidP="00411518">
      <w:pPr>
        <w:pStyle w:val="HD"/>
      </w:pPr>
      <w:r>
        <w:rPr>
          <w:rFonts w:hint="eastAsia"/>
        </w:rPr>
        <w:t>（十六）基金投资资产支持证券的信息披露</w:t>
      </w:r>
    </w:p>
    <w:p w14:paraId="2CAFBE87" w14:textId="77777777" w:rsidR="00411518" w:rsidRDefault="00411518" w:rsidP="00411518">
      <w:pPr>
        <w:pStyle w:val="HD"/>
      </w:pPr>
      <w:r>
        <w:rPr>
          <w:rFonts w:hint="eastAsia"/>
        </w:rPr>
        <w:t>本基金在中期报告、年度报告中披露其持有的资产支持证券总额、资产支持证券市值占基金净资产的比例和报告期内所有的资产支持证券明细。本基金在季度报告中披露其持有的资产支持证券总额、资产支持证券市值占基金净资产的比例和报告期末按市值占基金净资产比例大小排序的前</w:t>
      </w:r>
      <w:r>
        <w:rPr>
          <w:rFonts w:hint="eastAsia"/>
        </w:rPr>
        <w:t>10</w:t>
      </w:r>
      <w:r>
        <w:rPr>
          <w:rFonts w:hint="eastAsia"/>
        </w:rPr>
        <w:t>名资产支持证券明细。</w:t>
      </w:r>
    </w:p>
    <w:p w14:paraId="6D2D1350" w14:textId="77777777" w:rsidR="00411518" w:rsidRDefault="00411518" w:rsidP="00411518">
      <w:pPr>
        <w:pStyle w:val="HD"/>
      </w:pPr>
      <w:r>
        <w:rPr>
          <w:rFonts w:hint="eastAsia"/>
        </w:rPr>
        <w:t>（十七）清算报告</w:t>
      </w:r>
    </w:p>
    <w:p w14:paraId="754ACED5" w14:textId="77777777" w:rsidR="00411518" w:rsidRDefault="00411518" w:rsidP="00411518">
      <w:pPr>
        <w:pStyle w:val="HD"/>
      </w:pPr>
      <w:r>
        <w:rPr>
          <w:rFonts w:hint="eastAsia"/>
        </w:rPr>
        <w:t>基金合同终止的，基金管理人应当组织基金财产清算小组对基金财产进行清算并</w:t>
      </w:r>
      <w:proofErr w:type="gramStart"/>
      <w:r>
        <w:rPr>
          <w:rFonts w:hint="eastAsia"/>
        </w:rPr>
        <w:t>作出</w:t>
      </w:r>
      <w:proofErr w:type="gramEnd"/>
      <w:r>
        <w:rPr>
          <w:rFonts w:hint="eastAsia"/>
        </w:rPr>
        <w:t>清算报告。基金财产清算小组应当将清算报告登载在规定网站上，并将清算报告提示性公告登载在规定报刊上。</w:t>
      </w:r>
    </w:p>
    <w:p w14:paraId="7C45FD50" w14:textId="5074EDEB" w:rsidR="0036765D" w:rsidRDefault="00411518" w:rsidP="0036765D">
      <w:pPr>
        <w:pStyle w:val="HD"/>
      </w:pPr>
      <w:r>
        <w:rPr>
          <w:rFonts w:hint="eastAsia"/>
        </w:rPr>
        <w:t>（十八）</w:t>
      </w:r>
      <w:r w:rsidR="0036765D">
        <w:rPr>
          <w:rFonts w:hint="eastAsia"/>
        </w:rPr>
        <w:t>本基金投资存托凭证的信息披露依照</w:t>
      </w:r>
      <w:r w:rsidR="00E40934">
        <w:rPr>
          <w:rFonts w:hint="eastAsia"/>
        </w:rPr>
        <w:t>境内</w:t>
      </w:r>
      <w:r w:rsidR="0036765D">
        <w:rPr>
          <w:rFonts w:hint="eastAsia"/>
        </w:rPr>
        <w:t>上市交易的股票执行。</w:t>
      </w:r>
    </w:p>
    <w:p w14:paraId="51EDBB70" w14:textId="598ECFE8" w:rsidR="00411518" w:rsidRDefault="0036765D" w:rsidP="0036765D">
      <w:pPr>
        <w:pStyle w:val="HD"/>
      </w:pPr>
      <w:r>
        <w:rPr>
          <w:rFonts w:hint="eastAsia"/>
        </w:rPr>
        <w:t>（十九）</w:t>
      </w:r>
      <w:r w:rsidR="00411518">
        <w:rPr>
          <w:rFonts w:hint="eastAsia"/>
        </w:rPr>
        <w:t>中国证监会规定的其他信息。</w:t>
      </w:r>
    </w:p>
    <w:p w14:paraId="283C8D7B" w14:textId="77777777" w:rsidR="00411518" w:rsidRDefault="00411518" w:rsidP="00411518">
      <w:pPr>
        <w:pStyle w:val="HD"/>
      </w:pPr>
    </w:p>
    <w:p w14:paraId="360C80B3" w14:textId="77777777" w:rsidR="00411518" w:rsidRDefault="00411518" w:rsidP="00411518">
      <w:pPr>
        <w:pStyle w:val="HD"/>
      </w:pPr>
      <w:r>
        <w:rPr>
          <w:rFonts w:hint="eastAsia"/>
        </w:rPr>
        <w:lastRenderedPageBreak/>
        <w:t>六、信息披露事务管理</w:t>
      </w:r>
    </w:p>
    <w:p w14:paraId="18B224C7" w14:textId="77777777" w:rsidR="00411518" w:rsidRDefault="00411518" w:rsidP="00411518">
      <w:pPr>
        <w:pStyle w:val="HD"/>
      </w:pPr>
      <w:r>
        <w:rPr>
          <w:rFonts w:hint="eastAsia"/>
        </w:rPr>
        <w:t>基金管理人、基金托管人应当建立健全信息披露管理制度，指定专门部门及高级管理人员负责管理信息披露事务。</w:t>
      </w:r>
    </w:p>
    <w:p w14:paraId="0539A04B" w14:textId="77777777" w:rsidR="00411518" w:rsidRDefault="00411518" w:rsidP="00411518">
      <w:pPr>
        <w:pStyle w:val="HD"/>
      </w:pPr>
      <w:r>
        <w:rPr>
          <w:rFonts w:hint="eastAsia"/>
        </w:rPr>
        <w:t>基金信息披露义务人公开披露基金信息，应当符合中国证监会相关基金信息披露内容与格式准则等法规的规定。</w:t>
      </w:r>
    </w:p>
    <w:p w14:paraId="0EC700FD" w14:textId="77777777" w:rsidR="00411518" w:rsidRDefault="00411518" w:rsidP="00411518">
      <w:pPr>
        <w:pStyle w:val="HD"/>
      </w:pPr>
      <w:r>
        <w:rPr>
          <w:rFonts w:hint="eastAsia"/>
        </w:rPr>
        <w:t>基金托管人应当按照相关法律法规、中国证监会的规定和《基金合同》的约定，对基金管理人编制的基金资产净值、基金份额净值、基金份额申购赎回对价、基金定期报告、更新的招募说明书、基金产品资料概要、基金清算报告等相关基金信息进行复核、审查，并向基金管理人进行书面或电子确认。</w:t>
      </w:r>
    </w:p>
    <w:p w14:paraId="037DB60B" w14:textId="77777777" w:rsidR="00411518" w:rsidRDefault="00411518" w:rsidP="00411518">
      <w:pPr>
        <w:pStyle w:val="HD"/>
      </w:pPr>
      <w:r>
        <w:rPr>
          <w:rFonts w:hint="eastAsia"/>
        </w:rPr>
        <w:t>基金管理人、基金托管人应当在规定报刊中选择披露信息的报刊。基金管理人、基金托管人应当向中国证监会基金电子披露网站报送拟披露的基金信息，并保证相关报送信息的真实、准确、完整、及时。</w:t>
      </w:r>
    </w:p>
    <w:p w14:paraId="08BD6618" w14:textId="77777777" w:rsidR="00411518" w:rsidRDefault="00411518" w:rsidP="00411518">
      <w:pPr>
        <w:pStyle w:val="HD"/>
      </w:pPr>
      <w:r>
        <w:rPr>
          <w:rFonts w:hint="eastAsia"/>
        </w:rP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w:t>
      </w:r>
    </w:p>
    <w:p w14:paraId="65024CA1" w14:textId="77777777" w:rsidR="00411518" w:rsidRDefault="00411518" w:rsidP="00411518">
      <w:pPr>
        <w:pStyle w:val="HD"/>
      </w:pPr>
      <w:r>
        <w:rPr>
          <w:rFonts w:hint="eastAsia"/>
        </w:rPr>
        <w:t>为基金信息披露义务人公开披露的基金信息出具审计报告、法律意见书的专业机构，应当制作工作底稿，并将相关档案至少保存到《基金合同》终止后</w:t>
      </w:r>
      <w:r>
        <w:rPr>
          <w:rFonts w:hint="eastAsia"/>
        </w:rPr>
        <w:t>10</w:t>
      </w:r>
      <w:r>
        <w:rPr>
          <w:rFonts w:hint="eastAsia"/>
        </w:rPr>
        <w:t>年。</w:t>
      </w:r>
    </w:p>
    <w:p w14:paraId="2442B93F" w14:textId="77777777" w:rsidR="00411518" w:rsidRDefault="00411518" w:rsidP="00411518">
      <w:pPr>
        <w:pStyle w:val="HD"/>
      </w:pPr>
    </w:p>
    <w:p w14:paraId="2EC969EC" w14:textId="77777777" w:rsidR="00411518" w:rsidRDefault="00411518" w:rsidP="00411518">
      <w:pPr>
        <w:pStyle w:val="HD"/>
      </w:pPr>
      <w:r>
        <w:rPr>
          <w:rFonts w:hint="eastAsia"/>
        </w:rPr>
        <w:t>七、信息披露文件的存放与查阅</w:t>
      </w:r>
    </w:p>
    <w:p w14:paraId="6B729294" w14:textId="77777777" w:rsidR="00411518" w:rsidRDefault="00411518" w:rsidP="002660EC">
      <w:pPr>
        <w:widowControl/>
        <w:snapToGrid w:val="0"/>
        <w:spacing w:line="360" w:lineRule="auto"/>
        <w:ind w:firstLine="420"/>
        <w:jc w:val="left"/>
      </w:pPr>
      <w:r>
        <w:rPr>
          <w:rFonts w:hint="eastAsia"/>
        </w:rPr>
        <w:t>依法必须披露的信息发布后，基金管理人、基金托管人应当按照相关法律法规规定将信息置备于各自住所和基金上市交易的证券交易所，供社会公众查阅、复制。</w:t>
      </w:r>
    </w:p>
    <w:p w14:paraId="3122E772" w14:textId="77777777" w:rsidR="00411518" w:rsidRDefault="00411518" w:rsidP="002660EC">
      <w:pPr>
        <w:widowControl/>
        <w:snapToGrid w:val="0"/>
        <w:spacing w:line="360" w:lineRule="auto"/>
        <w:ind w:firstLine="420"/>
        <w:jc w:val="left"/>
      </w:pPr>
    </w:p>
    <w:p w14:paraId="348A0458" w14:textId="77777777" w:rsidR="00411518" w:rsidRDefault="00411518" w:rsidP="00411518">
      <w:pPr>
        <w:widowControl/>
        <w:snapToGrid w:val="0"/>
        <w:spacing w:line="360" w:lineRule="auto"/>
        <w:ind w:firstLine="420"/>
        <w:jc w:val="left"/>
      </w:pPr>
      <w:r>
        <w:rPr>
          <w:rFonts w:hint="eastAsia"/>
        </w:rPr>
        <w:t>八、暂停或延迟信息披露的情形</w:t>
      </w:r>
    </w:p>
    <w:p w14:paraId="2DD56396" w14:textId="77777777" w:rsidR="00411518" w:rsidRDefault="00411518" w:rsidP="00411518">
      <w:pPr>
        <w:widowControl/>
        <w:snapToGrid w:val="0"/>
        <w:spacing w:line="360" w:lineRule="auto"/>
        <w:ind w:firstLine="420"/>
        <w:jc w:val="left"/>
      </w:pPr>
      <w:r>
        <w:rPr>
          <w:rFonts w:hint="eastAsia"/>
        </w:rPr>
        <w:t>当出现下述情况时，基金管理人和基金托管人可暂停或延迟披露基金相关信息：</w:t>
      </w:r>
    </w:p>
    <w:p w14:paraId="6E5A2D22" w14:textId="77777777" w:rsidR="00411518" w:rsidRDefault="00411518" w:rsidP="00411518">
      <w:pPr>
        <w:widowControl/>
        <w:snapToGrid w:val="0"/>
        <w:spacing w:line="360" w:lineRule="auto"/>
        <w:ind w:firstLine="420"/>
        <w:jc w:val="left"/>
      </w:pPr>
      <w:r>
        <w:rPr>
          <w:rFonts w:hint="eastAsia"/>
        </w:rPr>
        <w:t>1</w:t>
      </w:r>
      <w:r>
        <w:rPr>
          <w:rFonts w:hint="eastAsia"/>
        </w:rPr>
        <w:t>、不可抗力；</w:t>
      </w:r>
    </w:p>
    <w:p w14:paraId="148261AC" w14:textId="77777777" w:rsidR="00411518" w:rsidRDefault="00411518" w:rsidP="00411518">
      <w:pPr>
        <w:widowControl/>
        <w:snapToGrid w:val="0"/>
        <w:spacing w:line="360" w:lineRule="auto"/>
        <w:ind w:firstLine="420"/>
        <w:jc w:val="left"/>
      </w:pPr>
      <w:r>
        <w:rPr>
          <w:rFonts w:hint="eastAsia"/>
        </w:rPr>
        <w:t>2</w:t>
      </w:r>
      <w:r>
        <w:rPr>
          <w:rFonts w:hint="eastAsia"/>
        </w:rPr>
        <w:t>、基金投资所涉及的证券</w:t>
      </w:r>
      <w:r>
        <w:rPr>
          <w:rFonts w:hint="eastAsia"/>
        </w:rPr>
        <w:t>/</w:t>
      </w:r>
      <w:r>
        <w:rPr>
          <w:rFonts w:hint="eastAsia"/>
        </w:rPr>
        <w:t>期货交易市场遇法定节假日或因其他原因暂停营业时；</w:t>
      </w:r>
    </w:p>
    <w:p w14:paraId="546915E6" w14:textId="699DBC7B" w:rsidR="007F20AF" w:rsidRPr="00783CB5" w:rsidRDefault="00411518" w:rsidP="002660EC">
      <w:pPr>
        <w:widowControl/>
        <w:snapToGrid w:val="0"/>
        <w:spacing w:line="360" w:lineRule="auto"/>
        <w:ind w:firstLine="420"/>
        <w:jc w:val="left"/>
        <w:rPr>
          <w:rFonts w:ascii="宋体" w:hAnsi="宋体"/>
          <w:bCs/>
          <w:szCs w:val="21"/>
        </w:rPr>
      </w:pPr>
      <w:r>
        <w:rPr>
          <w:rFonts w:hint="eastAsia"/>
        </w:rPr>
        <w:t>3</w:t>
      </w:r>
      <w:r>
        <w:rPr>
          <w:rFonts w:hint="eastAsia"/>
        </w:rPr>
        <w:t>、法律法规、基金合同或中国证监会规定的情况。</w:t>
      </w:r>
    </w:p>
    <w:p w14:paraId="5E79F9BC" w14:textId="77777777" w:rsidR="007F20AF" w:rsidRPr="00783CB5" w:rsidRDefault="007F20AF" w:rsidP="007F20AF">
      <w:pPr>
        <w:widowControl/>
        <w:snapToGrid w:val="0"/>
        <w:spacing w:line="360" w:lineRule="auto"/>
        <w:ind w:firstLineChars="200" w:firstLine="420"/>
        <w:rPr>
          <w:rFonts w:ascii="宋体" w:hAnsi="宋体"/>
          <w:bCs/>
          <w:szCs w:val="21"/>
        </w:rPr>
      </w:pPr>
      <w:r w:rsidRPr="00783CB5">
        <w:rPr>
          <w:rFonts w:ascii="宋体" w:hAnsi="宋体"/>
          <w:bCs/>
          <w:szCs w:val="21"/>
        </w:rPr>
        <w:br w:type="page"/>
      </w:r>
    </w:p>
    <w:p w14:paraId="086E91B1" w14:textId="77777777" w:rsidR="007F20AF" w:rsidRPr="00783CB5" w:rsidRDefault="007F20AF" w:rsidP="007F20AF">
      <w:pPr>
        <w:snapToGrid w:val="0"/>
        <w:spacing w:line="360" w:lineRule="auto"/>
      </w:pPr>
    </w:p>
    <w:p w14:paraId="14D7F876" w14:textId="77777777" w:rsidR="007F20AF" w:rsidRPr="00783CB5" w:rsidRDefault="007F20AF" w:rsidP="007F20AF">
      <w:pPr>
        <w:pStyle w:val="21"/>
        <w:numPr>
          <w:ilvl w:val="0"/>
          <w:numId w:val="33"/>
        </w:numPr>
        <w:snapToGrid w:val="0"/>
        <w:spacing w:before="0" w:after="0" w:line="360" w:lineRule="auto"/>
        <w:jc w:val="left"/>
      </w:pPr>
      <w:bookmarkStart w:id="150" w:name="_Toc327902638"/>
      <w:bookmarkStart w:id="151" w:name="_Toc332013126"/>
      <w:bookmarkStart w:id="152" w:name="_Toc335899849"/>
      <w:bookmarkStart w:id="153" w:name="_Toc336606243"/>
      <w:bookmarkStart w:id="154" w:name="_Toc369510024"/>
      <w:bookmarkStart w:id="155" w:name="_Toc375295989"/>
      <w:bookmarkStart w:id="156" w:name="_Toc207635913"/>
      <w:r w:rsidRPr="00783CB5">
        <w:rPr>
          <w:rFonts w:hint="eastAsia"/>
        </w:rPr>
        <w:t>风险揭示</w:t>
      </w:r>
      <w:bookmarkEnd w:id="150"/>
      <w:bookmarkEnd w:id="151"/>
      <w:bookmarkEnd w:id="152"/>
      <w:bookmarkEnd w:id="153"/>
      <w:bookmarkEnd w:id="154"/>
      <w:bookmarkEnd w:id="155"/>
      <w:bookmarkEnd w:id="156"/>
    </w:p>
    <w:p w14:paraId="3C639372" w14:textId="77777777" w:rsidR="007F20AF" w:rsidRPr="00783CB5" w:rsidRDefault="007F20AF" w:rsidP="007F20AF">
      <w:pPr>
        <w:snapToGrid w:val="0"/>
        <w:spacing w:line="360" w:lineRule="auto"/>
        <w:ind w:firstLine="420"/>
        <w:rPr>
          <w:b/>
          <w:bCs/>
          <w:color w:val="000000"/>
        </w:rPr>
      </w:pPr>
    </w:p>
    <w:p w14:paraId="531C4851" w14:textId="175B34BE" w:rsidR="003640F2" w:rsidRPr="00783CB5" w:rsidRDefault="00B443CB">
      <w:pPr>
        <w:snapToGrid w:val="0"/>
        <w:spacing w:line="360" w:lineRule="auto"/>
        <w:ind w:firstLine="420"/>
        <w:rPr>
          <w:bCs/>
          <w:color w:val="000000"/>
        </w:rPr>
      </w:pPr>
      <w:r w:rsidRPr="00B443CB">
        <w:rPr>
          <w:rFonts w:hint="eastAsia"/>
          <w:bCs/>
          <w:color w:val="000000"/>
        </w:rPr>
        <w:t>本基金属</w:t>
      </w:r>
      <w:r w:rsidR="00B55ACF">
        <w:rPr>
          <w:rFonts w:hint="eastAsia"/>
          <w:bCs/>
          <w:color w:val="000000"/>
        </w:rPr>
        <w:t>于</w:t>
      </w:r>
      <w:r w:rsidRPr="00B443CB">
        <w:rPr>
          <w:rFonts w:hint="eastAsia"/>
          <w:bCs/>
          <w:color w:val="000000"/>
        </w:rPr>
        <w:t>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r w:rsidR="009C0E2D" w:rsidRPr="009C0E2D">
        <w:rPr>
          <w:rFonts w:hint="eastAsia"/>
          <w:bCs/>
          <w:color w:val="000000"/>
        </w:rPr>
        <w:t>本基金投资于</w:t>
      </w:r>
      <w:proofErr w:type="gramStart"/>
      <w:r w:rsidR="009C0E2D" w:rsidRPr="009C0E2D">
        <w:rPr>
          <w:rFonts w:hint="eastAsia"/>
          <w:bCs/>
          <w:color w:val="000000"/>
        </w:rPr>
        <w:t>科创板</w:t>
      </w:r>
      <w:proofErr w:type="gramEnd"/>
      <w:r w:rsidR="009C0E2D" w:rsidRPr="009C0E2D">
        <w:rPr>
          <w:rFonts w:hint="eastAsia"/>
          <w:bCs/>
          <w:color w:val="000000"/>
        </w:rPr>
        <w:t>股票，会</w:t>
      </w:r>
      <w:proofErr w:type="gramStart"/>
      <w:r w:rsidR="009C0E2D" w:rsidRPr="009C0E2D">
        <w:rPr>
          <w:rFonts w:hint="eastAsia"/>
          <w:bCs/>
          <w:color w:val="000000"/>
        </w:rPr>
        <w:t>面临科创板机制</w:t>
      </w:r>
      <w:proofErr w:type="gramEnd"/>
      <w:r w:rsidR="009C0E2D" w:rsidRPr="009C0E2D">
        <w:rPr>
          <w:rFonts w:hint="eastAsia"/>
          <w:bCs/>
          <w:color w:val="000000"/>
        </w:rPr>
        <w:t>下因投资标的、市场制度以及交易规则等差异带来的特有风险，包括股价波动风险、流动性风险、退</w:t>
      </w:r>
      <w:proofErr w:type="gramStart"/>
      <w:r w:rsidR="009C0E2D" w:rsidRPr="009C0E2D">
        <w:rPr>
          <w:rFonts w:hint="eastAsia"/>
          <w:bCs/>
          <w:color w:val="000000"/>
        </w:rPr>
        <w:t>市风险</w:t>
      </w:r>
      <w:proofErr w:type="gramEnd"/>
      <w:r w:rsidR="009C0E2D" w:rsidRPr="009C0E2D">
        <w:rPr>
          <w:rFonts w:hint="eastAsia"/>
          <w:bCs/>
          <w:color w:val="000000"/>
        </w:rPr>
        <w:t>和投资集中风险等。</w:t>
      </w:r>
    </w:p>
    <w:p w14:paraId="7F0F2556" w14:textId="4860D6D8" w:rsidR="003640F2" w:rsidRPr="00783CB5" w:rsidRDefault="003640F2">
      <w:pPr>
        <w:snapToGrid w:val="0"/>
        <w:spacing w:line="360" w:lineRule="auto"/>
        <w:ind w:firstLine="420"/>
        <w:rPr>
          <w:bCs/>
          <w:color w:val="000000"/>
        </w:rPr>
      </w:pPr>
      <w:r w:rsidRPr="00783CB5">
        <w:rPr>
          <w:rFonts w:hint="eastAsia"/>
          <w:bCs/>
          <w:color w:val="000000"/>
        </w:rPr>
        <w:t>本基金面临的主要风险有市场风险、管理风险、流动性风险、本基金特有风险</w:t>
      </w:r>
      <w:r w:rsidR="00446249">
        <w:rPr>
          <w:rFonts w:hint="eastAsia"/>
          <w:bCs/>
          <w:color w:val="000000"/>
        </w:rPr>
        <w:t>、</w:t>
      </w:r>
      <w:r w:rsidRPr="00783CB5">
        <w:rPr>
          <w:rFonts w:hint="eastAsia"/>
          <w:bCs/>
          <w:color w:val="000000"/>
        </w:rPr>
        <w:t>其他风险</w:t>
      </w:r>
      <w:r w:rsidR="00446249">
        <w:rPr>
          <w:rFonts w:hint="eastAsia"/>
          <w:bCs/>
          <w:color w:val="000000"/>
        </w:rPr>
        <w:t>、</w:t>
      </w:r>
      <w:r w:rsidR="00446249" w:rsidRPr="00446249">
        <w:rPr>
          <w:rFonts w:hint="eastAsia"/>
          <w:bCs/>
          <w:color w:val="000000"/>
        </w:rPr>
        <w:t>本基金法律文件风险收益特征表述与销售机构基金风险评价、销售机构之间的基金风险评价可能不一致的风险</w:t>
      </w:r>
      <w:r w:rsidRPr="00783CB5">
        <w:rPr>
          <w:rFonts w:hint="eastAsia"/>
          <w:bCs/>
          <w:color w:val="000000"/>
        </w:rPr>
        <w:t>等。</w:t>
      </w:r>
    </w:p>
    <w:p w14:paraId="03185340" w14:textId="77777777" w:rsidR="003640F2" w:rsidRPr="00783CB5" w:rsidRDefault="003640F2">
      <w:pPr>
        <w:snapToGrid w:val="0"/>
        <w:spacing w:line="360" w:lineRule="auto"/>
        <w:ind w:firstLine="420"/>
        <w:rPr>
          <w:bCs/>
          <w:color w:val="000000"/>
        </w:rPr>
      </w:pPr>
    </w:p>
    <w:p w14:paraId="573E6D3B" w14:textId="77777777" w:rsidR="007F20AF" w:rsidRPr="00783CB5" w:rsidRDefault="007F20AF" w:rsidP="007F20AF">
      <w:pPr>
        <w:snapToGrid w:val="0"/>
        <w:spacing w:line="360" w:lineRule="auto"/>
        <w:ind w:firstLine="420"/>
        <w:rPr>
          <w:bCs/>
          <w:color w:val="000000"/>
        </w:rPr>
      </w:pPr>
      <w:r w:rsidRPr="00783CB5">
        <w:rPr>
          <w:rFonts w:hint="eastAsia"/>
          <w:bCs/>
          <w:color w:val="000000"/>
        </w:rPr>
        <w:t>一、市场风险</w:t>
      </w:r>
    </w:p>
    <w:p w14:paraId="10F14602" w14:textId="77777777" w:rsidR="007F20AF" w:rsidRPr="00F81864" w:rsidRDefault="007F20AF" w:rsidP="00F81864">
      <w:pPr>
        <w:snapToGrid w:val="0"/>
        <w:spacing w:line="360" w:lineRule="auto"/>
        <w:ind w:firstLine="420"/>
        <w:rPr>
          <w:bCs/>
          <w:color w:val="000000"/>
        </w:rPr>
      </w:pPr>
      <w:r w:rsidRPr="00F81864">
        <w:rPr>
          <w:rFonts w:hint="eastAsia"/>
          <w:bCs/>
          <w:color w:val="000000"/>
        </w:rPr>
        <w:t>证券市场价格受到经济因素、政治因素、投资心理和交易制度等各种因素的影响，导致基金收益水平变化，产生风险，主要包括：</w:t>
      </w:r>
    </w:p>
    <w:p w14:paraId="13176F7B" w14:textId="77777777" w:rsidR="003640F2" w:rsidRPr="00F81864" w:rsidRDefault="003640F2" w:rsidP="00F81864">
      <w:pPr>
        <w:snapToGrid w:val="0"/>
        <w:spacing w:line="360" w:lineRule="auto"/>
        <w:ind w:firstLine="420"/>
        <w:rPr>
          <w:bCs/>
          <w:color w:val="000000"/>
        </w:rPr>
      </w:pPr>
      <w:r w:rsidRPr="00F81864">
        <w:rPr>
          <w:rFonts w:hint="eastAsia"/>
          <w:bCs/>
          <w:color w:val="000000"/>
        </w:rPr>
        <w:t>1</w:t>
      </w:r>
      <w:r w:rsidRPr="00F81864">
        <w:rPr>
          <w:rFonts w:hint="eastAsia"/>
          <w:bCs/>
          <w:color w:val="000000"/>
        </w:rPr>
        <w:t>、政策风险。因国家宏观政策（如货币政策、财政政策、行业政策、地区发展政策等）发生变化，导致市场价格波动而产生风险。</w:t>
      </w:r>
    </w:p>
    <w:p w14:paraId="051C705E" w14:textId="77777777" w:rsidR="003640F2" w:rsidRPr="00F81864" w:rsidRDefault="003640F2" w:rsidP="00F81864">
      <w:pPr>
        <w:snapToGrid w:val="0"/>
        <w:spacing w:line="360" w:lineRule="auto"/>
        <w:ind w:firstLine="420"/>
        <w:rPr>
          <w:bCs/>
          <w:color w:val="000000"/>
        </w:rPr>
      </w:pPr>
      <w:r w:rsidRPr="00F81864">
        <w:rPr>
          <w:rFonts w:hint="eastAsia"/>
          <w:bCs/>
          <w:color w:val="000000"/>
        </w:rPr>
        <w:t>2</w:t>
      </w:r>
      <w:r w:rsidRPr="00F81864">
        <w:rPr>
          <w:rFonts w:hint="eastAsia"/>
          <w:bCs/>
          <w:color w:val="000000"/>
        </w:rPr>
        <w:t>、经济周期风险。随经济运行的周期性变化，证券市场的收益水平也呈周期性变化。基金投资于国债与上市公司的股票，收益水平也会随之变化，从而产生风险。</w:t>
      </w:r>
    </w:p>
    <w:p w14:paraId="2F0F7FD8" w14:textId="77777777" w:rsidR="003640F2" w:rsidRPr="00F81864" w:rsidRDefault="003640F2" w:rsidP="00F81864">
      <w:pPr>
        <w:snapToGrid w:val="0"/>
        <w:spacing w:line="360" w:lineRule="auto"/>
        <w:ind w:firstLine="420"/>
        <w:rPr>
          <w:bCs/>
          <w:color w:val="000000"/>
        </w:rPr>
      </w:pPr>
      <w:r w:rsidRPr="00F81864">
        <w:rPr>
          <w:rFonts w:hint="eastAsia"/>
          <w:bCs/>
          <w:color w:val="000000"/>
        </w:rPr>
        <w:t>3</w:t>
      </w:r>
      <w:r w:rsidRPr="00F81864">
        <w:rPr>
          <w:rFonts w:hint="eastAsia"/>
          <w:bCs/>
          <w:color w:val="000000"/>
        </w:rPr>
        <w:t>、利率风险。金融市场利率的波动会导致证券市场价格和收益率的变动。利率直接影响着国债的价格和收益率，影响着企业的融资成本和利润。基金投资于国债和股票，其收益水平会受到利率变化的影响。</w:t>
      </w:r>
    </w:p>
    <w:p w14:paraId="00A85611" w14:textId="77777777" w:rsidR="003640F2" w:rsidRPr="00F81864" w:rsidRDefault="007F20AF" w:rsidP="00F81864">
      <w:pPr>
        <w:snapToGrid w:val="0"/>
        <w:spacing w:line="360" w:lineRule="auto"/>
        <w:ind w:firstLine="420"/>
        <w:rPr>
          <w:bCs/>
          <w:color w:val="000000"/>
        </w:rPr>
      </w:pPr>
      <w:r w:rsidRPr="00F81864">
        <w:rPr>
          <w:bCs/>
          <w:color w:val="000000"/>
        </w:rPr>
        <w:t>4</w:t>
      </w:r>
      <w:r w:rsidRPr="00F81864">
        <w:rPr>
          <w:rFonts w:hint="eastAsia"/>
          <w:bCs/>
          <w:color w:val="000000"/>
        </w:rPr>
        <w:t>、</w:t>
      </w:r>
      <w:r w:rsidR="003640F2" w:rsidRPr="00F81864">
        <w:rPr>
          <w:rFonts w:hint="eastAsia"/>
          <w:bCs/>
          <w:color w:val="000000"/>
        </w:rPr>
        <w:t>上市公司经营风险。上市公司的经营好坏受多种因素影响，如管理能力、财务状况、市场前景、行业竞争、人员素质等，这些都会导致企业的盈利发生变化。如果基金所投资的上市公司经营不善，其股票价格可能下跌，或者能够用于分配的利润减少，使基金投资收益下降。虽然基金可以通过投资多样化来分散这种非系统风险，但不能完全规避。</w:t>
      </w:r>
    </w:p>
    <w:p w14:paraId="54FA806C" w14:textId="77777777" w:rsidR="007F20AF" w:rsidRPr="00F81864" w:rsidRDefault="003640F2" w:rsidP="00F81864">
      <w:pPr>
        <w:snapToGrid w:val="0"/>
        <w:spacing w:line="360" w:lineRule="auto"/>
        <w:ind w:firstLine="420"/>
        <w:rPr>
          <w:bCs/>
          <w:color w:val="000000"/>
        </w:rPr>
      </w:pPr>
      <w:r w:rsidRPr="00F81864">
        <w:rPr>
          <w:rFonts w:hint="eastAsia"/>
          <w:bCs/>
          <w:color w:val="000000"/>
        </w:rPr>
        <w:t>5</w:t>
      </w:r>
      <w:r w:rsidRPr="00F81864">
        <w:rPr>
          <w:rFonts w:hint="eastAsia"/>
          <w:bCs/>
          <w:color w:val="000000"/>
        </w:rPr>
        <w:t>、</w:t>
      </w:r>
      <w:r w:rsidR="007F20AF" w:rsidRPr="00F81864">
        <w:rPr>
          <w:rFonts w:hint="eastAsia"/>
          <w:bCs/>
          <w:color w:val="000000"/>
        </w:rPr>
        <w:t>购买力风险。基金的利润将主要通过现金形式来分配，而现金可能因为通货膨胀的影响而导致购买力下降，从而使基金的实际收益下降。</w:t>
      </w:r>
    </w:p>
    <w:p w14:paraId="291D9C8F" w14:textId="77777777" w:rsidR="003640F2" w:rsidRPr="00F81864" w:rsidRDefault="003640F2" w:rsidP="00F81864">
      <w:pPr>
        <w:snapToGrid w:val="0"/>
        <w:spacing w:line="360" w:lineRule="auto"/>
        <w:ind w:firstLine="420"/>
        <w:rPr>
          <w:bCs/>
          <w:color w:val="000000"/>
        </w:rPr>
      </w:pPr>
      <w:r w:rsidRPr="00F81864">
        <w:rPr>
          <w:rFonts w:hint="eastAsia"/>
          <w:bCs/>
          <w:color w:val="000000"/>
        </w:rPr>
        <w:t>6</w:t>
      </w:r>
      <w:r w:rsidRPr="00F81864">
        <w:rPr>
          <w:rFonts w:hint="eastAsia"/>
          <w:bCs/>
          <w:color w:val="000000"/>
        </w:rPr>
        <w:t>、信用风险。主要是指债务人的违约风险，若债务人经营不善，资不抵债，债权人可能会损失掉大部分的投资，这主要体现在企业债中。</w:t>
      </w:r>
    </w:p>
    <w:p w14:paraId="700BD969" w14:textId="77777777" w:rsidR="003640F2" w:rsidRPr="00F81864" w:rsidRDefault="003640F2" w:rsidP="00F81864">
      <w:pPr>
        <w:snapToGrid w:val="0"/>
        <w:spacing w:line="360" w:lineRule="auto"/>
        <w:ind w:firstLine="420"/>
        <w:rPr>
          <w:bCs/>
          <w:color w:val="000000"/>
        </w:rPr>
      </w:pPr>
      <w:r w:rsidRPr="00F81864">
        <w:rPr>
          <w:rFonts w:hint="eastAsia"/>
          <w:bCs/>
          <w:color w:val="000000"/>
        </w:rPr>
        <w:t>7</w:t>
      </w:r>
      <w:r w:rsidRPr="00F81864">
        <w:rPr>
          <w:rFonts w:hint="eastAsia"/>
          <w:bCs/>
          <w:color w:val="000000"/>
        </w:rPr>
        <w:t>、债券收益率曲线变动风险。债券收益率曲线变动风险是指与收益率曲线非平行移动有关的风险，单一的</w:t>
      </w:r>
      <w:proofErr w:type="gramStart"/>
      <w:r w:rsidRPr="00F81864">
        <w:rPr>
          <w:rFonts w:hint="eastAsia"/>
          <w:bCs/>
          <w:color w:val="000000"/>
        </w:rPr>
        <w:t>久期指标</w:t>
      </w:r>
      <w:proofErr w:type="gramEnd"/>
      <w:r w:rsidRPr="00F81864">
        <w:rPr>
          <w:rFonts w:hint="eastAsia"/>
          <w:bCs/>
          <w:color w:val="000000"/>
        </w:rPr>
        <w:t>并不能充分反映这一风险的存在。</w:t>
      </w:r>
    </w:p>
    <w:p w14:paraId="11A08B95" w14:textId="77777777" w:rsidR="003640F2" w:rsidRPr="00F81864" w:rsidRDefault="003640F2" w:rsidP="00F81864">
      <w:pPr>
        <w:snapToGrid w:val="0"/>
        <w:spacing w:line="360" w:lineRule="auto"/>
        <w:ind w:firstLine="420"/>
        <w:rPr>
          <w:bCs/>
          <w:color w:val="000000"/>
        </w:rPr>
      </w:pPr>
      <w:r w:rsidRPr="00F81864">
        <w:rPr>
          <w:rFonts w:hint="eastAsia"/>
          <w:bCs/>
          <w:color w:val="000000"/>
        </w:rPr>
        <w:t>8</w:t>
      </w:r>
      <w:r w:rsidRPr="00F81864">
        <w:rPr>
          <w:rFonts w:hint="eastAsia"/>
          <w:bCs/>
          <w:color w:val="000000"/>
        </w:rPr>
        <w:t>、再投资风险。再投资风险反映了利率下降对固定收益证券利息收入再投资收益的影响，这与利率上升所带来的价格风险（即前面所提到的利率风险）互为消长。具体为当利率</w:t>
      </w:r>
      <w:r w:rsidRPr="00F81864">
        <w:rPr>
          <w:rFonts w:hint="eastAsia"/>
          <w:bCs/>
          <w:color w:val="000000"/>
        </w:rPr>
        <w:lastRenderedPageBreak/>
        <w:t>下降时，基金从投资的固定收益证券所得的利息收入进行再投资时，将获得较少的收益率。</w:t>
      </w:r>
    </w:p>
    <w:p w14:paraId="1C95F636" w14:textId="77777777" w:rsidR="00766083" w:rsidRPr="00766083" w:rsidRDefault="003640F2" w:rsidP="00766083">
      <w:pPr>
        <w:snapToGrid w:val="0"/>
        <w:spacing w:line="360" w:lineRule="auto"/>
        <w:ind w:firstLine="420"/>
        <w:rPr>
          <w:bCs/>
          <w:color w:val="000000"/>
        </w:rPr>
      </w:pPr>
      <w:r w:rsidRPr="00F81864">
        <w:rPr>
          <w:rFonts w:hint="eastAsia"/>
          <w:bCs/>
          <w:color w:val="000000"/>
        </w:rPr>
        <w:t>9</w:t>
      </w:r>
      <w:r w:rsidRPr="00F81864">
        <w:rPr>
          <w:rFonts w:hint="eastAsia"/>
          <w:bCs/>
          <w:color w:val="000000"/>
        </w:rPr>
        <w:t>、</w:t>
      </w:r>
      <w:bookmarkStart w:id="157" w:name="_Hlk208949795"/>
      <w:r w:rsidR="00766083" w:rsidRPr="00766083">
        <w:rPr>
          <w:rFonts w:hint="eastAsia"/>
          <w:bCs/>
          <w:color w:val="000000"/>
        </w:rPr>
        <w:t>投资</w:t>
      </w:r>
      <w:proofErr w:type="gramStart"/>
      <w:r w:rsidR="00766083" w:rsidRPr="00766083">
        <w:rPr>
          <w:rFonts w:hint="eastAsia"/>
          <w:bCs/>
          <w:color w:val="000000"/>
        </w:rPr>
        <w:t>科创板股票</w:t>
      </w:r>
      <w:proofErr w:type="gramEnd"/>
      <w:r w:rsidR="00766083" w:rsidRPr="00766083">
        <w:rPr>
          <w:rFonts w:hint="eastAsia"/>
          <w:bCs/>
          <w:color w:val="000000"/>
        </w:rPr>
        <w:t>的风险</w:t>
      </w:r>
      <w:bookmarkEnd w:id="157"/>
    </w:p>
    <w:p w14:paraId="4013475D" w14:textId="77777777" w:rsidR="00766083" w:rsidRPr="00766083" w:rsidRDefault="00766083" w:rsidP="00766083">
      <w:pPr>
        <w:snapToGrid w:val="0"/>
        <w:spacing w:line="360" w:lineRule="auto"/>
        <w:ind w:firstLine="420"/>
        <w:rPr>
          <w:bCs/>
          <w:color w:val="000000"/>
        </w:rPr>
      </w:pPr>
      <w:bookmarkStart w:id="158" w:name="_Hlk208949807"/>
      <w:r w:rsidRPr="00766083">
        <w:rPr>
          <w:rFonts w:hint="eastAsia"/>
          <w:bCs/>
          <w:color w:val="000000"/>
        </w:rPr>
        <w:t>（</w:t>
      </w:r>
      <w:r w:rsidRPr="00766083">
        <w:rPr>
          <w:rFonts w:hint="eastAsia"/>
          <w:bCs/>
          <w:color w:val="000000"/>
        </w:rPr>
        <w:t>1</w:t>
      </w:r>
      <w:r w:rsidRPr="00766083">
        <w:rPr>
          <w:rFonts w:hint="eastAsia"/>
          <w:bCs/>
          <w:color w:val="000000"/>
        </w:rPr>
        <w:t>）股价波动风险</w:t>
      </w:r>
      <w:bookmarkEnd w:id="158"/>
      <w:r w:rsidRPr="00766083">
        <w:rPr>
          <w:rFonts w:hint="eastAsia"/>
          <w:bCs/>
          <w:color w:val="000000"/>
        </w:rPr>
        <w:t>：</w:t>
      </w:r>
      <w:proofErr w:type="gramStart"/>
      <w:r w:rsidRPr="00766083">
        <w:rPr>
          <w:rFonts w:hint="eastAsia"/>
          <w:bCs/>
          <w:color w:val="000000"/>
        </w:rPr>
        <w:t>科创板</w:t>
      </w:r>
      <w:proofErr w:type="gramEnd"/>
      <w:r w:rsidRPr="00766083">
        <w:rPr>
          <w:rFonts w:hint="eastAsia"/>
          <w:bCs/>
          <w:color w:val="000000"/>
        </w:rPr>
        <w:t>对个股每日涨跌幅限制为</w:t>
      </w:r>
      <w:r w:rsidRPr="00766083">
        <w:rPr>
          <w:rFonts w:hint="eastAsia"/>
          <w:bCs/>
          <w:color w:val="000000"/>
        </w:rPr>
        <w:t>20%</w:t>
      </w:r>
      <w:r w:rsidRPr="00766083">
        <w:rPr>
          <w:rFonts w:hint="eastAsia"/>
          <w:bCs/>
          <w:color w:val="000000"/>
        </w:rPr>
        <w:t>，且新股上市后的前</w:t>
      </w:r>
      <w:r w:rsidRPr="00766083">
        <w:rPr>
          <w:rFonts w:hint="eastAsia"/>
          <w:bCs/>
          <w:color w:val="000000"/>
        </w:rPr>
        <w:t>5</w:t>
      </w:r>
      <w:r w:rsidRPr="00766083">
        <w:rPr>
          <w:rFonts w:hint="eastAsia"/>
          <w:bCs/>
          <w:color w:val="000000"/>
        </w:rPr>
        <w:t>个交易日不设置涨跌幅限制，股价可能表现出比</w:t>
      </w:r>
      <w:r w:rsidRPr="00766083">
        <w:rPr>
          <w:rFonts w:hint="eastAsia"/>
          <w:bCs/>
          <w:color w:val="000000"/>
        </w:rPr>
        <w:t>A</w:t>
      </w:r>
      <w:r w:rsidRPr="00766083">
        <w:rPr>
          <w:rFonts w:hint="eastAsia"/>
          <w:bCs/>
          <w:color w:val="000000"/>
        </w:rPr>
        <w:t>股其他板块更为剧烈的波动；</w:t>
      </w:r>
    </w:p>
    <w:p w14:paraId="3EA59B25" w14:textId="77777777" w:rsidR="00766083" w:rsidRPr="00766083" w:rsidRDefault="00766083" w:rsidP="00766083">
      <w:pPr>
        <w:snapToGrid w:val="0"/>
        <w:spacing w:line="360" w:lineRule="auto"/>
        <w:ind w:firstLine="420"/>
        <w:rPr>
          <w:bCs/>
          <w:color w:val="000000"/>
        </w:rPr>
      </w:pPr>
      <w:bookmarkStart w:id="159" w:name="_Hlk208949818"/>
      <w:r w:rsidRPr="00766083">
        <w:rPr>
          <w:rFonts w:hint="eastAsia"/>
          <w:bCs/>
          <w:color w:val="000000"/>
        </w:rPr>
        <w:t>（</w:t>
      </w:r>
      <w:r w:rsidRPr="00766083">
        <w:rPr>
          <w:rFonts w:hint="eastAsia"/>
          <w:bCs/>
          <w:color w:val="000000"/>
        </w:rPr>
        <w:t>2</w:t>
      </w:r>
      <w:r w:rsidRPr="00766083">
        <w:rPr>
          <w:rFonts w:hint="eastAsia"/>
          <w:bCs/>
          <w:color w:val="000000"/>
        </w:rPr>
        <w:t>）流动性风险</w:t>
      </w:r>
      <w:bookmarkEnd w:id="159"/>
      <w:r w:rsidRPr="00766083">
        <w:rPr>
          <w:rFonts w:hint="eastAsia"/>
          <w:bCs/>
          <w:color w:val="000000"/>
        </w:rPr>
        <w:t>：由于</w:t>
      </w:r>
      <w:proofErr w:type="gramStart"/>
      <w:r w:rsidRPr="00766083">
        <w:rPr>
          <w:rFonts w:hint="eastAsia"/>
          <w:bCs/>
          <w:color w:val="000000"/>
        </w:rPr>
        <w:t>科创板股票</w:t>
      </w:r>
      <w:proofErr w:type="gramEnd"/>
      <w:r w:rsidRPr="00766083">
        <w:rPr>
          <w:rFonts w:hint="eastAsia"/>
          <w:bCs/>
          <w:color w:val="000000"/>
        </w:rPr>
        <w:t>的投资者门槛较高，股票流动性弱于</w:t>
      </w:r>
      <w:r w:rsidRPr="00766083">
        <w:rPr>
          <w:rFonts w:hint="eastAsia"/>
          <w:bCs/>
          <w:color w:val="000000"/>
        </w:rPr>
        <w:t>A</w:t>
      </w:r>
      <w:r w:rsidRPr="00766083">
        <w:rPr>
          <w:rFonts w:hint="eastAsia"/>
          <w:bCs/>
          <w:color w:val="000000"/>
        </w:rPr>
        <w:t>股其他板块，投资者可能在特定阶段对</w:t>
      </w:r>
      <w:proofErr w:type="gramStart"/>
      <w:r w:rsidRPr="00766083">
        <w:rPr>
          <w:rFonts w:hint="eastAsia"/>
          <w:bCs/>
          <w:color w:val="000000"/>
        </w:rPr>
        <w:t>科创板</w:t>
      </w:r>
      <w:proofErr w:type="gramEnd"/>
      <w:r w:rsidRPr="00766083">
        <w:rPr>
          <w:rFonts w:hint="eastAsia"/>
          <w:bCs/>
          <w:color w:val="000000"/>
        </w:rPr>
        <w:t>个股形成一致性预期，因此存在基金持有股票无法正常交易的风险。</w:t>
      </w:r>
    </w:p>
    <w:p w14:paraId="723DA48B" w14:textId="77777777" w:rsidR="00766083" w:rsidRPr="00766083" w:rsidRDefault="00766083" w:rsidP="00766083">
      <w:pPr>
        <w:snapToGrid w:val="0"/>
        <w:spacing w:line="360" w:lineRule="auto"/>
        <w:ind w:firstLine="420"/>
        <w:rPr>
          <w:bCs/>
          <w:color w:val="000000"/>
        </w:rPr>
      </w:pPr>
      <w:bookmarkStart w:id="160" w:name="_Hlk208949825"/>
      <w:r w:rsidRPr="00766083">
        <w:rPr>
          <w:rFonts w:hint="eastAsia"/>
          <w:bCs/>
          <w:color w:val="000000"/>
        </w:rPr>
        <w:t>（</w:t>
      </w:r>
      <w:r w:rsidRPr="00766083">
        <w:rPr>
          <w:rFonts w:hint="eastAsia"/>
          <w:bCs/>
          <w:color w:val="000000"/>
        </w:rPr>
        <w:t>3</w:t>
      </w:r>
      <w:r w:rsidRPr="00766083">
        <w:rPr>
          <w:rFonts w:hint="eastAsia"/>
          <w:bCs/>
          <w:color w:val="000000"/>
        </w:rPr>
        <w:t>）退市风险</w:t>
      </w:r>
      <w:bookmarkEnd w:id="160"/>
      <w:r w:rsidRPr="00766083">
        <w:rPr>
          <w:rFonts w:hint="eastAsia"/>
          <w:bCs/>
          <w:color w:val="000000"/>
        </w:rPr>
        <w:t>：</w:t>
      </w:r>
      <w:proofErr w:type="gramStart"/>
      <w:r w:rsidRPr="00766083">
        <w:rPr>
          <w:rFonts w:hint="eastAsia"/>
          <w:bCs/>
          <w:color w:val="000000"/>
        </w:rPr>
        <w:t>科创板</w:t>
      </w:r>
      <w:proofErr w:type="gramEnd"/>
      <w:r w:rsidRPr="00766083">
        <w:rPr>
          <w:rFonts w:hint="eastAsia"/>
          <w:bCs/>
          <w:color w:val="000000"/>
        </w:rPr>
        <w:t>的退市标准将比</w:t>
      </w:r>
      <w:r w:rsidRPr="00766083">
        <w:rPr>
          <w:rFonts w:hint="eastAsia"/>
          <w:bCs/>
          <w:color w:val="000000"/>
        </w:rPr>
        <w:t>A</w:t>
      </w:r>
      <w:r w:rsidRPr="00766083">
        <w:rPr>
          <w:rFonts w:hint="eastAsia"/>
          <w:bCs/>
          <w:color w:val="000000"/>
        </w:rPr>
        <w:t>股其他板块更加严格，且不再设置暂停上市、恢复上市和重新上市等环节，因此上市公司退</w:t>
      </w:r>
      <w:proofErr w:type="gramStart"/>
      <w:r w:rsidRPr="00766083">
        <w:rPr>
          <w:rFonts w:hint="eastAsia"/>
          <w:bCs/>
          <w:color w:val="000000"/>
        </w:rPr>
        <w:t>市风险</w:t>
      </w:r>
      <w:proofErr w:type="gramEnd"/>
      <w:r w:rsidRPr="00766083">
        <w:rPr>
          <w:rFonts w:hint="eastAsia"/>
          <w:bCs/>
          <w:color w:val="000000"/>
        </w:rPr>
        <w:t>更大，可能给基金净值带来不利影响。</w:t>
      </w:r>
    </w:p>
    <w:p w14:paraId="41DE5AFD" w14:textId="77777777" w:rsidR="00766083" w:rsidRPr="00766083" w:rsidRDefault="00766083" w:rsidP="00766083">
      <w:pPr>
        <w:snapToGrid w:val="0"/>
        <w:spacing w:line="360" w:lineRule="auto"/>
        <w:ind w:firstLine="420"/>
        <w:rPr>
          <w:bCs/>
          <w:color w:val="000000"/>
        </w:rPr>
      </w:pPr>
      <w:bookmarkStart w:id="161" w:name="_Hlk208949836"/>
      <w:r w:rsidRPr="00766083">
        <w:rPr>
          <w:rFonts w:hint="eastAsia"/>
          <w:bCs/>
          <w:color w:val="000000"/>
        </w:rPr>
        <w:t>（</w:t>
      </w:r>
      <w:r w:rsidRPr="00766083">
        <w:rPr>
          <w:rFonts w:hint="eastAsia"/>
          <w:bCs/>
          <w:color w:val="000000"/>
        </w:rPr>
        <w:t>4</w:t>
      </w:r>
      <w:r w:rsidRPr="00766083">
        <w:rPr>
          <w:rFonts w:hint="eastAsia"/>
          <w:bCs/>
          <w:color w:val="000000"/>
        </w:rPr>
        <w:t>）投资集中风险</w:t>
      </w:r>
      <w:bookmarkEnd w:id="161"/>
      <w:r w:rsidRPr="00766083">
        <w:rPr>
          <w:rFonts w:hint="eastAsia"/>
          <w:bCs/>
          <w:color w:val="000000"/>
        </w:rPr>
        <w:t>：</w:t>
      </w:r>
      <w:proofErr w:type="gramStart"/>
      <w:r w:rsidRPr="00766083">
        <w:rPr>
          <w:rFonts w:hint="eastAsia"/>
          <w:bCs/>
          <w:color w:val="000000"/>
        </w:rPr>
        <w:t>科创板</w:t>
      </w:r>
      <w:proofErr w:type="gramEnd"/>
      <w:r w:rsidRPr="00766083">
        <w:rPr>
          <w:rFonts w:hint="eastAsia"/>
          <w:bCs/>
          <w:color w:val="000000"/>
        </w:rPr>
        <w:t>上市企业主要属于科技创新成长型企业，其商业模式、盈利、风险和业绩波动等特征较为相似，因此基金难以通过分散投资来降低风险，若股票价格同向波动，将引起基金净值波动。</w:t>
      </w:r>
    </w:p>
    <w:p w14:paraId="57177F1C" w14:textId="0A55645F" w:rsidR="005C6DB1" w:rsidRPr="00F81864" w:rsidRDefault="00766083" w:rsidP="00766083">
      <w:pPr>
        <w:snapToGrid w:val="0"/>
        <w:spacing w:line="360" w:lineRule="auto"/>
        <w:ind w:firstLine="420"/>
        <w:rPr>
          <w:bCs/>
          <w:color w:val="000000"/>
        </w:rPr>
      </w:pPr>
      <w:r w:rsidRPr="00766083">
        <w:rPr>
          <w:rFonts w:hint="eastAsia"/>
          <w:bCs/>
          <w:color w:val="000000"/>
        </w:rPr>
        <w:t>10</w:t>
      </w:r>
      <w:r w:rsidRPr="00766083">
        <w:rPr>
          <w:rFonts w:hint="eastAsia"/>
          <w:bCs/>
          <w:color w:val="000000"/>
        </w:rPr>
        <w:t>、</w:t>
      </w:r>
      <w:r w:rsidR="003640F2" w:rsidRPr="00F81864">
        <w:rPr>
          <w:rFonts w:hint="eastAsia"/>
          <w:bCs/>
          <w:color w:val="000000"/>
        </w:rPr>
        <w:t>投资股指期货的风险。</w:t>
      </w:r>
      <w:r w:rsidR="005C6DB1" w:rsidRPr="00F81864">
        <w:rPr>
          <w:bCs/>
          <w:color w:val="000000"/>
        </w:rPr>
        <w:t>本基金可投资于股指期货，股指期货作为一种金融衍生品，主要存在以下风险：</w:t>
      </w:r>
    </w:p>
    <w:p w14:paraId="3B7446EA" w14:textId="77777777" w:rsidR="005C6DB1" w:rsidRPr="00F81864" w:rsidRDefault="005C6DB1" w:rsidP="00F81864">
      <w:pPr>
        <w:snapToGrid w:val="0"/>
        <w:spacing w:line="360" w:lineRule="auto"/>
        <w:ind w:firstLine="420"/>
        <w:rPr>
          <w:bCs/>
          <w:color w:val="000000"/>
        </w:rPr>
      </w:pPr>
      <w:r w:rsidRPr="00F81864">
        <w:rPr>
          <w:bCs/>
          <w:color w:val="000000"/>
        </w:rPr>
        <w:t>（</w:t>
      </w:r>
      <w:r w:rsidRPr="00F81864">
        <w:rPr>
          <w:bCs/>
          <w:color w:val="000000"/>
        </w:rPr>
        <w:t>1</w:t>
      </w:r>
      <w:r w:rsidRPr="00F81864">
        <w:rPr>
          <w:bCs/>
          <w:color w:val="000000"/>
        </w:rPr>
        <w:t>）市场风险：是指由于股指期货价格变动而给投资者带来的风险。</w:t>
      </w:r>
    </w:p>
    <w:p w14:paraId="76D14E81" w14:textId="77777777" w:rsidR="005C6DB1" w:rsidRPr="00F81864" w:rsidRDefault="005C6DB1" w:rsidP="00F81864">
      <w:pPr>
        <w:snapToGrid w:val="0"/>
        <w:spacing w:line="360" w:lineRule="auto"/>
        <w:ind w:firstLine="420"/>
        <w:rPr>
          <w:bCs/>
          <w:color w:val="000000"/>
        </w:rPr>
      </w:pPr>
      <w:r w:rsidRPr="00F81864">
        <w:rPr>
          <w:bCs/>
          <w:color w:val="000000"/>
        </w:rPr>
        <w:t>（</w:t>
      </w:r>
      <w:r w:rsidRPr="00F81864">
        <w:rPr>
          <w:bCs/>
          <w:color w:val="000000"/>
        </w:rPr>
        <w:t>2</w:t>
      </w:r>
      <w:r w:rsidRPr="00F81864">
        <w:rPr>
          <w:bCs/>
          <w:color w:val="000000"/>
        </w:rPr>
        <w:t>）流动性风险：是指由于股指期货合约无法及时变现所带来的风险。</w:t>
      </w:r>
    </w:p>
    <w:p w14:paraId="56BDA05A" w14:textId="77777777" w:rsidR="005C6DB1" w:rsidRPr="00F81864" w:rsidRDefault="005C6DB1" w:rsidP="00F81864">
      <w:pPr>
        <w:snapToGrid w:val="0"/>
        <w:spacing w:line="360" w:lineRule="auto"/>
        <w:ind w:firstLine="420"/>
        <w:rPr>
          <w:bCs/>
          <w:color w:val="000000"/>
        </w:rPr>
      </w:pPr>
      <w:r w:rsidRPr="00F81864">
        <w:rPr>
          <w:bCs/>
          <w:color w:val="000000"/>
        </w:rPr>
        <w:t>（</w:t>
      </w:r>
      <w:r w:rsidRPr="00F81864">
        <w:rPr>
          <w:bCs/>
          <w:color w:val="000000"/>
        </w:rPr>
        <w:t>3</w:t>
      </w:r>
      <w:r w:rsidRPr="00F81864">
        <w:rPr>
          <w:bCs/>
          <w:color w:val="000000"/>
        </w:rPr>
        <w:t>）</w:t>
      </w:r>
      <w:proofErr w:type="gramStart"/>
      <w:r w:rsidRPr="00F81864">
        <w:rPr>
          <w:bCs/>
          <w:color w:val="000000"/>
        </w:rPr>
        <w:t>基差风险</w:t>
      </w:r>
      <w:proofErr w:type="gramEnd"/>
      <w:r w:rsidRPr="00F81864">
        <w:rPr>
          <w:bCs/>
          <w:color w:val="000000"/>
        </w:rPr>
        <w:t>：是指股指期货合约价格和标的指数价格之间的价格差的波动所造成的风险。</w:t>
      </w:r>
    </w:p>
    <w:p w14:paraId="43BD6F57" w14:textId="41527E1A" w:rsidR="005C6DB1" w:rsidRPr="00F81864" w:rsidRDefault="005C6DB1" w:rsidP="00F81864">
      <w:pPr>
        <w:snapToGrid w:val="0"/>
        <w:spacing w:line="360" w:lineRule="auto"/>
        <w:ind w:firstLine="420"/>
        <w:rPr>
          <w:bCs/>
          <w:color w:val="000000"/>
        </w:rPr>
      </w:pPr>
      <w:r w:rsidRPr="00F81864">
        <w:rPr>
          <w:bCs/>
          <w:color w:val="000000"/>
        </w:rPr>
        <w:t>（</w:t>
      </w:r>
      <w:r w:rsidRPr="00F81864">
        <w:rPr>
          <w:bCs/>
          <w:color w:val="000000"/>
        </w:rPr>
        <w:t>4</w:t>
      </w:r>
      <w:r w:rsidRPr="00F81864">
        <w:rPr>
          <w:bCs/>
          <w:color w:val="000000"/>
        </w:rPr>
        <w:t>）保证金风险：是指由于无法及时筹措资金满足建立或者维持股指期货合约头寸所要求的保证金而带来的风险。</w:t>
      </w:r>
      <w:r w:rsidRPr="00F81864">
        <w:rPr>
          <w:bCs/>
          <w:color w:val="000000"/>
        </w:rPr>
        <w:cr/>
      </w:r>
      <w:r w:rsidR="00A1295C">
        <w:rPr>
          <w:bCs/>
          <w:color w:val="000000"/>
        </w:rPr>
        <w:t xml:space="preserve">    </w:t>
      </w:r>
      <w:r w:rsidRPr="00F81864">
        <w:rPr>
          <w:bCs/>
          <w:color w:val="000000"/>
        </w:rPr>
        <w:t>（</w:t>
      </w:r>
      <w:r w:rsidRPr="00F81864">
        <w:rPr>
          <w:bCs/>
          <w:color w:val="000000"/>
        </w:rPr>
        <w:t>5</w:t>
      </w:r>
      <w:r w:rsidRPr="00F81864">
        <w:rPr>
          <w:bCs/>
          <w:color w:val="000000"/>
        </w:rPr>
        <w:t>）杠杆风险：因股指期货采用保证金交易而存在杠杆，基金财产可能因此产生更大的收益波动。</w:t>
      </w:r>
    </w:p>
    <w:p w14:paraId="556543DB" w14:textId="77777777" w:rsidR="005C6DB1" w:rsidRPr="00F81864" w:rsidRDefault="005C6DB1" w:rsidP="00F81864">
      <w:pPr>
        <w:snapToGrid w:val="0"/>
        <w:spacing w:line="360" w:lineRule="auto"/>
        <w:ind w:firstLine="420"/>
        <w:rPr>
          <w:bCs/>
          <w:color w:val="000000"/>
        </w:rPr>
      </w:pPr>
      <w:r w:rsidRPr="00F81864">
        <w:rPr>
          <w:bCs/>
          <w:color w:val="000000"/>
        </w:rPr>
        <w:t>（</w:t>
      </w:r>
      <w:r w:rsidRPr="00F81864">
        <w:rPr>
          <w:bCs/>
          <w:color w:val="000000"/>
        </w:rPr>
        <w:t>6</w:t>
      </w:r>
      <w:r w:rsidRPr="00F81864">
        <w:rPr>
          <w:bCs/>
          <w:color w:val="000000"/>
        </w:rPr>
        <w:t>）信用风险：是指期货经纪公司违约而产生损失的风险。</w:t>
      </w:r>
    </w:p>
    <w:p w14:paraId="28E90DF0" w14:textId="00797152" w:rsidR="005C6DB1" w:rsidRDefault="005C6DB1" w:rsidP="00F81864">
      <w:pPr>
        <w:snapToGrid w:val="0"/>
        <w:spacing w:line="360" w:lineRule="auto"/>
        <w:ind w:firstLine="420"/>
        <w:rPr>
          <w:bCs/>
          <w:color w:val="000000"/>
        </w:rPr>
      </w:pPr>
      <w:r w:rsidRPr="00F81864">
        <w:rPr>
          <w:bCs/>
          <w:color w:val="000000"/>
        </w:rPr>
        <w:t>（</w:t>
      </w:r>
      <w:r w:rsidRPr="00F81864">
        <w:rPr>
          <w:bCs/>
          <w:color w:val="000000"/>
        </w:rPr>
        <w:t>7</w:t>
      </w:r>
      <w:r w:rsidRPr="00F81864">
        <w:rPr>
          <w:bCs/>
          <w:color w:val="000000"/>
        </w:rPr>
        <w:t>）操作风险：是指由于内部流程的不完善，业务人员出现差错或者疏漏，或者系统出现故障等原因造成损失的风险。</w:t>
      </w:r>
    </w:p>
    <w:p w14:paraId="535A073E" w14:textId="313B22C7" w:rsidR="008E19A7" w:rsidRPr="008E19A7" w:rsidRDefault="00766083" w:rsidP="008E19A7">
      <w:pPr>
        <w:snapToGrid w:val="0"/>
        <w:spacing w:line="360" w:lineRule="auto"/>
        <w:ind w:firstLine="420"/>
        <w:rPr>
          <w:bCs/>
          <w:color w:val="000000"/>
        </w:rPr>
      </w:pPr>
      <w:r>
        <w:rPr>
          <w:rFonts w:hint="eastAsia"/>
          <w:bCs/>
          <w:color w:val="000000"/>
        </w:rPr>
        <w:t>1</w:t>
      </w:r>
      <w:r>
        <w:rPr>
          <w:bCs/>
          <w:color w:val="000000"/>
        </w:rPr>
        <w:t>1</w:t>
      </w:r>
      <w:r w:rsidR="00682AE6" w:rsidRPr="00682AE6">
        <w:rPr>
          <w:rFonts w:hint="eastAsia"/>
          <w:bCs/>
          <w:color w:val="000000"/>
        </w:rPr>
        <w:t>、</w:t>
      </w:r>
      <w:r w:rsidR="008E19A7" w:rsidRPr="008E19A7">
        <w:rPr>
          <w:rFonts w:hint="eastAsia"/>
          <w:bCs/>
          <w:color w:val="000000"/>
        </w:rPr>
        <w:t>投资股票期权的风险。股票期权价格主要受到标的资产价格水平、标的资产价格波动率、期权到期时间、市场利率水平等因素的影响。因此，投资股票期权主要存在</w:t>
      </w:r>
      <w:r w:rsidR="008E19A7" w:rsidRPr="008E19A7">
        <w:rPr>
          <w:rFonts w:hint="eastAsia"/>
          <w:bCs/>
          <w:color w:val="000000"/>
        </w:rPr>
        <w:t xml:space="preserve"> Delta </w:t>
      </w:r>
      <w:r w:rsidR="008E19A7" w:rsidRPr="008E19A7">
        <w:rPr>
          <w:rFonts w:hint="eastAsia"/>
          <w:bCs/>
          <w:color w:val="000000"/>
        </w:rPr>
        <w:t>风险、</w:t>
      </w:r>
      <w:r w:rsidR="008E19A7" w:rsidRPr="008E19A7">
        <w:rPr>
          <w:rFonts w:hint="eastAsia"/>
          <w:bCs/>
          <w:color w:val="000000"/>
        </w:rPr>
        <w:t xml:space="preserve">Gamma </w:t>
      </w:r>
      <w:r w:rsidR="008E19A7" w:rsidRPr="008E19A7">
        <w:rPr>
          <w:rFonts w:hint="eastAsia"/>
          <w:bCs/>
          <w:color w:val="000000"/>
        </w:rPr>
        <w:t>风险、</w:t>
      </w:r>
      <w:r w:rsidR="008E19A7" w:rsidRPr="008E19A7">
        <w:rPr>
          <w:rFonts w:hint="eastAsia"/>
          <w:bCs/>
          <w:color w:val="000000"/>
        </w:rPr>
        <w:t xml:space="preserve">Vega </w:t>
      </w:r>
      <w:r w:rsidR="008E19A7" w:rsidRPr="008E19A7">
        <w:rPr>
          <w:rFonts w:hint="eastAsia"/>
          <w:bCs/>
          <w:color w:val="000000"/>
        </w:rPr>
        <w:t>风险、</w:t>
      </w:r>
      <w:r w:rsidR="008E19A7" w:rsidRPr="008E19A7">
        <w:rPr>
          <w:rFonts w:hint="eastAsia"/>
          <w:bCs/>
          <w:color w:val="000000"/>
        </w:rPr>
        <w:t xml:space="preserve">Theta </w:t>
      </w:r>
      <w:r w:rsidR="008E19A7" w:rsidRPr="008E19A7">
        <w:rPr>
          <w:rFonts w:hint="eastAsia"/>
          <w:bCs/>
          <w:color w:val="000000"/>
        </w:rPr>
        <w:t>风险以及</w:t>
      </w:r>
      <w:r w:rsidR="008E19A7" w:rsidRPr="008E19A7">
        <w:rPr>
          <w:rFonts w:hint="eastAsia"/>
          <w:bCs/>
          <w:color w:val="000000"/>
        </w:rPr>
        <w:t xml:space="preserve"> Rho </w:t>
      </w:r>
      <w:r w:rsidR="008E19A7" w:rsidRPr="008E19A7">
        <w:rPr>
          <w:rFonts w:hint="eastAsia"/>
          <w:bCs/>
          <w:color w:val="000000"/>
        </w:rPr>
        <w:t>风险。同时，进行股票期权投资还面临流动性风险、信用风险、操作风险等。</w:t>
      </w:r>
    </w:p>
    <w:p w14:paraId="2FF5A476" w14:textId="7AC4ED7D" w:rsidR="00682AE6" w:rsidRPr="00682AE6" w:rsidRDefault="00766083" w:rsidP="008E19A7">
      <w:pPr>
        <w:snapToGrid w:val="0"/>
        <w:spacing w:line="360" w:lineRule="auto"/>
        <w:ind w:firstLine="420"/>
        <w:rPr>
          <w:bCs/>
          <w:color w:val="000000"/>
        </w:rPr>
      </w:pPr>
      <w:r w:rsidRPr="008E19A7">
        <w:rPr>
          <w:rFonts w:hint="eastAsia"/>
          <w:bCs/>
          <w:color w:val="000000"/>
        </w:rPr>
        <w:t>1</w:t>
      </w:r>
      <w:r>
        <w:rPr>
          <w:bCs/>
          <w:color w:val="000000"/>
        </w:rPr>
        <w:t>2</w:t>
      </w:r>
      <w:r w:rsidR="008E19A7" w:rsidRPr="008E19A7">
        <w:rPr>
          <w:rFonts w:hint="eastAsia"/>
          <w:bCs/>
          <w:color w:val="000000"/>
        </w:rPr>
        <w:t>、</w:t>
      </w:r>
      <w:r w:rsidR="00682AE6" w:rsidRPr="00682AE6">
        <w:rPr>
          <w:rFonts w:hint="eastAsia"/>
          <w:bCs/>
          <w:color w:val="000000"/>
        </w:rPr>
        <w:t>本基金投资资产支持证券的风险。</w:t>
      </w:r>
    </w:p>
    <w:p w14:paraId="7DB30241" w14:textId="77777777" w:rsidR="00682AE6" w:rsidRPr="00682AE6" w:rsidRDefault="00682AE6" w:rsidP="00682AE6">
      <w:pPr>
        <w:snapToGrid w:val="0"/>
        <w:spacing w:line="360" w:lineRule="auto"/>
        <w:ind w:firstLine="420"/>
        <w:rPr>
          <w:bCs/>
          <w:color w:val="000000"/>
        </w:rPr>
      </w:pPr>
      <w:r w:rsidRPr="00682AE6">
        <w:rPr>
          <w:rFonts w:hint="eastAsia"/>
          <w:bCs/>
          <w:color w:val="000000"/>
        </w:rPr>
        <w:t>本基金可投资于资产支持证券，因此可能面临资产支持证券的信用风险、利率风险、流动性风险、提前偿付风险、法律风险和操作风险。本基金管理人将通过内部信用评级、投资授</w:t>
      </w:r>
      <w:proofErr w:type="gramStart"/>
      <w:r w:rsidRPr="00682AE6">
        <w:rPr>
          <w:rFonts w:hint="eastAsia"/>
          <w:bCs/>
          <w:color w:val="000000"/>
        </w:rPr>
        <w:t>信控制</w:t>
      </w:r>
      <w:proofErr w:type="gramEnd"/>
      <w:r w:rsidRPr="00682AE6">
        <w:rPr>
          <w:rFonts w:hint="eastAsia"/>
          <w:bCs/>
          <w:color w:val="000000"/>
        </w:rPr>
        <w:t>等方法对资产支持证券投资进行有效的风险评估和控制。同时，本基金管理人将对资产支持证券进行全程合</w:t>
      </w:r>
      <w:proofErr w:type="gramStart"/>
      <w:r w:rsidRPr="00682AE6">
        <w:rPr>
          <w:rFonts w:hint="eastAsia"/>
          <w:bCs/>
          <w:color w:val="000000"/>
        </w:rPr>
        <w:t>规</w:t>
      </w:r>
      <w:proofErr w:type="gramEnd"/>
      <w:r w:rsidRPr="00682AE6">
        <w:rPr>
          <w:rFonts w:hint="eastAsia"/>
          <w:bCs/>
          <w:color w:val="000000"/>
        </w:rPr>
        <w:t>监控，通过事前控制、事中监督和事后报告检查等方式，确保资</w:t>
      </w:r>
      <w:r w:rsidRPr="00682AE6">
        <w:rPr>
          <w:rFonts w:hint="eastAsia"/>
          <w:bCs/>
          <w:color w:val="000000"/>
        </w:rPr>
        <w:lastRenderedPageBreak/>
        <w:t>产支持证券投资的合法合</w:t>
      </w:r>
      <w:proofErr w:type="gramStart"/>
      <w:r w:rsidRPr="00682AE6">
        <w:rPr>
          <w:rFonts w:hint="eastAsia"/>
          <w:bCs/>
          <w:color w:val="000000"/>
        </w:rPr>
        <w:t>规</w:t>
      </w:r>
      <w:proofErr w:type="gramEnd"/>
      <w:r w:rsidRPr="00682AE6">
        <w:rPr>
          <w:rFonts w:hint="eastAsia"/>
          <w:bCs/>
          <w:color w:val="000000"/>
        </w:rPr>
        <w:t>。</w:t>
      </w:r>
    </w:p>
    <w:p w14:paraId="576A6B14" w14:textId="44FBE8AE" w:rsidR="00682AE6" w:rsidRPr="00682AE6" w:rsidRDefault="004C4AC9" w:rsidP="00682AE6">
      <w:pPr>
        <w:snapToGrid w:val="0"/>
        <w:spacing w:line="360" w:lineRule="auto"/>
        <w:ind w:firstLine="420"/>
        <w:rPr>
          <w:bCs/>
          <w:color w:val="000000"/>
        </w:rPr>
      </w:pPr>
      <w:r>
        <w:rPr>
          <w:bCs/>
          <w:color w:val="000000"/>
        </w:rPr>
        <w:t>13</w:t>
      </w:r>
      <w:r w:rsidR="00682AE6" w:rsidRPr="00682AE6">
        <w:rPr>
          <w:rFonts w:hint="eastAsia"/>
          <w:bCs/>
          <w:color w:val="000000"/>
        </w:rPr>
        <w:t>、本基金投资流通受限证券的风险。</w:t>
      </w:r>
    </w:p>
    <w:p w14:paraId="289AB4A9" w14:textId="77777777" w:rsidR="00682AE6" w:rsidRPr="00682AE6" w:rsidRDefault="00682AE6" w:rsidP="00682AE6">
      <w:pPr>
        <w:snapToGrid w:val="0"/>
        <w:spacing w:line="360" w:lineRule="auto"/>
        <w:ind w:firstLine="420"/>
        <w:rPr>
          <w:bCs/>
          <w:color w:val="000000"/>
        </w:rPr>
      </w:pPr>
      <w:r w:rsidRPr="00682AE6">
        <w:rPr>
          <w:rFonts w:hint="eastAsia"/>
          <w:bCs/>
          <w:color w:val="000000"/>
        </w:rPr>
        <w:t>本基金可投资于流通受限证券，因此可能面临在一定的价格下无法卖出而要降价卖出的风险，同时由于流通受限证券的非流通特性，在本基金参与投资后将在一定期限内无法流通，在面临基金大规模赎回的情况下有可能因为无法变现造成流动性风险。目前，本基金管理人已建立了健全的内部控制体系，全面监控流动性受限证券的种类、投资比例、内部审批流程、信息披露、日常风险监控等环节，做好危机处理预案，确保流通受限证券投资的合法合</w:t>
      </w:r>
      <w:proofErr w:type="gramStart"/>
      <w:r w:rsidRPr="00682AE6">
        <w:rPr>
          <w:rFonts w:hint="eastAsia"/>
          <w:bCs/>
          <w:color w:val="000000"/>
        </w:rPr>
        <w:t>规</w:t>
      </w:r>
      <w:proofErr w:type="gramEnd"/>
      <w:r w:rsidRPr="00682AE6">
        <w:rPr>
          <w:rFonts w:hint="eastAsia"/>
          <w:bCs/>
          <w:color w:val="000000"/>
        </w:rPr>
        <w:t>。</w:t>
      </w:r>
    </w:p>
    <w:p w14:paraId="52117B6E" w14:textId="0F1A3727" w:rsidR="00682AE6" w:rsidRPr="00682AE6" w:rsidRDefault="004C4AC9" w:rsidP="00682AE6">
      <w:pPr>
        <w:snapToGrid w:val="0"/>
        <w:spacing w:line="360" w:lineRule="auto"/>
        <w:ind w:firstLine="420"/>
        <w:rPr>
          <w:bCs/>
          <w:color w:val="000000"/>
        </w:rPr>
      </w:pPr>
      <w:r>
        <w:rPr>
          <w:rFonts w:hint="eastAsia"/>
          <w:bCs/>
          <w:color w:val="000000"/>
        </w:rPr>
        <w:t>1</w:t>
      </w:r>
      <w:r>
        <w:rPr>
          <w:bCs/>
          <w:color w:val="000000"/>
        </w:rPr>
        <w:t>4</w:t>
      </w:r>
      <w:r w:rsidR="00682AE6" w:rsidRPr="00682AE6">
        <w:rPr>
          <w:rFonts w:hint="eastAsia"/>
          <w:bCs/>
          <w:color w:val="000000"/>
        </w:rPr>
        <w:t>、本基金参与转融通证券出借业务的风险</w:t>
      </w:r>
    </w:p>
    <w:p w14:paraId="03B9021B" w14:textId="77777777" w:rsidR="00682AE6" w:rsidRPr="00682AE6" w:rsidRDefault="00682AE6" w:rsidP="00682AE6">
      <w:pPr>
        <w:snapToGrid w:val="0"/>
        <w:spacing w:line="360" w:lineRule="auto"/>
        <w:ind w:firstLine="420"/>
        <w:rPr>
          <w:bCs/>
          <w:color w:val="000000"/>
        </w:rPr>
      </w:pPr>
      <w:r w:rsidRPr="00682AE6">
        <w:rPr>
          <w:rFonts w:hint="eastAsia"/>
          <w:bCs/>
          <w:color w:val="000000"/>
        </w:rPr>
        <w:t>本基金可根据法律法规和基金合同的约定参与转融通证券出借业务，可能存在转融通业务特有风险，包括但不限于以下风险：</w:t>
      </w:r>
    </w:p>
    <w:p w14:paraId="6B9282CC" w14:textId="77777777" w:rsidR="00682AE6" w:rsidRPr="00682AE6" w:rsidRDefault="00682AE6" w:rsidP="00682AE6">
      <w:pPr>
        <w:snapToGrid w:val="0"/>
        <w:spacing w:line="360" w:lineRule="auto"/>
        <w:ind w:firstLine="420"/>
        <w:rPr>
          <w:bCs/>
          <w:color w:val="000000"/>
        </w:rPr>
      </w:pPr>
      <w:r w:rsidRPr="00682AE6">
        <w:rPr>
          <w:rFonts w:hint="eastAsia"/>
          <w:bCs/>
          <w:color w:val="000000"/>
        </w:rPr>
        <w:t>（</w:t>
      </w:r>
      <w:r w:rsidRPr="00682AE6">
        <w:rPr>
          <w:rFonts w:hint="eastAsia"/>
          <w:bCs/>
          <w:color w:val="000000"/>
        </w:rPr>
        <w:t>1</w:t>
      </w:r>
      <w:r w:rsidRPr="00682AE6">
        <w:rPr>
          <w:rFonts w:hint="eastAsia"/>
          <w:bCs/>
          <w:color w:val="000000"/>
        </w:rPr>
        <w:t>）流动性风险</w:t>
      </w:r>
    </w:p>
    <w:p w14:paraId="6EB0C6C4" w14:textId="12128A0B" w:rsidR="00682AE6" w:rsidRPr="00682AE6" w:rsidRDefault="00682AE6" w:rsidP="00682AE6">
      <w:pPr>
        <w:snapToGrid w:val="0"/>
        <w:spacing w:line="360" w:lineRule="auto"/>
        <w:ind w:firstLine="420"/>
        <w:rPr>
          <w:bCs/>
          <w:color w:val="000000"/>
        </w:rPr>
      </w:pPr>
      <w:r w:rsidRPr="00682AE6">
        <w:rPr>
          <w:rFonts w:hint="eastAsia"/>
          <w:bCs/>
          <w:color w:val="000000"/>
        </w:rPr>
        <w:t>面对大额赎回时，可能因证券出借原因发生无法及时变现、支付赎回款项的风险</w:t>
      </w:r>
      <w:r w:rsidR="00A62CF1">
        <w:rPr>
          <w:rFonts w:hint="eastAsia"/>
          <w:bCs/>
          <w:color w:val="000000"/>
        </w:rPr>
        <w:t>。</w:t>
      </w:r>
    </w:p>
    <w:p w14:paraId="0EC63462" w14:textId="77777777" w:rsidR="00682AE6" w:rsidRPr="00682AE6" w:rsidRDefault="00682AE6" w:rsidP="00682AE6">
      <w:pPr>
        <w:snapToGrid w:val="0"/>
        <w:spacing w:line="360" w:lineRule="auto"/>
        <w:ind w:firstLine="420"/>
        <w:rPr>
          <w:bCs/>
          <w:color w:val="000000"/>
        </w:rPr>
      </w:pPr>
      <w:r w:rsidRPr="00682AE6">
        <w:rPr>
          <w:rFonts w:hint="eastAsia"/>
          <w:bCs/>
          <w:color w:val="000000"/>
        </w:rPr>
        <w:t>（</w:t>
      </w:r>
      <w:r w:rsidRPr="00682AE6">
        <w:rPr>
          <w:rFonts w:hint="eastAsia"/>
          <w:bCs/>
          <w:color w:val="000000"/>
        </w:rPr>
        <w:t>2</w:t>
      </w:r>
      <w:r w:rsidRPr="00682AE6">
        <w:rPr>
          <w:rFonts w:hint="eastAsia"/>
          <w:bCs/>
          <w:color w:val="000000"/>
        </w:rPr>
        <w:t>）信用风险</w:t>
      </w:r>
    </w:p>
    <w:p w14:paraId="64D44BB9" w14:textId="6C46758D" w:rsidR="00682AE6" w:rsidRPr="00682AE6" w:rsidRDefault="00682AE6" w:rsidP="00682AE6">
      <w:pPr>
        <w:snapToGrid w:val="0"/>
        <w:spacing w:line="360" w:lineRule="auto"/>
        <w:ind w:firstLine="420"/>
        <w:rPr>
          <w:bCs/>
          <w:color w:val="000000"/>
        </w:rPr>
      </w:pPr>
      <w:r w:rsidRPr="00682AE6">
        <w:rPr>
          <w:rFonts w:hint="eastAsia"/>
          <w:bCs/>
          <w:color w:val="000000"/>
        </w:rPr>
        <w:t>证券出借对手方可能无法及时归还证券、无法支付相应权益补偿及借券费用的风险</w:t>
      </w:r>
      <w:r w:rsidR="00A62CF1">
        <w:rPr>
          <w:rFonts w:hint="eastAsia"/>
          <w:bCs/>
          <w:color w:val="000000"/>
        </w:rPr>
        <w:t>。</w:t>
      </w:r>
    </w:p>
    <w:p w14:paraId="3F69D3EB" w14:textId="77777777" w:rsidR="00682AE6" w:rsidRPr="00682AE6" w:rsidRDefault="00682AE6" w:rsidP="00682AE6">
      <w:pPr>
        <w:snapToGrid w:val="0"/>
        <w:spacing w:line="360" w:lineRule="auto"/>
        <w:ind w:firstLine="420"/>
        <w:rPr>
          <w:bCs/>
          <w:color w:val="000000"/>
        </w:rPr>
      </w:pPr>
      <w:r w:rsidRPr="00682AE6">
        <w:rPr>
          <w:rFonts w:hint="eastAsia"/>
          <w:bCs/>
          <w:color w:val="000000"/>
        </w:rPr>
        <w:t>（</w:t>
      </w:r>
      <w:r w:rsidRPr="00682AE6">
        <w:rPr>
          <w:rFonts w:hint="eastAsia"/>
          <w:bCs/>
          <w:color w:val="000000"/>
        </w:rPr>
        <w:t>3</w:t>
      </w:r>
      <w:r w:rsidRPr="00682AE6">
        <w:rPr>
          <w:rFonts w:hint="eastAsia"/>
          <w:bCs/>
          <w:color w:val="000000"/>
        </w:rPr>
        <w:t>）市场风险</w:t>
      </w:r>
    </w:p>
    <w:p w14:paraId="59F3C4CC" w14:textId="77777777" w:rsidR="00682AE6" w:rsidRPr="00682AE6" w:rsidRDefault="00682AE6" w:rsidP="00682AE6">
      <w:pPr>
        <w:snapToGrid w:val="0"/>
        <w:spacing w:line="360" w:lineRule="auto"/>
        <w:ind w:firstLine="420"/>
        <w:rPr>
          <w:bCs/>
          <w:color w:val="000000"/>
        </w:rPr>
      </w:pPr>
      <w:r w:rsidRPr="00682AE6">
        <w:rPr>
          <w:rFonts w:hint="eastAsia"/>
          <w:bCs/>
          <w:color w:val="000000"/>
        </w:rPr>
        <w:t>证券出借后可能面临出借期间无法及时处置证券的风险。</w:t>
      </w:r>
    </w:p>
    <w:p w14:paraId="77D1AB8F" w14:textId="77777777" w:rsidR="00682AE6" w:rsidRPr="00682AE6" w:rsidRDefault="00682AE6" w:rsidP="00682AE6">
      <w:pPr>
        <w:snapToGrid w:val="0"/>
        <w:spacing w:line="360" w:lineRule="auto"/>
        <w:ind w:firstLine="420"/>
        <w:rPr>
          <w:bCs/>
          <w:color w:val="000000"/>
        </w:rPr>
      </w:pPr>
      <w:r w:rsidRPr="00682AE6">
        <w:rPr>
          <w:rFonts w:hint="eastAsia"/>
          <w:bCs/>
          <w:color w:val="000000"/>
        </w:rPr>
        <w:t>（</w:t>
      </w:r>
      <w:r w:rsidRPr="00682AE6">
        <w:rPr>
          <w:rFonts w:hint="eastAsia"/>
          <w:bCs/>
          <w:color w:val="000000"/>
        </w:rPr>
        <w:t>4</w:t>
      </w:r>
      <w:r w:rsidRPr="00682AE6">
        <w:rPr>
          <w:rFonts w:hint="eastAsia"/>
          <w:bCs/>
          <w:color w:val="000000"/>
        </w:rPr>
        <w:t>）操作风险</w:t>
      </w:r>
    </w:p>
    <w:p w14:paraId="41AF8AE7" w14:textId="41497428" w:rsidR="00682AE6" w:rsidRPr="00682AE6" w:rsidRDefault="00682AE6" w:rsidP="00682AE6">
      <w:pPr>
        <w:snapToGrid w:val="0"/>
        <w:spacing w:line="360" w:lineRule="auto"/>
        <w:ind w:firstLine="420"/>
        <w:rPr>
          <w:bCs/>
          <w:color w:val="000000"/>
        </w:rPr>
      </w:pPr>
      <w:r w:rsidRPr="00682AE6">
        <w:rPr>
          <w:rFonts w:hint="eastAsia"/>
          <w:bCs/>
          <w:color w:val="000000"/>
        </w:rPr>
        <w:t>由于不完善或有问题的内部操作流程、人员违规或失误、系统故障或外部事件所导致的直接或间接损失的风险</w:t>
      </w:r>
      <w:r w:rsidR="00A62CF1">
        <w:rPr>
          <w:rFonts w:hint="eastAsia"/>
          <w:bCs/>
          <w:color w:val="000000"/>
        </w:rPr>
        <w:t>。</w:t>
      </w:r>
    </w:p>
    <w:p w14:paraId="0670A6CC" w14:textId="47D0BF39" w:rsidR="00682AE6" w:rsidRPr="00682AE6" w:rsidRDefault="00682AE6" w:rsidP="00682AE6">
      <w:pPr>
        <w:snapToGrid w:val="0"/>
        <w:spacing w:line="360" w:lineRule="auto"/>
        <w:ind w:firstLine="420"/>
        <w:rPr>
          <w:bCs/>
          <w:color w:val="000000"/>
        </w:rPr>
      </w:pPr>
      <w:r w:rsidRPr="00682AE6">
        <w:rPr>
          <w:rFonts w:hint="eastAsia"/>
          <w:bCs/>
          <w:color w:val="000000"/>
        </w:rPr>
        <w:t>根据转融通证券出借业务的特点，</w:t>
      </w:r>
      <w:r w:rsidR="00D27B55">
        <w:rPr>
          <w:rFonts w:hint="eastAsia"/>
          <w:bCs/>
          <w:color w:val="000000"/>
        </w:rPr>
        <w:t>基金管理人</w:t>
      </w:r>
      <w:r w:rsidRPr="00682AE6">
        <w:rPr>
          <w:rFonts w:hint="eastAsia"/>
          <w:bCs/>
          <w:color w:val="000000"/>
        </w:rPr>
        <w:t>配备了风控、合</w:t>
      </w:r>
      <w:proofErr w:type="gramStart"/>
      <w:r w:rsidRPr="00682AE6">
        <w:rPr>
          <w:rFonts w:hint="eastAsia"/>
          <w:bCs/>
          <w:color w:val="000000"/>
        </w:rPr>
        <w:t>规</w:t>
      </w:r>
      <w:proofErr w:type="gramEnd"/>
      <w:r w:rsidRPr="00682AE6">
        <w:rPr>
          <w:rFonts w:hint="eastAsia"/>
          <w:bCs/>
          <w:color w:val="000000"/>
        </w:rPr>
        <w:t>、投资、后台等专业的技术人员、升级改造了相关技术系统，制定了参与转融通证券出借业务的投资策略、搭建了健全合理的转融通业务内部控制体系，包括严密完备的管理制度、科学规范的业务控制流程、清晰明确的组织体系与职责分工、灵活有效的风险应对安排，制定或更新了</w:t>
      </w:r>
      <w:r w:rsidR="002F7BB9">
        <w:rPr>
          <w:rFonts w:hint="eastAsia"/>
          <w:bCs/>
          <w:color w:val="000000"/>
        </w:rPr>
        <w:t>相关</w:t>
      </w:r>
      <w:r w:rsidRPr="00682AE6">
        <w:rPr>
          <w:rFonts w:hint="eastAsia"/>
          <w:bCs/>
          <w:color w:val="000000"/>
        </w:rPr>
        <w:t>风险管理制度，完善了开展转融通出借业务的相关安排，保障转融通出借业务的顺利开展。</w:t>
      </w:r>
    </w:p>
    <w:p w14:paraId="207CB87F" w14:textId="2E44CAB2" w:rsidR="00682AE6" w:rsidRPr="00F81864" w:rsidRDefault="00682AE6" w:rsidP="00682AE6">
      <w:pPr>
        <w:snapToGrid w:val="0"/>
        <w:spacing w:line="360" w:lineRule="auto"/>
        <w:ind w:firstLine="420"/>
        <w:rPr>
          <w:bCs/>
          <w:color w:val="000000"/>
        </w:rPr>
      </w:pPr>
      <w:r w:rsidRPr="00682AE6">
        <w:rPr>
          <w:rFonts w:hint="eastAsia"/>
          <w:bCs/>
          <w:color w:val="000000"/>
        </w:rPr>
        <w:t>除上述风险外，</w:t>
      </w:r>
      <w:r w:rsidR="00DE7B6B">
        <w:rPr>
          <w:rFonts w:hint="eastAsia"/>
          <w:bCs/>
          <w:color w:val="000000"/>
        </w:rPr>
        <w:t>基金管理人</w:t>
      </w:r>
      <w:r w:rsidRPr="00682AE6">
        <w:rPr>
          <w:rFonts w:hint="eastAsia"/>
          <w:bCs/>
          <w:color w:val="000000"/>
        </w:rPr>
        <w:t>参与转融通证券出借业务还应关注外部监管机构或公司要求关注的其他风险。</w:t>
      </w:r>
    </w:p>
    <w:p w14:paraId="14DABAA4" w14:textId="6FF96204" w:rsidR="00627BFB" w:rsidRPr="0036765D" w:rsidRDefault="001F4191" w:rsidP="00627BFB">
      <w:pPr>
        <w:snapToGrid w:val="0"/>
        <w:spacing w:line="360" w:lineRule="auto"/>
        <w:ind w:firstLine="420"/>
        <w:rPr>
          <w:bCs/>
          <w:color w:val="000000"/>
        </w:rPr>
      </w:pPr>
      <w:r w:rsidRPr="0036765D">
        <w:rPr>
          <w:rFonts w:hint="eastAsia"/>
          <w:bCs/>
          <w:color w:val="000000"/>
        </w:rPr>
        <w:t>1</w:t>
      </w:r>
      <w:r>
        <w:rPr>
          <w:bCs/>
          <w:color w:val="000000"/>
        </w:rPr>
        <w:t>5</w:t>
      </w:r>
      <w:r w:rsidR="00627BFB" w:rsidRPr="0036765D">
        <w:rPr>
          <w:rFonts w:hint="eastAsia"/>
          <w:bCs/>
          <w:color w:val="000000"/>
        </w:rPr>
        <w:t>、投资于存托凭证的风险</w:t>
      </w:r>
    </w:p>
    <w:p w14:paraId="0FC880D0" w14:textId="15175101" w:rsidR="007F20AF" w:rsidRDefault="00627BFB" w:rsidP="00627BFB">
      <w:pPr>
        <w:snapToGrid w:val="0"/>
        <w:spacing w:line="360" w:lineRule="auto"/>
        <w:ind w:firstLine="420"/>
        <w:rPr>
          <w:bCs/>
          <w:color w:val="000000"/>
        </w:rPr>
      </w:pPr>
      <w:r w:rsidRPr="0036765D">
        <w:rPr>
          <w:rFonts w:hint="eastAsia"/>
          <w:bCs/>
          <w:color w:val="000000"/>
        </w:rPr>
        <w:t>本基金的投资范围包括中国存托凭证，除与其他仅投资于沪深市场股票的基金所面临的共同风险外，本基金还将面临中国存托凭证价格大幅波动甚至出现较大亏损的风险，以及与中国存托凭证发行机制相关的风险，包括存托凭证持有人与境外基础证券发行人的股东在法律地位、享有权利等方面存在差异可能引发的风险；存托凭证持有人在分红派息、行使表决权等方面的特殊安排可能引发的风险；存</w:t>
      </w:r>
      <w:proofErr w:type="gramStart"/>
      <w:r w:rsidRPr="0036765D">
        <w:rPr>
          <w:rFonts w:hint="eastAsia"/>
          <w:bCs/>
          <w:color w:val="000000"/>
        </w:rPr>
        <w:t>托协议</w:t>
      </w:r>
      <w:proofErr w:type="gramEnd"/>
      <w:r w:rsidRPr="0036765D">
        <w:rPr>
          <w:rFonts w:hint="eastAsia"/>
          <w:bCs/>
          <w:color w:val="000000"/>
        </w:rPr>
        <w:t>自动约束存托凭证持有人的风险；因多地上市造成存托凭证价格差异以及波动的风险；存托凭证持有人权益被摊薄的风险；存托凭证退市的风险；已在境外上市的基础证券发行人，在持续信息披露监管方面与境内可能存在差异</w:t>
      </w:r>
      <w:r w:rsidRPr="0036765D">
        <w:rPr>
          <w:rFonts w:hint="eastAsia"/>
          <w:bCs/>
          <w:color w:val="000000"/>
        </w:rPr>
        <w:lastRenderedPageBreak/>
        <w:t>的风险；境内外法律制度、监管环境差异可能导致的其他风险。</w:t>
      </w:r>
    </w:p>
    <w:p w14:paraId="3A8B505B" w14:textId="7BF200CE" w:rsidR="00627BFB" w:rsidRDefault="00627BFB" w:rsidP="00627BFB">
      <w:pPr>
        <w:snapToGrid w:val="0"/>
        <w:spacing w:line="360" w:lineRule="auto"/>
        <w:ind w:firstLine="420"/>
        <w:rPr>
          <w:bCs/>
          <w:color w:val="000000"/>
        </w:rPr>
      </w:pPr>
      <w:r w:rsidRPr="00627BFB">
        <w:rPr>
          <w:rFonts w:hint="eastAsia"/>
          <w:bCs/>
          <w:color w:val="000000"/>
        </w:rPr>
        <w:t>但基金资产并非必然参与存托凭证的投资，基金可根据投资策略需要或不同市场环境的变化，选择是否采用存托凭证投资策略。</w:t>
      </w:r>
    </w:p>
    <w:p w14:paraId="3EDED0A4" w14:textId="77777777" w:rsidR="00627BFB" w:rsidRPr="00F81864" w:rsidRDefault="00627BFB" w:rsidP="00627BFB">
      <w:pPr>
        <w:snapToGrid w:val="0"/>
        <w:spacing w:line="360" w:lineRule="auto"/>
        <w:ind w:firstLine="420"/>
        <w:rPr>
          <w:bCs/>
          <w:color w:val="000000"/>
        </w:rPr>
      </w:pPr>
    </w:p>
    <w:p w14:paraId="1A027020" w14:textId="77777777" w:rsidR="007F20AF" w:rsidRPr="00783CB5" w:rsidRDefault="007F20AF" w:rsidP="007F20AF">
      <w:pPr>
        <w:snapToGrid w:val="0"/>
        <w:spacing w:line="360" w:lineRule="auto"/>
        <w:ind w:firstLine="420"/>
        <w:rPr>
          <w:bCs/>
          <w:color w:val="000000"/>
        </w:rPr>
      </w:pPr>
      <w:bookmarkStart w:id="162" w:name="_Hlk208949338"/>
      <w:r w:rsidRPr="00783CB5">
        <w:rPr>
          <w:rFonts w:hint="eastAsia"/>
          <w:bCs/>
          <w:color w:val="000000"/>
        </w:rPr>
        <w:t>二、管理风险</w:t>
      </w:r>
    </w:p>
    <w:p w14:paraId="6A9436D1" w14:textId="77777777" w:rsidR="007F20AF" w:rsidRPr="00F81864" w:rsidRDefault="007F20AF" w:rsidP="00F81864">
      <w:pPr>
        <w:snapToGrid w:val="0"/>
        <w:spacing w:line="360" w:lineRule="auto"/>
        <w:ind w:firstLine="420"/>
        <w:rPr>
          <w:bCs/>
          <w:color w:val="000000"/>
        </w:rPr>
      </w:pPr>
      <w:r w:rsidRPr="00F81864">
        <w:rPr>
          <w:rFonts w:hint="eastAsia"/>
          <w:bCs/>
          <w:color w:val="000000"/>
        </w:rPr>
        <w:t>在基金管理运作过程中基金管理人的知识、经验、判断、决策、技能等，会影响其对信息的占有和对经济形势、证券价格走势的判断，从而影响基金收益水平，造成管理风险。但从长期看，本基金的收益水平仍与基金管理人的管理水平、管理手段和管理技术等相关性较大，可能因为基金管理人的因素而影响基金的长期收益水平。</w:t>
      </w:r>
    </w:p>
    <w:bookmarkEnd w:id="162"/>
    <w:p w14:paraId="5307DCCC" w14:textId="34E5AB4D" w:rsidR="007F20AF" w:rsidRPr="00F81864" w:rsidRDefault="007F20AF" w:rsidP="00627BFB">
      <w:pPr>
        <w:snapToGrid w:val="0"/>
        <w:spacing w:line="360" w:lineRule="auto"/>
        <w:ind w:firstLine="420"/>
        <w:rPr>
          <w:bCs/>
          <w:color w:val="000000"/>
        </w:rPr>
      </w:pPr>
    </w:p>
    <w:p w14:paraId="6FAE5506" w14:textId="77777777" w:rsidR="00F81864" w:rsidRPr="00F81864" w:rsidRDefault="007F20AF" w:rsidP="00F81864">
      <w:pPr>
        <w:snapToGrid w:val="0"/>
        <w:spacing w:line="360" w:lineRule="auto"/>
        <w:ind w:firstLine="420"/>
        <w:rPr>
          <w:bCs/>
          <w:color w:val="000000"/>
        </w:rPr>
      </w:pPr>
      <w:r w:rsidRPr="00783CB5">
        <w:rPr>
          <w:rFonts w:hint="eastAsia"/>
          <w:bCs/>
          <w:color w:val="000000"/>
        </w:rPr>
        <w:t>三、</w:t>
      </w:r>
      <w:r w:rsidR="00F81864" w:rsidRPr="00F81864">
        <w:rPr>
          <w:rFonts w:hint="eastAsia"/>
          <w:bCs/>
          <w:color w:val="000000"/>
        </w:rPr>
        <w:t>流动性风险</w:t>
      </w:r>
    </w:p>
    <w:p w14:paraId="0E00BBFF" w14:textId="77777777" w:rsidR="00F81864" w:rsidRPr="00F81864" w:rsidRDefault="00F81864" w:rsidP="00F81864">
      <w:pPr>
        <w:snapToGrid w:val="0"/>
        <w:spacing w:line="360" w:lineRule="auto"/>
        <w:ind w:firstLine="420"/>
        <w:rPr>
          <w:bCs/>
          <w:color w:val="000000"/>
        </w:rPr>
      </w:pPr>
      <w:r w:rsidRPr="00F81864">
        <w:rPr>
          <w:rFonts w:hint="eastAsia"/>
          <w:bCs/>
          <w:color w:val="000000"/>
        </w:rPr>
        <w:t>（</w:t>
      </w:r>
      <w:r w:rsidRPr="00F81864">
        <w:rPr>
          <w:rFonts w:hint="eastAsia"/>
          <w:bCs/>
          <w:color w:val="000000"/>
        </w:rPr>
        <w:t>1</w:t>
      </w:r>
      <w:r w:rsidRPr="00F81864">
        <w:rPr>
          <w:rFonts w:hint="eastAsia"/>
          <w:bCs/>
          <w:color w:val="000000"/>
        </w:rPr>
        <w:t>）本基金交易方式带来的流动性风险</w:t>
      </w:r>
    </w:p>
    <w:p w14:paraId="4D38E001" w14:textId="65A4977B" w:rsidR="00F81864" w:rsidRPr="00F81864" w:rsidRDefault="00F81864" w:rsidP="00F81864">
      <w:pPr>
        <w:snapToGrid w:val="0"/>
        <w:spacing w:line="360" w:lineRule="auto"/>
        <w:ind w:firstLine="420"/>
        <w:rPr>
          <w:bCs/>
          <w:color w:val="000000"/>
        </w:rPr>
      </w:pPr>
      <w:r w:rsidRPr="00F81864">
        <w:rPr>
          <w:rFonts w:hint="eastAsia"/>
          <w:bCs/>
          <w:color w:val="000000"/>
        </w:rPr>
        <w:t>①本基金最小</w:t>
      </w:r>
      <w:r w:rsidR="00E75863">
        <w:rPr>
          <w:rFonts w:hint="eastAsia"/>
          <w:bCs/>
          <w:color w:val="000000"/>
        </w:rPr>
        <w:t>申购赎回单位</w:t>
      </w:r>
      <w:r w:rsidRPr="00F81864">
        <w:rPr>
          <w:rFonts w:hint="eastAsia"/>
          <w:bCs/>
          <w:color w:val="000000"/>
        </w:rPr>
        <w:t>设置较高，中小投资者只能在二级市场上按交易价格卖出基金份额。</w:t>
      </w:r>
    </w:p>
    <w:p w14:paraId="19F67350" w14:textId="71070824" w:rsidR="00F81864" w:rsidRPr="00F81864" w:rsidRDefault="00F81864" w:rsidP="00F81864">
      <w:pPr>
        <w:snapToGrid w:val="0"/>
        <w:spacing w:line="360" w:lineRule="auto"/>
        <w:ind w:firstLine="420"/>
        <w:rPr>
          <w:bCs/>
          <w:color w:val="000000"/>
        </w:rPr>
      </w:pPr>
      <w:r w:rsidRPr="00F81864">
        <w:rPr>
          <w:rFonts w:hint="eastAsia"/>
          <w:bCs/>
          <w:color w:val="000000"/>
        </w:rPr>
        <w:t>②基金将在</w:t>
      </w:r>
      <w:r w:rsidR="00D2078C">
        <w:rPr>
          <w:rFonts w:hint="eastAsia"/>
          <w:bCs/>
          <w:color w:val="000000"/>
        </w:rPr>
        <w:t>上海证券交易所</w:t>
      </w:r>
      <w:r w:rsidRPr="00F81864">
        <w:rPr>
          <w:rFonts w:hint="eastAsia"/>
          <w:bCs/>
          <w:color w:val="000000"/>
        </w:rPr>
        <w:t>上市交易，但不保证市场交易一定活跃；基金的交易可能因各种原因被暂停，当基金不再符合相关上市条件时，基金的上市也可能被终止。</w:t>
      </w:r>
    </w:p>
    <w:p w14:paraId="1EB27B96" w14:textId="77777777" w:rsidR="00F81864" w:rsidRPr="00F81864" w:rsidRDefault="00F81864" w:rsidP="00F81864">
      <w:pPr>
        <w:snapToGrid w:val="0"/>
        <w:spacing w:line="360" w:lineRule="auto"/>
        <w:ind w:firstLine="420"/>
        <w:rPr>
          <w:bCs/>
          <w:color w:val="000000"/>
        </w:rPr>
      </w:pPr>
      <w:r w:rsidRPr="00F81864">
        <w:rPr>
          <w:rFonts w:hint="eastAsia"/>
          <w:bCs/>
          <w:color w:val="000000"/>
        </w:rPr>
        <w:t>③尽管由于投资者可以进行申购、赎回，基金一般不会持续出现大幅折溢价情况。但是，基金的二级市场交易价格受市场供求的影响，可能高于（称为溢价）或低于（称为折价）基金份额净值。</w:t>
      </w:r>
    </w:p>
    <w:p w14:paraId="403BF3D2" w14:textId="77777777" w:rsidR="00F81864" w:rsidRPr="00F81864" w:rsidRDefault="00F81864" w:rsidP="00F81864">
      <w:pPr>
        <w:snapToGrid w:val="0"/>
        <w:spacing w:line="360" w:lineRule="auto"/>
        <w:ind w:firstLine="420"/>
        <w:rPr>
          <w:bCs/>
          <w:color w:val="000000"/>
        </w:rPr>
      </w:pPr>
      <w:r w:rsidRPr="00F81864">
        <w:rPr>
          <w:rFonts w:hint="eastAsia"/>
          <w:bCs/>
          <w:color w:val="000000"/>
        </w:rPr>
        <w:t>（</w:t>
      </w:r>
      <w:r w:rsidRPr="00F81864">
        <w:rPr>
          <w:rFonts w:hint="eastAsia"/>
          <w:bCs/>
          <w:color w:val="000000"/>
        </w:rPr>
        <w:t>2</w:t>
      </w:r>
      <w:r w:rsidRPr="00F81864">
        <w:rPr>
          <w:rFonts w:hint="eastAsia"/>
          <w:bCs/>
          <w:color w:val="000000"/>
        </w:rPr>
        <w:t>）投资市场、行业及资产的流动性风险评估</w:t>
      </w:r>
    </w:p>
    <w:p w14:paraId="5705A052" w14:textId="2D265552" w:rsidR="00F81864" w:rsidRPr="00F81864" w:rsidRDefault="00F81864" w:rsidP="009258B9">
      <w:pPr>
        <w:snapToGrid w:val="0"/>
        <w:spacing w:line="360" w:lineRule="auto"/>
        <w:ind w:firstLine="420"/>
        <w:rPr>
          <w:bCs/>
          <w:color w:val="000000"/>
        </w:rPr>
      </w:pPr>
      <w:r w:rsidRPr="00F81864">
        <w:rPr>
          <w:rFonts w:hint="eastAsia"/>
          <w:bCs/>
          <w:color w:val="000000"/>
        </w:rPr>
        <w:t>本基金的投资标的均在</w:t>
      </w:r>
      <w:r w:rsidR="00627A29">
        <w:rPr>
          <w:rFonts w:hint="eastAsia"/>
          <w:bCs/>
          <w:color w:val="000000"/>
        </w:rPr>
        <w:t>中国</w:t>
      </w:r>
      <w:r w:rsidRPr="00F81864">
        <w:rPr>
          <w:rFonts w:hint="eastAsia"/>
          <w:bCs/>
          <w:color w:val="000000"/>
        </w:rPr>
        <w:t>证监会及相关法律法规规定的合法范围之内，且一般具备良好的市场流动性和</w:t>
      </w:r>
      <w:proofErr w:type="gramStart"/>
      <w:r w:rsidRPr="00F81864">
        <w:rPr>
          <w:rFonts w:hint="eastAsia"/>
          <w:bCs/>
          <w:color w:val="000000"/>
        </w:rPr>
        <w:t>可</w:t>
      </w:r>
      <w:proofErr w:type="gramEnd"/>
      <w:r w:rsidRPr="00F81864">
        <w:rPr>
          <w:rFonts w:hint="eastAsia"/>
          <w:bCs/>
          <w:color w:val="000000"/>
        </w:rPr>
        <w:t>投资性。本基金投资范围的设定也合理、明确，操作性较强。本基金为被动式指数基金，</w:t>
      </w:r>
      <w:r w:rsidR="00922FEC">
        <w:rPr>
          <w:rFonts w:hint="eastAsia"/>
          <w:bCs/>
          <w:color w:val="000000"/>
        </w:rPr>
        <w:t>主要投资的标的指数成份股和备选成份股在信息披露、公司内控等方面治理总体良好。且</w:t>
      </w:r>
      <w:r w:rsidRPr="00F81864">
        <w:rPr>
          <w:rFonts w:hint="eastAsia"/>
          <w:bCs/>
          <w:color w:val="000000"/>
        </w:rPr>
        <w:t>本基金已依照指数权重进行了分散投资，以上均为基金平稳运作提供了良好的基础。根据《流动性</w:t>
      </w:r>
      <w:r w:rsidR="004B1ACC">
        <w:rPr>
          <w:rFonts w:hint="eastAsia"/>
          <w:bCs/>
          <w:color w:val="000000"/>
        </w:rPr>
        <w:t>风险管理</w:t>
      </w:r>
      <w:r w:rsidRPr="00F81864">
        <w:rPr>
          <w:rFonts w:hint="eastAsia"/>
          <w:bCs/>
          <w:color w:val="000000"/>
        </w:rPr>
        <w:t>规定》的相关要求，本基金会审慎评估所投资资产的流动性，并针对性制定流动性风险管理措施，因此本基金流动性风险也可以得到有效控制。</w:t>
      </w:r>
    </w:p>
    <w:p w14:paraId="0DE44C40" w14:textId="77777777" w:rsidR="00F81864" w:rsidRPr="00F81864" w:rsidRDefault="00F81864" w:rsidP="00F81864">
      <w:pPr>
        <w:snapToGrid w:val="0"/>
        <w:spacing w:line="360" w:lineRule="auto"/>
        <w:ind w:firstLine="420"/>
        <w:rPr>
          <w:bCs/>
          <w:color w:val="000000"/>
        </w:rPr>
      </w:pPr>
      <w:r w:rsidRPr="00F81864">
        <w:rPr>
          <w:rFonts w:hint="eastAsia"/>
          <w:bCs/>
          <w:color w:val="000000"/>
        </w:rPr>
        <w:t>（</w:t>
      </w:r>
      <w:r w:rsidRPr="00F81864">
        <w:rPr>
          <w:rFonts w:hint="eastAsia"/>
          <w:bCs/>
          <w:color w:val="000000"/>
        </w:rPr>
        <w:t>3</w:t>
      </w:r>
      <w:r w:rsidRPr="00F81864">
        <w:rPr>
          <w:rFonts w:hint="eastAsia"/>
          <w:bCs/>
          <w:color w:val="000000"/>
        </w:rPr>
        <w:t>）实施备用的流动性风险管理工具的情形、程序及对投资者的潜在影响</w:t>
      </w:r>
    </w:p>
    <w:p w14:paraId="0A4DDA4B" w14:textId="1C4A177A" w:rsidR="00F81864" w:rsidRDefault="00F81864" w:rsidP="00F81864">
      <w:pPr>
        <w:snapToGrid w:val="0"/>
        <w:spacing w:line="360" w:lineRule="auto"/>
        <w:ind w:firstLine="420"/>
        <w:rPr>
          <w:bCs/>
          <w:color w:val="000000"/>
        </w:rPr>
      </w:pPr>
      <w:r w:rsidRPr="00F81864">
        <w:rPr>
          <w:rFonts w:hint="eastAsia"/>
          <w:bCs/>
          <w:color w:val="000000"/>
        </w:rPr>
        <w:t>本基金为交易型开放式基金，将依据市场最新流动性情况，在申购赎回清单中设定适当的每日赎回上限，以尽量规避巨额赎回导致的流动性风险。如果出现流动性风险，基金管理人经与基金托管人协商，在确保投资者得到公平对待的前提下，可实施备用的流动性风险管理工具，作为特定情形下基金管理人流动性风险管理的辅助措施，包括但不限于暂停接受赎回申请、延缓支付赎回对价、暂停基金估值以及中国证监会认定的其他措施。同时基金管理人将时刻防范可能产生的流动性风险，对流动性风险进行日常监控，保护</w:t>
      </w:r>
      <w:r w:rsidR="00BF556E">
        <w:rPr>
          <w:rFonts w:hint="eastAsia"/>
          <w:bCs/>
          <w:color w:val="000000"/>
        </w:rPr>
        <w:t>基金份额</w:t>
      </w:r>
      <w:r w:rsidRPr="00F81864">
        <w:rPr>
          <w:rFonts w:hint="eastAsia"/>
          <w:bCs/>
          <w:color w:val="000000"/>
        </w:rPr>
        <w:t>持有人的利益。实施备用流动性风险管理工具的决策程序依照基金管理人流动性风险管理制度的规定</w:t>
      </w:r>
      <w:r w:rsidRPr="00F81864">
        <w:rPr>
          <w:rFonts w:hint="eastAsia"/>
          <w:bCs/>
          <w:color w:val="000000"/>
        </w:rPr>
        <w:lastRenderedPageBreak/>
        <w:t>办理。当实施备用的流动性风险管理工具时，有可能无法按基金合同约定的时限支付赎回对价。</w:t>
      </w:r>
    </w:p>
    <w:p w14:paraId="67BC14B5" w14:textId="77777777" w:rsidR="00F81864" w:rsidRDefault="00F81864" w:rsidP="00F81864">
      <w:pPr>
        <w:snapToGrid w:val="0"/>
        <w:spacing w:line="360" w:lineRule="auto"/>
        <w:ind w:firstLine="420"/>
        <w:rPr>
          <w:bCs/>
          <w:color w:val="000000"/>
        </w:rPr>
      </w:pPr>
      <w:bookmarkStart w:id="163" w:name="_Hlk208949289"/>
    </w:p>
    <w:p w14:paraId="35735D10" w14:textId="77777777" w:rsidR="007F20AF" w:rsidRPr="00783CB5" w:rsidRDefault="00F81864" w:rsidP="00F81864">
      <w:pPr>
        <w:snapToGrid w:val="0"/>
        <w:spacing w:line="360" w:lineRule="auto"/>
        <w:ind w:firstLine="420"/>
        <w:rPr>
          <w:bCs/>
          <w:color w:val="000000"/>
        </w:rPr>
      </w:pPr>
      <w:r>
        <w:rPr>
          <w:rFonts w:hint="eastAsia"/>
          <w:bCs/>
          <w:color w:val="000000"/>
        </w:rPr>
        <w:t>四、</w:t>
      </w:r>
      <w:r w:rsidR="007F20AF" w:rsidRPr="00783CB5">
        <w:rPr>
          <w:rFonts w:hint="eastAsia"/>
          <w:bCs/>
          <w:color w:val="000000"/>
        </w:rPr>
        <w:t>本基金特有的风险</w:t>
      </w:r>
    </w:p>
    <w:p w14:paraId="25C60B93" w14:textId="77777777" w:rsidR="007F20AF" w:rsidRPr="00F81864" w:rsidRDefault="007F20AF" w:rsidP="00F81864">
      <w:pPr>
        <w:snapToGrid w:val="0"/>
        <w:spacing w:line="360" w:lineRule="auto"/>
        <w:ind w:firstLine="420"/>
        <w:rPr>
          <w:bCs/>
          <w:color w:val="000000"/>
        </w:rPr>
      </w:pPr>
      <w:r w:rsidRPr="00F81864">
        <w:rPr>
          <w:bCs/>
          <w:color w:val="000000"/>
        </w:rPr>
        <w:t>1</w:t>
      </w:r>
      <w:r w:rsidRPr="00F81864">
        <w:rPr>
          <w:rFonts w:hint="eastAsia"/>
          <w:bCs/>
          <w:color w:val="000000"/>
        </w:rPr>
        <w:t>、标的指数回报与股票市场平均回报偏离的风险</w:t>
      </w:r>
    </w:p>
    <w:p w14:paraId="39B6DB4C" w14:textId="77777777" w:rsidR="007F20AF" w:rsidRPr="00F81864" w:rsidRDefault="007F20AF" w:rsidP="00F81864">
      <w:pPr>
        <w:snapToGrid w:val="0"/>
        <w:spacing w:line="360" w:lineRule="auto"/>
        <w:ind w:firstLine="420"/>
        <w:rPr>
          <w:bCs/>
          <w:color w:val="000000"/>
        </w:rPr>
      </w:pPr>
      <w:r w:rsidRPr="00F81864">
        <w:rPr>
          <w:rFonts w:hint="eastAsia"/>
          <w:bCs/>
          <w:color w:val="000000"/>
        </w:rPr>
        <w:t>标的指数并不能完全代表整个股票市场。标的指数成份股的平均回报率与整个股票市场的平均回报率可能存在偏离。</w:t>
      </w:r>
    </w:p>
    <w:p w14:paraId="3707C4BB" w14:textId="77777777" w:rsidR="007F20AF" w:rsidRPr="00F81864" w:rsidRDefault="007F20AF" w:rsidP="00F81864">
      <w:pPr>
        <w:snapToGrid w:val="0"/>
        <w:spacing w:line="360" w:lineRule="auto"/>
        <w:ind w:firstLine="420"/>
        <w:rPr>
          <w:bCs/>
          <w:color w:val="000000"/>
        </w:rPr>
      </w:pPr>
      <w:r w:rsidRPr="00F81864">
        <w:rPr>
          <w:bCs/>
          <w:color w:val="000000"/>
        </w:rPr>
        <w:t>2</w:t>
      </w:r>
      <w:r w:rsidRPr="00F81864">
        <w:rPr>
          <w:rFonts w:hint="eastAsia"/>
          <w:bCs/>
          <w:color w:val="000000"/>
        </w:rPr>
        <w:t>、标的指数波动的风险</w:t>
      </w:r>
    </w:p>
    <w:p w14:paraId="401316C5" w14:textId="77777777" w:rsidR="007F20AF" w:rsidRPr="00F81864" w:rsidRDefault="007F20AF" w:rsidP="00F81864">
      <w:pPr>
        <w:snapToGrid w:val="0"/>
        <w:spacing w:line="360" w:lineRule="auto"/>
        <w:ind w:firstLine="420"/>
        <w:rPr>
          <w:bCs/>
          <w:color w:val="000000"/>
        </w:rPr>
      </w:pPr>
      <w:r w:rsidRPr="00F81864">
        <w:rPr>
          <w:rFonts w:hint="eastAsia"/>
          <w:bCs/>
          <w:color w:val="000000"/>
        </w:rPr>
        <w:t>标的指数成份股的价格可能受到政治因素、经济因素、上市公司经营状况、投资人心理和交易制度等各种因素的影响而波动，导致指数波动，从而使基金收益水平发生变化，产生风险。</w:t>
      </w:r>
    </w:p>
    <w:p w14:paraId="375D5F6E" w14:textId="4285DD49" w:rsidR="007F20AF" w:rsidRPr="00F81864" w:rsidRDefault="007F20AF" w:rsidP="00F81864">
      <w:pPr>
        <w:snapToGrid w:val="0"/>
        <w:spacing w:line="360" w:lineRule="auto"/>
        <w:ind w:firstLine="420"/>
        <w:rPr>
          <w:bCs/>
          <w:color w:val="000000"/>
        </w:rPr>
      </w:pPr>
      <w:r w:rsidRPr="00F81864">
        <w:rPr>
          <w:bCs/>
          <w:color w:val="000000"/>
        </w:rPr>
        <w:t>3</w:t>
      </w:r>
      <w:r w:rsidRPr="00F81864">
        <w:rPr>
          <w:rFonts w:hint="eastAsia"/>
          <w:bCs/>
          <w:color w:val="000000"/>
        </w:rPr>
        <w:t>、基金投资组合回报与标的指数回报偏离的风险</w:t>
      </w:r>
      <w:r w:rsidR="00E86457" w:rsidRPr="00E86457">
        <w:rPr>
          <w:rFonts w:hint="eastAsia"/>
          <w:bCs/>
          <w:color w:val="000000"/>
        </w:rPr>
        <w:t>及跟踪误差控制未达约定目标的风险</w:t>
      </w:r>
    </w:p>
    <w:p w14:paraId="1422CCF7" w14:textId="5080DC02" w:rsidR="007F20AF" w:rsidRDefault="007F20AF" w:rsidP="00F81864">
      <w:pPr>
        <w:snapToGrid w:val="0"/>
        <w:spacing w:line="360" w:lineRule="auto"/>
        <w:ind w:firstLine="420"/>
        <w:rPr>
          <w:bCs/>
          <w:color w:val="000000"/>
        </w:rPr>
      </w:pPr>
      <w:r w:rsidRPr="00F81864">
        <w:rPr>
          <w:rFonts w:hint="eastAsia"/>
          <w:bCs/>
          <w:color w:val="000000"/>
        </w:rPr>
        <w:t>由于标的指数调整成份股或变更编制方法、标的指数成份股发生配股或增发等行为导致成份股在标的指数中的权重发生变化、成份股派发现金红利、新股市值配售、成份股停牌或摘牌、流动性差等原因使本基金无法及时调整投资组合以及与基金运作相关的费用等因素使本基金产生跟踪偏离度和跟踪误差。</w:t>
      </w:r>
    </w:p>
    <w:p w14:paraId="7A8523B9" w14:textId="32A402AE" w:rsidR="0012612C" w:rsidRPr="00F81864" w:rsidRDefault="00922FEC" w:rsidP="0012612C">
      <w:pPr>
        <w:snapToGrid w:val="0"/>
        <w:spacing w:line="360" w:lineRule="auto"/>
        <w:ind w:firstLine="420"/>
        <w:rPr>
          <w:bCs/>
          <w:color w:val="000000"/>
        </w:rPr>
      </w:pPr>
      <w:r>
        <w:rPr>
          <w:rFonts w:hint="eastAsia"/>
          <w:bCs/>
          <w:color w:val="000000"/>
        </w:rPr>
        <w:t>在正常市场情况下，</w:t>
      </w:r>
      <w:r w:rsidR="0012612C" w:rsidRPr="0012612C">
        <w:rPr>
          <w:rFonts w:hint="eastAsia"/>
          <w:bCs/>
          <w:color w:val="000000"/>
        </w:rPr>
        <w:t>本基金对标的指数的跟踪目标是力争使基金净值增长率与业绩比较基准之间的日均跟踪偏离度的绝对值不超过</w:t>
      </w:r>
      <w:r w:rsidR="0012612C" w:rsidRPr="0012612C">
        <w:rPr>
          <w:rFonts w:hint="eastAsia"/>
          <w:bCs/>
          <w:color w:val="000000"/>
        </w:rPr>
        <w:t xml:space="preserve"> 0.</w:t>
      </w:r>
      <w:r w:rsidR="0012612C">
        <w:rPr>
          <w:bCs/>
          <w:color w:val="000000"/>
        </w:rPr>
        <w:t>2</w:t>
      </w:r>
      <w:r w:rsidR="0012612C" w:rsidRPr="0012612C">
        <w:rPr>
          <w:rFonts w:hint="eastAsia"/>
          <w:bCs/>
          <w:color w:val="000000"/>
        </w:rPr>
        <w:t>%</w:t>
      </w:r>
      <w:r w:rsidR="0012612C" w:rsidRPr="0012612C">
        <w:rPr>
          <w:rFonts w:hint="eastAsia"/>
          <w:bCs/>
          <w:color w:val="000000"/>
        </w:rPr>
        <w:t>，年跟踪误差不超过</w:t>
      </w:r>
      <w:r w:rsidR="0012612C">
        <w:rPr>
          <w:bCs/>
          <w:color w:val="000000"/>
        </w:rPr>
        <w:t>2</w:t>
      </w:r>
      <w:r w:rsidR="0012612C" w:rsidRPr="0012612C">
        <w:rPr>
          <w:rFonts w:hint="eastAsia"/>
          <w:bCs/>
          <w:color w:val="000000"/>
        </w:rPr>
        <w:t>%</w:t>
      </w:r>
      <w:r w:rsidR="0012612C" w:rsidRPr="0012612C">
        <w:rPr>
          <w:rFonts w:hint="eastAsia"/>
          <w:bCs/>
          <w:color w:val="000000"/>
        </w:rPr>
        <w:t>，当标的指数编制规则调整或其他因素可能导致</w:t>
      </w:r>
      <w:r w:rsidR="00B55ACF" w:rsidRPr="0012612C">
        <w:rPr>
          <w:rFonts w:hint="eastAsia"/>
          <w:bCs/>
          <w:color w:val="000000"/>
        </w:rPr>
        <w:t>跟踪偏离度</w:t>
      </w:r>
      <w:r>
        <w:rPr>
          <w:rFonts w:hint="eastAsia"/>
          <w:bCs/>
          <w:color w:val="000000"/>
        </w:rPr>
        <w:t>和</w:t>
      </w:r>
      <w:r w:rsidR="0012612C" w:rsidRPr="0012612C">
        <w:rPr>
          <w:rFonts w:hint="eastAsia"/>
          <w:bCs/>
          <w:color w:val="000000"/>
        </w:rPr>
        <w:t>跟踪误差超过上述范围，本基金净值表现与指数价格走势可能发生较大偏离。</w:t>
      </w:r>
    </w:p>
    <w:p w14:paraId="72368B4F" w14:textId="77777777" w:rsidR="00942AB8" w:rsidRPr="00942AB8" w:rsidRDefault="007F20AF" w:rsidP="00942AB8">
      <w:pPr>
        <w:snapToGrid w:val="0"/>
        <w:spacing w:line="360" w:lineRule="auto"/>
        <w:ind w:firstLine="420"/>
        <w:rPr>
          <w:bCs/>
          <w:color w:val="000000"/>
        </w:rPr>
      </w:pPr>
      <w:r w:rsidRPr="00F81864">
        <w:rPr>
          <w:bCs/>
          <w:color w:val="000000"/>
        </w:rPr>
        <w:t>4</w:t>
      </w:r>
      <w:r w:rsidRPr="00F81864">
        <w:rPr>
          <w:rFonts w:hint="eastAsia"/>
          <w:bCs/>
          <w:color w:val="000000"/>
        </w:rPr>
        <w:t>、</w:t>
      </w:r>
      <w:r w:rsidR="00942AB8" w:rsidRPr="00942AB8">
        <w:rPr>
          <w:rFonts w:hint="eastAsia"/>
          <w:bCs/>
          <w:color w:val="000000"/>
        </w:rPr>
        <w:t>基金份额二级市场交易价格波动的风险</w:t>
      </w:r>
    </w:p>
    <w:p w14:paraId="318B5514" w14:textId="7A4CE3D1" w:rsidR="00942AB8" w:rsidRPr="00942AB8" w:rsidRDefault="00942AB8" w:rsidP="00942AB8">
      <w:pPr>
        <w:snapToGrid w:val="0"/>
        <w:spacing w:line="360" w:lineRule="auto"/>
        <w:ind w:firstLine="420"/>
        <w:rPr>
          <w:bCs/>
          <w:color w:val="000000"/>
        </w:rPr>
      </w:pPr>
      <w:r w:rsidRPr="00942AB8">
        <w:rPr>
          <w:rFonts w:hint="eastAsia"/>
          <w:bCs/>
          <w:color w:val="000000"/>
        </w:rPr>
        <w:t>本</w:t>
      </w:r>
      <w:proofErr w:type="gramStart"/>
      <w:r w:rsidR="00B55ACF">
        <w:rPr>
          <w:rFonts w:hint="eastAsia"/>
          <w:bCs/>
          <w:color w:val="000000"/>
        </w:rPr>
        <w:t>基金</w:t>
      </w:r>
      <w:r w:rsidRPr="00942AB8">
        <w:rPr>
          <w:rFonts w:hint="eastAsia"/>
          <w:bCs/>
          <w:color w:val="000000"/>
        </w:rPr>
        <w:t>基金</w:t>
      </w:r>
      <w:proofErr w:type="gramEnd"/>
      <w:r w:rsidRPr="00942AB8">
        <w:rPr>
          <w:rFonts w:hint="eastAsia"/>
          <w:bCs/>
          <w:color w:val="000000"/>
        </w:rPr>
        <w:t>份额上市交易后，本基金二级市场交易价格的每日涨跌幅限制为</w:t>
      </w:r>
      <w:r w:rsidRPr="00942AB8">
        <w:rPr>
          <w:rFonts w:hint="eastAsia"/>
          <w:bCs/>
          <w:color w:val="000000"/>
        </w:rPr>
        <w:t>20%</w:t>
      </w:r>
      <w:r w:rsidRPr="00942AB8">
        <w:rPr>
          <w:rFonts w:hint="eastAsia"/>
          <w:bCs/>
          <w:color w:val="000000"/>
        </w:rPr>
        <w:t>，基金份额在证券交易所的交易价格可能表现出比其他类型</w:t>
      </w:r>
      <w:r w:rsidRPr="00942AB8">
        <w:rPr>
          <w:rFonts w:hint="eastAsia"/>
          <w:bCs/>
          <w:color w:val="000000"/>
        </w:rPr>
        <w:t>ETF</w:t>
      </w:r>
      <w:r w:rsidRPr="00942AB8">
        <w:rPr>
          <w:rFonts w:hint="eastAsia"/>
          <w:bCs/>
          <w:color w:val="000000"/>
        </w:rPr>
        <w:t>更为剧烈的波动。</w:t>
      </w:r>
    </w:p>
    <w:p w14:paraId="161DD695" w14:textId="494BB203" w:rsidR="007F20AF" w:rsidRPr="00F81864" w:rsidRDefault="00942AB8" w:rsidP="00942AB8">
      <w:pPr>
        <w:snapToGrid w:val="0"/>
        <w:spacing w:line="360" w:lineRule="auto"/>
        <w:ind w:firstLine="420"/>
        <w:rPr>
          <w:bCs/>
          <w:color w:val="000000"/>
        </w:rPr>
      </w:pPr>
      <w:r w:rsidRPr="00942AB8">
        <w:rPr>
          <w:rFonts w:hint="eastAsia"/>
          <w:bCs/>
          <w:color w:val="000000"/>
        </w:rPr>
        <w:t>5</w:t>
      </w:r>
      <w:r w:rsidRPr="00942AB8">
        <w:rPr>
          <w:rFonts w:hint="eastAsia"/>
          <w:bCs/>
          <w:color w:val="000000"/>
        </w:rPr>
        <w:t>、</w:t>
      </w:r>
      <w:r w:rsidR="007F20AF" w:rsidRPr="00F81864">
        <w:rPr>
          <w:rFonts w:hint="eastAsia"/>
          <w:bCs/>
          <w:color w:val="000000"/>
        </w:rPr>
        <w:t>基金份额二级市场交易价格折溢价的风险</w:t>
      </w:r>
    </w:p>
    <w:p w14:paraId="11BDC41C" w14:textId="77777777" w:rsidR="007F20AF" w:rsidRPr="00F81864" w:rsidRDefault="007F20AF" w:rsidP="00F81864">
      <w:pPr>
        <w:snapToGrid w:val="0"/>
        <w:spacing w:line="360" w:lineRule="auto"/>
        <w:ind w:firstLine="420"/>
        <w:rPr>
          <w:bCs/>
          <w:color w:val="000000"/>
        </w:rPr>
      </w:pPr>
      <w:r w:rsidRPr="00F81864">
        <w:rPr>
          <w:rFonts w:hint="eastAsia"/>
          <w:bCs/>
          <w:color w:val="000000"/>
        </w:rPr>
        <w:t>尽管本基金将通过有效的套利机制使基金份额二级市场交易价格的折溢价控制在一定范围内，但基金份额在证券交易所的交易价格受诸多因素影响，存在不同于基金份额净值的情形，即存在价格折溢价的风险。</w:t>
      </w:r>
    </w:p>
    <w:p w14:paraId="38191F91" w14:textId="15FF4B21" w:rsidR="007F20AF" w:rsidRPr="00F81864" w:rsidRDefault="00CB15B9" w:rsidP="00F81864">
      <w:pPr>
        <w:snapToGrid w:val="0"/>
        <w:spacing w:line="360" w:lineRule="auto"/>
        <w:ind w:firstLine="420"/>
        <w:rPr>
          <w:bCs/>
          <w:color w:val="000000"/>
        </w:rPr>
      </w:pPr>
      <w:r>
        <w:rPr>
          <w:bCs/>
          <w:color w:val="000000"/>
        </w:rPr>
        <w:t>6</w:t>
      </w:r>
      <w:r w:rsidR="007F20AF" w:rsidRPr="00F81864">
        <w:rPr>
          <w:rFonts w:hint="eastAsia"/>
          <w:bCs/>
          <w:color w:val="000000"/>
        </w:rPr>
        <w:t>、</w:t>
      </w:r>
      <w:r w:rsidR="00821675">
        <w:rPr>
          <w:rFonts w:hint="eastAsia"/>
        </w:rPr>
        <w:t>参考</w:t>
      </w:r>
      <w:r w:rsidR="00821675">
        <w:rPr>
          <w:rFonts w:hint="eastAsia"/>
        </w:rPr>
        <w:t>IOPV</w:t>
      </w:r>
      <w:r w:rsidR="00821675">
        <w:rPr>
          <w:rFonts w:hint="eastAsia"/>
        </w:rPr>
        <w:t>决策和</w:t>
      </w:r>
      <w:r w:rsidR="00821675">
        <w:rPr>
          <w:rFonts w:hint="eastAsia"/>
        </w:rPr>
        <w:t>IOPV</w:t>
      </w:r>
      <w:r w:rsidR="00821675">
        <w:rPr>
          <w:rFonts w:hint="eastAsia"/>
        </w:rPr>
        <w:t>计算错误的风险</w:t>
      </w:r>
    </w:p>
    <w:p w14:paraId="36DCDCC3" w14:textId="267F45F3" w:rsidR="007F20AF" w:rsidRPr="00F81864" w:rsidRDefault="007F20AF" w:rsidP="00F81864">
      <w:pPr>
        <w:snapToGrid w:val="0"/>
        <w:spacing w:line="360" w:lineRule="auto"/>
        <w:ind w:firstLine="420"/>
        <w:rPr>
          <w:bCs/>
          <w:color w:val="000000"/>
        </w:rPr>
      </w:pPr>
      <w:r w:rsidRPr="00F81864">
        <w:rPr>
          <w:rFonts w:hint="eastAsia"/>
          <w:bCs/>
          <w:color w:val="000000"/>
        </w:rPr>
        <w:t>证券交易所发布基金份额参考净值（</w:t>
      </w:r>
      <w:r w:rsidRPr="00F81864">
        <w:rPr>
          <w:bCs/>
          <w:color w:val="000000"/>
        </w:rPr>
        <w:t>IOPV</w:t>
      </w:r>
      <w:r w:rsidRPr="00F81864">
        <w:rPr>
          <w:rFonts w:hint="eastAsia"/>
          <w:bCs/>
          <w:color w:val="000000"/>
        </w:rPr>
        <w:t>），供投资人交易、申购、赎回基金份额时参考。</w:t>
      </w:r>
      <w:r w:rsidRPr="00F81864">
        <w:rPr>
          <w:bCs/>
          <w:color w:val="000000"/>
        </w:rPr>
        <w:t>IOPV</w:t>
      </w:r>
      <w:r w:rsidRPr="00F81864">
        <w:rPr>
          <w:rFonts w:hint="eastAsia"/>
          <w:bCs/>
          <w:color w:val="000000"/>
        </w:rPr>
        <w:t>与实时的基金份额净值可能存在差异，</w:t>
      </w:r>
      <w:r w:rsidR="00922FEC">
        <w:rPr>
          <w:rFonts w:hint="eastAsia"/>
          <w:bCs/>
          <w:color w:val="000000"/>
        </w:rPr>
        <w:t>与投资者申购赎回的实际结算价格也可能存在差异，</w:t>
      </w:r>
      <w:r w:rsidRPr="00F81864">
        <w:rPr>
          <w:bCs/>
          <w:color w:val="000000"/>
        </w:rPr>
        <w:t>IOPV</w:t>
      </w:r>
      <w:r w:rsidRPr="00F81864">
        <w:rPr>
          <w:rFonts w:hint="eastAsia"/>
          <w:bCs/>
          <w:color w:val="000000"/>
        </w:rPr>
        <w:t>计算也可能出现错误。投资人</w:t>
      </w:r>
      <w:proofErr w:type="gramStart"/>
      <w:r w:rsidRPr="00F81864">
        <w:rPr>
          <w:rFonts w:hint="eastAsia"/>
          <w:bCs/>
          <w:color w:val="000000"/>
        </w:rPr>
        <w:t>若参</w:t>
      </w:r>
      <w:proofErr w:type="gramEnd"/>
      <w:r w:rsidRPr="00F81864">
        <w:rPr>
          <w:rFonts w:hint="eastAsia"/>
          <w:bCs/>
          <w:color w:val="000000"/>
        </w:rPr>
        <w:t>考</w:t>
      </w:r>
      <w:r w:rsidRPr="00F81864">
        <w:rPr>
          <w:bCs/>
          <w:color w:val="000000"/>
        </w:rPr>
        <w:t>IOPV</w:t>
      </w:r>
      <w:r w:rsidRPr="00F81864">
        <w:rPr>
          <w:rFonts w:hint="eastAsia"/>
          <w:bCs/>
          <w:color w:val="000000"/>
        </w:rPr>
        <w:t>进行投资决策可能导致损失，需投资人自行承担后果。</w:t>
      </w:r>
    </w:p>
    <w:p w14:paraId="390F175A" w14:textId="77777777" w:rsidR="00821675" w:rsidRDefault="00821675" w:rsidP="00821675">
      <w:pPr>
        <w:pStyle w:val="-"/>
        <w:ind w:firstLine="420"/>
      </w:pPr>
      <w:r>
        <w:rPr>
          <w:rFonts w:hint="eastAsia"/>
        </w:rPr>
        <w:t>7、投资人申购失败的风险</w:t>
      </w:r>
    </w:p>
    <w:p w14:paraId="12FFB296" w14:textId="77777777" w:rsidR="00821675" w:rsidRDefault="00821675" w:rsidP="00821675">
      <w:pPr>
        <w:pStyle w:val="-"/>
        <w:ind w:firstLine="420"/>
      </w:pPr>
      <w:r>
        <w:rPr>
          <w:rFonts w:hint="eastAsia"/>
        </w:rPr>
        <w:lastRenderedPageBreak/>
        <w:t>如果投资者申购时未能提供符合要求的申购对价，或者基金管理人根据基金合同的规定拒绝投资者的申购申请，则投资者的申购申请失败。本基金的申购赎回清单中，基金管理人可设定申购份额上限，以对当日的申购总规模进行控制，可能存在因达到当日申购上限而导致后续申购失败的风险。</w:t>
      </w:r>
    </w:p>
    <w:p w14:paraId="520DEB92" w14:textId="7DF1F578" w:rsidR="007F20AF" w:rsidRPr="00F81864" w:rsidRDefault="00821675" w:rsidP="00F81864">
      <w:pPr>
        <w:snapToGrid w:val="0"/>
        <w:spacing w:line="360" w:lineRule="auto"/>
        <w:ind w:firstLine="420"/>
        <w:rPr>
          <w:bCs/>
          <w:color w:val="000000"/>
        </w:rPr>
      </w:pPr>
      <w:r>
        <w:rPr>
          <w:bCs/>
          <w:color w:val="000000"/>
        </w:rPr>
        <w:t>8</w:t>
      </w:r>
      <w:r w:rsidR="007F20AF" w:rsidRPr="00F81864">
        <w:rPr>
          <w:rFonts w:hint="eastAsia"/>
          <w:bCs/>
          <w:color w:val="000000"/>
        </w:rPr>
        <w:t>、投资人赎回失败的风险</w:t>
      </w:r>
    </w:p>
    <w:p w14:paraId="7B132BDC" w14:textId="01FC7A21" w:rsidR="007F20AF" w:rsidRPr="00F81864" w:rsidRDefault="002309F9" w:rsidP="00F81864">
      <w:pPr>
        <w:snapToGrid w:val="0"/>
        <w:spacing w:line="360" w:lineRule="auto"/>
        <w:ind w:firstLine="420"/>
        <w:rPr>
          <w:bCs/>
          <w:color w:val="000000"/>
        </w:rPr>
      </w:pPr>
      <w:r w:rsidRPr="002309F9">
        <w:rPr>
          <w:rFonts w:hint="eastAsia"/>
          <w:bCs/>
          <w:color w:val="000000"/>
        </w:rPr>
        <w:t>如果投资人赎回时持有的符合要求的基金份额不足或未能根据要求准备足额的现金，或者投资人在登记机构办理基金份额交收时持有的符合要求的基金份额不足，或者基金管理人根据基金合同的规定拒绝投资人的赎回申请，则投资人的赎回申请失败。此外，</w:t>
      </w:r>
      <w:r w:rsidR="007F20AF" w:rsidRPr="00F81864">
        <w:rPr>
          <w:rFonts w:hint="eastAsia"/>
          <w:bCs/>
          <w:color w:val="000000"/>
        </w:rPr>
        <w:t>基金管理人可能根据成份股市</w:t>
      </w:r>
      <w:proofErr w:type="gramStart"/>
      <w:r w:rsidR="007F20AF" w:rsidRPr="00F81864">
        <w:rPr>
          <w:rFonts w:hint="eastAsia"/>
          <w:bCs/>
          <w:color w:val="000000"/>
        </w:rPr>
        <w:t>值规模</w:t>
      </w:r>
      <w:proofErr w:type="gramEnd"/>
      <w:r w:rsidR="007F20AF" w:rsidRPr="00F81864">
        <w:rPr>
          <w:rFonts w:hint="eastAsia"/>
          <w:bCs/>
          <w:color w:val="000000"/>
        </w:rPr>
        <w:t>变化等因素调整最小</w:t>
      </w:r>
      <w:r w:rsidR="00E75863">
        <w:rPr>
          <w:rFonts w:hint="eastAsia"/>
          <w:bCs/>
          <w:color w:val="000000"/>
        </w:rPr>
        <w:t>申购赎回单位</w:t>
      </w:r>
      <w:r w:rsidR="007F20AF" w:rsidRPr="00F81864">
        <w:rPr>
          <w:rFonts w:hint="eastAsia"/>
          <w:bCs/>
          <w:color w:val="000000"/>
        </w:rPr>
        <w:t>，由此可能导致投资人按原最小</w:t>
      </w:r>
      <w:r w:rsidR="00E75863">
        <w:rPr>
          <w:rFonts w:hint="eastAsia"/>
          <w:bCs/>
          <w:color w:val="000000"/>
        </w:rPr>
        <w:t>申购赎回单位</w:t>
      </w:r>
      <w:r w:rsidR="007F20AF" w:rsidRPr="00F81864">
        <w:rPr>
          <w:rFonts w:hint="eastAsia"/>
          <w:bCs/>
          <w:color w:val="000000"/>
        </w:rPr>
        <w:t>申购并持有的基金份额，可能无法按照新的最小</w:t>
      </w:r>
      <w:r w:rsidR="00E75863">
        <w:rPr>
          <w:rFonts w:hint="eastAsia"/>
          <w:bCs/>
          <w:color w:val="000000"/>
        </w:rPr>
        <w:t>申购赎回单位</w:t>
      </w:r>
      <w:r w:rsidR="007F20AF" w:rsidRPr="00F81864">
        <w:rPr>
          <w:rFonts w:hint="eastAsia"/>
          <w:bCs/>
          <w:color w:val="000000"/>
        </w:rPr>
        <w:t>全部赎回。</w:t>
      </w:r>
      <w:proofErr w:type="gramStart"/>
      <w:r w:rsidR="00C178ED" w:rsidRPr="00F81864">
        <w:rPr>
          <w:rFonts w:hint="eastAsia"/>
          <w:bCs/>
          <w:color w:val="000000"/>
        </w:rPr>
        <w:t>若基金</w:t>
      </w:r>
      <w:proofErr w:type="gramEnd"/>
      <w:r w:rsidR="00C178ED" w:rsidRPr="00F81864">
        <w:rPr>
          <w:rFonts w:hint="eastAsia"/>
          <w:bCs/>
          <w:color w:val="000000"/>
        </w:rPr>
        <w:t>管理人设置</w:t>
      </w:r>
      <w:r w:rsidR="00F16BCA" w:rsidRPr="00F16BCA">
        <w:rPr>
          <w:rFonts w:hint="eastAsia"/>
          <w:bCs/>
          <w:color w:val="000000"/>
        </w:rPr>
        <w:t>当日</w:t>
      </w:r>
      <w:r w:rsidRPr="002309F9">
        <w:rPr>
          <w:rFonts w:hint="eastAsia"/>
          <w:bCs/>
          <w:color w:val="000000"/>
        </w:rPr>
        <w:t>净赎回份额上限、当日累计赎回份额上限、单个账户当日净赎回份额上限或单个账户当日累计</w:t>
      </w:r>
      <w:r w:rsidR="00F16BCA" w:rsidRPr="00F16BCA">
        <w:rPr>
          <w:rFonts w:hint="eastAsia"/>
          <w:bCs/>
          <w:color w:val="000000"/>
        </w:rPr>
        <w:t>赎回份额上限</w:t>
      </w:r>
      <w:r w:rsidR="00C178ED" w:rsidRPr="00F81864">
        <w:rPr>
          <w:rFonts w:hint="eastAsia"/>
          <w:bCs/>
          <w:color w:val="000000"/>
        </w:rPr>
        <w:t>，投资人可能</w:t>
      </w:r>
      <w:r w:rsidR="00BE4C4D">
        <w:rPr>
          <w:rFonts w:hint="eastAsia"/>
          <w:bCs/>
          <w:color w:val="000000"/>
        </w:rPr>
        <w:t>面临</w:t>
      </w:r>
      <w:r w:rsidR="00C178ED" w:rsidRPr="00F81864">
        <w:rPr>
          <w:rFonts w:hint="eastAsia"/>
          <w:bCs/>
          <w:color w:val="000000"/>
        </w:rPr>
        <w:t>无法赎回的风险。</w:t>
      </w:r>
    </w:p>
    <w:p w14:paraId="29867F60" w14:textId="4662FD8C" w:rsidR="007F20AF" w:rsidRPr="00F81864" w:rsidRDefault="00821675" w:rsidP="00F81864">
      <w:pPr>
        <w:snapToGrid w:val="0"/>
        <w:spacing w:line="360" w:lineRule="auto"/>
        <w:ind w:firstLine="420"/>
        <w:rPr>
          <w:bCs/>
          <w:color w:val="000000"/>
        </w:rPr>
      </w:pPr>
      <w:r>
        <w:rPr>
          <w:bCs/>
          <w:color w:val="000000"/>
        </w:rPr>
        <w:t>9</w:t>
      </w:r>
      <w:r w:rsidR="007F20AF" w:rsidRPr="00F81864">
        <w:rPr>
          <w:rFonts w:hint="eastAsia"/>
          <w:bCs/>
          <w:color w:val="000000"/>
        </w:rPr>
        <w:t>、基金份额赎回对价的变现风险</w:t>
      </w:r>
    </w:p>
    <w:p w14:paraId="27D14172" w14:textId="77777777" w:rsidR="007536E3" w:rsidRPr="00F81864" w:rsidRDefault="007F20AF" w:rsidP="00F81864">
      <w:pPr>
        <w:snapToGrid w:val="0"/>
        <w:spacing w:line="360" w:lineRule="auto"/>
        <w:ind w:firstLine="420"/>
        <w:rPr>
          <w:bCs/>
          <w:color w:val="000000"/>
        </w:rPr>
      </w:pPr>
      <w:r w:rsidRPr="00F81864">
        <w:rPr>
          <w:rFonts w:hint="eastAsia"/>
          <w:bCs/>
          <w:color w:val="000000"/>
        </w:rPr>
        <w:t>本基金赎回对价包括组合证券、现金替代、现金差额等。在组合证券变现过程中，由于市场变化、部分成份股流动性差等因素，导致投资人变现后的价值与赎回时赎回对价的价值有差异，存在变现风险。</w:t>
      </w:r>
    </w:p>
    <w:p w14:paraId="6ECC154F" w14:textId="5EA5AE90" w:rsidR="004B1ACC" w:rsidRPr="00160E71" w:rsidRDefault="00821675" w:rsidP="004B1ACC">
      <w:pPr>
        <w:snapToGrid w:val="0"/>
        <w:spacing w:line="360" w:lineRule="auto"/>
        <w:ind w:firstLine="420"/>
        <w:rPr>
          <w:bCs/>
          <w:color w:val="000000"/>
        </w:rPr>
      </w:pPr>
      <w:r>
        <w:rPr>
          <w:bCs/>
          <w:color w:val="000000"/>
        </w:rPr>
        <w:t>10</w:t>
      </w:r>
      <w:r w:rsidR="004B1ACC" w:rsidRPr="00160E71">
        <w:rPr>
          <w:rFonts w:hint="eastAsia"/>
          <w:bCs/>
          <w:color w:val="000000"/>
        </w:rPr>
        <w:t>、退市风险</w:t>
      </w:r>
    </w:p>
    <w:p w14:paraId="265A6EE9" w14:textId="77777777" w:rsidR="004B1ACC" w:rsidRPr="00F81864" w:rsidRDefault="004B1ACC" w:rsidP="004B1ACC">
      <w:pPr>
        <w:snapToGrid w:val="0"/>
        <w:spacing w:line="360" w:lineRule="auto"/>
        <w:ind w:firstLine="420"/>
        <w:rPr>
          <w:bCs/>
          <w:color w:val="000000"/>
        </w:rPr>
      </w:pPr>
      <w:r w:rsidRPr="00160E71">
        <w:rPr>
          <w:rFonts w:hint="eastAsia"/>
          <w:bCs/>
          <w:color w:val="000000"/>
        </w:rPr>
        <w:t>因本基金不再符合证券交易所上市条件被终止上市，或被基金份额持有人大会决议提前终止上市，导致基金份额不能继续进行二级市场交易的风险。</w:t>
      </w:r>
    </w:p>
    <w:p w14:paraId="765DBA2E" w14:textId="1526A7D3" w:rsidR="004B1ACC" w:rsidRPr="00160E71" w:rsidRDefault="00821675" w:rsidP="004B1ACC">
      <w:pPr>
        <w:snapToGrid w:val="0"/>
        <w:spacing w:line="360" w:lineRule="auto"/>
        <w:ind w:firstLine="420"/>
        <w:rPr>
          <w:bCs/>
          <w:color w:val="000000"/>
        </w:rPr>
      </w:pPr>
      <w:r>
        <w:rPr>
          <w:bCs/>
          <w:color w:val="000000"/>
        </w:rPr>
        <w:t>11</w:t>
      </w:r>
      <w:r w:rsidR="004B1ACC" w:rsidRPr="00160E71">
        <w:rPr>
          <w:rFonts w:hint="eastAsia"/>
          <w:bCs/>
          <w:color w:val="000000"/>
        </w:rPr>
        <w:t>、第三方机构服务的风险</w:t>
      </w:r>
    </w:p>
    <w:p w14:paraId="04BC793D" w14:textId="77777777" w:rsidR="004B1ACC" w:rsidRPr="00160E71" w:rsidRDefault="004B1ACC" w:rsidP="004B1ACC">
      <w:pPr>
        <w:snapToGrid w:val="0"/>
        <w:spacing w:line="360" w:lineRule="auto"/>
        <w:ind w:firstLine="420"/>
        <w:rPr>
          <w:bCs/>
          <w:color w:val="000000"/>
        </w:rPr>
      </w:pPr>
      <w:r w:rsidRPr="00160E71">
        <w:rPr>
          <w:rFonts w:hint="eastAsia"/>
          <w:bCs/>
          <w:color w:val="000000"/>
        </w:rPr>
        <w:t>本基金的多项服务委托第三方机构办理，存在以下风险：</w:t>
      </w:r>
    </w:p>
    <w:p w14:paraId="4D83DCD2" w14:textId="77777777" w:rsidR="004B1ACC" w:rsidRPr="00160E71" w:rsidRDefault="004B1ACC" w:rsidP="004B1ACC">
      <w:pPr>
        <w:snapToGrid w:val="0"/>
        <w:spacing w:line="360" w:lineRule="auto"/>
        <w:ind w:firstLine="420"/>
        <w:rPr>
          <w:bCs/>
          <w:color w:val="000000"/>
        </w:rPr>
      </w:pPr>
      <w:r w:rsidRPr="00160E71">
        <w:rPr>
          <w:rFonts w:hint="eastAsia"/>
          <w:bCs/>
          <w:color w:val="000000"/>
        </w:rPr>
        <w:t>（</w:t>
      </w:r>
      <w:r w:rsidRPr="00160E71">
        <w:rPr>
          <w:rFonts w:hint="eastAsia"/>
          <w:bCs/>
          <w:color w:val="000000"/>
        </w:rPr>
        <w:t>1</w:t>
      </w:r>
      <w:r w:rsidRPr="00160E71">
        <w:rPr>
          <w:rFonts w:hint="eastAsia"/>
          <w:bCs/>
          <w:color w:val="000000"/>
        </w:rPr>
        <w:t>）申购赎回代理券商因多种原因，导致代理申购、赎回业务受到限制、暂停或终止，由此影响对投资者申购赎回服务的风险。</w:t>
      </w:r>
    </w:p>
    <w:p w14:paraId="56BB3EF4" w14:textId="77777777" w:rsidR="004B1ACC" w:rsidRPr="00160E71" w:rsidRDefault="004B1ACC" w:rsidP="004B1ACC">
      <w:pPr>
        <w:snapToGrid w:val="0"/>
        <w:spacing w:line="360" w:lineRule="auto"/>
        <w:ind w:firstLine="420"/>
        <w:rPr>
          <w:bCs/>
          <w:color w:val="000000"/>
        </w:rPr>
      </w:pPr>
      <w:r w:rsidRPr="00160E71">
        <w:rPr>
          <w:rFonts w:hint="eastAsia"/>
          <w:bCs/>
          <w:color w:val="000000"/>
        </w:rPr>
        <w:t>（</w:t>
      </w:r>
      <w:r w:rsidRPr="00160E71">
        <w:rPr>
          <w:rFonts w:hint="eastAsia"/>
          <w:bCs/>
          <w:color w:val="000000"/>
        </w:rPr>
        <w:t>2</w:t>
      </w:r>
      <w:r w:rsidRPr="00160E71">
        <w:rPr>
          <w:rFonts w:hint="eastAsia"/>
          <w:bCs/>
          <w:color w:val="000000"/>
        </w:rPr>
        <w:t>）登记机构可能调整结算制度，对投资者基金份额、资金的结算方式发生变化，制度调整可能给投资者带来理解偏差的风险。同样的风险还可能来自于证券交易所及其他代理机构。</w:t>
      </w:r>
    </w:p>
    <w:p w14:paraId="686AE83C" w14:textId="61FA7D96" w:rsidR="004B1ACC" w:rsidRDefault="004B1ACC" w:rsidP="004B1ACC">
      <w:pPr>
        <w:snapToGrid w:val="0"/>
        <w:spacing w:line="360" w:lineRule="auto"/>
        <w:ind w:firstLine="420"/>
        <w:rPr>
          <w:bCs/>
          <w:color w:val="000000"/>
        </w:rPr>
      </w:pPr>
      <w:r w:rsidRPr="00160E71">
        <w:rPr>
          <w:rFonts w:hint="eastAsia"/>
          <w:bCs/>
          <w:color w:val="000000"/>
        </w:rPr>
        <w:t>（</w:t>
      </w:r>
      <w:r w:rsidRPr="00160E71">
        <w:rPr>
          <w:rFonts w:hint="eastAsia"/>
          <w:bCs/>
          <w:color w:val="000000"/>
        </w:rPr>
        <w:t>3</w:t>
      </w:r>
      <w:r w:rsidRPr="00160E71">
        <w:rPr>
          <w:rFonts w:hint="eastAsia"/>
          <w:bCs/>
          <w:color w:val="000000"/>
        </w:rPr>
        <w:t>）证券</w:t>
      </w:r>
      <w:r w:rsidRPr="00160E71">
        <w:rPr>
          <w:rFonts w:hint="eastAsia"/>
          <w:bCs/>
          <w:color w:val="000000"/>
        </w:rPr>
        <w:t>/</w:t>
      </w:r>
      <w:r w:rsidRPr="00160E71">
        <w:rPr>
          <w:rFonts w:hint="eastAsia"/>
          <w:bCs/>
          <w:color w:val="000000"/>
        </w:rPr>
        <w:t>期货交易所、登记机构、基金托管人及其他代理机构可能违约，导致基金或投资者利益受损的风险。</w:t>
      </w:r>
    </w:p>
    <w:p w14:paraId="10515762" w14:textId="77777777" w:rsidR="00E86457" w:rsidRPr="00E86457" w:rsidRDefault="00E86457" w:rsidP="00E86457">
      <w:pPr>
        <w:snapToGrid w:val="0"/>
        <w:spacing w:line="360" w:lineRule="auto"/>
        <w:ind w:firstLine="420"/>
        <w:rPr>
          <w:bCs/>
          <w:color w:val="000000"/>
        </w:rPr>
      </w:pPr>
      <w:r w:rsidRPr="00E86457">
        <w:rPr>
          <w:rFonts w:hint="eastAsia"/>
          <w:bCs/>
          <w:color w:val="000000"/>
        </w:rPr>
        <w:t>（</w:t>
      </w:r>
      <w:r w:rsidRPr="00E86457">
        <w:rPr>
          <w:rFonts w:hint="eastAsia"/>
          <w:bCs/>
          <w:color w:val="000000"/>
        </w:rPr>
        <w:t>4</w:t>
      </w:r>
      <w:r w:rsidRPr="00E86457">
        <w:rPr>
          <w:rFonts w:hint="eastAsia"/>
          <w:bCs/>
          <w:color w:val="000000"/>
        </w:rPr>
        <w:t>）指数编制机构停止服务的风险</w:t>
      </w:r>
    </w:p>
    <w:p w14:paraId="1B9205F3" w14:textId="31ED424C" w:rsidR="00E86457" w:rsidRPr="00E86457" w:rsidRDefault="00E86457" w:rsidP="00E86457">
      <w:pPr>
        <w:snapToGrid w:val="0"/>
        <w:spacing w:line="360" w:lineRule="auto"/>
        <w:ind w:firstLine="420"/>
        <w:rPr>
          <w:bCs/>
          <w:color w:val="000000"/>
        </w:rPr>
      </w:pPr>
      <w:r w:rsidRPr="00E86457">
        <w:rPr>
          <w:rFonts w:hint="eastAsia"/>
          <w:bCs/>
          <w:color w:val="000000"/>
        </w:rPr>
        <w:t>本基金的标的指数</w:t>
      </w:r>
      <w:proofErr w:type="gramStart"/>
      <w:r w:rsidRPr="00E86457">
        <w:rPr>
          <w:rFonts w:hint="eastAsia"/>
          <w:bCs/>
          <w:color w:val="000000"/>
        </w:rPr>
        <w:t>由指数</w:t>
      </w:r>
      <w:proofErr w:type="gramEnd"/>
      <w:r w:rsidRPr="00E86457">
        <w:rPr>
          <w:rFonts w:hint="eastAsia"/>
          <w:bCs/>
          <w:color w:val="000000"/>
        </w:rPr>
        <w:t>编制机构发布并管理和维护，未来指数编制机构可能由于各种原因停止对指数的管理和维护，本基金将根据基金合同的约定自该情形发生之日起十个工作日向中国证监会报告并提出解决方案，如转换运作方式</w:t>
      </w:r>
      <w:r w:rsidR="00206D0B">
        <w:rPr>
          <w:rFonts w:hint="eastAsia"/>
          <w:bCs/>
          <w:color w:val="000000"/>
        </w:rPr>
        <w:t>、</w:t>
      </w:r>
      <w:r w:rsidRPr="00E86457">
        <w:rPr>
          <w:rFonts w:hint="eastAsia"/>
          <w:bCs/>
          <w:color w:val="000000"/>
        </w:rPr>
        <w:t>与其他基金合并或者终止基金合同等，并在</w:t>
      </w:r>
      <w:r w:rsidRPr="00E86457">
        <w:rPr>
          <w:rFonts w:hint="eastAsia"/>
          <w:bCs/>
          <w:color w:val="000000"/>
        </w:rPr>
        <w:t>6</w:t>
      </w:r>
      <w:r w:rsidRPr="00E86457">
        <w:rPr>
          <w:rFonts w:hint="eastAsia"/>
          <w:bCs/>
          <w:color w:val="000000"/>
        </w:rPr>
        <w:t>个月内召集基金份额持有人大会进行表决</w:t>
      </w:r>
      <w:bookmarkStart w:id="164" w:name="_Hlk120222262"/>
      <w:r w:rsidR="000D5E01" w:rsidRPr="000D5E01">
        <w:rPr>
          <w:rFonts w:hint="eastAsia"/>
          <w:bCs/>
          <w:color w:val="000000"/>
        </w:rPr>
        <w:t>，基金份额持有人大会未成功召开或就上述事项表决未通过的，基金合同终止</w:t>
      </w:r>
      <w:bookmarkEnd w:id="164"/>
      <w:r w:rsidRPr="00E86457">
        <w:rPr>
          <w:rFonts w:hint="eastAsia"/>
          <w:bCs/>
          <w:color w:val="000000"/>
        </w:rPr>
        <w:t>。投资人将面临转换运作方式</w:t>
      </w:r>
      <w:r w:rsidR="00B55ACF">
        <w:rPr>
          <w:rFonts w:hint="eastAsia"/>
          <w:bCs/>
          <w:color w:val="000000"/>
        </w:rPr>
        <w:t>、</w:t>
      </w:r>
      <w:r w:rsidRPr="00E86457">
        <w:rPr>
          <w:rFonts w:hint="eastAsia"/>
          <w:bCs/>
          <w:color w:val="000000"/>
        </w:rPr>
        <w:t>与其他基金合并或者</w:t>
      </w:r>
      <w:r w:rsidRPr="00E86457">
        <w:rPr>
          <w:rFonts w:hint="eastAsia"/>
          <w:bCs/>
          <w:color w:val="000000"/>
        </w:rPr>
        <w:lastRenderedPageBreak/>
        <w:t>终止基金合同等风险。</w:t>
      </w:r>
    </w:p>
    <w:p w14:paraId="61B0C905" w14:textId="4BFAE95C" w:rsidR="00E86457" w:rsidRDefault="00E86457" w:rsidP="00E86457">
      <w:pPr>
        <w:snapToGrid w:val="0"/>
        <w:spacing w:line="360" w:lineRule="auto"/>
        <w:ind w:firstLine="420"/>
        <w:rPr>
          <w:bCs/>
          <w:color w:val="000000"/>
        </w:rPr>
      </w:pPr>
      <w:proofErr w:type="gramStart"/>
      <w:r w:rsidRPr="00E86457">
        <w:rPr>
          <w:rFonts w:hint="eastAsia"/>
          <w:bCs/>
          <w:color w:val="000000"/>
        </w:rPr>
        <w:t>自指数</w:t>
      </w:r>
      <w:proofErr w:type="gramEnd"/>
      <w:r w:rsidRPr="00E86457">
        <w:rPr>
          <w:rFonts w:hint="eastAsia"/>
          <w:bCs/>
          <w:color w:val="000000"/>
        </w:rPr>
        <w:t>编制机构停止标的指数的编制及发布</w:t>
      </w:r>
      <w:proofErr w:type="gramStart"/>
      <w:r w:rsidRPr="00E86457">
        <w:rPr>
          <w:rFonts w:hint="eastAsia"/>
          <w:bCs/>
          <w:color w:val="000000"/>
        </w:rPr>
        <w:t>至解决</w:t>
      </w:r>
      <w:proofErr w:type="gramEnd"/>
      <w:r w:rsidRPr="00E86457">
        <w:rPr>
          <w:rFonts w:hint="eastAsia"/>
          <w:bCs/>
          <w:color w:val="000000"/>
        </w:rPr>
        <w:t>方案确定期间，基金管理人应按照指数编制机构提供的最近一个交易日的指数信息遵循基金份额持有人利益优先原则维持基金投资运作，该期间由于标的指数不再更新等原因可能导致指数表现与相关市场表现存在差异，影响投资收益。</w:t>
      </w:r>
    </w:p>
    <w:p w14:paraId="54694EA1" w14:textId="27C35F87" w:rsidR="00E86457" w:rsidRPr="00E86457" w:rsidRDefault="00821675" w:rsidP="00E86457">
      <w:pPr>
        <w:snapToGrid w:val="0"/>
        <w:spacing w:line="360" w:lineRule="auto"/>
        <w:ind w:firstLine="420"/>
        <w:rPr>
          <w:bCs/>
          <w:color w:val="000000"/>
        </w:rPr>
      </w:pPr>
      <w:r>
        <w:rPr>
          <w:bCs/>
          <w:color w:val="000000"/>
        </w:rPr>
        <w:t>12</w:t>
      </w:r>
      <w:r w:rsidR="00E86457" w:rsidRPr="00E86457">
        <w:rPr>
          <w:rFonts w:hint="eastAsia"/>
          <w:bCs/>
          <w:color w:val="000000"/>
        </w:rPr>
        <w:t>、成份股停牌、摘牌的风险</w:t>
      </w:r>
    </w:p>
    <w:p w14:paraId="66FA5798" w14:textId="77777777" w:rsidR="00E86457" w:rsidRPr="00E86457" w:rsidRDefault="00E86457" w:rsidP="00E86457">
      <w:pPr>
        <w:snapToGrid w:val="0"/>
        <w:spacing w:line="360" w:lineRule="auto"/>
        <w:ind w:firstLine="420"/>
        <w:rPr>
          <w:bCs/>
          <w:color w:val="000000"/>
        </w:rPr>
      </w:pPr>
      <w:r w:rsidRPr="00E86457">
        <w:rPr>
          <w:rFonts w:hint="eastAsia"/>
          <w:bCs/>
          <w:color w:val="000000"/>
        </w:rPr>
        <w:t>标的指数的当前成份股可能会改变、停牌或摘牌，此后也可能会有其它股票加入成为该指数的成份股。本基金投资组合与相关指数成份股之间并非完全相关，在标的指数的成份股调整时，存在由于成份股停牌或流动性差等原因无法及时买卖成份股，从而影响本基金对标的指数的跟踪程度。当标的指数的成份股摘牌时，本基金可能无法及时卖出而导致基金净值下降，跟踪偏离度和跟踪误差扩大等风险。</w:t>
      </w:r>
    </w:p>
    <w:p w14:paraId="659AB438" w14:textId="311BD47F" w:rsidR="00E86457" w:rsidRDefault="00E86457" w:rsidP="00E86457">
      <w:pPr>
        <w:snapToGrid w:val="0"/>
        <w:spacing w:line="360" w:lineRule="auto"/>
        <w:ind w:firstLine="420"/>
        <w:rPr>
          <w:bCs/>
          <w:color w:val="000000"/>
        </w:rPr>
      </w:pPr>
      <w:r w:rsidRPr="00E86457">
        <w:rPr>
          <w:rFonts w:hint="eastAsia"/>
          <w:bCs/>
          <w:color w:val="000000"/>
        </w:rPr>
        <w:t>本基金运作过程中，当标的指数成份股发生明显负面事件面临退市，且指数编制机构暂未</w:t>
      </w:r>
      <w:proofErr w:type="gramStart"/>
      <w:r w:rsidRPr="00E86457">
        <w:rPr>
          <w:rFonts w:hint="eastAsia"/>
          <w:bCs/>
          <w:color w:val="000000"/>
        </w:rPr>
        <w:t>作出</w:t>
      </w:r>
      <w:proofErr w:type="gramEnd"/>
      <w:r w:rsidRPr="00E86457">
        <w:rPr>
          <w:rFonts w:hint="eastAsia"/>
          <w:bCs/>
          <w:color w:val="000000"/>
        </w:rPr>
        <w:t>调整的，基金管理人应当按照</w:t>
      </w:r>
      <w:r w:rsidR="000D5E01">
        <w:rPr>
          <w:rFonts w:hint="eastAsia"/>
          <w:bCs/>
          <w:color w:val="000000"/>
        </w:rPr>
        <w:t>基金份额</w:t>
      </w:r>
      <w:r w:rsidRPr="00E86457">
        <w:rPr>
          <w:rFonts w:hint="eastAsia"/>
          <w:bCs/>
          <w:color w:val="000000"/>
        </w:rPr>
        <w:t>持有人利益优先的原则，履行内部决策程序后及时对相关成份股进行调整，但并不保证能因此避免该成份证券对本</w:t>
      </w:r>
      <w:proofErr w:type="gramStart"/>
      <w:r w:rsidRPr="00E86457">
        <w:rPr>
          <w:rFonts w:hint="eastAsia"/>
          <w:bCs/>
          <w:color w:val="000000"/>
        </w:rPr>
        <w:t>基金基金</w:t>
      </w:r>
      <w:proofErr w:type="gramEnd"/>
      <w:r w:rsidRPr="00E86457">
        <w:rPr>
          <w:rFonts w:hint="eastAsia"/>
          <w:bCs/>
          <w:color w:val="000000"/>
        </w:rPr>
        <w:t>财产的影响，当基金管理人对该成份</w:t>
      </w:r>
      <w:proofErr w:type="gramStart"/>
      <w:r w:rsidRPr="00E86457">
        <w:rPr>
          <w:rFonts w:hint="eastAsia"/>
          <w:bCs/>
          <w:color w:val="000000"/>
        </w:rPr>
        <w:t>股予以</w:t>
      </w:r>
      <w:proofErr w:type="gramEnd"/>
      <w:r w:rsidRPr="00E86457">
        <w:rPr>
          <w:rFonts w:hint="eastAsia"/>
          <w:bCs/>
          <w:color w:val="000000"/>
        </w:rPr>
        <w:t>调整时也可能产生跟踪偏离度和跟踪误差扩大等风险。</w:t>
      </w:r>
    </w:p>
    <w:p w14:paraId="4CD86448" w14:textId="3346A6B5" w:rsidR="008E14DB" w:rsidRPr="008E14DB" w:rsidRDefault="00CF5496" w:rsidP="008E14DB">
      <w:pPr>
        <w:snapToGrid w:val="0"/>
        <w:spacing w:line="360" w:lineRule="auto"/>
        <w:ind w:firstLine="420"/>
        <w:rPr>
          <w:bCs/>
          <w:color w:val="000000"/>
        </w:rPr>
      </w:pPr>
      <w:r>
        <w:rPr>
          <w:bCs/>
          <w:color w:val="000000"/>
        </w:rPr>
        <w:t>13</w:t>
      </w:r>
      <w:r w:rsidR="00A868CA" w:rsidRPr="00A868CA">
        <w:rPr>
          <w:rFonts w:hint="eastAsia"/>
          <w:bCs/>
          <w:color w:val="000000"/>
        </w:rPr>
        <w:t>、</w:t>
      </w:r>
      <w:r w:rsidR="008E14DB" w:rsidRPr="008E14DB">
        <w:rPr>
          <w:rFonts w:hint="eastAsia"/>
          <w:bCs/>
          <w:color w:val="000000"/>
        </w:rPr>
        <w:t>本基金场内投资采用证券公司交易和结算模式的风险</w:t>
      </w:r>
    </w:p>
    <w:p w14:paraId="233435C2" w14:textId="248BF96C" w:rsidR="008E14DB" w:rsidRDefault="008E14DB" w:rsidP="008E14DB">
      <w:pPr>
        <w:snapToGrid w:val="0"/>
        <w:spacing w:line="360" w:lineRule="auto"/>
        <w:ind w:firstLine="420"/>
        <w:rPr>
          <w:bCs/>
          <w:color w:val="000000"/>
        </w:rPr>
      </w:pPr>
      <w:r w:rsidRPr="008E14DB">
        <w:rPr>
          <w:rFonts w:hint="eastAsia"/>
          <w:bCs/>
          <w:color w:val="000000"/>
        </w:rPr>
        <w:t>本基金场内投资采用证券公司交易和结算模式，即本基金参与证券交易所场内投资部分将通过基金管理人选定的证券经营机构进行场内交易，并由选定的证券经纪商作为结算参与人代理本基金进行结算，该种交易和结算模式可能增加本基金投资运作过程中的交易指令传输和资金使用效率降低的风险、估值效率降低的风险、信息系统风险、信息泄露的风险。</w:t>
      </w:r>
    </w:p>
    <w:p w14:paraId="4AF76F89" w14:textId="25CB6C20" w:rsidR="00A868CA" w:rsidRPr="00A868CA" w:rsidRDefault="008E14DB" w:rsidP="00A868CA">
      <w:pPr>
        <w:snapToGrid w:val="0"/>
        <w:spacing w:line="360" w:lineRule="auto"/>
        <w:ind w:firstLine="420"/>
        <w:rPr>
          <w:bCs/>
          <w:color w:val="000000"/>
        </w:rPr>
      </w:pPr>
      <w:r>
        <w:rPr>
          <w:rFonts w:hint="eastAsia"/>
          <w:bCs/>
          <w:color w:val="000000"/>
        </w:rPr>
        <w:t>14</w:t>
      </w:r>
      <w:r>
        <w:rPr>
          <w:rFonts w:hint="eastAsia"/>
          <w:bCs/>
          <w:color w:val="000000"/>
        </w:rPr>
        <w:t>、</w:t>
      </w:r>
      <w:r w:rsidR="00A868CA" w:rsidRPr="00A868CA">
        <w:rPr>
          <w:rFonts w:hint="eastAsia"/>
          <w:bCs/>
          <w:color w:val="000000"/>
        </w:rPr>
        <w:t>操作或技术风险</w:t>
      </w:r>
    </w:p>
    <w:p w14:paraId="117EB057" w14:textId="77777777" w:rsidR="00A868CA" w:rsidRPr="00A868CA" w:rsidRDefault="00A868CA" w:rsidP="00A868CA">
      <w:pPr>
        <w:snapToGrid w:val="0"/>
        <w:spacing w:line="360" w:lineRule="auto"/>
        <w:ind w:firstLine="420"/>
        <w:rPr>
          <w:bCs/>
          <w:color w:val="000000"/>
        </w:rPr>
      </w:pPr>
      <w:r w:rsidRPr="00A868CA">
        <w:rPr>
          <w:rFonts w:hint="eastAsia"/>
          <w:bCs/>
          <w:color w:val="000000"/>
        </w:rPr>
        <w:t>相关当事人在业务各环节操作过程中，因内部控制存在缺陷或者人为因素造成操作失误或违反操作规程等原因可能引致风险，例如，申购赎回清单编制错误、越权违规交易、欺诈行为、交易错误、</w:t>
      </w:r>
      <w:r w:rsidRPr="00A868CA">
        <w:rPr>
          <w:rFonts w:hint="eastAsia"/>
          <w:bCs/>
          <w:color w:val="000000"/>
        </w:rPr>
        <w:t>IT</w:t>
      </w:r>
      <w:r w:rsidRPr="00A868CA">
        <w:rPr>
          <w:rFonts w:hint="eastAsia"/>
          <w:bCs/>
          <w:color w:val="000000"/>
        </w:rPr>
        <w:t>系统故障等风险。</w:t>
      </w:r>
    </w:p>
    <w:p w14:paraId="6723FB62" w14:textId="700FE121" w:rsidR="0036765D" w:rsidRDefault="00A868CA" w:rsidP="0036765D">
      <w:pPr>
        <w:snapToGrid w:val="0"/>
        <w:spacing w:line="360" w:lineRule="auto"/>
        <w:ind w:firstLine="420"/>
        <w:rPr>
          <w:bCs/>
          <w:color w:val="000000"/>
        </w:rPr>
      </w:pPr>
      <w:r w:rsidRPr="00A868CA">
        <w:rPr>
          <w:rFonts w:hint="eastAsia"/>
          <w:bCs/>
          <w:color w:val="000000"/>
        </w:rPr>
        <w:t>在基金的各种交易行为或者后台运作中，可能因为技术系统的故障或者差错而影响交易的正常进行或者导致投资者的利益受到影响。这种技术风险可能来自基金管理人、基金托管人、登记机构、销售机构、证券、期货交易所、证券、期货登记结算机构等。</w:t>
      </w:r>
    </w:p>
    <w:p w14:paraId="0753614C" w14:textId="77777777" w:rsidR="00D8230B" w:rsidRPr="004B1ACC" w:rsidRDefault="00D8230B" w:rsidP="00D8230B">
      <w:pPr>
        <w:snapToGrid w:val="0"/>
        <w:spacing w:line="360" w:lineRule="auto"/>
        <w:ind w:firstLine="420"/>
        <w:rPr>
          <w:bCs/>
          <w:color w:val="000000"/>
        </w:rPr>
      </w:pPr>
    </w:p>
    <w:p w14:paraId="224CB2BB" w14:textId="72375979" w:rsidR="007F20AF" w:rsidRPr="00783CB5" w:rsidRDefault="00B67918" w:rsidP="007F20AF">
      <w:pPr>
        <w:snapToGrid w:val="0"/>
        <w:spacing w:line="360" w:lineRule="auto"/>
        <w:ind w:firstLine="420"/>
        <w:rPr>
          <w:bCs/>
          <w:color w:val="000000"/>
        </w:rPr>
      </w:pPr>
      <w:r>
        <w:rPr>
          <w:rFonts w:hint="eastAsia"/>
          <w:bCs/>
          <w:color w:val="000000"/>
        </w:rPr>
        <w:t>五</w:t>
      </w:r>
      <w:r w:rsidR="007F20AF" w:rsidRPr="00783CB5">
        <w:rPr>
          <w:rFonts w:hint="eastAsia"/>
          <w:bCs/>
          <w:color w:val="000000"/>
        </w:rPr>
        <w:t>、其他风险</w:t>
      </w:r>
    </w:p>
    <w:p w14:paraId="73718041" w14:textId="77777777" w:rsidR="007F20AF" w:rsidRPr="00F81864" w:rsidRDefault="007F20AF" w:rsidP="00F81864">
      <w:pPr>
        <w:snapToGrid w:val="0"/>
        <w:spacing w:line="360" w:lineRule="auto"/>
        <w:ind w:firstLine="420"/>
        <w:rPr>
          <w:bCs/>
          <w:color w:val="000000"/>
        </w:rPr>
      </w:pPr>
      <w:r w:rsidRPr="00F81864">
        <w:rPr>
          <w:bCs/>
          <w:color w:val="000000"/>
        </w:rPr>
        <w:t>1</w:t>
      </w:r>
      <w:r w:rsidRPr="00F81864">
        <w:rPr>
          <w:rFonts w:hint="eastAsia"/>
          <w:bCs/>
          <w:color w:val="000000"/>
        </w:rPr>
        <w:t>、因技术因素而产生的风险，如电脑系统不可靠产生的风险；</w:t>
      </w:r>
    </w:p>
    <w:p w14:paraId="64523306" w14:textId="77777777" w:rsidR="007F20AF" w:rsidRPr="00F81864" w:rsidRDefault="007F20AF" w:rsidP="00F81864">
      <w:pPr>
        <w:snapToGrid w:val="0"/>
        <w:spacing w:line="360" w:lineRule="auto"/>
        <w:ind w:firstLine="420"/>
        <w:rPr>
          <w:bCs/>
          <w:color w:val="000000"/>
        </w:rPr>
      </w:pPr>
      <w:r w:rsidRPr="00F81864">
        <w:rPr>
          <w:bCs/>
          <w:color w:val="000000"/>
        </w:rPr>
        <w:t>2</w:t>
      </w:r>
      <w:r w:rsidRPr="00F81864">
        <w:rPr>
          <w:rFonts w:hint="eastAsia"/>
          <w:bCs/>
          <w:color w:val="000000"/>
        </w:rPr>
        <w:t>、因业务快速发展而在制度建设、人员配备、内控制度建立等不完善而产生的风险；</w:t>
      </w:r>
    </w:p>
    <w:p w14:paraId="407C5F4C" w14:textId="77777777" w:rsidR="007F20AF" w:rsidRPr="00F81864" w:rsidRDefault="007F20AF" w:rsidP="00F81864">
      <w:pPr>
        <w:snapToGrid w:val="0"/>
        <w:spacing w:line="360" w:lineRule="auto"/>
        <w:ind w:firstLine="420"/>
        <w:rPr>
          <w:bCs/>
          <w:color w:val="000000"/>
        </w:rPr>
      </w:pPr>
      <w:r w:rsidRPr="00F81864">
        <w:rPr>
          <w:bCs/>
          <w:color w:val="000000"/>
        </w:rPr>
        <w:t>3</w:t>
      </w:r>
      <w:r w:rsidRPr="00F81864">
        <w:rPr>
          <w:rFonts w:hint="eastAsia"/>
          <w:bCs/>
          <w:color w:val="000000"/>
        </w:rPr>
        <w:t>、因人为因素而产生的风险、如内幕交易、欺诈行为等产生的风险；</w:t>
      </w:r>
    </w:p>
    <w:p w14:paraId="7E60B295" w14:textId="77777777" w:rsidR="007F20AF" w:rsidRPr="00F81864" w:rsidRDefault="007F20AF" w:rsidP="00F81864">
      <w:pPr>
        <w:snapToGrid w:val="0"/>
        <w:spacing w:line="360" w:lineRule="auto"/>
        <w:ind w:firstLine="420"/>
        <w:rPr>
          <w:bCs/>
          <w:color w:val="000000"/>
        </w:rPr>
      </w:pPr>
      <w:r w:rsidRPr="00F81864">
        <w:rPr>
          <w:bCs/>
          <w:color w:val="000000"/>
        </w:rPr>
        <w:t>4</w:t>
      </w:r>
      <w:r w:rsidRPr="00F81864">
        <w:rPr>
          <w:rFonts w:hint="eastAsia"/>
          <w:bCs/>
          <w:color w:val="000000"/>
        </w:rPr>
        <w:t>、对主要业务人员如基金经理的依赖而可能产生的风险；</w:t>
      </w:r>
    </w:p>
    <w:p w14:paraId="5EB0055F" w14:textId="77777777" w:rsidR="007F20AF" w:rsidRPr="00F81864" w:rsidRDefault="007F20AF" w:rsidP="00F81864">
      <w:pPr>
        <w:snapToGrid w:val="0"/>
        <w:spacing w:line="360" w:lineRule="auto"/>
        <w:ind w:firstLine="420"/>
        <w:rPr>
          <w:bCs/>
          <w:color w:val="000000"/>
        </w:rPr>
      </w:pPr>
      <w:r w:rsidRPr="00F81864">
        <w:rPr>
          <w:bCs/>
          <w:color w:val="000000"/>
        </w:rPr>
        <w:t>5</w:t>
      </w:r>
      <w:r w:rsidRPr="00F81864">
        <w:rPr>
          <w:rFonts w:hint="eastAsia"/>
          <w:bCs/>
          <w:color w:val="000000"/>
        </w:rPr>
        <w:t>、因业务竞争压力可能产生的风险；</w:t>
      </w:r>
    </w:p>
    <w:p w14:paraId="21CB0879" w14:textId="77777777" w:rsidR="007F20AF" w:rsidRPr="00F81864" w:rsidRDefault="007F20AF" w:rsidP="00F81864">
      <w:pPr>
        <w:snapToGrid w:val="0"/>
        <w:spacing w:line="360" w:lineRule="auto"/>
        <w:ind w:firstLine="420"/>
        <w:rPr>
          <w:bCs/>
          <w:color w:val="000000"/>
        </w:rPr>
      </w:pPr>
      <w:r w:rsidRPr="00F81864">
        <w:rPr>
          <w:bCs/>
          <w:color w:val="000000"/>
        </w:rPr>
        <w:lastRenderedPageBreak/>
        <w:t>6</w:t>
      </w:r>
      <w:r w:rsidRPr="00F81864">
        <w:rPr>
          <w:rFonts w:hint="eastAsia"/>
          <w:bCs/>
          <w:color w:val="000000"/>
        </w:rPr>
        <w:t>、不可抗力可能导致基金资产的损失，影响基金收益水平，从而带来风险；</w:t>
      </w:r>
    </w:p>
    <w:p w14:paraId="7CA67167" w14:textId="77777777" w:rsidR="00557740" w:rsidRPr="00557740" w:rsidRDefault="007F20AF" w:rsidP="00557740">
      <w:pPr>
        <w:snapToGrid w:val="0"/>
        <w:spacing w:line="360" w:lineRule="auto"/>
        <w:ind w:firstLine="420"/>
        <w:rPr>
          <w:bCs/>
          <w:color w:val="000000"/>
        </w:rPr>
      </w:pPr>
      <w:r w:rsidRPr="00F81864">
        <w:rPr>
          <w:bCs/>
          <w:color w:val="000000"/>
        </w:rPr>
        <w:t>7</w:t>
      </w:r>
      <w:r w:rsidRPr="00F81864">
        <w:rPr>
          <w:rFonts w:hint="eastAsia"/>
          <w:bCs/>
          <w:color w:val="000000"/>
        </w:rPr>
        <w:t>、其他意外导致的风险</w:t>
      </w:r>
      <w:r w:rsidR="00557740" w:rsidRPr="00557740">
        <w:rPr>
          <w:rFonts w:hint="eastAsia"/>
          <w:bCs/>
          <w:color w:val="000000"/>
        </w:rPr>
        <w:t>；</w:t>
      </w:r>
    </w:p>
    <w:p w14:paraId="0510C036" w14:textId="18596BC4" w:rsidR="007F20AF" w:rsidRPr="00F81864" w:rsidRDefault="00557740" w:rsidP="00557740">
      <w:pPr>
        <w:snapToGrid w:val="0"/>
        <w:spacing w:line="360" w:lineRule="auto"/>
        <w:ind w:firstLine="420"/>
        <w:rPr>
          <w:bCs/>
          <w:color w:val="000000"/>
        </w:rPr>
      </w:pPr>
      <w:r w:rsidRPr="00557740">
        <w:rPr>
          <w:rFonts w:hint="eastAsia"/>
          <w:bCs/>
          <w:color w:val="000000"/>
        </w:rPr>
        <w:t>8</w:t>
      </w:r>
      <w:r w:rsidRPr="00557740">
        <w:rPr>
          <w:rFonts w:hint="eastAsia"/>
          <w:bCs/>
          <w:color w:val="000000"/>
        </w:rPr>
        <w:t>、金融市场危机、行业竞争、代理商违约、基金托管人违约等超出基金管理人自身直接控制能力之外的风险，也可能导致基金或者基金份额持有人利益受损</w:t>
      </w:r>
      <w:r w:rsidR="007F20AF" w:rsidRPr="00F81864">
        <w:rPr>
          <w:rFonts w:hint="eastAsia"/>
          <w:bCs/>
          <w:color w:val="000000"/>
        </w:rPr>
        <w:t>。</w:t>
      </w:r>
    </w:p>
    <w:p w14:paraId="6EAA7835" w14:textId="77777777" w:rsidR="007F20AF" w:rsidRPr="00F81864" w:rsidRDefault="007F20AF" w:rsidP="00F81864">
      <w:pPr>
        <w:snapToGrid w:val="0"/>
        <w:spacing w:line="360" w:lineRule="auto"/>
        <w:ind w:firstLine="420"/>
        <w:rPr>
          <w:bCs/>
          <w:color w:val="000000"/>
        </w:rPr>
      </w:pPr>
    </w:p>
    <w:p w14:paraId="54E4AEE3" w14:textId="73F8BF39" w:rsidR="00ED7780" w:rsidRPr="00ED7780" w:rsidRDefault="00B67918" w:rsidP="00ED7780">
      <w:pPr>
        <w:snapToGrid w:val="0"/>
        <w:spacing w:line="360" w:lineRule="auto"/>
        <w:ind w:firstLine="420"/>
        <w:rPr>
          <w:bCs/>
          <w:color w:val="000000"/>
        </w:rPr>
      </w:pPr>
      <w:r>
        <w:rPr>
          <w:rFonts w:hint="eastAsia"/>
          <w:bCs/>
          <w:color w:val="000000"/>
        </w:rPr>
        <w:t>六</w:t>
      </w:r>
      <w:r w:rsidR="007F20AF" w:rsidRPr="00F81864">
        <w:rPr>
          <w:rFonts w:hint="eastAsia"/>
          <w:bCs/>
          <w:color w:val="000000"/>
        </w:rPr>
        <w:t>、</w:t>
      </w:r>
      <w:r w:rsidR="00ED7780" w:rsidRPr="00ED7780">
        <w:rPr>
          <w:rFonts w:hint="eastAsia"/>
          <w:bCs/>
          <w:color w:val="000000"/>
        </w:rPr>
        <w:t>本基金法律文件风险收益特征表述与销售机构基金风险评价、销售机构之间的基金风险评价可能不一致的风险</w:t>
      </w:r>
    </w:p>
    <w:p w14:paraId="41DB7FB7" w14:textId="64DBCB7E" w:rsidR="007F20AF" w:rsidRPr="00783CB5" w:rsidRDefault="00ED7780" w:rsidP="00441497">
      <w:pPr>
        <w:snapToGrid w:val="0"/>
        <w:spacing w:line="360" w:lineRule="auto"/>
        <w:ind w:firstLine="420"/>
        <w:rPr>
          <w:rFonts w:hAnsi="宋体"/>
          <w:szCs w:val="21"/>
        </w:rPr>
      </w:pPr>
      <w:r w:rsidRPr="00ED7780">
        <w:rPr>
          <w:rFonts w:hint="eastAsia"/>
          <w:bCs/>
          <w:color w:val="000000"/>
        </w:rPr>
        <w:t>本基金法律文件投资章节有关风险收益特征的表述是基于投资范围、投资比例、证券</w:t>
      </w:r>
      <w:r>
        <w:rPr>
          <w:rFonts w:hint="eastAsia"/>
          <w:bCs/>
          <w:color w:val="000000"/>
        </w:rPr>
        <w:t>、期货</w:t>
      </w:r>
      <w:r w:rsidRPr="00ED7780">
        <w:rPr>
          <w:rFonts w:hint="eastAsia"/>
          <w:bCs/>
          <w:color w:val="000000"/>
        </w:rPr>
        <w:t>市场普遍规律等做出的概述性描述，代表了一般市场情况下本基金的长期风险收益特征。销售机构</w:t>
      </w:r>
      <w:r w:rsidRPr="00ED7780">
        <w:rPr>
          <w:rFonts w:hint="eastAsia"/>
          <w:bCs/>
          <w:color w:val="000000"/>
        </w:rPr>
        <w:t>(</w:t>
      </w:r>
      <w:r w:rsidRPr="00ED7780">
        <w:rPr>
          <w:rFonts w:hint="eastAsia"/>
          <w:bCs/>
          <w:color w:val="000000"/>
        </w:rPr>
        <w:t>包括基金管理人直销机构和其他销售机构</w:t>
      </w:r>
      <w:r w:rsidRPr="00ED7780">
        <w:rPr>
          <w:rFonts w:hint="eastAsia"/>
          <w:bCs/>
          <w:color w:val="000000"/>
        </w:rPr>
        <w:t>)</w:t>
      </w:r>
      <w:r w:rsidRPr="00ED7780">
        <w:rPr>
          <w:rFonts w:hint="eastAsia"/>
          <w:bCs/>
          <w:color w:val="000000"/>
        </w:rPr>
        <w:t>根据相关法律法规对本基金进行风险评价，不同的销售机构采用的评价方法可能存在不同，因此销售机构的风险等级评价与基金法律文件中风险收益特征的表述可能存在不同，</w:t>
      </w:r>
      <w:r w:rsidR="00A868CA" w:rsidRPr="00123FB8">
        <w:rPr>
          <w:rFonts w:hint="eastAsia"/>
          <w:bCs/>
          <w:color w:val="000000"/>
        </w:rPr>
        <w:t>销售机构之间的风险等级评价也可能存在不同，销售机构基于自身采用的评价方法可能对基金的风险等级进行定期或不定期的调整，</w:t>
      </w:r>
      <w:r w:rsidR="00E34458" w:rsidRPr="00E34458">
        <w:rPr>
          <w:rFonts w:hint="eastAsia"/>
          <w:bCs/>
          <w:color w:val="000000"/>
        </w:rPr>
        <w:t>但销售机构向投资人推介基金产品时，所依据的基金产品风险等级评价结果不得低于基金管理人</w:t>
      </w:r>
      <w:proofErr w:type="gramStart"/>
      <w:r w:rsidR="00E34458" w:rsidRPr="00E34458">
        <w:rPr>
          <w:rFonts w:hint="eastAsia"/>
          <w:bCs/>
          <w:color w:val="000000"/>
        </w:rPr>
        <w:t>作出</w:t>
      </w:r>
      <w:proofErr w:type="gramEnd"/>
      <w:r w:rsidR="00E34458" w:rsidRPr="00E34458">
        <w:rPr>
          <w:rFonts w:hint="eastAsia"/>
          <w:bCs/>
          <w:color w:val="000000"/>
        </w:rPr>
        <w:t>的风险等级评价结果。</w:t>
      </w:r>
      <w:r w:rsidRPr="00ED7780">
        <w:rPr>
          <w:rFonts w:hint="eastAsia"/>
          <w:bCs/>
          <w:color w:val="000000"/>
        </w:rPr>
        <w:t>投资人在购买本基金时需按照销售机构的要求完成风险承受能力与产品风险之间的匹配检验。</w:t>
      </w:r>
      <w:bookmarkEnd w:id="163"/>
      <w:r w:rsidR="00207335" w:rsidRPr="00783CB5">
        <w:rPr>
          <w:rFonts w:hAnsi="宋体"/>
          <w:szCs w:val="21"/>
        </w:rPr>
        <w:br w:type="page"/>
      </w:r>
    </w:p>
    <w:p w14:paraId="1CBF5817" w14:textId="77777777" w:rsidR="007F20AF" w:rsidRPr="00783CB5" w:rsidRDefault="007F20AF" w:rsidP="007F20AF">
      <w:pPr>
        <w:pStyle w:val="21"/>
        <w:numPr>
          <w:ilvl w:val="0"/>
          <w:numId w:val="33"/>
        </w:numPr>
        <w:snapToGrid w:val="0"/>
        <w:spacing w:before="0" w:after="0" w:line="360" w:lineRule="auto"/>
        <w:jc w:val="left"/>
        <w:rPr>
          <w:rFonts w:ascii="黑体"/>
          <w:color w:val="000000"/>
        </w:rPr>
      </w:pPr>
      <w:bookmarkStart w:id="165" w:name="_Toc327902639"/>
      <w:bookmarkStart w:id="166" w:name="_Toc332013127"/>
      <w:bookmarkStart w:id="167" w:name="_Toc335899850"/>
      <w:bookmarkStart w:id="168" w:name="_Toc336606244"/>
      <w:bookmarkStart w:id="169" w:name="_Toc369510025"/>
      <w:bookmarkStart w:id="170" w:name="_Toc375295990"/>
      <w:bookmarkStart w:id="171" w:name="_Toc207635914"/>
      <w:r w:rsidRPr="00783CB5">
        <w:rPr>
          <w:rFonts w:hint="eastAsia"/>
        </w:rPr>
        <w:lastRenderedPageBreak/>
        <w:t>基金合同的变更、终止和基金财产的清算</w:t>
      </w:r>
      <w:bookmarkEnd w:id="165"/>
      <w:bookmarkEnd w:id="166"/>
      <w:bookmarkEnd w:id="167"/>
      <w:bookmarkEnd w:id="168"/>
      <w:bookmarkEnd w:id="169"/>
      <w:bookmarkEnd w:id="170"/>
      <w:bookmarkEnd w:id="171"/>
    </w:p>
    <w:p w14:paraId="73A31E34" w14:textId="77777777" w:rsidR="007F20AF" w:rsidRPr="00783CB5" w:rsidRDefault="007F20AF" w:rsidP="007F20AF">
      <w:pPr>
        <w:snapToGrid w:val="0"/>
        <w:spacing w:line="360" w:lineRule="auto"/>
      </w:pPr>
    </w:p>
    <w:p w14:paraId="6F746B70" w14:textId="77777777" w:rsidR="00996E82" w:rsidRDefault="00996E82" w:rsidP="00996E82">
      <w:pPr>
        <w:pStyle w:val="HD"/>
      </w:pPr>
      <w:bookmarkStart w:id="172" w:name="_Toc79392639"/>
      <w:r>
        <w:rPr>
          <w:rFonts w:hint="eastAsia"/>
        </w:rPr>
        <w:t>一、《基金合同》的变更</w:t>
      </w:r>
    </w:p>
    <w:p w14:paraId="604A9049" w14:textId="722570C6" w:rsidR="00996E82" w:rsidRDefault="00996E82" w:rsidP="00996E82">
      <w:pPr>
        <w:pStyle w:val="HD"/>
      </w:pPr>
      <w:r>
        <w:rPr>
          <w:rFonts w:hint="eastAsia"/>
        </w:rPr>
        <w:t>1</w:t>
      </w:r>
      <w:r>
        <w:rPr>
          <w:rFonts w:hint="eastAsia"/>
        </w:rPr>
        <w:t>、变更基金合同涉及法律法规规定或基金合同约定应经基金份额持有人大会决议通过的事项的，应召</w:t>
      </w:r>
      <w:proofErr w:type="gramStart"/>
      <w:r>
        <w:rPr>
          <w:rFonts w:hint="eastAsia"/>
        </w:rPr>
        <w:t>开基金</w:t>
      </w:r>
      <w:proofErr w:type="gramEnd"/>
      <w:r>
        <w:rPr>
          <w:rFonts w:hint="eastAsia"/>
        </w:rPr>
        <w:t>份额持有人大会决议通过。对于法律法规规定和基金合同约定可不经基金份额持有人大会决议通过的事项，</w:t>
      </w:r>
      <w:r w:rsidR="008C3F49" w:rsidRPr="008C3F49">
        <w:rPr>
          <w:rFonts w:hint="eastAsia"/>
        </w:rPr>
        <w:t>经履行适当程序，</w:t>
      </w:r>
      <w:r>
        <w:rPr>
          <w:rFonts w:hint="eastAsia"/>
        </w:rPr>
        <w:t>由基金管理人和基金托管人同意后变更并公告。</w:t>
      </w:r>
    </w:p>
    <w:p w14:paraId="278E303D" w14:textId="6B2BB46C" w:rsidR="00996E82" w:rsidRDefault="00996E82" w:rsidP="00996E82">
      <w:pPr>
        <w:pStyle w:val="HD"/>
      </w:pPr>
      <w:r>
        <w:rPr>
          <w:rFonts w:hint="eastAsia"/>
        </w:rPr>
        <w:t>2</w:t>
      </w:r>
      <w:r>
        <w:rPr>
          <w:rFonts w:hint="eastAsia"/>
        </w:rPr>
        <w:t>、关于《基金合同》变更的基金份额持有人大会决议自生效后方可执行，</w:t>
      </w:r>
      <w:proofErr w:type="gramStart"/>
      <w:r>
        <w:rPr>
          <w:rFonts w:hint="eastAsia"/>
        </w:rPr>
        <w:t>自决议</w:t>
      </w:r>
      <w:proofErr w:type="gramEnd"/>
      <w:r>
        <w:rPr>
          <w:rFonts w:hint="eastAsia"/>
        </w:rPr>
        <w:t>生效后两日内在</w:t>
      </w:r>
      <w:r w:rsidR="00A21956">
        <w:rPr>
          <w:rFonts w:hint="eastAsia"/>
        </w:rPr>
        <w:t>规定媒介</w:t>
      </w:r>
      <w:r>
        <w:rPr>
          <w:rFonts w:hint="eastAsia"/>
        </w:rPr>
        <w:t>公告。</w:t>
      </w:r>
    </w:p>
    <w:p w14:paraId="422EB362" w14:textId="77777777" w:rsidR="00996E82" w:rsidRDefault="00996E82" w:rsidP="00996E82">
      <w:pPr>
        <w:pStyle w:val="HD"/>
      </w:pPr>
    </w:p>
    <w:p w14:paraId="14DD6755" w14:textId="77777777" w:rsidR="00996E82" w:rsidRDefault="00996E82" w:rsidP="00996E82">
      <w:pPr>
        <w:pStyle w:val="HD"/>
      </w:pPr>
      <w:r>
        <w:rPr>
          <w:rFonts w:hint="eastAsia"/>
        </w:rPr>
        <w:t>二、《基金合同》的终止事由</w:t>
      </w:r>
    </w:p>
    <w:p w14:paraId="0CD1F32F" w14:textId="77777777" w:rsidR="00996E82" w:rsidRDefault="00996E82" w:rsidP="00996E82">
      <w:pPr>
        <w:pStyle w:val="HD"/>
      </w:pPr>
      <w:r>
        <w:rPr>
          <w:rFonts w:hint="eastAsia"/>
        </w:rPr>
        <w:t>有下列情形之一的，经履行相关程序后，《基金合同》应当终止：</w:t>
      </w:r>
    </w:p>
    <w:p w14:paraId="6D6B1A9A" w14:textId="77777777" w:rsidR="00996E82" w:rsidRDefault="00996E82" w:rsidP="00996E82">
      <w:pPr>
        <w:pStyle w:val="HD"/>
      </w:pPr>
      <w:r>
        <w:rPr>
          <w:rFonts w:hint="eastAsia"/>
        </w:rPr>
        <w:t>1</w:t>
      </w:r>
      <w:r>
        <w:rPr>
          <w:rFonts w:hint="eastAsia"/>
        </w:rPr>
        <w:t>、基金份额持有人大会决定终止的；</w:t>
      </w:r>
    </w:p>
    <w:p w14:paraId="40E87F8E" w14:textId="77777777" w:rsidR="00996E82" w:rsidRDefault="00996E82" w:rsidP="00996E82">
      <w:pPr>
        <w:pStyle w:val="HD"/>
      </w:pPr>
      <w:r>
        <w:rPr>
          <w:rFonts w:hint="eastAsia"/>
        </w:rPr>
        <w:t>2</w:t>
      </w:r>
      <w:r>
        <w:rPr>
          <w:rFonts w:hint="eastAsia"/>
        </w:rPr>
        <w:t>、基金管理人、基金托管人职责终止，在</w:t>
      </w:r>
      <w:r>
        <w:rPr>
          <w:rFonts w:hint="eastAsia"/>
        </w:rPr>
        <w:t>6</w:t>
      </w:r>
      <w:r>
        <w:rPr>
          <w:rFonts w:hint="eastAsia"/>
        </w:rPr>
        <w:t>个月内没有新基金管理人、新基金托管人承接的；</w:t>
      </w:r>
    </w:p>
    <w:p w14:paraId="0646537E" w14:textId="77777777" w:rsidR="00E86457" w:rsidRDefault="00996E82" w:rsidP="00E86457">
      <w:pPr>
        <w:pStyle w:val="HD"/>
      </w:pPr>
      <w:r>
        <w:rPr>
          <w:rFonts w:hint="eastAsia"/>
        </w:rPr>
        <w:t>3</w:t>
      </w:r>
      <w:r>
        <w:rPr>
          <w:rFonts w:hint="eastAsia"/>
        </w:rPr>
        <w:t>、</w:t>
      </w:r>
      <w:r w:rsidR="00E86457">
        <w:rPr>
          <w:rFonts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2723CEF" w14:textId="76D5E483" w:rsidR="00996E82" w:rsidRDefault="00E86457" w:rsidP="00E86457">
      <w:pPr>
        <w:pStyle w:val="HD"/>
      </w:pPr>
      <w:r>
        <w:rPr>
          <w:rFonts w:hint="eastAsia"/>
        </w:rPr>
        <w:t>4</w:t>
      </w:r>
      <w:r>
        <w:rPr>
          <w:rFonts w:hint="eastAsia"/>
        </w:rPr>
        <w:t>、</w:t>
      </w:r>
      <w:r w:rsidR="00996E82">
        <w:rPr>
          <w:rFonts w:hint="eastAsia"/>
        </w:rPr>
        <w:t>《基金合同》约定的其他情形；</w:t>
      </w:r>
    </w:p>
    <w:p w14:paraId="63986833" w14:textId="0953E3A6" w:rsidR="00996E82" w:rsidRDefault="00E86457" w:rsidP="00996E82">
      <w:pPr>
        <w:pStyle w:val="HD"/>
      </w:pPr>
      <w:r>
        <w:t>5</w:t>
      </w:r>
      <w:r w:rsidR="00996E82">
        <w:rPr>
          <w:rFonts w:hint="eastAsia"/>
        </w:rPr>
        <w:t>、相关法律法规和中国证监会规定的其他情况。</w:t>
      </w:r>
    </w:p>
    <w:p w14:paraId="14A47EE9" w14:textId="77777777" w:rsidR="00996E82" w:rsidRPr="00E86457" w:rsidRDefault="00996E82" w:rsidP="00996E82">
      <w:pPr>
        <w:pStyle w:val="HD"/>
      </w:pPr>
    </w:p>
    <w:p w14:paraId="68E26263" w14:textId="77777777" w:rsidR="00996E82" w:rsidRDefault="00996E82" w:rsidP="00996E82">
      <w:pPr>
        <w:pStyle w:val="HD"/>
      </w:pPr>
      <w:r>
        <w:rPr>
          <w:rFonts w:hint="eastAsia"/>
        </w:rPr>
        <w:t>三、基金财产的清算</w:t>
      </w:r>
    </w:p>
    <w:p w14:paraId="4FE56574" w14:textId="075C9010" w:rsidR="00996E82" w:rsidRDefault="00996E82" w:rsidP="00996E82">
      <w:pPr>
        <w:pStyle w:val="HD"/>
      </w:pPr>
      <w:r>
        <w:rPr>
          <w:rFonts w:hint="eastAsia"/>
        </w:rPr>
        <w:t>1</w:t>
      </w:r>
      <w:r>
        <w:rPr>
          <w:rFonts w:hint="eastAsia"/>
        </w:rPr>
        <w:t>、基金财产清算小组：自出现《基金合同》终止事由之日起</w:t>
      </w:r>
      <w:r>
        <w:rPr>
          <w:rFonts w:hint="eastAsia"/>
        </w:rPr>
        <w:t>30</w:t>
      </w:r>
      <w:r>
        <w:rPr>
          <w:rFonts w:hint="eastAsia"/>
        </w:rPr>
        <w:t>个工作日内成立</w:t>
      </w:r>
      <w:r w:rsidR="008A217B">
        <w:rPr>
          <w:rFonts w:hint="eastAsia"/>
        </w:rPr>
        <w:t>基金财产</w:t>
      </w:r>
      <w:r>
        <w:rPr>
          <w:rFonts w:hint="eastAsia"/>
        </w:rPr>
        <w:t>清算小组，基金管理人组织基金财产清算小组并在中国证监会的监督下进行基金清算。</w:t>
      </w:r>
    </w:p>
    <w:p w14:paraId="2E71E5CA" w14:textId="2EEE3463" w:rsidR="00996E82" w:rsidRDefault="00996E82" w:rsidP="00996E82">
      <w:pPr>
        <w:pStyle w:val="HD"/>
      </w:pPr>
      <w:r>
        <w:rPr>
          <w:rFonts w:hint="eastAsia"/>
        </w:rPr>
        <w:t>2</w:t>
      </w:r>
      <w:r>
        <w:rPr>
          <w:rFonts w:hint="eastAsia"/>
        </w:rPr>
        <w:t>、基金财产清算小组组成：基金财产清算小组成员由基金管理人、基金托管人、</w:t>
      </w:r>
      <w:r w:rsidR="00577654">
        <w:rPr>
          <w:rFonts w:hint="eastAsia"/>
        </w:rPr>
        <w:t>符合《证券法》规定</w:t>
      </w:r>
      <w:r>
        <w:rPr>
          <w:rFonts w:hint="eastAsia"/>
        </w:rPr>
        <w:t>的注册会计师、律师以及中国证监会指定的人员组成。基金财产清算小组可以聘用必要的工作人员。</w:t>
      </w:r>
    </w:p>
    <w:p w14:paraId="62893745" w14:textId="77777777" w:rsidR="00996E82" w:rsidRDefault="00996E82" w:rsidP="00996E82">
      <w:pPr>
        <w:pStyle w:val="HD"/>
      </w:pPr>
      <w:r>
        <w:rPr>
          <w:rFonts w:hint="eastAsia"/>
        </w:rPr>
        <w:t>3</w:t>
      </w:r>
      <w:r>
        <w:rPr>
          <w:rFonts w:hint="eastAsia"/>
        </w:rPr>
        <w:t>、基金财产清算小组职责：基金财产清算小组负责基金财产的保管、清理、估价、变现和分配。基金财产清算小组可以依法进行必要的民事活动。</w:t>
      </w:r>
    </w:p>
    <w:p w14:paraId="451A3772" w14:textId="77777777" w:rsidR="00996E82" w:rsidRDefault="00996E82" w:rsidP="00996E82">
      <w:pPr>
        <w:pStyle w:val="HD"/>
      </w:pPr>
      <w:r>
        <w:rPr>
          <w:rFonts w:hint="eastAsia"/>
        </w:rPr>
        <w:t>4</w:t>
      </w:r>
      <w:r>
        <w:rPr>
          <w:rFonts w:hint="eastAsia"/>
        </w:rPr>
        <w:t>、基金财产清算程序：</w:t>
      </w:r>
    </w:p>
    <w:p w14:paraId="19CDE10A" w14:textId="046ADBF9" w:rsidR="00996E82" w:rsidRDefault="00996E82" w:rsidP="00996E82">
      <w:pPr>
        <w:pStyle w:val="HD"/>
      </w:pPr>
      <w:r>
        <w:rPr>
          <w:rFonts w:hint="eastAsia"/>
        </w:rPr>
        <w:t>（</w:t>
      </w:r>
      <w:r>
        <w:rPr>
          <w:rFonts w:hint="eastAsia"/>
        </w:rPr>
        <w:t>1</w:t>
      </w:r>
      <w:r>
        <w:rPr>
          <w:rFonts w:hint="eastAsia"/>
        </w:rPr>
        <w:t>）《基金合同》终止情形出现时，由基金财产清算小组统一接管基金</w:t>
      </w:r>
      <w:r w:rsidR="008A217B">
        <w:rPr>
          <w:rFonts w:hint="eastAsia"/>
        </w:rPr>
        <w:t>财产</w:t>
      </w:r>
      <w:r>
        <w:rPr>
          <w:rFonts w:hint="eastAsia"/>
        </w:rPr>
        <w:t>；</w:t>
      </w:r>
    </w:p>
    <w:p w14:paraId="0A3F0132" w14:textId="77777777" w:rsidR="00996E82" w:rsidRDefault="00996E82" w:rsidP="00996E82">
      <w:pPr>
        <w:pStyle w:val="HD"/>
      </w:pPr>
      <w:r>
        <w:rPr>
          <w:rFonts w:hint="eastAsia"/>
        </w:rPr>
        <w:t>（</w:t>
      </w:r>
      <w:r>
        <w:rPr>
          <w:rFonts w:hint="eastAsia"/>
        </w:rPr>
        <w:t>2</w:t>
      </w:r>
      <w:r>
        <w:rPr>
          <w:rFonts w:hint="eastAsia"/>
        </w:rPr>
        <w:t>）对基金财产和债权债务进行清理和确认；</w:t>
      </w:r>
    </w:p>
    <w:p w14:paraId="2E1D965C" w14:textId="77777777" w:rsidR="00996E82" w:rsidRDefault="00996E82" w:rsidP="00996E82">
      <w:pPr>
        <w:pStyle w:val="HD"/>
      </w:pPr>
      <w:r>
        <w:rPr>
          <w:rFonts w:hint="eastAsia"/>
        </w:rPr>
        <w:t>（</w:t>
      </w:r>
      <w:r>
        <w:rPr>
          <w:rFonts w:hint="eastAsia"/>
        </w:rPr>
        <w:t>3</w:t>
      </w:r>
      <w:r>
        <w:rPr>
          <w:rFonts w:hint="eastAsia"/>
        </w:rPr>
        <w:t>）对基金财产进行估值和变现；</w:t>
      </w:r>
    </w:p>
    <w:p w14:paraId="401E0DEE" w14:textId="77777777" w:rsidR="00996E82" w:rsidRDefault="00996E82" w:rsidP="00996E82">
      <w:pPr>
        <w:pStyle w:val="HD"/>
      </w:pPr>
      <w:r>
        <w:rPr>
          <w:rFonts w:hint="eastAsia"/>
        </w:rPr>
        <w:lastRenderedPageBreak/>
        <w:t>（</w:t>
      </w:r>
      <w:r>
        <w:rPr>
          <w:rFonts w:hint="eastAsia"/>
        </w:rPr>
        <w:t>4</w:t>
      </w:r>
      <w:r>
        <w:rPr>
          <w:rFonts w:hint="eastAsia"/>
        </w:rPr>
        <w:t>）制作清算报告；</w:t>
      </w:r>
    </w:p>
    <w:p w14:paraId="5C093A60" w14:textId="06B58A99" w:rsidR="00996E82" w:rsidRDefault="00996E82" w:rsidP="00996E82">
      <w:pPr>
        <w:pStyle w:val="HD"/>
      </w:pPr>
      <w:r>
        <w:rPr>
          <w:rFonts w:hint="eastAsia"/>
        </w:rPr>
        <w:t>（</w:t>
      </w:r>
      <w:r>
        <w:rPr>
          <w:rFonts w:hint="eastAsia"/>
        </w:rPr>
        <w:t>5</w:t>
      </w:r>
      <w:r>
        <w:rPr>
          <w:rFonts w:hint="eastAsia"/>
        </w:rPr>
        <w:t>）</w:t>
      </w:r>
      <w:r w:rsidR="00AF1A6D">
        <w:rPr>
          <w:rFonts w:hint="eastAsia"/>
        </w:rPr>
        <w:t>聘请</w:t>
      </w:r>
      <w:r w:rsidR="00F544FE" w:rsidRPr="00F544FE">
        <w:rPr>
          <w:rFonts w:hint="eastAsia"/>
        </w:rPr>
        <w:t>符合《证券法》规定的</w:t>
      </w:r>
      <w:r w:rsidR="00AF1A6D">
        <w:rPr>
          <w:rFonts w:hint="eastAsia"/>
        </w:rPr>
        <w:t>会计师事务所</w:t>
      </w:r>
      <w:r>
        <w:rPr>
          <w:rFonts w:hint="eastAsia"/>
        </w:rPr>
        <w:t>对清算报告进行外部审计，聘请律师事务所对清算报告出具法律意见书；</w:t>
      </w:r>
    </w:p>
    <w:p w14:paraId="691169B0" w14:textId="77777777" w:rsidR="00996E82" w:rsidRDefault="00996E82" w:rsidP="00996E82">
      <w:pPr>
        <w:pStyle w:val="HD"/>
      </w:pPr>
      <w:r>
        <w:rPr>
          <w:rFonts w:hint="eastAsia"/>
        </w:rPr>
        <w:t>（</w:t>
      </w:r>
      <w:r>
        <w:rPr>
          <w:rFonts w:hint="eastAsia"/>
        </w:rPr>
        <w:t>6</w:t>
      </w:r>
      <w:r>
        <w:rPr>
          <w:rFonts w:hint="eastAsia"/>
        </w:rPr>
        <w:t>）将清算报告报中国证监会备案并公告；</w:t>
      </w:r>
    </w:p>
    <w:p w14:paraId="5C106598" w14:textId="77777777" w:rsidR="00996E82" w:rsidRDefault="00996E82" w:rsidP="00996E82">
      <w:pPr>
        <w:pStyle w:val="HD"/>
      </w:pPr>
      <w:r>
        <w:rPr>
          <w:rFonts w:hint="eastAsia"/>
        </w:rPr>
        <w:t>（</w:t>
      </w:r>
      <w:r>
        <w:rPr>
          <w:rFonts w:hint="eastAsia"/>
        </w:rPr>
        <w:t>7</w:t>
      </w:r>
      <w:r>
        <w:rPr>
          <w:rFonts w:hint="eastAsia"/>
        </w:rPr>
        <w:t>）对基金剩余财产进行分配。</w:t>
      </w:r>
    </w:p>
    <w:p w14:paraId="7C165E31" w14:textId="77777777" w:rsidR="00996E82" w:rsidRDefault="00996E82" w:rsidP="00996E82">
      <w:pPr>
        <w:pStyle w:val="HD"/>
      </w:pPr>
      <w:r>
        <w:rPr>
          <w:rFonts w:hint="eastAsia"/>
        </w:rPr>
        <w:t>5</w:t>
      </w:r>
      <w:r>
        <w:rPr>
          <w:rFonts w:hint="eastAsia"/>
        </w:rPr>
        <w:t>、基金财产清算的期限为</w:t>
      </w:r>
      <w:r>
        <w:rPr>
          <w:rFonts w:hint="eastAsia"/>
        </w:rPr>
        <w:t>6</w:t>
      </w:r>
      <w:r>
        <w:rPr>
          <w:rFonts w:hint="eastAsia"/>
        </w:rPr>
        <w:t>个月，但因本基金所持证券的流动性受到限制而不能及时变现的，清算期限相应顺延。</w:t>
      </w:r>
    </w:p>
    <w:p w14:paraId="37B5022F" w14:textId="035C8FC3" w:rsidR="004B1ACC" w:rsidRDefault="004B1ACC" w:rsidP="004B1ACC">
      <w:pPr>
        <w:pStyle w:val="HD"/>
      </w:pPr>
      <w:r w:rsidRPr="00832F91">
        <w:rPr>
          <w:rFonts w:hint="eastAsia"/>
        </w:rPr>
        <w:t>6</w:t>
      </w:r>
      <w:r w:rsidRPr="00832F91">
        <w:rPr>
          <w:rFonts w:hint="eastAsia"/>
        </w:rPr>
        <w:t>、基金管理人与基金托管人协商一致或基金</w:t>
      </w:r>
      <w:r w:rsidR="00577654">
        <w:t>财产</w:t>
      </w:r>
      <w:r w:rsidRPr="00832F91">
        <w:rPr>
          <w:rFonts w:hint="eastAsia"/>
        </w:rPr>
        <w:t>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05A56EFD" w14:textId="77777777" w:rsidR="00996E82" w:rsidRPr="004B1ACC" w:rsidRDefault="00996E82" w:rsidP="00996E82">
      <w:pPr>
        <w:pStyle w:val="HD"/>
      </w:pPr>
    </w:p>
    <w:p w14:paraId="0128862D" w14:textId="77777777" w:rsidR="00996E82" w:rsidRDefault="00996E82" w:rsidP="00996E82">
      <w:pPr>
        <w:pStyle w:val="HD"/>
      </w:pPr>
      <w:r>
        <w:rPr>
          <w:rFonts w:hint="eastAsia"/>
        </w:rPr>
        <w:t>四、清算费用</w:t>
      </w:r>
    </w:p>
    <w:p w14:paraId="0AB00FF1" w14:textId="77777777" w:rsidR="00996E82" w:rsidRDefault="00996E82" w:rsidP="00996E82">
      <w:pPr>
        <w:pStyle w:val="HD"/>
      </w:pPr>
      <w:r>
        <w:rPr>
          <w:rFonts w:hint="eastAsia"/>
        </w:rPr>
        <w:t>清算费用是指基金财产清算小组在进行基金清算过程中发生的所有合理费用，清算费用由基金财产清算小组优先从基金财产中支付。</w:t>
      </w:r>
    </w:p>
    <w:p w14:paraId="369F982F" w14:textId="77777777" w:rsidR="00996E82" w:rsidRDefault="00996E82" w:rsidP="00996E82">
      <w:pPr>
        <w:pStyle w:val="HD"/>
      </w:pPr>
    </w:p>
    <w:p w14:paraId="1F604EBF" w14:textId="77777777" w:rsidR="00996E82" w:rsidRDefault="00996E82" w:rsidP="00996E82">
      <w:pPr>
        <w:pStyle w:val="HD"/>
      </w:pPr>
      <w:r>
        <w:rPr>
          <w:rFonts w:hint="eastAsia"/>
        </w:rPr>
        <w:t>五、基金财产清算剩余资产的分配</w:t>
      </w:r>
    </w:p>
    <w:p w14:paraId="4CB9AB39" w14:textId="77777777" w:rsidR="00996E82" w:rsidRDefault="00996E82" w:rsidP="00996E82">
      <w:pPr>
        <w:pStyle w:val="HD"/>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239E065D" w14:textId="77777777" w:rsidR="00996E82" w:rsidRDefault="00996E82" w:rsidP="00996E82">
      <w:pPr>
        <w:pStyle w:val="HD"/>
      </w:pPr>
    </w:p>
    <w:p w14:paraId="09EA83E3" w14:textId="77777777" w:rsidR="00996E82" w:rsidRDefault="00996E82" w:rsidP="00996E82">
      <w:pPr>
        <w:pStyle w:val="HD"/>
      </w:pPr>
      <w:r>
        <w:rPr>
          <w:rFonts w:hint="eastAsia"/>
        </w:rPr>
        <w:t>六、基金财产清算的公告</w:t>
      </w:r>
    </w:p>
    <w:p w14:paraId="04D252EA" w14:textId="01520EC2" w:rsidR="00996E82" w:rsidRDefault="00996E82" w:rsidP="00996E82">
      <w:pPr>
        <w:pStyle w:val="HD"/>
      </w:pPr>
      <w:r>
        <w:rPr>
          <w:rFonts w:hint="eastAsia"/>
        </w:rPr>
        <w:t>清算过程中的有关重大事项须及时公告；基金财产清算报告</w:t>
      </w:r>
      <w:proofErr w:type="gramStart"/>
      <w:r>
        <w:rPr>
          <w:rFonts w:hint="eastAsia"/>
        </w:rPr>
        <w:t>经</w:t>
      </w:r>
      <w:r w:rsidR="00F544FE" w:rsidRPr="00F544FE">
        <w:rPr>
          <w:rFonts w:hint="eastAsia"/>
        </w:rPr>
        <w:t>符合</w:t>
      </w:r>
      <w:proofErr w:type="gramEnd"/>
      <w:r w:rsidR="00F544FE" w:rsidRPr="00F544FE">
        <w:rPr>
          <w:rFonts w:hint="eastAsia"/>
        </w:rPr>
        <w:t>《证券法》规定的</w:t>
      </w:r>
      <w:r>
        <w:rPr>
          <w:rFonts w:hint="eastAsia"/>
        </w:rPr>
        <w:t>会计师事务所审计并由律师事务所出具法律意见书后报中国证监会备案并公告。基金财产清算公告于基金财产清算报告报中国证监会备案后</w:t>
      </w:r>
      <w:r>
        <w:rPr>
          <w:rFonts w:hint="eastAsia"/>
        </w:rPr>
        <w:t>5</w:t>
      </w:r>
      <w:r>
        <w:rPr>
          <w:rFonts w:hint="eastAsia"/>
        </w:rPr>
        <w:t>个工作日内由基金财产清算小组进行公告，基金财产清算小组应当将清算报告登载在</w:t>
      </w:r>
      <w:r w:rsidR="00A21956">
        <w:rPr>
          <w:rFonts w:hint="eastAsia"/>
        </w:rPr>
        <w:t>规定网站</w:t>
      </w:r>
      <w:r>
        <w:rPr>
          <w:rFonts w:hint="eastAsia"/>
        </w:rPr>
        <w:t>上，并将清算报告提示性公告登载在</w:t>
      </w:r>
      <w:r w:rsidR="00A21956">
        <w:rPr>
          <w:rFonts w:hint="eastAsia"/>
        </w:rPr>
        <w:t>规定报刊</w:t>
      </w:r>
      <w:r>
        <w:rPr>
          <w:rFonts w:hint="eastAsia"/>
        </w:rPr>
        <w:t>上。</w:t>
      </w:r>
    </w:p>
    <w:p w14:paraId="0066D59C" w14:textId="77777777" w:rsidR="00996E82" w:rsidRDefault="00996E82" w:rsidP="00996E82">
      <w:pPr>
        <w:pStyle w:val="HD"/>
      </w:pPr>
    </w:p>
    <w:p w14:paraId="13C39E5F" w14:textId="77777777" w:rsidR="00996E82" w:rsidRDefault="00996E82" w:rsidP="00996E82">
      <w:pPr>
        <w:pStyle w:val="HD"/>
      </w:pPr>
      <w:r>
        <w:rPr>
          <w:rFonts w:hint="eastAsia"/>
        </w:rPr>
        <w:t>七、基金财产清算账册及文件的保存</w:t>
      </w:r>
    </w:p>
    <w:p w14:paraId="023C3E7C" w14:textId="6ED878B3" w:rsidR="007F20AF" w:rsidRPr="000A2FA0" w:rsidRDefault="00996E82" w:rsidP="000A2FA0">
      <w:pPr>
        <w:pStyle w:val="HD"/>
      </w:pPr>
      <w:r>
        <w:rPr>
          <w:rFonts w:hint="eastAsia"/>
        </w:rPr>
        <w:t>基金财产清算账册及有关文件由基金托管人保存</w:t>
      </w:r>
      <w:r w:rsidR="00015CE6" w:rsidRPr="00015CE6">
        <w:rPr>
          <w:rFonts w:hint="eastAsia"/>
        </w:rPr>
        <w:t>不少于法律法规规定的最低年限</w:t>
      </w:r>
      <w:r>
        <w:rPr>
          <w:rFonts w:hint="eastAsia"/>
        </w:rPr>
        <w:t>。</w:t>
      </w:r>
      <w:bookmarkEnd w:id="172"/>
      <w:r w:rsidR="007F20AF" w:rsidRPr="00783CB5">
        <w:rPr>
          <w:color w:val="000000"/>
        </w:rPr>
        <w:br w:type="page"/>
      </w:r>
    </w:p>
    <w:p w14:paraId="19A220F0" w14:textId="77777777" w:rsidR="007F20AF" w:rsidRPr="004706CC" w:rsidRDefault="007F20AF" w:rsidP="007F20AF">
      <w:pPr>
        <w:pStyle w:val="21"/>
        <w:numPr>
          <w:ilvl w:val="0"/>
          <w:numId w:val="33"/>
        </w:numPr>
        <w:snapToGrid w:val="0"/>
        <w:spacing w:before="0" w:after="0" w:line="360" w:lineRule="auto"/>
        <w:jc w:val="left"/>
      </w:pPr>
      <w:bookmarkStart w:id="173" w:name="_Toc327902640"/>
      <w:bookmarkStart w:id="174" w:name="_Toc332013128"/>
      <w:bookmarkStart w:id="175" w:name="_Toc335899851"/>
      <w:bookmarkStart w:id="176" w:name="_Toc336606245"/>
      <w:bookmarkStart w:id="177" w:name="_Toc369510026"/>
      <w:bookmarkStart w:id="178" w:name="_Toc375295991"/>
      <w:bookmarkStart w:id="179" w:name="_Toc207635915"/>
      <w:bookmarkStart w:id="180" w:name="_Hlk496530800"/>
      <w:r w:rsidRPr="004706CC">
        <w:rPr>
          <w:rFonts w:hint="eastAsia"/>
        </w:rPr>
        <w:lastRenderedPageBreak/>
        <w:t>基金合同的内容摘要</w:t>
      </w:r>
      <w:bookmarkEnd w:id="173"/>
      <w:bookmarkEnd w:id="174"/>
      <w:bookmarkEnd w:id="175"/>
      <w:bookmarkEnd w:id="176"/>
      <w:bookmarkEnd w:id="177"/>
      <w:bookmarkEnd w:id="178"/>
      <w:bookmarkEnd w:id="179"/>
    </w:p>
    <w:p w14:paraId="01EC0321" w14:textId="77777777" w:rsidR="00FC3E3C" w:rsidRDefault="00FC3E3C" w:rsidP="001765B7">
      <w:pPr>
        <w:snapToGrid w:val="0"/>
        <w:spacing w:line="360" w:lineRule="auto"/>
        <w:rPr>
          <w:rFonts w:ascii="宋体" w:hAnsi="宋体" w:cs="宋体"/>
          <w:b/>
          <w:bCs/>
          <w:szCs w:val="20"/>
        </w:rPr>
      </w:pPr>
      <w:bookmarkStart w:id="181" w:name="_Toc141703905"/>
      <w:bookmarkStart w:id="182" w:name="_Toc9054"/>
      <w:bookmarkStart w:id="183" w:name="_Toc21122"/>
      <w:bookmarkStart w:id="184" w:name="_Toc17263"/>
      <w:bookmarkStart w:id="185" w:name="_Toc5108"/>
      <w:bookmarkStart w:id="186" w:name="_Toc32355"/>
      <w:bookmarkStart w:id="187" w:name="_Toc20098"/>
      <w:bookmarkStart w:id="188" w:name="_Toc1360"/>
      <w:bookmarkStart w:id="189" w:name="_Toc15664"/>
      <w:bookmarkStart w:id="190" w:name="_Toc12499"/>
      <w:bookmarkStart w:id="191" w:name="_Toc7437"/>
      <w:bookmarkStart w:id="192" w:name="_Toc15045"/>
    </w:p>
    <w:bookmarkEnd w:id="181"/>
    <w:bookmarkEnd w:id="182"/>
    <w:bookmarkEnd w:id="183"/>
    <w:bookmarkEnd w:id="184"/>
    <w:bookmarkEnd w:id="185"/>
    <w:bookmarkEnd w:id="186"/>
    <w:bookmarkEnd w:id="187"/>
    <w:bookmarkEnd w:id="188"/>
    <w:bookmarkEnd w:id="189"/>
    <w:bookmarkEnd w:id="190"/>
    <w:bookmarkEnd w:id="191"/>
    <w:bookmarkEnd w:id="192"/>
    <w:p w14:paraId="499E2C17" w14:textId="5CCF4868" w:rsidR="0051210E" w:rsidRPr="0051210E" w:rsidRDefault="0051210E" w:rsidP="0051210E">
      <w:pPr>
        <w:pStyle w:val="HD"/>
        <w:rPr>
          <w:bCs/>
        </w:rPr>
      </w:pPr>
      <w:r w:rsidRPr="0051210E">
        <w:rPr>
          <w:rFonts w:hint="eastAsia"/>
          <w:bCs/>
        </w:rPr>
        <w:t>一、基金合同当事人的权利、义务</w:t>
      </w:r>
    </w:p>
    <w:p w14:paraId="540E577B" w14:textId="77777777" w:rsidR="0051210E" w:rsidRPr="0051210E" w:rsidRDefault="0051210E" w:rsidP="0051210E">
      <w:pPr>
        <w:pStyle w:val="HD"/>
        <w:rPr>
          <w:bCs/>
        </w:rPr>
      </w:pPr>
      <w:r w:rsidRPr="0051210E">
        <w:rPr>
          <w:rFonts w:hint="eastAsia"/>
          <w:bCs/>
        </w:rPr>
        <w:t>（一）基金管理人的权利与义务</w:t>
      </w:r>
    </w:p>
    <w:p w14:paraId="44157B47" w14:textId="77777777" w:rsidR="009B7B02" w:rsidRPr="009B7B02" w:rsidRDefault="009B7B02" w:rsidP="009B7B02">
      <w:pPr>
        <w:pStyle w:val="HD"/>
        <w:rPr>
          <w:bCs/>
        </w:rPr>
      </w:pPr>
      <w:r w:rsidRPr="009B7B02">
        <w:rPr>
          <w:rFonts w:hint="eastAsia"/>
          <w:bCs/>
        </w:rPr>
        <w:t>1</w:t>
      </w:r>
      <w:r w:rsidRPr="009B7B02">
        <w:rPr>
          <w:rFonts w:hint="eastAsia"/>
          <w:bCs/>
        </w:rPr>
        <w:t>、根据《基金法》、《运作办法》及其他有关规定，基金管理人的权利包括但不限于：</w:t>
      </w:r>
    </w:p>
    <w:p w14:paraId="07273986"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）依法募集资金；</w:t>
      </w:r>
    </w:p>
    <w:p w14:paraId="06D67E48"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）自《基金合同》生效之日起，根据法律法规和《基金合同》独立运用并管理基金财产；</w:t>
      </w:r>
    </w:p>
    <w:p w14:paraId="6DB75743"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）依照《基金合同》收取基金管理费以及法律法规规定或中国证监会批准的其他费用；</w:t>
      </w:r>
    </w:p>
    <w:p w14:paraId="2D9B8DA4"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）销售基金份额；</w:t>
      </w:r>
    </w:p>
    <w:p w14:paraId="4395A06C"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）按照规定召集基金份额持有人大会；</w:t>
      </w:r>
    </w:p>
    <w:p w14:paraId="5E3832E3"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）依据《基金合同》及有关法律规定监督基金托管人，如认为基金托管人违反了《基金合同》及国家有关法律规定，应呈报中国证监会和其他监管部门，并采取必要措施保护基金投资者的利益；</w:t>
      </w:r>
    </w:p>
    <w:p w14:paraId="2D051EA2"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）在基金托管人更换时，提名新的基金托管人；</w:t>
      </w:r>
    </w:p>
    <w:p w14:paraId="38750378" w14:textId="77777777" w:rsidR="009B7B02" w:rsidRPr="009B7B02" w:rsidRDefault="009B7B02" w:rsidP="009B7B02">
      <w:pPr>
        <w:pStyle w:val="HD"/>
        <w:rPr>
          <w:bCs/>
        </w:rPr>
      </w:pPr>
      <w:r w:rsidRPr="009B7B02">
        <w:rPr>
          <w:rFonts w:hint="eastAsia"/>
          <w:bCs/>
        </w:rPr>
        <w:t>（</w:t>
      </w:r>
      <w:r w:rsidRPr="009B7B02">
        <w:rPr>
          <w:rFonts w:hint="eastAsia"/>
          <w:bCs/>
        </w:rPr>
        <w:t>8</w:t>
      </w:r>
      <w:r w:rsidRPr="009B7B02">
        <w:rPr>
          <w:rFonts w:hint="eastAsia"/>
          <w:bCs/>
        </w:rPr>
        <w:t>）选择、更换基金销售机构，对基金销售机构的相关行为进行监督和处理；</w:t>
      </w:r>
      <w:r w:rsidRPr="009B7B02">
        <w:rPr>
          <w:rFonts w:hint="eastAsia"/>
          <w:bCs/>
        </w:rPr>
        <w:t xml:space="preserve"> </w:t>
      </w:r>
    </w:p>
    <w:p w14:paraId="7C12EB88" w14:textId="77777777" w:rsidR="009B7B02" w:rsidRPr="009B7B02" w:rsidRDefault="009B7B02" w:rsidP="009B7B02">
      <w:pPr>
        <w:pStyle w:val="HD"/>
        <w:rPr>
          <w:bCs/>
        </w:rPr>
      </w:pPr>
      <w:r w:rsidRPr="009B7B02">
        <w:rPr>
          <w:rFonts w:hint="eastAsia"/>
          <w:bCs/>
        </w:rPr>
        <w:t>（</w:t>
      </w:r>
      <w:r w:rsidRPr="009B7B02">
        <w:rPr>
          <w:rFonts w:hint="eastAsia"/>
          <w:bCs/>
        </w:rPr>
        <w:t>9</w:t>
      </w:r>
      <w:r w:rsidRPr="009B7B02">
        <w:rPr>
          <w:rFonts w:hint="eastAsia"/>
          <w:bCs/>
        </w:rPr>
        <w:t>）担任或委托其他符合条件的机构担任基金登记机构办理基金登记业务并获得《基金合同》规定的费用；</w:t>
      </w:r>
      <w:r w:rsidRPr="009B7B02">
        <w:rPr>
          <w:rFonts w:hint="eastAsia"/>
          <w:bCs/>
        </w:rPr>
        <w:t xml:space="preserve"> </w:t>
      </w:r>
    </w:p>
    <w:p w14:paraId="7CE2B18B" w14:textId="77777777" w:rsidR="009B7B02" w:rsidRPr="009B7B02" w:rsidRDefault="009B7B02" w:rsidP="009B7B02">
      <w:pPr>
        <w:pStyle w:val="HD"/>
        <w:rPr>
          <w:bCs/>
        </w:rPr>
      </w:pPr>
      <w:r w:rsidRPr="009B7B02">
        <w:rPr>
          <w:rFonts w:hint="eastAsia"/>
          <w:bCs/>
        </w:rPr>
        <w:t>（</w:t>
      </w:r>
      <w:r w:rsidRPr="009B7B02">
        <w:rPr>
          <w:rFonts w:hint="eastAsia"/>
          <w:bCs/>
        </w:rPr>
        <w:t>10</w:t>
      </w:r>
      <w:r w:rsidRPr="009B7B02">
        <w:rPr>
          <w:rFonts w:hint="eastAsia"/>
          <w:bCs/>
        </w:rPr>
        <w:t>）依据《基金合同》及有关法律规定决定基金收益的分配方案；</w:t>
      </w:r>
      <w:r w:rsidRPr="009B7B02">
        <w:rPr>
          <w:rFonts w:hint="eastAsia"/>
          <w:bCs/>
        </w:rPr>
        <w:tab/>
      </w:r>
    </w:p>
    <w:p w14:paraId="1FC22C7E" w14:textId="77777777" w:rsidR="009B7B02" w:rsidRPr="009B7B02" w:rsidRDefault="009B7B02" w:rsidP="009B7B02">
      <w:pPr>
        <w:pStyle w:val="HD"/>
        <w:rPr>
          <w:bCs/>
        </w:rPr>
      </w:pPr>
      <w:r w:rsidRPr="009B7B02">
        <w:rPr>
          <w:rFonts w:hint="eastAsia"/>
          <w:bCs/>
        </w:rPr>
        <w:t>（</w:t>
      </w:r>
      <w:r w:rsidRPr="009B7B02">
        <w:rPr>
          <w:rFonts w:hint="eastAsia"/>
          <w:bCs/>
        </w:rPr>
        <w:t>11</w:t>
      </w:r>
      <w:r w:rsidRPr="009B7B02">
        <w:rPr>
          <w:rFonts w:hint="eastAsia"/>
          <w:bCs/>
        </w:rPr>
        <w:t>）在《基金合同》约定的范围内，拒绝或暂停受理申购与赎回申请；</w:t>
      </w:r>
      <w:r w:rsidRPr="009B7B02">
        <w:rPr>
          <w:rFonts w:hint="eastAsia"/>
          <w:bCs/>
        </w:rPr>
        <w:t xml:space="preserve"> </w:t>
      </w:r>
    </w:p>
    <w:p w14:paraId="77318F26" w14:textId="77777777" w:rsidR="009B7B02" w:rsidRPr="009B7B02" w:rsidRDefault="009B7B02" w:rsidP="009B7B02">
      <w:pPr>
        <w:pStyle w:val="HD"/>
        <w:rPr>
          <w:bCs/>
        </w:rPr>
      </w:pPr>
      <w:r w:rsidRPr="009B7B02">
        <w:rPr>
          <w:rFonts w:hint="eastAsia"/>
          <w:bCs/>
        </w:rPr>
        <w:t>（</w:t>
      </w:r>
      <w:r w:rsidRPr="009B7B02">
        <w:rPr>
          <w:rFonts w:hint="eastAsia"/>
          <w:bCs/>
        </w:rPr>
        <w:t>12</w:t>
      </w:r>
      <w:r w:rsidRPr="009B7B02">
        <w:rPr>
          <w:rFonts w:hint="eastAsia"/>
          <w:bCs/>
        </w:rPr>
        <w:t>）依照法律法规为基金的利益对被投资公司行使股东权利，为基金的利益行使因基金财产投资于证券所产生的权利；</w:t>
      </w:r>
      <w:r w:rsidRPr="009B7B02">
        <w:rPr>
          <w:rFonts w:hint="eastAsia"/>
          <w:bCs/>
        </w:rPr>
        <w:tab/>
      </w:r>
    </w:p>
    <w:p w14:paraId="434D998B" w14:textId="77777777" w:rsidR="009B7B02" w:rsidRPr="009B7B02" w:rsidRDefault="009B7B02" w:rsidP="009B7B02">
      <w:pPr>
        <w:pStyle w:val="HD"/>
        <w:rPr>
          <w:bCs/>
        </w:rPr>
      </w:pPr>
      <w:r w:rsidRPr="009B7B02">
        <w:rPr>
          <w:rFonts w:hint="eastAsia"/>
          <w:bCs/>
        </w:rPr>
        <w:t>（</w:t>
      </w:r>
      <w:r w:rsidRPr="009B7B02">
        <w:rPr>
          <w:rFonts w:hint="eastAsia"/>
          <w:bCs/>
        </w:rPr>
        <w:t>13</w:t>
      </w:r>
      <w:r w:rsidRPr="009B7B02">
        <w:rPr>
          <w:rFonts w:hint="eastAsia"/>
          <w:bCs/>
        </w:rPr>
        <w:t>）在法律法规允许的前提下，为基金的利益依法为基金进行融资融券和转融通证券出借业务；</w:t>
      </w:r>
    </w:p>
    <w:p w14:paraId="13084357" w14:textId="77777777" w:rsidR="009B7B02" w:rsidRPr="009B7B02" w:rsidRDefault="009B7B02" w:rsidP="009B7B02">
      <w:pPr>
        <w:pStyle w:val="HD"/>
        <w:rPr>
          <w:bCs/>
        </w:rPr>
      </w:pPr>
      <w:r w:rsidRPr="009B7B02">
        <w:rPr>
          <w:rFonts w:hint="eastAsia"/>
          <w:bCs/>
        </w:rPr>
        <w:t>（</w:t>
      </w:r>
      <w:r w:rsidRPr="009B7B02">
        <w:rPr>
          <w:rFonts w:hint="eastAsia"/>
          <w:bCs/>
        </w:rPr>
        <w:t>14</w:t>
      </w:r>
      <w:r w:rsidRPr="009B7B02">
        <w:rPr>
          <w:rFonts w:hint="eastAsia"/>
          <w:bCs/>
        </w:rPr>
        <w:t>）以基金管理人的名义，代表基金份额持有人的利益行使诉讼权利或者实施其他法律行为；</w:t>
      </w:r>
      <w:r w:rsidRPr="009B7B02">
        <w:rPr>
          <w:rFonts w:hint="eastAsia"/>
          <w:bCs/>
        </w:rPr>
        <w:tab/>
      </w:r>
    </w:p>
    <w:p w14:paraId="3F0C0BEA" w14:textId="77777777" w:rsidR="009B7B02" w:rsidRPr="009B7B02" w:rsidRDefault="009B7B02" w:rsidP="009B7B02">
      <w:pPr>
        <w:pStyle w:val="HD"/>
        <w:rPr>
          <w:bCs/>
        </w:rPr>
      </w:pPr>
      <w:r w:rsidRPr="009B7B02">
        <w:rPr>
          <w:rFonts w:hint="eastAsia"/>
          <w:bCs/>
        </w:rPr>
        <w:t>（</w:t>
      </w:r>
      <w:r w:rsidRPr="009B7B02">
        <w:rPr>
          <w:rFonts w:hint="eastAsia"/>
          <w:bCs/>
        </w:rPr>
        <w:t>15</w:t>
      </w:r>
      <w:r w:rsidRPr="009B7B02">
        <w:rPr>
          <w:rFonts w:hint="eastAsia"/>
          <w:bCs/>
        </w:rPr>
        <w:t>）选择、更换律师事务所、会计师事务所、证券</w:t>
      </w:r>
      <w:r w:rsidRPr="009B7B02">
        <w:rPr>
          <w:rFonts w:hint="eastAsia"/>
          <w:bCs/>
        </w:rPr>
        <w:t>/</w:t>
      </w:r>
      <w:r w:rsidRPr="009B7B02">
        <w:rPr>
          <w:rFonts w:hint="eastAsia"/>
          <w:bCs/>
        </w:rPr>
        <w:t>期货经纪商或其他为基金提供服务的外部机构；</w:t>
      </w:r>
    </w:p>
    <w:p w14:paraId="4C31E966" w14:textId="77777777" w:rsidR="009B7B02" w:rsidRPr="009B7B02" w:rsidRDefault="009B7B02" w:rsidP="009B7B02">
      <w:pPr>
        <w:pStyle w:val="HD"/>
        <w:rPr>
          <w:bCs/>
        </w:rPr>
      </w:pPr>
      <w:r w:rsidRPr="009B7B02">
        <w:rPr>
          <w:rFonts w:hint="eastAsia"/>
          <w:bCs/>
        </w:rPr>
        <w:t>（</w:t>
      </w:r>
      <w:r w:rsidRPr="009B7B02">
        <w:rPr>
          <w:rFonts w:hint="eastAsia"/>
          <w:bCs/>
        </w:rPr>
        <w:t>16</w:t>
      </w:r>
      <w:r w:rsidRPr="009B7B02">
        <w:rPr>
          <w:rFonts w:hint="eastAsia"/>
          <w:bCs/>
        </w:rPr>
        <w:t>）在符合有关法律、法规的前提下，制订和调整有关基金认购、申购、赎回和</w:t>
      </w:r>
      <w:proofErr w:type="gramStart"/>
      <w:r w:rsidRPr="009B7B02">
        <w:rPr>
          <w:rFonts w:hint="eastAsia"/>
          <w:bCs/>
        </w:rPr>
        <w:t>非交易</w:t>
      </w:r>
      <w:proofErr w:type="gramEnd"/>
      <w:r w:rsidRPr="009B7B02">
        <w:rPr>
          <w:rFonts w:hint="eastAsia"/>
          <w:bCs/>
        </w:rPr>
        <w:t>过户等业务规则，在法律法规和本基金合同规定的范围内决定和调整基金相关费率结构和收费方式；</w:t>
      </w:r>
    </w:p>
    <w:p w14:paraId="31D3BC48" w14:textId="77777777" w:rsidR="009B7B02" w:rsidRPr="009B7B02" w:rsidRDefault="009B7B02" w:rsidP="009B7B02">
      <w:pPr>
        <w:pStyle w:val="HD"/>
        <w:rPr>
          <w:bCs/>
        </w:rPr>
      </w:pPr>
      <w:r w:rsidRPr="009B7B02">
        <w:rPr>
          <w:rFonts w:hint="eastAsia"/>
          <w:bCs/>
        </w:rPr>
        <w:t>（</w:t>
      </w:r>
      <w:r w:rsidRPr="009B7B02">
        <w:rPr>
          <w:rFonts w:hint="eastAsia"/>
          <w:bCs/>
        </w:rPr>
        <w:t>17</w:t>
      </w:r>
      <w:r w:rsidRPr="009B7B02">
        <w:rPr>
          <w:rFonts w:hint="eastAsia"/>
          <w:bCs/>
        </w:rPr>
        <w:t>）自行或委托第三方机构办理本基金的交易、清算、估值、结算等业务；</w:t>
      </w:r>
    </w:p>
    <w:p w14:paraId="22EAE1E9" w14:textId="77777777" w:rsidR="009B7B02" w:rsidRPr="009B7B02" w:rsidRDefault="009B7B02" w:rsidP="009B7B02">
      <w:pPr>
        <w:pStyle w:val="HD"/>
        <w:rPr>
          <w:bCs/>
        </w:rPr>
      </w:pPr>
      <w:r w:rsidRPr="009B7B02">
        <w:rPr>
          <w:rFonts w:hint="eastAsia"/>
          <w:bCs/>
        </w:rPr>
        <w:lastRenderedPageBreak/>
        <w:t>（</w:t>
      </w:r>
      <w:r w:rsidRPr="009B7B02">
        <w:rPr>
          <w:rFonts w:hint="eastAsia"/>
          <w:bCs/>
        </w:rPr>
        <w:t>18</w:t>
      </w:r>
      <w:r w:rsidRPr="009B7B02">
        <w:rPr>
          <w:rFonts w:hint="eastAsia"/>
          <w:bCs/>
        </w:rPr>
        <w:t>）法律法规及中国证监会规定的和《基金合同》约定的其他权利。</w:t>
      </w:r>
    </w:p>
    <w:p w14:paraId="27E973A0" w14:textId="77777777" w:rsidR="009B7B02" w:rsidRPr="009B7B02" w:rsidRDefault="009B7B02" w:rsidP="009B7B02">
      <w:pPr>
        <w:pStyle w:val="HD"/>
        <w:rPr>
          <w:bCs/>
        </w:rPr>
      </w:pPr>
      <w:r w:rsidRPr="009B7B02">
        <w:rPr>
          <w:rFonts w:hint="eastAsia"/>
          <w:bCs/>
        </w:rPr>
        <w:t>2</w:t>
      </w:r>
      <w:r w:rsidRPr="009B7B02">
        <w:rPr>
          <w:rFonts w:hint="eastAsia"/>
          <w:bCs/>
        </w:rPr>
        <w:t>、根据《基金法》、《运作办法》及其他有关规定，基金管理人的义务包括但不限于：</w:t>
      </w:r>
    </w:p>
    <w:p w14:paraId="42057BA5"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）依法募集资金，办理或者委托经中国证监会认定的其他机构代为办理基金份额的发售、申购、赎回和登记事宜；</w:t>
      </w:r>
    </w:p>
    <w:p w14:paraId="67653D75"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）办理基金备案手续；</w:t>
      </w:r>
    </w:p>
    <w:p w14:paraId="31F3AD83"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）自《基金合同》生效之日起，以诚实信用、谨慎勤勉的原则管理和运用基金财产；</w:t>
      </w:r>
    </w:p>
    <w:p w14:paraId="6C5445AA"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）配备足够的具有专业资格的人员进行基金投资分析、决策，以专业化的经营方式管理和运作基金财产；</w:t>
      </w:r>
    </w:p>
    <w:p w14:paraId="78018B1B"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）建立健全内部风险控制、监察与稽核、财务管理及人事管理等制度，保证所管理的基金财产和基金管理人的财产相互独立，对所管理的不同基金分别管理，分别记账，进行证券投资；</w:t>
      </w:r>
    </w:p>
    <w:p w14:paraId="6E4290DA"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）除依据《基金法》、《基金合同》及其他有关规定外，不得利用基金财产为自己及任何第三人谋取利益，不得委托第三人运作基金财产；</w:t>
      </w:r>
    </w:p>
    <w:p w14:paraId="0ABBF9C1"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）依法接受基金托管人的监督；</w:t>
      </w:r>
    </w:p>
    <w:p w14:paraId="68690CA5" w14:textId="77777777" w:rsidR="009B7B02" w:rsidRPr="009B7B02" w:rsidRDefault="009B7B02" w:rsidP="009B7B02">
      <w:pPr>
        <w:pStyle w:val="HD"/>
        <w:rPr>
          <w:bCs/>
        </w:rPr>
      </w:pPr>
      <w:r w:rsidRPr="009B7B02">
        <w:rPr>
          <w:rFonts w:hint="eastAsia"/>
          <w:bCs/>
        </w:rPr>
        <w:t>（</w:t>
      </w:r>
      <w:r w:rsidRPr="009B7B02">
        <w:rPr>
          <w:rFonts w:hint="eastAsia"/>
          <w:bCs/>
        </w:rPr>
        <w:t>8</w:t>
      </w:r>
      <w:r w:rsidRPr="009B7B02">
        <w:rPr>
          <w:rFonts w:hint="eastAsia"/>
          <w:bCs/>
        </w:rPr>
        <w:t>）采取适当合理的措施使计算基金份额认购价格、申购、赎回对价的方法符合《基金合同》等法律文件的规定，按有关规定计算并披露基金净值信息，确定基金份额申购、赎回的对价，编制申购赎回清单；</w:t>
      </w:r>
    </w:p>
    <w:p w14:paraId="2117043D" w14:textId="77777777" w:rsidR="009B7B02" w:rsidRPr="009B7B02" w:rsidRDefault="009B7B02" w:rsidP="009B7B02">
      <w:pPr>
        <w:pStyle w:val="HD"/>
        <w:rPr>
          <w:bCs/>
        </w:rPr>
      </w:pPr>
      <w:r w:rsidRPr="009B7B02">
        <w:rPr>
          <w:rFonts w:hint="eastAsia"/>
          <w:bCs/>
        </w:rPr>
        <w:t>（</w:t>
      </w:r>
      <w:r w:rsidRPr="009B7B02">
        <w:rPr>
          <w:rFonts w:hint="eastAsia"/>
          <w:bCs/>
        </w:rPr>
        <w:t>9</w:t>
      </w:r>
      <w:r w:rsidRPr="009B7B02">
        <w:rPr>
          <w:rFonts w:hint="eastAsia"/>
          <w:bCs/>
        </w:rPr>
        <w:t>）进行基金会计核算并编制基金财务会计报告；</w:t>
      </w:r>
    </w:p>
    <w:p w14:paraId="0B0A5A07" w14:textId="77777777" w:rsidR="009B7B02" w:rsidRPr="009B7B02" w:rsidRDefault="009B7B02" w:rsidP="009B7B02">
      <w:pPr>
        <w:pStyle w:val="HD"/>
        <w:rPr>
          <w:bCs/>
        </w:rPr>
      </w:pPr>
      <w:r w:rsidRPr="009B7B02">
        <w:rPr>
          <w:rFonts w:hint="eastAsia"/>
          <w:bCs/>
        </w:rPr>
        <w:t>（</w:t>
      </w:r>
      <w:r w:rsidRPr="009B7B02">
        <w:rPr>
          <w:rFonts w:hint="eastAsia"/>
          <w:bCs/>
        </w:rPr>
        <w:t>10</w:t>
      </w:r>
      <w:r w:rsidRPr="009B7B02">
        <w:rPr>
          <w:rFonts w:hint="eastAsia"/>
          <w:bCs/>
        </w:rPr>
        <w:t>）编制季度报告、中期报告和年度报告；</w:t>
      </w:r>
    </w:p>
    <w:p w14:paraId="272C650F" w14:textId="77777777" w:rsidR="009B7B02" w:rsidRPr="009B7B02" w:rsidRDefault="009B7B02" w:rsidP="009B7B02">
      <w:pPr>
        <w:pStyle w:val="HD"/>
        <w:rPr>
          <w:bCs/>
        </w:rPr>
      </w:pPr>
      <w:r w:rsidRPr="009B7B02">
        <w:rPr>
          <w:rFonts w:hint="eastAsia"/>
          <w:bCs/>
        </w:rPr>
        <w:t>（</w:t>
      </w:r>
      <w:r w:rsidRPr="009B7B02">
        <w:rPr>
          <w:rFonts w:hint="eastAsia"/>
          <w:bCs/>
        </w:rPr>
        <w:t>11</w:t>
      </w:r>
      <w:r w:rsidRPr="009B7B02">
        <w:rPr>
          <w:rFonts w:hint="eastAsia"/>
          <w:bCs/>
        </w:rPr>
        <w:t>）严格按照《基金法》、《基金合同》及其他有关规定，履行信息披露及报告义务；</w:t>
      </w:r>
    </w:p>
    <w:p w14:paraId="6D2DB1DC" w14:textId="77777777" w:rsidR="009B7B02" w:rsidRPr="009B7B02" w:rsidRDefault="009B7B02" w:rsidP="009B7B02">
      <w:pPr>
        <w:pStyle w:val="HD"/>
        <w:rPr>
          <w:bCs/>
        </w:rPr>
      </w:pPr>
      <w:r w:rsidRPr="009B7B02">
        <w:rPr>
          <w:rFonts w:hint="eastAsia"/>
          <w:bCs/>
        </w:rPr>
        <w:t>（</w:t>
      </w:r>
      <w:r w:rsidRPr="009B7B02">
        <w:rPr>
          <w:rFonts w:hint="eastAsia"/>
          <w:bCs/>
        </w:rPr>
        <w:t>12</w:t>
      </w:r>
      <w:r w:rsidRPr="009B7B02">
        <w:rPr>
          <w:rFonts w:hint="eastAsia"/>
          <w:bCs/>
        </w:rPr>
        <w:t>）保守基金商业秘密，不泄露基金投资计划、投资意向等。除《基金法》、《基金合同》及其他有关规定另有规定外，在基金信息公开披露前应予保密，不向他人泄露，但依法向监管机构、司法机关及审计、法律等外部专业顾问提供的除外；</w:t>
      </w:r>
    </w:p>
    <w:p w14:paraId="0D0D34B8" w14:textId="77777777" w:rsidR="009B7B02" w:rsidRPr="009B7B02" w:rsidRDefault="009B7B02" w:rsidP="009B7B02">
      <w:pPr>
        <w:pStyle w:val="HD"/>
        <w:rPr>
          <w:bCs/>
        </w:rPr>
      </w:pPr>
      <w:r w:rsidRPr="009B7B02">
        <w:rPr>
          <w:rFonts w:hint="eastAsia"/>
          <w:bCs/>
        </w:rPr>
        <w:t>（</w:t>
      </w:r>
      <w:r w:rsidRPr="009B7B02">
        <w:rPr>
          <w:rFonts w:hint="eastAsia"/>
          <w:bCs/>
        </w:rPr>
        <w:t>13</w:t>
      </w:r>
      <w:r w:rsidRPr="009B7B02">
        <w:rPr>
          <w:rFonts w:hint="eastAsia"/>
          <w:bCs/>
        </w:rPr>
        <w:t>）按《基金合同》的约定确定基金收益分配方案，及时向基金份额持有人分配基金收益；</w:t>
      </w:r>
    </w:p>
    <w:p w14:paraId="4EAC2A9E" w14:textId="77777777" w:rsidR="009B7B02" w:rsidRPr="009B7B02" w:rsidRDefault="009B7B02" w:rsidP="009B7B02">
      <w:pPr>
        <w:pStyle w:val="HD"/>
        <w:rPr>
          <w:bCs/>
        </w:rPr>
      </w:pPr>
      <w:r w:rsidRPr="009B7B02">
        <w:rPr>
          <w:rFonts w:hint="eastAsia"/>
          <w:bCs/>
        </w:rPr>
        <w:t>（</w:t>
      </w:r>
      <w:r w:rsidRPr="009B7B02">
        <w:rPr>
          <w:rFonts w:hint="eastAsia"/>
          <w:bCs/>
        </w:rPr>
        <w:t>14</w:t>
      </w:r>
      <w:r w:rsidRPr="009B7B02">
        <w:rPr>
          <w:rFonts w:hint="eastAsia"/>
          <w:bCs/>
        </w:rPr>
        <w:t>）按规定受理申购与赎回申请，及时、足额支付赎回对价；</w:t>
      </w:r>
    </w:p>
    <w:p w14:paraId="3DEBDCF2" w14:textId="77777777" w:rsidR="009B7B02" w:rsidRPr="009B7B02" w:rsidRDefault="009B7B02" w:rsidP="009B7B02">
      <w:pPr>
        <w:pStyle w:val="HD"/>
        <w:rPr>
          <w:bCs/>
        </w:rPr>
      </w:pPr>
      <w:r w:rsidRPr="009B7B02">
        <w:rPr>
          <w:rFonts w:hint="eastAsia"/>
          <w:bCs/>
        </w:rPr>
        <w:t>（</w:t>
      </w:r>
      <w:r w:rsidRPr="009B7B02">
        <w:rPr>
          <w:rFonts w:hint="eastAsia"/>
          <w:bCs/>
        </w:rPr>
        <w:t>15</w:t>
      </w:r>
      <w:r w:rsidRPr="009B7B02">
        <w:rPr>
          <w:rFonts w:hint="eastAsia"/>
          <w:bCs/>
        </w:rPr>
        <w:t>）依据《基金法》、《基金合同》及其他有关规定召集基金份额持有人大会或配合基金托管人、基金份额持有人依法召集基金份额持有人大会；</w:t>
      </w:r>
    </w:p>
    <w:p w14:paraId="1C87F8D2" w14:textId="77777777" w:rsidR="009B7B02" w:rsidRPr="009B7B02" w:rsidRDefault="009B7B02" w:rsidP="009B7B02">
      <w:pPr>
        <w:pStyle w:val="HD"/>
        <w:rPr>
          <w:bCs/>
        </w:rPr>
      </w:pPr>
      <w:r w:rsidRPr="009B7B02">
        <w:rPr>
          <w:rFonts w:hint="eastAsia"/>
          <w:bCs/>
        </w:rPr>
        <w:t>（</w:t>
      </w:r>
      <w:r w:rsidRPr="009B7B02">
        <w:rPr>
          <w:rFonts w:hint="eastAsia"/>
          <w:bCs/>
        </w:rPr>
        <w:t>16</w:t>
      </w:r>
      <w:r w:rsidRPr="009B7B02">
        <w:rPr>
          <w:rFonts w:hint="eastAsia"/>
          <w:bCs/>
        </w:rPr>
        <w:t>）按规定保存基金财产管理业务活动的会计账册、报表、记录和其他相关资料不少于法律法规规定的最低年限；</w:t>
      </w:r>
    </w:p>
    <w:p w14:paraId="27616004" w14:textId="77777777" w:rsidR="009B7B02" w:rsidRPr="009B7B02" w:rsidRDefault="009B7B02" w:rsidP="009B7B02">
      <w:pPr>
        <w:pStyle w:val="HD"/>
        <w:rPr>
          <w:bCs/>
        </w:rPr>
      </w:pPr>
      <w:r w:rsidRPr="009B7B02">
        <w:rPr>
          <w:rFonts w:hint="eastAsia"/>
          <w:bCs/>
        </w:rPr>
        <w:t>（</w:t>
      </w:r>
      <w:r w:rsidRPr="009B7B02">
        <w:rPr>
          <w:rFonts w:hint="eastAsia"/>
          <w:bCs/>
        </w:rPr>
        <w:t>17</w:t>
      </w:r>
      <w:r w:rsidRPr="009B7B02">
        <w:rPr>
          <w:rFonts w:hint="eastAsia"/>
          <w:bCs/>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DAD371E" w14:textId="77777777" w:rsidR="009B7B02" w:rsidRPr="009B7B02" w:rsidRDefault="009B7B02" w:rsidP="009B7B02">
      <w:pPr>
        <w:pStyle w:val="HD"/>
        <w:rPr>
          <w:bCs/>
        </w:rPr>
      </w:pPr>
      <w:r w:rsidRPr="009B7B02">
        <w:rPr>
          <w:rFonts w:hint="eastAsia"/>
          <w:bCs/>
        </w:rPr>
        <w:t>（</w:t>
      </w:r>
      <w:r w:rsidRPr="009B7B02">
        <w:rPr>
          <w:rFonts w:hint="eastAsia"/>
          <w:bCs/>
        </w:rPr>
        <w:t>18</w:t>
      </w:r>
      <w:r w:rsidRPr="009B7B02">
        <w:rPr>
          <w:rFonts w:hint="eastAsia"/>
          <w:bCs/>
        </w:rPr>
        <w:t>）组织并参加基金财产清算小组，参与基金财产的保管、清理、估价、变现和分配；</w:t>
      </w:r>
    </w:p>
    <w:p w14:paraId="5928668B" w14:textId="77777777" w:rsidR="009B7B02" w:rsidRPr="009B7B02" w:rsidRDefault="009B7B02" w:rsidP="009B7B02">
      <w:pPr>
        <w:pStyle w:val="HD"/>
        <w:rPr>
          <w:bCs/>
        </w:rPr>
      </w:pPr>
      <w:r w:rsidRPr="009B7B02">
        <w:rPr>
          <w:rFonts w:hint="eastAsia"/>
          <w:bCs/>
        </w:rPr>
        <w:lastRenderedPageBreak/>
        <w:t>（</w:t>
      </w:r>
      <w:r w:rsidRPr="009B7B02">
        <w:rPr>
          <w:rFonts w:hint="eastAsia"/>
          <w:bCs/>
        </w:rPr>
        <w:t>19</w:t>
      </w:r>
      <w:r w:rsidRPr="009B7B02">
        <w:rPr>
          <w:rFonts w:hint="eastAsia"/>
          <w:bCs/>
        </w:rPr>
        <w:t>）面临解散、依法被撤销或者被依法宣告破产时，及时报告中国证监会并通知基金托管人；</w:t>
      </w:r>
    </w:p>
    <w:p w14:paraId="7DF2CADE" w14:textId="77777777" w:rsidR="009B7B02" w:rsidRPr="009B7B02" w:rsidRDefault="009B7B02" w:rsidP="009B7B02">
      <w:pPr>
        <w:pStyle w:val="HD"/>
        <w:rPr>
          <w:bCs/>
        </w:rPr>
      </w:pPr>
      <w:r w:rsidRPr="009B7B02">
        <w:rPr>
          <w:rFonts w:hint="eastAsia"/>
          <w:bCs/>
        </w:rPr>
        <w:t>（</w:t>
      </w:r>
      <w:r w:rsidRPr="009B7B02">
        <w:rPr>
          <w:rFonts w:hint="eastAsia"/>
          <w:bCs/>
        </w:rPr>
        <w:t>20</w:t>
      </w:r>
      <w:r w:rsidRPr="009B7B02">
        <w:rPr>
          <w:rFonts w:hint="eastAsia"/>
          <w:bCs/>
        </w:rPr>
        <w:t>）因违反《基金合同》导致基金财产的损失或损害基金份额持有人合法权益时，应当承担赔偿责任，其赔偿责任不因其退任而免除；</w:t>
      </w:r>
    </w:p>
    <w:p w14:paraId="665DA7D3" w14:textId="77777777" w:rsidR="009B7B02" w:rsidRPr="009B7B02" w:rsidRDefault="009B7B02" w:rsidP="009B7B02">
      <w:pPr>
        <w:pStyle w:val="HD"/>
        <w:rPr>
          <w:bCs/>
        </w:rPr>
      </w:pPr>
      <w:r w:rsidRPr="009B7B02">
        <w:rPr>
          <w:rFonts w:hint="eastAsia"/>
          <w:bCs/>
        </w:rPr>
        <w:t>（</w:t>
      </w:r>
      <w:r w:rsidRPr="009B7B02">
        <w:rPr>
          <w:rFonts w:hint="eastAsia"/>
          <w:bCs/>
        </w:rPr>
        <w:t>21</w:t>
      </w:r>
      <w:r w:rsidRPr="009B7B02">
        <w:rPr>
          <w:rFonts w:hint="eastAsia"/>
          <w:bCs/>
        </w:rPr>
        <w:t>）监督基金托管人按法律法规和《基金合同》规定履行自己的义务，基金托管人违反《基金合同》造成基金财产损失时，基金管理人应为基金份额持有人利益向基金托管人追偿；</w:t>
      </w:r>
    </w:p>
    <w:p w14:paraId="31FC2930" w14:textId="77777777" w:rsidR="009B7B02" w:rsidRPr="009B7B02" w:rsidRDefault="009B7B02" w:rsidP="009B7B02">
      <w:pPr>
        <w:pStyle w:val="HD"/>
        <w:rPr>
          <w:bCs/>
        </w:rPr>
      </w:pPr>
      <w:r w:rsidRPr="009B7B02">
        <w:rPr>
          <w:rFonts w:hint="eastAsia"/>
          <w:bCs/>
        </w:rPr>
        <w:t>（</w:t>
      </w:r>
      <w:r w:rsidRPr="009B7B02">
        <w:rPr>
          <w:rFonts w:hint="eastAsia"/>
          <w:bCs/>
        </w:rPr>
        <w:t>22</w:t>
      </w:r>
      <w:r w:rsidRPr="009B7B02">
        <w:rPr>
          <w:rFonts w:hint="eastAsia"/>
          <w:bCs/>
        </w:rPr>
        <w:t>）当基金管理人将其义务委托第三方处理时，应当对第三方处理有关基金事务的行为承担责任；</w:t>
      </w:r>
    </w:p>
    <w:p w14:paraId="31C4E09E" w14:textId="77777777" w:rsidR="009B7B02" w:rsidRPr="009B7B02" w:rsidRDefault="009B7B02" w:rsidP="009B7B02">
      <w:pPr>
        <w:pStyle w:val="HD"/>
        <w:rPr>
          <w:bCs/>
        </w:rPr>
      </w:pPr>
      <w:r w:rsidRPr="009B7B02">
        <w:rPr>
          <w:rFonts w:hint="eastAsia"/>
          <w:bCs/>
        </w:rPr>
        <w:t>（</w:t>
      </w:r>
      <w:r w:rsidRPr="009B7B02">
        <w:rPr>
          <w:rFonts w:hint="eastAsia"/>
          <w:bCs/>
        </w:rPr>
        <w:t>23</w:t>
      </w:r>
      <w:r w:rsidRPr="009B7B02">
        <w:rPr>
          <w:rFonts w:hint="eastAsia"/>
          <w:bCs/>
        </w:rPr>
        <w:t>）以基金管理人名义，代表基金份额持有人利益行使诉讼权利或实施其他法律行为；</w:t>
      </w:r>
    </w:p>
    <w:p w14:paraId="68E9E07E" w14:textId="77777777" w:rsidR="009B7B02" w:rsidRPr="009B7B02" w:rsidRDefault="009B7B02" w:rsidP="009B7B02">
      <w:pPr>
        <w:pStyle w:val="HD"/>
        <w:rPr>
          <w:bCs/>
        </w:rPr>
      </w:pPr>
      <w:r w:rsidRPr="009B7B02">
        <w:rPr>
          <w:rFonts w:hint="eastAsia"/>
          <w:bCs/>
        </w:rPr>
        <w:t>（</w:t>
      </w:r>
      <w:r w:rsidRPr="009B7B02">
        <w:rPr>
          <w:rFonts w:hint="eastAsia"/>
          <w:bCs/>
        </w:rPr>
        <w:t>24</w:t>
      </w:r>
      <w:r w:rsidRPr="009B7B02">
        <w:rPr>
          <w:rFonts w:hint="eastAsia"/>
          <w:bCs/>
        </w:rPr>
        <w:t>）基金管理人在募集期间未能达到基金的备案条件，《基金合同》不能生效，基金管理人承担全部募集费用，将已募集资金并加计银行同期活期存款利息在基金募集期结束后</w:t>
      </w:r>
      <w:r w:rsidRPr="009B7B02">
        <w:rPr>
          <w:rFonts w:hint="eastAsia"/>
          <w:bCs/>
        </w:rPr>
        <w:t>30</w:t>
      </w:r>
      <w:r w:rsidRPr="009B7B02">
        <w:rPr>
          <w:rFonts w:hint="eastAsia"/>
          <w:bCs/>
        </w:rPr>
        <w:t>日内退还基金认购人；投资者以股票认购的，相关股票的解冻按照《业务规则》的规定处理；</w:t>
      </w:r>
    </w:p>
    <w:p w14:paraId="6F562C78" w14:textId="77777777" w:rsidR="009B7B02" w:rsidRPr="009B7B02" w:rsidRDefault="009B7B02" w:rsidP="009B7B02">
      <w:pPr>
        <w:pStyle w:val="HD"/>
        <w:rPr>
          <w:bCs/>
        </w:rPr>
      </w:pPr>
      <w:r w:rsidRPr="009B7B02">
        <w:rPr>
          <w:rFonts w:hint="eastAsia"/>
          <w:bCs/>
        </w:rPr>
        <w:t>（</w:t>
      </w:r>
      <w:r w:rsidRPr="009B7B02">
        <w:rPr>
          <w:rFonts w:hint="eastAsia"/>
          <w:bCs/>
        </w:rPr>
        <w:t>25</w:t>
      </w:r>
      <w:r w:rsidRPr="009B7B02">
        <w:rPr>
          <w:rFonts w:hint="eastAsia"/>
          <w:bCs/>
        </w:rPr>
        <w:t>）执行生效的基金份额持有人大会的决议；</w:t>
      </w:r>
    </w:p>
    <w:p w14:paraId="57F4EA9C" w14:textId="77777777" w:rsidR="009B7B02" w:rsidRPr="009B7B02" w:rsidRDefault="009B7B02" w:rsidP="009B7B02">
      <w:pPr>
        <w:pStyle w:val="HD"/>
        <w:rPr>
          <w:bCs/>
        </w:rPr>
      </w:pPr>
      <w:r w:rsidRPr="009B7B02">
        <w:rPr>
          <w:rFonts w:hint="eastAsia"/>
          <w:bCs/>
        </w:rPr>
        <w:t>（</w:t>
      </w:r>
      <w:r w:rsidRPr="009B7B02">
        <w:rPr>
          <w:rFonts w:hint="eastAsia"/>
          <w:bCs/>
        </w:rPr>
        <w:t>26</w:t>
      </w:r>
      <w:r w:rsidRPr="009B7B02">
        <w:rPr>
          <w:rFonts w:hint="eastAsia"/>
          <w:bCs/>
        </w:rPr>
        <w:t>）建立并保存基金份额持有人名册；</w:t>
      </w:r>
    </w:p>
    <w:p w14:paraId="6C55751E" w14:textId="77777777" w:rsidR="009B7B02" w:rsidRDefault="009B7B02" w:rsidP="0051210E">
      <w:pPr>
        <w:pStyle w:val="HD"/>
        <w:rPr>
          <w:bCs/>
        </w:rPr>
      </w:pPr>
      <w:r w:rsidRPr="009B7B02">
        <w:rPr>
          <w:rFonts w:hint="eastAsia"/>
          <w:bCs/>
        </w:rPr>
        <w:t>（</w:t>
      </w:r>
      <w:r w:rsidRPr="009B7B02">
        <w:rPr>
          <w:rFonts w:hint="eastAsia"/>
          <w:bCs/>
        </w:rPr>
        <w:t>27</w:t>
      </w:r>
      <w:r w:rsidRPr="009B7B02">
        <w:rPr>
          <w:rFonts w:hint="eastAsia"/>
          <w:bCs/>
        </w:rPr>
        <w:t>）法律法规及中国证监会规定的和《基金合同》约定的其他义务。</w:t>
      </w:r>
    </w:p>
    <w:p w14:paraId="244E9885" w14:textId="77777777" w:rsidR="0051210E" w:rsidRPr="0051210E" w:rsidRDefault="0051210E" w:rsidP="0051210E">
      <w:pPr>
        <w:pStyle w:val="HD"/>
        <w:rPr>
          <w:bCs/>
        </w:rPr>
      </w:pPr>
      <w:r w:rsidRPr="0051210E">
        <w:rPr>
          <w:rFonts w:hint="eastAsia"/>
          <w:bCs/>
        </w:rPr>
        <w:t>（二）基金托管人的权利与义务</w:t>
      </w:r>
    </w:p>
    <w:p w14:paraId="2E9189B5" w14:textId="77777777" w:rsidR="009B7B02" w:rsidRPr="009B7B02" w:rsidRDefault="009B7B02" w:rsidP="009B7B02">
      <w:pPr>
        <w:pStyle w:val="HD"/>
        <w:rPr>
          <w:bCs/>
        </w:rPr>
      </w:pPr>
      <w:r w:rsidRPr="009B7B02">
        <w:rPr>
          <w:rFonts w:hint="eastAsia"/>
          <w:bCs/>
        </w:rPr>
        <w:t>1</w:t>
      </w:r>
      <w:r w:rsidRPr="009B7B02">
        <w:rPr>
          <w:rFonts w:hint="eastAsia"/>
          <w:bCs/>
        </w:rPr>
        <w:t>、根据《基金法》、《运作办法》及其他有关规定，基金托管人的权利包括但不限于：</w:t>
      </w:r>
    </w:p>
    <w:p w14:paraId="205CC0B1"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）自《基金合同》生效之日起，依法</w:t>
      </w:r>
      <w:proofErr w:type="gramStart"/>
      <w:r w:rsidRPr="009B7B02">
        <w:rPr>
          <w:rFonts w:hint="eastAsia"/>
          <w:bCs/>
        </w:rPr>
        <w:t>律法规</w:t>
      </w:r>
      <w:proofErr w:type="gramEnd"/>
      <w:r w:rsidRPr="009B7B02">
        <w:rPr>
          <w:rFonts w:hint="eastAsia"/>
          <w:bCs/>
        </w:rPr>
        <w:t>和《基金合同》的规定安全保管基金财产；</w:t>
      </w:r>
    </w:p>
    <w:p w14:paraId="21591B46"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）依《基金合同》约定获得基金托管费以及法律法规规定或监管部门批准的其他费用；</w:t>
      </w:r>
    </w:p>
    <w:p w14:paraId="7277FF27"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0847A40"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）根据相关市场规则，为基金开设证券账户、资金账户、期货结算账户等投资所需账户，为基金办理证券</w:t>
      </w:r>
      <w:r w:rsidRPr="009B7B02">
        <w:rPr>
          <w:rFonts w:hint="eastAsia"/>
          <w:bCs/>
        </w:rPr>
        <w:t>/</w:t>
      </w:r>
      <w:r w:rsidRPr="009B7B02">
        <w:rPr>
          <w:rFonts w:hint="eastAsia"/>
          <w:bCs/>
        </w:rPr>
        <w:t>期货交易资金清算；</w:t>
      </w:r>
    </w:p>
    <w:p w14:paraId="75529F1F"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）提议召开或召集基金份额持有人大会；</w:t>
      </w:r>
    </w:p>
    <w:p w14:paraId="7DAF591A"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）在基金管理人更换时，提名新的基金管理人；</w:t>
      </w:r>
    </w:p>
    <w:p w14:paraId="4AFA34F4"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）法律法规及中国证监会规定的和《基金合同》约定的其他权利。</w:t>
      </w:r>
    </w:p>
    <w:p w14:paraId="7BCE4DE0" w14:textId="77777777" w:rsidR="009B7B02" w:rsidRPr="009B7B02" w:rsidRDefault="009B7B02" w:rsidP="009B7B02">
      <w:pPr>
        <w:pStyle w:val="HD"/>
        <w:rPr>
          <w:bCs/>
        </w:rPr>
      </w:pPr>
      <w:r w:rsidRPr="009B7B02">
        <w:rPr>
          <w:rFonts w:hint="eastAsia"/>
          <w:bCs/>
        </w:rPr>
        <w:t>2</w:t>
      </w:r>
      <w:r w:rsidRPr="009B7B02">
        <w:rPr>
          <w:rFonts w:hint="eastAsia"/>
          <w:bCs/>
        </w:rPr>
        <w:t>、根据《基金法》、《运作办法》及其他有关规定，基金托管人的义务包括但不限于：</w:t>
      </w:r>
    </w:p>
    <w:p w14:paraId="348E9764"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）以诚实信用、勤勉尽责的原则持有并安全保管基金财产；</w:t>
      </w:r>
    </w:p>
    <w:p w14:paraId="5D52AB79"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）设立专门的基金托管部门，具有符合要求的营业场所，配备足够的、合格的熟悉</w:t>
      </w:r>
      <w:r w:rsidRPr="009B7B02">
        <w:rPr>
          <w:rFonts w:hint="eastAsia"/>
          <w:bCs/>
        </w:rPr>
        <w:lastRenderedPageBreak/>
        <w:t>基金托管业务的专职人员，负责基金财产托管事宜；</w:t>
      </w:r>
    </w:p>
    <w:p w14:paraId="47891A1F"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71BBF6F1"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）除依据《基金法》、《基金合同》及其他有关规定外，不得利用基金财产为自己及任何第三人谋取利益，不得委托第三人托管基金财产；</w:t>
      </w:r>
    </w:p>
    <w:p w14:paraId="52FD7A07"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）保管由基金管理人代表基金签订的与基金有关的重大合同及有关凭证；</w:t>
      </w:r>
    </w:p>
    <w:p w14:paraId="613F4FC2"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）按规定开设基金财产的资金账户、证券账户、期货结算账户等投资所需账户，按照《基金合同》的约定，根据基金管理人的投资指令，及时办理清算、交割事宜；</w:t>
      </w:r>
    </w:p>
    <w:p w14:paraId="54E3B0EC"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）保守基金商业秘密，除《基金法》、《基金合同》及其他有关规定另有规定外，在基金信息公开披露前予以保密，不得向他人泄露，但依法向监管机构、司法机关及审计、法律等外部专业顾问提供的除外；</w:t>
      </w:r>
    </w:p>
    <w:p w14:paraId="3E0739B5" w14:textId="77777777" w:rsidR="009B7B02" w:rsidRPr="009B7B02" w:rsidRDefault="009B7B02" w:rsidP="009B7B02">
      <w:pPr>
        <w:pStyle w:val="HD"/>
        <w:rPr>
          <w:bCs/>
        </w:rPr>
      </w:pPr>
      <w:r w:rsidRPr="009B7B02">
        <w:rPr>
          <w:rFonts w:hint="eastAsia"/>
          <w:bCs/>
        </w:rPr>
        <w:t>（</w:t>
      </w:r>
      <w:r w:rsidRPr="009B7B02">
        <w:rPr>
          <w:rFonts w:hint="eastAsia"/>
          <w:bCs/>
        </w:rPr>
        <w:t>8</w:t>
      </w:r>
      <w:r w:rsidRPr="009B7B02">
        <w:rPr>
          <w:rFonts w:hint="eastAsia"/>
          <w:bCs/>
        </w:rPr>
        <w:t>）复核、审查基金管理人计算的基金资产净值、基金份额净值、基金份额申购、赎回对价的现金部分；</w:t>
      </w:r>
    </w:p>
    <w:p w14:paraId="363DA4C7" w14:textId="77777777" w:rsidR="009B7B02" w:rsidRPr="009B7B02" w:rsidRDefault="009B7B02" w:rsidP="009B7B02">
      <w:pPr>
        <w:pStyle w:val="HD"/>
        <w:rPr>
          <w:bCs/>
        </w:rPr>
      </w:pPr>
      <w:r w:rsidRPr="009B7B02">
        <w:rPr>
          <w:rFonts w:hint="eastAsia"/>
          <w:bCs/>
        </w:rPr>
        <w:t>（</w:t>
      </w:r>
      <w:r w:rsidRPr="009B7B02">
        <w:rPr>
          <w:rFonts w:hint="eastAsia"/>
          <w:bCs/>
        </w:rPr>
        <w:t>9</w:t>
      </w:r>
      <w:r w:rsidRPr="009B7B02">
        <w:rPr>
          <w:rFonts w:hint="eastAsia"/>
          <w:bCs/>
        </w:rPr>
        <w:t>）办理与基金托管业务活动有关的信息披露事项；</w:t>
      </w:r>
    </w:p>
    <w:p w14:paraId="75E73FD4" w14:textId="77777777" w:rsidR="009B7B02" w:rsidRPr="009B7B02" w:rsidRDefault="009B7B02" w:rsidP="009B7B02">
      <w:pPr>
        <w:pStyle w:val="HD"/>
        <w:rPr>
          <w:bCs/>
        </w:rPr>
      </w:pPr>
      <w:r w:rsidRPr="009B7B02">
        <w:rPr>
          <w:rFonts w:hint="eastAsia"/>
          <w:bCs/>
        </w:rPr>
        <w:t>（</w:t>
      </w:r>
      <w:r w:rsidRPr="009B7B02">
        <w:rPr>
          <w:rFonts w:hint="eastAsia"/>
          <w:bCs/>
        </w:rPr>
        <w:t>10</w:t>
      </w:r>
      <w:r w:rsidRPr="009B7B02">
        <w:rPr>
          <w:rFonts w:hint="eastAsia"/>
          <w:bCs/>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4388AA8A" w14:textId="77777777" w:rsidR="009B7B02" w:rsidRPr="009B7B02" w:rsidRDefault="009B7B02" w:rsidP="009B7B02">
      <w:pPr>
        <w:pStyle w:val="HD"/>
        <w:rPr>
          <w:bCs/>
        </w:rPr>
      </w:pPr>
      <w:r w:rsidRPr="009B7B02">
        <w:rPr>
          <w:rFonts w:hint="eastAsia"/>
          <w:bCs/>
        </w:rPr>
        <w:t>（</w:t>
      </w:r>
      <w:r w:rsidRPr="009B7B02">
        <w:rPr>
          <w:rFonts w:hint="eastAsia"/>
          <w:bCs/>
        </w:rPr>
        <w:t>11</w:t>
      </w:r>
      <w:r w:rsidRPr="009B7B02">
        <w:rPr>
          <w:rFonts w:hint="eastAsia"/>
          <w:bCs/>
        </w:rPr>
        <w:t>）保存基金托管业务活动的记录、账册、报表和其他相关资料不少于法律法规规定的最低年限；</w:t>
      </w:r>
    </w:p>
    <w:p w14:paraId="6D035A27" w14:textId="77777777" w:rsidR="009B7B02" w:rsidRPr="009B7B02" w:rsidRDefault="009B7B02" w:rsidP="009B7B02">
      <w:pPr>
        <w:pStyle w:val="HD"/>
        <w:rPr>
          <w:bCs/>
        </w:rPr>
      </w:pPr>
      <w:r w:rsidRPr="009B7B02">
        <w:rPr>
          <w:rFonts w:hint="eastAsia"/>
          <w:bCs/>
        </w:rPr>
        <w:t>（</w:t>
      </w:r>
      <w:r w:rsidRPr="009B7B02">
        <w:rPr>
          <w:rFonts w:hint="eastAsia"/>
          <w:bCs/>
        </w:rPr>
        <w:t>12</w:t>
      </w:r>
      <w:r w:rsidRPr="009B7B02">
        <w:rPr>
          <w:rFonts w:hint="eastAsia"/>
          <w:bCs/>
        </w:rPr>
        <w:t>）从基金管理人或其委托的登记机构处接收并保存基金份额持有人名册；</w:t>
      </w:r>
    </w:p>
    <w:p w14:paraId="34A68B32" w14:textId="77777777" w:rsidR="009B7B02" w:rsidRPr="009B7B02" w:rsidRDefault="009B7B02" w:rsidP="009B7B02">
      <w:pPr>
        <w:pStyle w:val="HD"/>
        <w:rPr>
          <w:bCs/>
        </w:rPr>
      </w:pPr>
      <w:r w:rsidRPr="009B7B02">
        <w:rPr>
          <w:rFonts w:hint="eastAsia"/>
          <w:bCs/>
        </w:rPr>
        <w:t>（</w:t>
      </w:r>
      <w:r w:rsidRPr="009B7B02">
        <w:rPr>
          <w:rFonts w:hint="eastAsia"/>
          <w:bCs/>
        </w:rPr>
        <w:t>13</w:t>
      </w:r>
      <w:r w:rsidRPr="009B7B02">
        <w:rPr>
          <w:rFonts w:hint="eastAsia"/>
          <w:bCs/>
        </w:rPr>
        <w:t>）按规定制作相关账册并与基金管理人核对；</w:t>
      </w:r>
    </w:p>
    <w:p w14:paraId="7436CEE8" w14:textId="77777777" w:rsidR="009B7B02" w:rsidRPr="009B7B02" w:rsidRDefault="009B7B02" w:rsidP="009B7B02">
      <w:pPr>
        <w:pStyle w:val="HD"/>
        <w:rPr>
          <w:bCs/>
        </w:rPr>
      </w:pPr>
      <w:r w:rsidRPr="009B7B02">
        <w:rPr>
          <w:rFonts w:hint="eastAsia"/>
          <w:bCs/>
        </w:rPr>
        <w:t>（</w:t>
      </w:r>
      <w:r w:rsidRPr="009B7B02">
        <w:rPr>
          <w:rFonts w:hint="eastAsia"/>
          <w:bCs/>
        </w:rPr>
        <w:t>14</w:t>
      </w:r>
      <w:r w:rsidRPr="009B7B02">
        <w:rPr>
          <w:rFonts w:hint="eastAsia"/>
          <w:bCs/>
        </w:rPr>
        <w:t>）依据基金管理人的指令或有关规定向基金份额持有人支付基金收益和赎回对价；</w:t>
      </w:r>
    </w:p>
    <w:p w14:paraId="75ACA100" w14:textId="77777777" w:rsidR="009B7B02" w:rsidRPr="009B7B02" w:rsidRDefault="009B7B02" w:rsidP="009B7B02">
      <w:pPr>
        <w:pStyle w:val="HD"/>
        <w:rPr>
          <w:bCs/>
        </w:rPr>
      </w:pPr>
      <w:r w:rsidRPr="009B7B02">
        <w:rPr>
          <w:rFonts w:hint="eastAsia"/>
          <w:bCs/>
        </w:rPr>
        <w:t>（</w:t>
      </w:r>
      <w:r w:rsidRPr="009B7B02">
        <w:rPr>
          <w:rFonts w:hint="eastAsia"/>
          <w:bCs/>
        </w:rPr>
        <w:t>15</w:t>
      </w:r>
      <w:r w:rsidRPr="009B7B02">
        <w:rPr>
          <w:rFonts w:hint="eastAsia"/>
          <w:bCs/>
        </w:rPr>
        <w:t>）依据《基金法》、《基金合同》及其他有关规定，召集基金份额持有人大会或配合基金管理人、基金份额持有人依法召集基金份额持有人大会；</w:t>
      </w:r>
    </w:p>
    <w:p w14:paraId="7AA96D9D" w14:textId="77777777" w:rsidR="009B7B02" w:rsidRPr="009B7B02" w:rsidRDefault="009B7B02" w:rsidP="009B7B02">
      <w:pPr>
        <w:pStyle w:val="HD"/>
        <w:rPr>
          <w:bCs/>
        </w:rPr>
      </w:pPr>
      <w:r w:rsidRPr="009B7B02">
        <w:rPr>
          <w:rFonts w:hint="eastAsia"/>
          <w:bCs/>
        </w:rPr>
        <w:t>（</w:t>
      </w:r>
      <w:r w:rsidRPr="009B7B02">
        <w:rPr>
          <w:rFonts w:hint="eastAsia"/>
          <w:bCs/>
        </w:rPr>
        <w:t>16</w:t>
      </w:r>
      <w:r w:rsidRPr="009B7B02">
        <w:rPr>
          <w:rFonts w:hint="eastAsia"/>
          <w:bCs/>
        </w:rPr>
        <w:t>）按照法律法规、《基金合同》的规定监督基金管理人的投资运作；</w:t>
      </w:r>
    </w:p>
    <w:p w14:paraId="50DF2089" w14:textId="77777777" w:rsidR="009B7B02" w:rsidRPr="009B7B02" w:rsidRDefault="009B7B02" w:rsidP="009B7B02">
      <w:pPr>
        <w:pStyle w:val="HD"/>
        <w:rPr>
          <w:bCs/>
        </w:rPr>
      </w:pPr>
      <w:r w:rsidRPr="009B7B02">
        <w:rPr>
          <w:rFonts w:hint="eastAsia"/>
          <w:bCs/>
        </w:rPr>
        <w:t>（</w:t>
      </w:r>
      <w:r w:rsidRPr="009B7B02">
        <w:rPr>
          <w:rFonts w:hint="eastAsia"/>
          <w:bCs/>
        </w:rPr>
        <w:t>17</w:t>
      </w:r>
      <w:r w:rsidRPr="009B7B02">
        <w:rPr>
          <w:rFonts w:hint="eastAsia"/>
          <w:bCs/>
        </w:rPr>
        <w:t>）参加基金财产清算小组，参与基金财产的保管、清理、估价、变现和分配；</w:t>
      </w:r>
    </w:p>
    <w:p w14:paraId="1AF01564" w14:textId="77777777" w:rsidR="009B7B02" w:rsidRPr="009B7B02" w:rsidRDefault="009B7B02" w:rsidP="009B7B02">
      <w:pPr>
        <w:pStyle w:val="HD"/>
        <w:rPr>
          <w:bCs/>
        </w:rPr>
      </w:pPr>
      <w:r w:rsidRPr="009B7B02">
        <w:rPr>
          <w:rFonts w:hint="eastAsia"/>
          <w:bCs/>
        </w:rPr>
        <w:t>（</w:t>
      </w:r>
      <w:r w:rsidRPr="009B7B02">
        <w:rPr>
          <w:rFonts w:hint="eastAsia"/>
          <w:bCs/>
        </w:rPr>
        <w:t>18</w:t>
      </w:r>
      <w:r w:rsidRPr="009B7B02">
        <w:rPr>
          <w:rFonts w:hint="eastAsia"/>
          <w:bCs/>
        </w:rPr>
        <w:t>）面临解散、依法被撤销或者被依法宣告破产时，及时报告中国证监会，并通知基金管理人；</w:t>
      </w:r>
    </w:p>
    <w:p w14:paraId="07716D35" w14:textId="77777777" w:rsidR="009B7B02" w:rsidRPr="009B7B02" w:rsidRDefault="009B7B02" w:rsidP="009B7B02">
      <w:pPr>
        <w:pStyle w:val="HD"/>
        <w:rPr>
          <w:bCs/>
        </w:rPr>
      </w:pPr>
      <w:r w:rsidRPr="009B7B02">
        <w:rPr>
          <w:rFonts w:hint="eastAsia"/>
          <w:bCs/>
        </w:rPr>
        <w:t>（</w:t>
      </w:r>
      <w:r w:rsidRPr="009B7B02">
        <w:rPr>
          <w:rFonts w:hint="eastAsia"/>
          <w:bCs/>
        </w:rPr>
        <w:t>19</w:t>
      </w:r>
      <w:r w:rsidRPr="009B7B02">
        <w:rPr>
          <w:rFonts w:hint="eastAsia"/>
          <w:bCs/>
        </w:rPr>
        <w:t>）因违反《基金合同》导致基金财产损失时，应承担赔偿责任，其赔偿责任不因其退任而免除；</w:t>
      </w:r>
    </w:p>
    <w:p w14:paraId="25772F7F" w14:textId="77777777" w:rsidR="009B7B02" w:rsidRPr="009B7B02" w:rsidRDefault="009B7B02" w:rsidP="009B7B02">
      <w:pPr>
        <w:pStyle w:val="HD"/>
        <w:rPr>
          <w:bCs/>
        </w:rPr>
      </w:pPr>
      <w:r w:rsidRPr="009B7B02">
        <w:rPr>
          <w:rFonts w:hint="eastAsia"/>
          <w:bCs/>
        </w:rPr>
        <w:t>（</w:t>
      </w:r>
      <w:r w:rsidRPr="009B7B02">
        <w:rPr>
          <w:rFonts w:hint="eastAsia"/>
          <w:bCs/>
        </w:rPr>
        <w:t>20</w:t>
      </w:r>
      <w:r w:rsidRPr="009B7B02">
        <w:rPr>
          <w:rFonts w:hint="eastAsia"/>
          <w:bCs/>
        </w:rPr>
        <w:t>）按规定监督基金管理人按法律法规和《基金合同》规定履行自己的义务，基金管理人因违反《基金合同》造成基金财产损失时，应为基金份额持有人利益向基金管理人追偿；</w:t>
      </w:r>
    </w:p>
    <w:p w14:paraId="6865D92D" w14:textId="77777777" w:rsidR="009B7B02" w:rsidRPr="009B7B02" w:rsidRDefault="009B7B02" w:rsidP="009B7B02">
      <w:pPr>
        <w:pStyle w:val="HD"/>
        <w:rPr>
          <w:bCs/>
        </w:rPr>
      </w:pPr>
      <w:r w:rsidRPr="009B7B02">
        <w:rPr>
          <w:rFonts w:hint="eastAsia"/>
          <w:bCs/>
        </w:rPr>
        <w:lastRenderedPageBreak/>
        <w:t>（</w:t>
      </w:r>
      <w:r w:rsidRPr="009B7B02">
        <w:rPr>
          <w:rFonts w:hint="eastAsia"/>
          <w:bCs/>
        </w:rPr>
        <w:t>21</w:t>
      </w:r>
      <w:r w:rsidRPr="009B7B02">
        <w:rPr>
          <w:rFonts w:hint="eastAsia"/>
          <w:bCs/>
        </w:rPr>
        <w:t>）执行生效的基金份额持有人大会的决议；</w:t>
      </w:r>
    </w:p>
    <w:p w14:paraId="04C834EA" w14:textId="77777777" w:rsidR="009B7B02" w:rsidRDefault="009B7B02" w:rsidP="0051210E">
      <w:pPr>
        <w:pStyle w:val="HD"/>
        <w:rPr>
          <w:bCs/>
        </w:rPr>
      </w:pPr>
      <w:r w:rsidRPr="009B7B02">
        <w:rPr>
          <w:rFonts w:hint="eastAsia"/>
          <w:bCs/>
        </w:rPr>
        <w:t>（</w:t>
      </w:r>
      <w:r w:rsidRPr="009B7B02">
        <w:rPr>
          <w:rFonts w:hint="eastAsia"/>
          <w:bCs/>
        </w:rPr>
        <w:t>22</w:t>
      </w:r>
      <w:r w:rsidRPr="009B7B02">
        <w:rPr>
          <w:rFonts w:hint="eastAsia"/>
          <w:bCs/>
        </w:rPr>
        <w:t>）法律法规及中国证监会规定的和《基金合同》约定的其他义务。</w:t>
      </w:r>
    </w:p>
    <w:p w14:paraId="3B5DD3AE" w14:textId="77777777" w:rsidR="0051210E" w:rsidRPr="0051210E" w:rsidRDefault="0051210E" w:rsidP="0051210E">
      <w:pPr>
        <w:pStyle w:val="HD"/>
        <w:rPr>
          <w:bCs/>
        </w:rPr>
      </w:pPr>
      <w:r w:rsidRPr="0051210E">
        <w:rPr>
          <w:rFonts w:hint="eastAsia"/>
          <w:bCs/>
        </w:rPr>
        <w:t>（三）基金份额持有人</w:t>
      </w:r>
    </w:p>
    <w:p w14:paraId="7BAE268D" w14:textId="77777777" w:rsidR="009B7B02" w:rsidRPr="009B7B02" w:rsidRDefault="009B7B02" w:rsidP="009B7B02">
      <w:pPr>
        <w:pStyle w:val="HD"/>
        <w:rPr>
          <w:bCs/>
        </w:rPr>
      </w:pPr>
      <w:r w:rsidRPr="009B7B02">
        <w:rPr>
          <w:rFonts w:hint="eastAsia"/>
          <w:bCs/>
        </w:rPr>
        <w:t>基金投资者持有本</w:t>
      </w:r>
      <w:proofErr w:type="gramStart"/>
      <w:r w:rsidRPr="009B7B02">
        <w:rPr>
          <w:rFonts w:hint="eastAsia"/>
          <w:bCs/>
        </w:rPr>
        <w:t>基金基金</w:t>
      </w:r>
      <w:proofErr w:type="gramEnd"/>
      <w:r w:rsidRPr="009B7B02">
        <w:rPr>
          <w:rFonts w:hint="eastAsia"/>
          <w:bCs/>
        </w:rPr>
        <w:t>份额的行为即视为对《基金合同》的承认和接受，基金投资者</w:t>
      </w:r>
      <w:proofErr w:type="gramStart"/>
      <w:r w:rsidRPr="009B7B02">
        <w:rPr>
          <w:rFonts w:hint="eastAsia"/>
          <w:bCs/>
        </w:rPr>
        <w:t>自依据</w:t>
      </w:r>
      <w:proofErr w:type="gramEnd"/>
      <w:r w:rsidRPr="009B7B02">
        <w:rPr>
          <w:rFonts w:hint="eastAsia"/>
          <w:bCs/>
        </w:rPr>
        <w:t>《基金合同》取得基金份额，即成为本基金份额持有人和《基金合同》的当事人，直至其不再持有本基金的基金份额。基金份额持有人作为《基金合同》当事人并不以在《基金合同》上书面签章或签字为必要条件。</w:t>
      </w:r>
    </w:p>
    <w:p w14:paraId="6309FB30" w14:textId="77777777" w:rsidR="009B7B02" w:rsidRPr="009B7B02" w:rsidRDefault="009B7B02" w:rsidP="009B7B02">
      <w:pPr>
        <w:pStyle w:val="HD"/>
        <w:rPr>
          <w:bCs/>
        </w:rPr>
      </w:pPr>
      <w:r w:rsidRPr="009B7B02">
        <w:rPr>
          <w:rFonts w:hint="eastAsia"/>
          <w:bCs/>
        </w:rPr>
        <w:t>每份基金份额具有同等的合法权益。</w:t>
      </w:r>
    </w:p>
    <w:p w14:paraId="10F645F8" w14:textId="77777777" w:rsidR="009B7B02" w:rsidRPr="009B7B02" w:rsidRDefault="009B7B02" w:rsidP="009B7B02">
      <w:pPr>
        <w:pStyle w:val="HD"/>
        <w:rPr>
          <w:bCs/>
        </w:rPr>
      </w:pPr>
      <w:r w:rsidRPr="009B7B02">
        <w:rPr>
          <w:rFonts w:hint="eastAsia"/>
          <w:bCs/>
        </w:rPr>
        <w:t>1</w:t>
      </w:r>
      <w:r w:rsidRPr="009B7B02">
        <w:rPr>
          <w:rFonts w:hint="eastAsia"/>
          <w:bCs/>
        </w:rPr>
        <w:t>、根据《基金法》、《运作办法》及其他有关规定，基金份额持有人的权利包括但不限于：</w:t>
      </w:r>
    </w:p>
    <w:p w14:paraId="52E6F34A"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）分享基金财产收益；</w:t>
      </w:r>
    </w:p>
    <w:p w14:paraId="01104091"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）参与分配清算后的剩余基金财产；</w:t>
      </w:r>
    </w:p>
    <w:p w14:paraId="6789B69E"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）依法转让或者申请赎回其持有的基金份额；</w:t>
      </w:r>
    </w:p>
    <w:p w14:paraId="292FB13B"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）按照规定要求召开基金份额持有人大会或者召集基金份额持有人大会；</w:t>
      </w:r>
    </w:p>
    <w:p w14:paraId="25AEDD9B"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）出席或者委派代表出席基金份额持有人大会，对基金份额持有人大会审议事项行使表决权；</w:t>
      </w:r>
    </w:p>
    <w:p w14:paraId="40784D7D"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）查阅或者复制公开披露的基金信息资料；</w:t>
      </w:r>
    </w:p>
    <w:p w14:paraId="62418781"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）监督基金管理人的投资运作；</w:t>
      </w:r>
    </w:p>
    <w:p w14:paraId="06F84A91" w14:textId="77777777" w:rsidR="009B7B02" w:rsidRPr="009B7B02" w:rsidRDefault="009B7B02" w:rsidP="009B7B02">
      <w:pPr>
        <w:pStyle w:val="HD"/>
        <w:rPr>
          <w:bCs/>
        </w:rPr>
      </w:pPr>
      <w:r w:rsidRPr="009B7B02">
        <w:rPr>
          <w:rFonts w:hint="eastAsia"/>
          <w:bCs/>
        </w:rPr>
        <w:t>（</w:t>
      </w:r>
      <w:r w:rsidRPr="009B7B02">
        <w:rPr>
          <w:rFonts w:hint="eastAsia"/>
          <w:bCs/>
        </w:rPr>
        <w:t>8</w:t>
      </w:r>
      <w:r w:rsidRPr="009B7B02">
        <w:rPr>
          <w:rFonts w:hint="eastAsia"/>
          <w:bCs/>
        </w:rPr>
        <w:t>）对基金管理人、基金托管人、基金服务机构损害其合法权益的行为依法提起诉讼或仲裁；</w:t>
      </w:r>
    </w:p>
    <w:p w14:paraId="7E5142F6" w14:textId="77777777" w:rsidR="009B7B02" w:rsidRPr="009B7B02" w:rsidRDefault="009B7B02" w:rsidP="009B7B02">
      <w:pPr>
        <w:pStyle w:val="HD"/>
        <w:rPr>
          <w:bCs/>
        </w:rPr>
      </w:pPr>
      <w:r w:rsidRPr="009B7B02">
        <w:rPr>
          <w:rFonts w:hint="eastAsia"/>
          <w:bCs/>
        </w:rPr>
        <w:t>（</w:t>
      </w:r>
      <w:r w:rsidRPr="009B7B02">
        <w:rPr>
          <w:rFonts w:hint="eastAsia"/>
          <w:bCs/>
        </w:rPr>
        <w:t>9</w:t>
      </w:r>
      <w:r w:rsidRPr="009B7B02">
        <w:rPr>
          <w:rFonts w:hint="eastAsia"/>
          <w:bCs/>
        </w:rPr>
        <w:t>）法律法规及中国证监会规定的和《基金合同》约定的其他权利。</w:t>
      </w:r>
    </w:p>
    <w:p w14:paraId="0E82D09B" w14:textId="77777777" w:rsidR="009B7B02" w:rsidRPr="009B7B02" w:rsidRDefault="009B7B02" w:rsidP="009B7B02">
      <w:pPr>
        <w:pStyle w:val="HD"/>
        <w:rPr>
          <w:bCs/>
        </w:rPr>
      </w:pPr>
      <w:r w:rsidRPr="009B7B02">
        <w:rPr>
          <w:rFonts w:hint="eastAsia"/>
          <w:bCs/>
        </w:rPr>
        <w:t>2</w:t>
      </w:r>
      <w:r w:rsidRPr="009B7B02">
        <w:rPr>
          <w:rFonts w:hint="eastAsia"/>
          <w:bCs/>
        </w:rPr>
        <w:t>、根据《基金法》、《运作办法》及其他有关规定，基金份额持有人的义务包括但不限于：</w:t>
      </w:r>
    </w:p>
    <w:p w14:paraId="4B8979E3"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）认真阅读并遵守《基金合同》、招募说明书等信息披露文件；</w:t>
      </w:r>
    </w:p>
    <w:p w14:paraId="7415E06A"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）了解所投资基金产品，了解自身风险承受能力，自主判断基金的投资价值，自主做出投资决策，自行承担投资风险；</w:t>
      </w:r>
    </w:p>
    <w:p w14:paraId="064F3261"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）关注基金信息披露，及时行使权利和履行义务；</w:t>
      </w:r>
    </w:p>
    <w:p w14:paraId="274C6E0F"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）缴纳基金认购款项或股票、应付申购对价及法律法规和《基金合同》所规定的费用；</w:t>
      </w:r>
    </w:p>
    <w:p w14:paraId="3A26FF7B"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）在其持有的基金份额范围内，承担基金亏损或者《基金合同》终止的有限责任；</w:t>
      </w:r>
    </w:p>
    <w:p w14:paraId="0523D6D9"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）不从事任何有损基金及其他《基金合同》当事人合法权益的活动；</w:t>
      </w:r>
    </w:p>
    <w:p w14:paraId="4AF5E90C"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）执行生效的基金份额持有人大会的决议；</w:t>
      </w:r>
    </w:p>
    <w:p w14:paraId="56FA3D43" w14:textId="77777777" w:rsidR="009B7B02" w:rsidRPr="009B7B02" w:rsidRDefault="009B7B02" w:rsidP="009B7B02">
      <w:pPr>
        <w:pStyle w:val="HD"/>
        <w:rPr>
          <w:bCs/>
        </w:rPr>
      </w:pPr>
      <w:r w:rsidRPr="009B7B02">
        <w:rPr>
          <w:rFonts w:hint="eastAsia"/>
          <w:bCs/>
        </w:rPr>
        <w:t>（</w:t>
      </w:r>
      <w:r w:rsidRPr="009B7B02">
        <w:rPr>
          <w:rFonts w:hint="eastAsia"/>
          <w:bCs/>
        </w:rPr>
        <w:t>8</w:t>
      </w:r>
      <w:r w:rsidRPr="009B7B02">
        <w:rPr>
          <w:rFonts w:hint="eastAsia"/>
          <w:bCs/>
        </w:rPr>
        <w:t>）返还在基金交易过程中因任何原因获得的不当得利；</w:t>
      </w:r>
    </w:p>
    <w:p w14:paraId="590D0D41" w14:textId="77777777" w:rsidR="009B7B02" w:rsidRPr="009B7B02" w:rsidRDefault="009B7B02" w:rsidP="009B7B02">
      <w:pPr>
        <w:pStyle w:val="HD"/>
        <w:rPr>
          <w:bCs/>
        </w:rPr>
      </w:pPr>
      <w:r w:rsidRPr="009B7B02">
        <w:rPr>
          <w:rFonts w:hint="eastAsia"/>
          <w:bCs/>
        </w:rPr>
        <w:t>（</w:t>
      </w:r>
      <w:r w:rsidRPr="009B7B02">
        <w:rPr>
          <w:rFonts w:hint="eastAsia"/>
          <w:bCs/>
        </w:rPr>
        <w:t>9</w:t>
      </w:r>
      <w:r w:rsidRPr="009B7B02">
        <w:rPr>
          <w:rFonts w:hint="eastAsia"/>
          <w:bCs/>
        </w:rPr>
        <w:t>）提供基金管理人和监管机构依法要求提供的信息，以及不时地更新和补充，并保</w:t>
      </w:r>
      <w:r w:rsidRPr="009B7B02">
        <w:rPr>
          <w:rFonts w:hint="eastAsia"/>
          <w:bCs/>
        </w:rPr>
        <w:lastRenderedPageBreak/>
        <w:t>证其真实性；</w:t>
      </w:r>
    </w:p>
    <w:p w14:paraId="64C24F40" w14:textId="77777777" w:rsidR="009B7B02" w:rsidRPr="009B7B02" w:rsidRDefault="009B7B02" w:rsidP="009B7B02">
      <w:pPr>
        <w:pStyle w:val="HD"/>
        <w:rPr>
          <w:bCs/>
        </w:rPr>
      </w:pPr>
      <w:r w:rsidRPr="009B7B02">
        <w:rPr>
          <w:rFonts w:hint="eastAsia"/>
          <w:bCs/>
        </w:rPr>
        <w:t>（</w:t>
      </w:r>
      <w:r w:rsidRPr="009B7B02">
        <w:rPr>
          <w:rFonts w:hint="eastAsia"/>
          <w:bCs/>
        </w:rPr>
        <w:t>10</w:t>
      </w:r>
      <w:r w:rsidRPr="009B7B02">
        <w:rPr>
          <w:rFonts w:hint="eastAsia"/>
          <w:bCs/>
        </w:rPr>
        <w:t>）接受基金管理人或销售机构要求的风险承受能力调查和评价，如实提供身份信息、投资经验、财产状况、风险认知等相关信息以及不时的更新和补充，并保证所提供资料、信息的真实性、准确性、完整性；</w:t>
      </w:r>
    </w:p>
    <w:p w14:paraId="0D6745E3" w14:textId="77777777" w:rsidR="009B7B02" w:rsidRPr="009B7B02" w:rsidRDefault="009B7B02" w:rsidP="009B7B02">
      <w:pPr>
        <w:pStyle w:val="HD"/>
        <w:rPr>
          <w:bCs/>
        </w:rPr>
      </w:pPr>
      <w:r w:rsidRPr="009B7B02">
        <w:rPr>
          <w:rFonts w:hint="eastAsia"/>
          <w:bCs/>
        </w:rPr>
        <w:t>（</w:t>
      </w:r>
      <w:r w:rsidRPr="009B7B02">
        <w:rPr>
          <w:rFonts w:hint="eastAsia"/>
          <w:bCs/>
        </w:rPr>
        <w:t>11</w:t>
      </w:r>
      <w:r w:rsidRPr="009B7B02">
        <w:rPr>
          <w:rFonts w:hint="eastAsia"/>
          <w:bCs/>
        </w:rPr>
        <w:t>）根据法律法规及证券交易所相关规定进行认购、申购，并及时履行因认购、申购导致的股份减持所涉及的信息披露等义务；</w:t>
      </w:r>
    </w:p>
    <w:p w14:paraId="4DF0BDB3" w14:textId="77777777" w:rsidR="009B7B02" w:rsidRPr="009B7B02" w:rsidRDefault="009B7B02" w:rsidP="009B7B02">
      <w:pPr>
        <w:pStyle w:val="HD"/>
        <w:rPr>
          <w:bCs/>
        </w:rPr>
      </w:pPr>
      <w:r w:rsidRPr="009B7B02">
        <w:rPr>
          <w:rFonts w:hint="eastAsia"/>
          <w:bCs/>
        </w:rPr>
        <w:t>（</w:t>
      </w:r>
      <w:r w:rsidRPr="009B7B02">
        <w:rPr>
          <w:rFonts w:hint="eastAsia"/>
          <w:bCs/>
        </w:rPr>
        <w:t>12</w:t>
      </w:r>
      <w:r w:rsidRPr="009B7B02">
        <w:rPr>
          <w:rFonts w:hint="eastAsia"/>
          <w:bCs/>
        </w:rPr>
        <w:t>）遵守基金管理人、基金托管人、销售机构和登记机构的申购、赎回及交易相关交易及业务规则及其不时更新；</w:t>
      </w:r>
    </w:p>
    <w:p w14:paraId="59793060" w14:textId="55A9CC29" w:rsidR="0051210E" w:rsidRPr="0051210E" w:rsidRDefault="009B7B02" w:rsidP="0051210E">
      <w:pPr>
        <w:pStyle w:val="HD"/>
        <w:rPr>
          <w:bCs/>
        </w:rPr>
      </w:pPr>
      <w:r w:rsidRPr="009B7B02">
        <w:rPr>
          <w:rFonts w:hint="eastAsia"/>
          <w:bCs/>
        </w:rPr>
        <w:t>（</w:t>
      </w:r>
      <w:r w:rsidRPr="009B7B02">
        <w:rPr>
          <w:rFonts w:hint="eastAsia"/>
          <w:bCs/>
        </w:rPr>
        <w:t>13</w:t>
      </w:r>
      <w:r w:rsidRPr="009B7B02">
        <w:rPr>
          <w:rFonts w:hint="eastAsia"/>
          <w:bCs/>
        </w:rPr>
        <w:t>）法律法规及中国证监会规定的和《基金合同》约定的其他义务。</w:t>
      </w:r>
    </w:p>
    <w:p w14:paraId="1941C691" w14:textId="77777777" w:rsidR="0051210E" w:rsidRPr="0051210E" w:rsidRDefault="0051210E" w:rsidP="0051210E">
      <w:pPr>
        <w:pStyle w:val="HD"/>
        <w:rPr>
          <w:bCs/>
        </w:rPr>
      </w:pPr>
    </w:p>
    <w:p w14:paraId="0B6B6D8A" w14:textId="77777777" w:rsidR="0051210E" w:rsidRPr="0051210E" w:rsidRDefault="0051210E" w:rsidP="0051210E">
      <w:pPr>
        <w:pStyle w:val="HD"/>
        <w:rPr>
          <w:bCs/>
        </w:rPr>
      </w:pPr>
      <w:r w:rsidRPr="0051210E">
        <w:rPr>
          <w:rFonts w:hint="eastAsia"/>
          <w:bCs/>
        </w:rPr>
        <w:t>二、基金份额持有人大会召集、议事及表决的程序和规则</w:t>
      </w:r>
    </w:p>
    <w:p w14:paraId="79AF1CDE" w14:textId="77777777" w:rsidR="009B7B02" w:rsidRPr="009B7B02" w:rsidRDefault="009B7B02" w:rsidP="009B7B02">
      <w:pPr>
        <w:pStyle w:val="HD"/>
        <w:rPr>
          <w:bCs/>
        </w:rPr>
      </w:pPr>
      <w:r w:rsidRPr="009B7B02">
        <w:rPr>
          <w:rFonts w:hint="eastAsia"/>
          <w:bCs/>
        </w:rPr>
        <w:t>基金份额持有人大会由基金份额持有人组成，基金份额持有人的合法授权代表有权代表基金份额持有人出席会议并表决。除基金合同另有约定外，基金份额持有人持有的每一基金份额拥有平等的投票权。</w:t>
      </w:r>
    </w:p>
    <w:p w14:paraId="4DF359EC" w14:textId="77777777" w:rsidR="009B7B02" w:rsidRPr="009B7B02" w:rsidRDefault="009B7B02" w:rsidP="009B7B02">
      <w:pPr>
        <w:pStyle w:val="HD"/>
        <w:rPr>
          <w:bCs/>
        </w:rPr>
      </w:pPr>
      <w:r w:rsidRPr="009B7B02">
        <w:rPr>
          <w:rFonts w:hint="eastAsia"/>
          <w:bCs/>
        </w:rPr>
        <w:t>若以本基金为目标</w:t>
      </w:r>
      <w:r w:rsidRPr="009B7B02">
        <w:rPr>
          <w:rFonts w:hint="eastAsia"/>
          <w:bCs/>
        </w:rPr>
        <w:t>ETF</w:t>
      </w:r>
      <w:r w:rsidRPr="009B7B02">
        <w:rPr>
          <w:rFonts w:hint="eastAsia"/>
          <w:bCs/>
        </w:rPr>
        <w:t>的联接基金的基金合同生效后，</w:t>
      </w:r>
      <w:proofErr w:type="gramStart"/>
      <w:r w:rsidRPr="009B7B02">
        <w:rPr>
          <w:rFonts w:hint="eastAsia"/>
          <w:bCs/>
        </w:rPr>
        <w:t>鉴于本</w:t>
      </w:r>
      <w:proofErr w:type="gramEnd"/>
      <w:r w:rsidRPr="009B7B02">
        <w:rPr>
          <w:rFonts w:hint="eastAsia"/>
          <w:bCs/>
        </w:rPr>
        <w:t>基金和联接基金的相关性，联接基金的基金份额持有人可以凭所持有的联接基金的份额出席或者委派代表出席本基金的份额持有人大会并参与表决。在计算参会份额和计票时，联接基金的基金份额持有人持有的享有表决权的基金份额数和表决票数为：在本</w:t>
      </w:r>
      <w:proofErr w:type="gramStart"/>
      <w:r w:rsidRPr="009B7B02">
        <w:rPr>
          <w:rFonts w:hint="eastAsia"/>
          <w:bCs/>
        </w:rPr>
        <w:t>基金基金</w:t>
      </w:r>
      <w:proofErr w:type="gramEnd"/>
      <w:r w:rsidRPr="009B7B02">
        <w:rPr>
          <w:rFonts w:hint="eastAsia"/>
          <w:bCs/>
        </w:rPr>
        <w:t>份额持有人大会的权益登记日，联接基金持有本基金份额的总数乘以该持有人所持有的联接基金份额占联接基金总份额的比例，计算结果按照四舍五入的方法，保留到整数位。联接基金折算为本基金后的每一参会份额和本基金的每一参会份额拥有平等的投票权。</w:t>
      </w:r>
    </w:p>
    <w:p w14:paraId="34922F68" w14:textId="5F2FCF37" w:rsidR="0051210E" w:rsidRPr="0051210E" w:rsidRDefault="009B7B02" w:rsidP="0051210E">
      <w:pPr>
        <w:pStyle w:val="HD"/>
        <w:rPr>
          <w:bCs/>
        </w:rPr>
      </w:pPr>
      <w:r w:rsidRPr="009B7B02">
        <w:rPr>
          <w:rFonts w:hint="eastAsia"/>
          <w:bCs/>
        </w:rPr>
        <w:t>本基金份额持有人大会不设日常机构。若将来法律法规对基金份额持有人大会另有规定的，以届时有效的法律法规为准。</w:t>
      </w:r>
    </w:p>
    <w:p w14:paraId="67316925" w14:textId="77777777" w:rsidR="0051210E" w:rsidRPr="0051210E" w:rsidRDefault="0051210E" w:rsidP="0051210E">
      <w:pPr>
        <w:pStyle w:val="HD"/>
        <w:rPr>
          <w:bCs/>
        </w:rPr>
      </w:pPr>
      <w:r w:rsidRPr="0051210E">
        <w:rPr>
          <w:rFonts w:hint="eastAsia"/>
          <w:bCs/>
        </w:rPr>
        <w:t>（一）召开事由</w:t>
      </w:r>
    </w:p>
    <w:p w14:paraId="03E5CB2E" w14:textId="77777777" w:rsidR="009B7B02" w:rsidRPr="009B7B02" w:rsidRDefault="009B7B02" w:rsidP="009B7B02">
      <w:pPr>
        <w:pStyle w:val="HD"/>
        <w:rPr>
          <w:bCs/>
        </w:rPr>
      </w:pPr>
      <w:r w:rsidRPr="009B7B02">
        <w:rPr>
          <w:rFonts w:hint="eastAsia"/>
          <w:bCs/>
        </w:rPr>
        <w:t>1</w:t>
      </w:r>
      <w:r w:rsidRPr="009B7B02">
        <w:rPr>
          <w:rFonts w:hint="eastAsia"/>
          <w:bCs/>
        </w:rPr>
        <w:t>、当出现或需要决定下列事由之一的，应当召开基金份额持有人大会，但法律法规、中国证监会另有规定或基金合同另有约定的除外：</w:t>
      </w:r>
    </w:p>
    <w:p w14:paraId="21B0523E"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）终止《基金合同》；</w:t>
      </w:r>
    </w:p>
    <w:p w14:paraId="044FE6A6"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）更换基金管理人；</w:t>
      </w:r>
    </w:p>
    <w:p w14:paraId="085024C8"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）更换基金托管人；</w:t>
      </w:r>
    </w:p>
    <w:p w14:paraId="059FC229"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）转换基金运作方式；</w:t>
      </w:r>
    </w:p>
    <w:p w14:paraId="5CE84688"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）调整基金管理人、基金托管人的报酬标准；</w:t>
      </w:r>
    </w:p>
    <w:p w14:paraId="55E6AC9E"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）变更基金类别；</w:t>
      </w:r>
    </w:p>
    <w:p w14:paraId="0D7901BE"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）本基金与其他基金的合并；</w:t>
      </w:r>
    </w:p>
    <w:p w14:paraId="76448F6A" w14:textId="77777777" w:rsidR="009B7B02" w:rsidRPr="009B7B02" w:rsidRDefault="009B7B02" w:rsidP="009B7B02">
      <w:pPr>
        <w:pStyle w:val="HD"/>
        <w:rPr>
          <w:bCs/>
        </w:rPr>
      </w:pPr>
      <w:r w:rsidRPr="009B7B02">
        <w:rPr>
          <w:rFonts w:hint="eastAsia"/>
          <w:bCs/>
        </w:rPr>
        <w:t>（</w:t>
      </w:r>
      <w:r w:rsidRPr="009B7B02">
        <w:rPr>
          <w:rFonts w:hint="eastAsia"/>
          <w:bCs/>
        </w:rPr>
        <w:t>8</w:t>
      </w:r>
      <w:r w:rsidRPr="009B7B02">
        <w:rPr>
          <w:rFonts w:hint="eastAsia"/>
          <w:bCs/>
        </w:rPr>
        <w:t>）变更基金投资目标、范围或策略；</w:t>
      </w:r>
    </w:p>
    <w:p w14:paraId="3F3EDAF5" w14:textId="77777777" w:rsidR="009B7B02" w:rsidRPr="009B7B02" w:rsidRDefault="009B7B02" w:rsidP="009B7B02">
      <w:pPr>
        <w:pStyle w:val="HD"/>
        <w:rPr>
          <w:bCs/>
        </w:rPr>
      </w:pPr>
      <w:r w:rsidRPr="009B7B02">
        <w:rPr>
          <w:rFonts w:hint="eastAsia"/>
          <w:bCs/>
        </w:rPr>
        <w:lastRenderedPageBreak/>
        <w:t>（</w:t>
      </w:r>
      <w:r w:rsidRPr="009B7B02">
        <w:rPr>
          <w:rFonts w:hint="eastAsia"/>
          <w:bCs/>
        </w:rPr>
        <w:t>9</w:t>
      </w:r>
      <w:r w:rsidRPr="009B7B02">
        <w:rPr>
          <w:rFonts w:hint="eastAsia"/>
          <w:bCs/>
        </w:rPr>
        <w:t>）变更基金份额持有人大会程序；</w:t>
      </w:r>
    </w:p>
    <w:p w14:paraId="6962AFCF" w14:textId="77777777" w:rsidR="009B7B02" w:rsidRPr="009B7B02" w:rsidRDefault="009B7B02" w:rsidP="009B7B02">
      <w:pPr>
        <w:pStyle w:val="HD"/>
        <w:rPr>
          <w:bCs/>
        </w:rPr>
      </w:pPr>
      <w:r w:rsidRPr="009B7B02">
        <w:rPr>
          <w:rFonts w:hint="eastAsia"/>
          <w:bCs/>
        </w:rPr>
        <w:t>（</w:t>
      </w:r>
      <w:r w:rsidRPr="009B7B02">
        <w:rPr>
          <w:rFonts w:hint="eastAsia"/>
          <w:bCs/>
        </w:rPr>
        <w:t>10</w:t>
      </w:r>
      <w:r w:rsidRPr="009B7B02">
        <w:rPr>
          <w:rFonts w:hint="eastAsia"/>
          <w:bCs/>
        </w:rPr>
        <w:t>）终止基金上市，但本基金合同另有约定的除外；</w:t>
      </w:r>
    </w:p>
    <w:p w14:paraId="09FF8AFE" w14:textId="77777777" w:rsidR="009B7B02" w:rsidRPr="009B7B02" w:rsidRDefault="009B7B02" w:rsidP="009B7B02">
      <w:pPr>
        <w:pStyle w:val="HD"/>
        <w:rPr>
          <w:bCs/>
        </w:rPr>
      </w:pPr>
      <w:r w:rsidRPr="009B7B02">
        <w:rPr>
          <w:rFonts w:hint="eastAsia"/>
          <w:bCs/>
        </w:rPr>
        <w:t>（</w:t>
      </w:r>
      <w:r w:rsidRPr="009B7B02">
        <w:rPr>
          <w:rFonts w:hint="eastAsia"/>
          <w:bCs/>
        </w:rPr>
        <w:t>11</w:t>
      </w:r>
      <w:r w:rsidRPr="009B7B02">
        <w:rPr>
          <w:rFonts w:hint="eastAsia"/>
          <w:bCs/>
        </w:rPr>
        <w:t>）基金管理人或基金托管人要求召开基金份额持有人大会；</w:t>
      </w:r>
    </w:p>
    <w:p w14:paraId="2B83F03E" w14:textId="77777777" w:rsidR="009B7B02" w:rsidRPr="009B7B02" w:rsidRDefault="009B7B02" w:rsidP="009B7B02">
      <w:pPr>
        <w:pStyle w:val="HD"/>
        <w:rPr>
          <w:bCs/>
        </w:rPr>
      </w:pPr>
      <w:r w:rsidRPr="009B7B02">
        <w:rPr>
          <w:rFonts w:hint="eastAsia"/>
          <w:bCs/>
        </w:rPr>
        <w:t>（</w:t>
      </w:r>
      <w:r w:rsidRPr="009B7B02">
        <w:rPr>
          <w:rFonts w:hint="eastAsia"/>
          <w:bCs/>
        </w:rPr>
        <w:t>12</w:t>
      </w:r>
      <w:r w:rsidRPr="009B7B02">
        <w:rPr>
          <w:rFonts w:hint="eastAsia"/>
          <w:bCs/>
        </w:rPr>
        <w:t>）单独或合计持有本基金总份额</w:t>
      </w:r>
      <w:r w:rsidRPr="009B7B02">
        <w:rPr>
          <w:rFonts w:hint="eastAsia"/>
          <w:bCs/>
        </w:rPr>
        <w:t>10%</w:t>
      </w:r>
      <w:r w:rsidRPr="009B7B02">
        <w:rPr>
          <w:rFonts w:hint="eastAsia"/>
          <w:bCs/>
        </w:rPr>
        <w:t>以上（含</w:t>
      </w:r>
      <w:r w:rsidRPr="009B7B02">
        <w:rPr>
          <w:rFonts w:hint="eastAsia"/>
          <w:bCs/>
        </w:rPr>
        <w:t>10%</w:t>
      </w:r>
      <w:r w:rsidRPr="009B7B02">
        <w:rPr>
          <w:rFonts w:hint="eastAsia"/>
          <w:bCs/>
        </w:rPr>
        <w:t>）基金份额的基金份额持有人（以基金管理人收到提议当日的基金份额计算，下同）就同一事项书面要求召开基金份额持有人大会；</w:t>
      </w:r>
    </w:p>
    <w:p w14:paraId="7FA43650" w14:textId="77777777" w:rsidR="009B7B02" w:rsidRPr="009B7B02" w:rsidRDefault="009B7B02" w:rsidP="009B7B02">
      <w:pPr>
        <w:pStyle w:val="HD"/>
        <w:rPr>
          <w:bCs/>
        </w:rPr>
      </w:pPr>
      <w:r w:rsidRPr="009B7B02">
        <w:rPr>
          <w:rFonts w:hint="eastAsia"/>
          <w:bCs/>
        </w:rPr>
        <w:t>（</w:t>
      </w:r>
      <w:r w:rsidRPr="009B7B02">
        <w:rPr>
          <w:rFonts w:hint="eastAsia"/>
          <w:bCs/>
        </w:rPr>
        <w:t>13</w:t>
      </w:r>
      <w:r w:rsidRPr="009B7B02">
        <w:rPr>
          <w:rFonts w:hint="eastAsia"/>
          <w:bCs/>
        </w:rPr>
        <w:t>）对基金合同当事人权利和义务产生重大影响的其他事项；</w:t>
      </w:r>
    </w:p>
    <w:p w14:paraId="59C49951" w14:textId="77777777" w:rsidR="009B7B02" w:rsidRPr="009B7B02" w:rsidRDefault="009B7B02" w:rsidP="009B7B02">
      <w:pPr>
        <w:pStyle w:val="HD"/>
        <w:rPr>
          <w:bCs/>
        </w:rPr>
      </w:pPr>
      <w:r w:rsidRPr="009B7B02">
        <w:rPr>
          <w:rFonts w:hint="eastAsia"/>
          <w:bCs/>
        </w:rPr>
        <w:t>（</w:t>
      </w:r>
      <w:r w:rsidRPr="009B7B02">
        <w:rPr>
          <w:rFonts w:hint="eastAsia"/>
          <w:bCs/>
        </w:rPr>
        <w:t>14</w:t>
      </w:r>
      <w:r w:rsidRPr="009B7B02">
        <w:rPr>
          <w:rFonts w:hint="eastAsia"/>
          <w:bCs/>
        </w:rPr>
        <w:t>）法律法规、《基金合同》或中国证监会规定的其他应当召开基金份额持有人大会的事项。</w:t>
      </w:r>
    </w:p>
    <w:p w14:paraId="663A94CF" w14:textId="77777777" w:rsidR="009B7B02" w:rsidRPr="009B7B02" w:rsidRDefault="009B7B02" w:rsidP="009B7B02">
      <w:pPr>
        <w:pStyle w:val="HD"/>
        <w:rPr>
          <w:bCs/>
        </w:rPr>
      </w:pPr>
      <w:r w:rsidRPr="009B7B02">
        <w:rPr>
          <w:rFonts w:hint="eastAsia"/>
          <w:bCs/>
        </w:rPr>
        <w:t>2</w:t>
      </w:r>
      <w:r w:rsidRPr="009B7B02">
        <w:rPr>
          <w:rFonts w:hint="eastAsia"/>
          <w:bCs/>
        </w:rPr>
        <w:t>、在法律法规规定和《基金合同》约定的范围内且对基金份额持有人利益无实质性不利影响的前提下，以下情况可由基金管理人和基金托管人协商后修改，不需召开基金份额持有人大会：</w:t>
      </w:r>
    </w:p>
    <w:p w14:paraId="706BC7FA"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）法律法规要求增加的基金费用的收取；</w:t>
      </w:r>
    </w:p>
    <w:p w14:paraId="71E3A88B"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）调整本基金的申购费率、变更收费方式；</w:t>
      </w:r>
    </w:p>
    <w:p w14:paraId="45C5DDE6"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）基金管理人、相关证券交易所、登记机构、销售机构调整有关基金认购、申购、赎回、交易、</w:t>
      </w:r>
      <w:proofErr w:type="gramStart"/>
      <w:r w:rsidRPr="009B7B02">
        <w:rPr>
          <w:rFonts w:hint="eastAsia"/>
          <w:bCs/>
        </w:rPr>
        <w:t>非交易</w:t>
      </w:r>
      <w:proofErr w:type="gramEnd"/>
      <w:r w:rsidRPr="009B7B02">
        <w:rPr>
          <w:rFonts w:hint="eastAsia"/>
          <w:bCs/>
        </w:rPr>
        <w:t>过户、信息披露等业务的规则，基金推出新业务或服务；</w:t>
      </w:r>
    </w:p>
    <w:p w14:paraId="52DE8EB4"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）增加、减少或调整基金份额类别设置及对基金份额分类办法、规则进行调整；</w:t>
      </w:r>
    </w:p>
    <w:p w14:paraId="3F157A8A"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w:t>
      </w:r>
      <w:proofErr w:type="gramStart"/>
      <w:r w:rsidRPr="009B7B02">
        <w:rPr>
          <w:rFonts w:hint="eastAsia"/>
          <w:bCs/>
        </w:rPr>
        <w:t>因相应</w:t>
      </w:r>
      <w:proofErr w:type="gramEnd"/>
      <w:r w:rsidRPr="009B7B02">
        <w:rPr>
          <w:rFonts w:hint="eastAsia"/>
          <w:bCs/>
        </w:rPr>
        <w:t>的法律法规、上海证券交易所或者登记机构的相关业务规则发生变动而应当对《基金合同》进行修改；</w:t>
      </w:r>
    </w:p>
    <w:p w14:paraId="360AD03B"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）对《基金合同》的修改对基金份额持有人利益无实质性不利影响或修改不涉及《基金合同》当事人权利义务关系发生重大变化；</w:t>
      </w:r>
    </w:p>
    <w:p w14:paraId="193956C3" w14:textId="74330878" w:rsidR="0051210E" w:rsidRPr="0051210E" w:rsidRDefault="009B7B02" w:rsidP="0051210E">
      <w:pPr>
        <w:pStyle w:val="HD"/>
        <w:rPr>
          <w:bCs/>
        </w:rPr>
      </w:pPr>
      <w:r w:rsidRPr="009B7B02">
        <w:rPr>
          <w:rFonts w:hint="eastAsia"/>
          <w:bCs/>
        </w:rPr>
        <w:t>（</w:t>
      </w:r>
      <w:r w:rsidRPr="009B7B02">
        <w:rPr>
          <w:rFonts w:hint="eastAsia"/>
          <w:bCs/>
        </w:rPr>
        <w:t>7</w:t>
      </w:r>
      <w:r w:rsidRPr="009B7B02">
        <w:rPr>
          <w:rFonts w:hint="eastAsia"/>
          <w:bCs/>
        </w:rPr>
        <w:t>）按照法律法规和《基金合同》规定不需召开基金份额持有人大会的其他情形。</w:t>
      </w:r>
    </w:p>
    <w:p w14:paraId="47C241EB" w14:textId="77777777" w:rsidR="0051210E" w:rsidRPr="0051210E" w:rsidRDefault="0051210E" w:rsidP="0051210E">
      <w:pPr>
        <w:pStyle w:val="HD"/>
        <w:rPr>
          <w:bCs/>
        </w:rPr>
      </w:pPr>
      <w:r w:rsidRPr="0051210E">
        <w:rPr>
          <w:rFonts w:hint="eastAsia"/>
          <w:bCs/>
        </w:rPr>
        <w:t>（二）会议召集人及召集方式</w:t>
      </w:r>
    </w:p>
    <w:p w14:paraId="3FA00247" w14:textId="77777777" w:rsidR="009B7B02" w:rsidRPr="009B7B02" w:rsidRDefault="009B7B02" w:rsidP="009B7B02">
      <w:pPr>
        <w:pStyle w:val="HD"/>
        <w:rPr>
          <w:bCs/>
        </w:rPr>
      </w:pPr>
      <w:r w:rsidRPr="009B7B02">
        <w:rPr>
          <w:rFonts w:hint="eastAsia"/>
          <w:bCs/>
        </w:rPr>
        <w:t>1</w:t>
      </w:r>
      <w:r w:rsidRPr="009B7B02">
        <w:rPr>
          <w:rFonts w:hint="eastAsia"/>
          <w:bCs/>
        </w:rPr>
        <w:t>、除法律法规规定或《基金合同》另有约定外，基金份额持有人大会由基金管理人召集。</w:t>
      </w:r>
    </w:p>
    <w:p w14:paraId="78842FB0" w14:textId="77777777" w:rsidR="009B7B02" w:rsidRPr="009B7B02" w:rsidRDefault="009B7B02" w:rsidP="009B7B02">
      <w:pPr>
        <w:pStyle w:val="HD"/>
        <w:rPr>
          <w:bCs/>
        </w:rPr>
      </w:pPr>
      <w:r w:rsidRPr="009B7B02">
        <w:rPr>
          <w:rFonts w:hint="eastAsia"/>
          <w:bCs/>
        </w:rPr>
        <w:t>2</w:t>
      </w:r>
      <w:r w:rsidRPr="009B7B02">
        <w:rPr>
          <w:rFonts w:hint="eastAsia"/>
          <w:bCs/>
        </w:rPr>
        <w:t>、基金管理人未按规定召集或不能召集时，由基金托管人召集。</w:t>
      </w:r>
    </w:p>
    <w:p w14:paraId="0226613C" w14:textId="77777777" w:rsidR="009B7B02" w:rsidRPr="009B7B02" w:rsidRDefault="009B7B02" w:rsidP="009B7B02">
      <w:pPr>
        <w:pStyle w:val="HD"/>
        <w:rPr>
          <w:bCs/>
        </w:rPr>
      </w:pPr>
      <w:r w:rsidRPr="009B7B02">
        <w:rPr>
          <w:rFonts w:hint="eastAsia"/>
          <w:bCs/>
        </w:rPr>
        <w:t>3</w:t>
      </w:r>
      <w:r w:rsidRPr="009B7B02">
        <w:rPr>
          <w:rFonts w:hint="eastAsia"/>
          <w:bCs/>
        </w:rPr>
        <w:t>、基金托管人认为有必要召开基金份额持有人大会的，应当向基金管理人提出书面提议。基金管理人应当自收到书面提议之日起</w:t>
      </w:r>
      <w:r w:rsidRPr="009B7B02">
        <w:rPr>
          <w:rFonts w:hint="eastAsia"/>
          <w:bCs/>
        </w:rPr>
        <w:t>10</w:t>
      </w:r>
      <w:r w:rsidRPr="009B7B02">
        <w:rPr>
          <w:rFonts w:hint="eastAsia"/>
          <w:bCs/>
        </w:rPr>
        <w:t>日内决定是否召集，并书面告知基金托管人。基金管理人决定召集的，应当自出具书面决定之日起</w:t>
      </w:r>
      <w:r w:rsidRPr="009B7B02">
        <w:rPr>
          <w:rFonts w:hint="eastAsia"/>
          <w:bCs/>
        </w:rPr>
        <w:t>60</w:t>
      </w:r>
      <w:r w:rsidRPr="009B7B02">
        <w:rPr>
          <w:rFonts w:hint="eastAsia"/>
          <w:bCs/>
        </w:rPr>
        <w:t>日内召开；基金管理人决定不召集，基金托管人仍认为有必要召开的，应当由基金托管人自行召集，并自出具书面决定之日起</w:t>
      </w:r>
      <w:r w:rsidRPr="009B7B02">
        <w:rPr>
          <w:rFonts w:hint="eastAsia"/>
          <w:bCs/>
        </w:rPr>
        <w:t>60</w:t>
      </w:r>
      <w:r w:rsidRPr="009B7B02">
        <w:rPr>
          <w:rFonts w:hint="eastAsia"/>
          <w:bCs/>
        </w:rPr>
        <w:t>日内召开并告知基金管理人，基金管理人应当配合。</w:t>
      </w:r>
    </w:p>
    <w:p w14:paraId="156CFCA9" w14:textId="77777777" w:rsidR="009B7B02" w:rsidRPr="009B7B02" w:rsidRDefault="009B7B02" w:rsidP="009B7B02">
      <w:pPr>
        <w:pStyle w:val="HD"/>
        <w:rPr>
          <w:bCs/>
        </w:rPr>
      </w:pPr>
      <w:r w:rsidRPr="009B7B02">
        <w:rPr>
          <w:rFonts w:hint="eastAsia"/>
          <w:bCs/>
        </w:rPr>
        <w:t>4</w:t>
      </w:r>
      <w:r w:rsidRPr="009B7B02">
        <w:rPr>
          <w:rFonts w:hint="eastAsia"/>
          <w:bCs/>
        </w:rPr>
        <w:t>、代表基金份额</w:t>
      </w:r>
      <w:r w:rsidRPr="009B7B02">
        <w:rPr>
          <w:rFonts w:hint="eastAsia"/>
          <w:bCs/>
        </w:rPr>
        <w:t>10%</w:t>
      </w:r>
      <w:r w:rsidRPr="009B7B02">
        <w:rPr>
          <w:rFonts w:hint="eastAsia"/>
          <w:bCs/>
        </w:rPr>
        <w:t>以上（含</w:t>
      </w:r>
      <w:r w:rsidRPr="009B7B02">
        <w:rPr>
          <w:rFonts w:hint="eastAsia"/>
          <w:bCs/>
        </w:rPr>
        <w:t>10%</w:t>
      </w:r>
      <w:r w:rsidRPr="009B7B02">
        <w:rPr>
          <w:rFonts w:hint="eastAsia"/>
          <w:bCs/>
        </w:rPr>
        <w:t>）的基金份额持有人就同一事项书面要求召开基金份额持有人大会，应当向基金管理人提出书面提议。基金管理人应当自收到书面提议之日起</w:t>
      </w:r>
      <w:r w:rsidRPr="009B7B02">
        <w:rPr>
          <w:rFonts w:hint="eastAsia"/>
          <w:bCs/>
        </w:rPr>
        <w:t>10</w:t>
      </w:r>
      <w:r w:rsidRPr="009B7B02">
        <w:rPr>
          <w:rFonts w:hint="eastAsia"/>
          <w:bCs/>
        </w:rPr>
        <w:t>日内决定是否召集，并书面告知提出提议的基金份额持有人代表和基金托管人。基金管</w:t>
      </w:r>
      <w:r w:rsidRPr="009B7B02">
        <w:rPr>
          <w:rFonts w:hint="eastAsia"/>
          <w:bCs/>
        </w:rPr>
        <w:lastRenderedPageBreak/>
        <w:t>理人决定召集的，应当自出具书面决定之日起</w:t>
      </w:r>
      <w:r w:rsidRPr="009B7B02">
        <w:rPr>
          <w:rFonts w:hint="eastAsia"/>
          <w:bCs/>
        </w:rPr>
        <w:t>60</w:t>
      </w:r>
      <w:r w:rsidRPr="009B7B02">
        <w:rPr>
          <w:rFonts w:hint="eastAsia"/>
          <w:bCs/>
        </w:rPr>
        <w:t>日内召开；基金管理人决定不召集，代表基金份额</w:t>
      </w:r>
      <w:r w:rsidRPr="009B7B02">
        <w:rPr>
          <w:rFonts w:hint="eastAsia"/>
          <w:bCs/>
        </w:rPr>
        <w:t>10%</w:t>
      </w:r>
      <w:r w:rsidRPr="009B7B02">
        <w:rPr>
          <w:rFonts w:hint="eastAsia"/>
          <w:bCs/>
        </w:rPr>
        <w:t>以上（含</w:t>
      </w:r>
      <w:r w:rsidRPr="009B7B02">
        <w:rPr>
          <w:rFonts w:hint="eastAsia"/>
          <w:bCs/>
        </w:rPr>
        <w:t>10%</w:t>
      </w:r>
      <w:r w:rsidRPr="009B7B02">
        <w:rPr>
          <w:rFonts w:hint="eastAsia"/>
          <w:bCs/>
        </w:rPr>
        <w:t>）的基金份额持有人仍认为有必要召开的，应当向基金托管人提出书面提议。基金托管人应当自收到书面提议之日起</w:t>
      </w:r>
      <w:r w:rsidRPr="009B7B02">
        <w:rPr>
          <w:rFonts w:hint="eastAsia"/>
          <w:bCs/>
        </w:rPr>
        <w:t>10</w:t>
      </w:r>
      <w:r w:rsidRPr="009B7B02">
        <w:rPr>
          <w:rFonts w:hint="eastAsia"/>
          <w:bCs/>
        </w:rPr>
        <w:t>日内决定是否召集，并书面告知提出提议的基金份额持有人代表和基金管理人；基金托管人决定召集的，应当自出具书面决定之日起</w:t>
      </w:r>
      <w:r w:rsidRPr="009B7B02">
        <w:rPr>
          <w:rFonts w:hint="eastAsia"/>
          <w:bCs/>
        </w:rPr>
        <w:t>60</w:t>
      </w:r>
      <w:r w:rsidRPr="009B7B02">
        <w:rPr>
          <w:rFonts w:hint="eastAsia"/>
          <w:bCs/>
        </w:rPr>
        <w:t>日内召开，并告知基金管理人，基金管理人应当配合。</w:t>
      </w:r>
    </w:p>
    <w:p w14:paraId="1125AC47" w14:textId="77777777" w:rsidR="009B7B02" w:rsidRPr="009B7B02" w:rsidRDefault="009B7B02" w:rsidP="009B7B02">
      <w:pPr>
        <w:pStyle w:val="HD"/>
        <w:rPr>
          <w:bCs/>
        </w:rPr>
      </w:pPr>
      <w:r w:rsidRPr="009B7B02">
        <w:rPr>
          <w:rFonts w:hint="eastAsia"/>
          <w:bCs/>
        </w:rPr>
        <w:t>5</w:t>
      </w:r>
      <w:r w:rsidRPr="009B7B02">
        <w:rPr>
          <w:rFonts w:hint="eastAsia"/>
          <w:bCs/>
        </w:rPr>
        <w:t>、代表基金份额</w:t>
      </w:r>
      <w:r w:rsidRPr="009B7B02">
        <w:rPr>
          <w:rFonts w:hint="eastAsia"/>
          <w:bCs/>
        </w:rPr>
        <w:t>10%</w:t>
      </w:r>
      <w:r w:rsidRPr="009B7B02">
        <w:rPr>
          <w:rFonts w:hint="eastAsia"/>
          <w:bCs/>
        </w:rPr>
        <w:t>以上（含</w:t>
      </w:r>
      <w:r w:rsidRPr="009B7B02">
        <w:rPr>
          <w:rFonts w:hint="eastAsia"/>
          <w:bCs/>
        </w:rPr>
        <w:t>10%</w:t>
      </w:r>
      <w:r w:rsidRPr="009B7B02">
        <w:rPr>
          <w:rFonts w:hint="eastAsia"/>
          <w:bCs/>
        </w:rPr>
        <w:t>）的基金份额持有人就同一事项要求召开基金份额持有人大会，而基金管理人、基金托管人都不召集的，单独或合计代表基金份额</w:t>
      </w:r>
      <w:r w:rsidRPr="009B7B02">
        <w:rPr>
          <w:rFonts w:hint="eastAsia"/>
          <w:bCs/>
        </w:rPr>
        <w:t>10%</w:t>
      </w:r>
      <w:r w:rsidRPr="009B7B02">
        <w:rPr>
          <w:rFonts w:hint="eastAsia"/>
          <w:bCs/>
        </w:rPr>
        <w:t>以上（含</w:t>
      </w:r>
      <w:r w:rsidRPr="009B7B02">
        <w:rPr>
          <w:rFonts w:hint="eastAsia"/>
          <w:bCs/>
        </w:rPr>
        <w:t>10%</w:t>
      </w:r>
      <w:r w:rsidRPr="009B7B02">
        <w:rPr>
          <w:rFonts w:hint="eastAsia"/>
          <w:bCs/>
        </w:rPr>
        <w:t>）的基金份额持有人有权自行召集，并至少提前</w:t>
      </w:r>
      <w:r w:rsidRPr="009B7B02">
        <w:rPr>
          <w:rFonts w:hint="eastAsia"/>
          <w:bCs/>
        </w:rPr>
        <w:t>30</w:t>
      </w:r>
      <w:r w:rsidRPr="009B7B02">
        <w:rPr>
          <w:rFonts w:hint="eastAsia"/>
          <w:bCs/>
        </w:rPr>
        <w:t>日报中国证监会备案。基金份额持有人依法自行召集基金份额持有人大会的，基金管理人、基金托管人应当配合，不得阻碍、干扰。</w:t>
      </w:r>
    </w:p>
    <w:p w14:paraId="2939673F" w14:textId="7DDD1775" w:rsidR="0051210E" w:rsidRPr="0051210E" w:rsidRDefault="009B7B02" w:rsidP="0051210E">
      <w:pPr>
        <w:pStyle w:val="HD"/>
        <w:rPr>
          <w:bCs/>
        </w:rPr>
      </w:pPr>
      <w:r w:rsidRPr="009B7B02">
        <w:rPr>
          <w:rFonts w:hint="eastAsia"/>
          <w:bCs/>
        </w:rPr>
        <w:t>6</w:t>
      </w:r>
      <w:r w:rsidRPr="009B7B02">
        <w:rPr>
          <w:rFonts w:hint="eastAsia"/>
          <w:bCs/>
        </w:rPr>
        <w:t>、基金份额持有人会议的召集人负责选择确定开会时间、地点、方式和权益登记日。</w:t>
      </w:r>
    </w:p>
    <w:p w14:paraId="1A3A9A14" w14:textId="77777777" w:rsidR="0051210E" w:rsidRPr="0051210E" w:rsidRDefault="0051210E" w:rsidP="0051210E">
      <w:pPr>
        <w:pStyle w:val="HD"/>
        <w:rPr>
          <w:bCs/>
        </w:rPr>
      </w:pPr>
      <w:r w:rsidRPr="0051210E">
        <w:rPr>
          <w:rFonts w:hint="eastAsia"/>
          <w:bCs/>
        </w:rPr>
        <w:t>（三）召开基金份额持有人大会的通知时间、通知内容、通知方式</w:t>
      </w:r>
    </w:p>
    <w:p w14:paraId="6F9FA092" w14:textId="77777777" w:rsidR="009B7B02" w:rsidRPr="009B7B02" w:rsidRDefault="009B7B02" w:rsidP="009B7B02">
      <w:pPr>
        <w:pStyle w:val="HD"/>
        <w:rPr>
          <w:bCs/>
        </w:rPr>
      </w:pPr>
      <w:r w:rsidRPr="009B7B02">
        <w:rPr>
          <w:rFonts w:hint="eastAsia"/>
          <w:bCs/>
        </w:rPr>
        <w:t>1</w:t>
      </w:r>
      <w:r w:rsidRPr="009B7B02">
        <w:rPr>
          <w:rFonts w:hint="eastAsia"/>
          <w:bCs/>
        </w:rPr>
        <w:t>、召开基金份额持有人大会，召集人应于会议召开前</w:t>
      </w:r>
      <w:r w:rsidRPr="009B7B02">
        <w:rPr>
          <w:rFonts w:hint="eastAsia"/>
          <w:bCs/>
        </w:rPr>
        <w:t>30</w:t>
      </w:r>
      <w:r w:rsidRPr="009B7B02">
        <w:rPr>
          <w:rFonts w:hint="eastAsia"/>
          <w:bCs/>
        </w:rPr>
        <w:t>日，在规定媒介公告。基金份额持有人大会通知应至少载明以下内容：</w:t>
      </w:r>
    </w:p>
    <w:p w14:paraId="59DFFFF7"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）会议召开的时间、地点和会议形式；</w:t>
      </w:r>
    </w:p>
    <w:p w14:paraId="016B9B8C"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）会议</w:t>
      </w:r>
      <w:proofErr w:type="gramStart"/>
      <w:r w:rsidRPr="009B7B02">
        <w:rPr>
          <w:rFonts w:hint="eastAsia"/>
          <w:bCs/>
        </w:rPr>
        <w:t>拟审议</w:t>
      </w:r>
      <w:proofErr w:type="gramEnd"/>
      <w:r w:rsidRPr="009B7B02">
        <w:rPr>
          <w:rFonts w:hint="eastAsia"/>
          <w:bCs/>
        </w:rPr>
        <w:t>的事项、议事程序和表决方式；</w:t>
      </w:r>
    </w:p>
    <w:p w14:paraId="183B0428"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）有权出席基金份额持有人大会的基金份额持有人的权益登记日；</w:t>
      </w:r>
    </w:p>
    <w:p w14:paraId="2B1B3226"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）授权委托证明的内容要求（包括但不限于代理人身份，代理权限和代理有效期限等）、送达时间和地点；</w:t>
      </w:r>
    </w:p>
    <w:p w14:paraId="4D5FA2F3" w14:textId="77777777" w:rsidR="009B7B02" w:rsidRPr="009B7B02" w:rsidRDefault="009B7B02" w:rsidP="009B7B02">
      <w:pPr>
        <w:pStyle w:val="HD"/>
        <w:rPr>
          <w:bCs/>
        </w:rPr>
      </w:pPr>
      <w:r w:rsidRPr="009B7B02">
        <w:rPr>
          <w:rFonts w:hint="eastAsia"/>
          <w:bCs/>
        </w:rPr>
        <w:t>（</w:t>
      </w:r>
      <w:r w:rsidRPr="009B7B02">
        <w:rPr>
          <w:rFonts w:hint="eastAsia"/>
          <w:bCs/>
        </w:rPr>
        <w:t>5</w:t>
      </w:r>
      <w:r w:rsidRPr="009B7B02">
        <w:rPr>
          <w:rFonts w:hint="eastAsia"/>
          <w:bCs/>
        </w:rPr>
        <w:t>）会务常设联系人姓名及联系电话；</w:t>
      </w:r>
    </w:p>
    <w:p w14:paraId="68FB1CE1" w14:textId="77777777" w:rsidR="009B7B02" w:rsidRPr="009B7B02" w:rsidRDefault="009B7B02" w:rsidP="009B7B02">
      <w:pPr>
        <w:pStyle w:val="HD"/>
        <w:rPr>
          <w:bCs/>
        </w:rPr>
      </w:pPr>
      <w:r w:rsidRPr="009B7B02">
        <w:rPr>
          <w:rFonts w:hint="eastAsia"/>
          <w:bCs/>
        </w:rPr>
        <w:t>（</w:t>
      </w:r>
      <w:r w:rsidRPr="009B7B02">
        <w:rPr>
          <w:rFonts w:hint="eastAsia"/>
          <w:bCs/>
        </w:rPr>
        <w:t>6</w:t>
      </w:r>
      <w:r w:rsidRPr="009B7B02">
        <w:rPr>
          <w:rFonts w:hint="eastAsia"/>
          <w:bCs/>
        </w:rPr>
        <w:t>）出席会议者必须准备的文件和必须履行的手续；</w:t>
      </w:r>
    </w:p>
    <w:p w14:paraId="048FC8BF" w14:textId="77777777" w:rsidR="009B7B02" w:rsidRPr="009B7B02" w:rsidRDefault="009B7B02" w:rsidP="009B7B02">
      <w:pPr>
        <w:pStyle w:val="HD"/>
        <w:rPr>
          <w:bCs/>
        </w:rPr>
      </w:pPr>
      <w:r w:rsidRPr="009B7B02">
        <w:rPr>
          <w:rFonts w:hint="eastAsia"/>
          <w:bCs/>
        </w:rPr>
        <w:t>（</w:t>
      </w:r>
      <w:r w:rsidRPr="009B7B02">
        <w:rPr>
          <w:rFonts w:hint="eastAsia"/>
          <w:bCs/>
        </w:rPr>
        <w:t>7</w:t>
      </w:r>
      <w:r w:rsidRPr="009B7B02">
        <w:rPr>
          <w:rFonts w:hint="eastAsia"/>
          <w:bCs/>
        </w:rPr>
        <w:t>）召集人需要通知的其他事项。</w:t>
      </w:r>
    </w:p>
    <w:p w14:paraId="1B14F52C" w14:textId="77777777" w:rsidR="009B7B02" w:rsidRPr="009B7B02" w:rsidRDefault="009B7B02" w:rsidP="009B7B02">
      <w:pPr>
        <w:pStyle w:val="HD"/>
        <w:rPr>
          <w:bCs/>
        </w:rPr>
      </w:pPr>
      <w:r w:rsidRPr="009B7B02">
        <w:rPr>
          <w:rFonts w:hint="eastAsia"/>
          <w:bCs/>
        </w:rPr>
        <w:t>2</w:t>
      </w:r>
      <w:r w:rsidRPr="009B7B02">
        <w:rPr>
          <w:rFonts w:hint="eastAsia"/>
          <w:bCs/>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5709CAC" w14:textId="15C691D7" w:rsidR="0051210E" w:rsidRPr="0051210E" w:rsidRDefault="009B7B02" w:rsidP="0051210E">
      <w:pPr>
        <w:pStyle w:val="HD"/>
        <w:rPr>
          <w:bCs/>
        </w:rPr>
      </w:pPr>
      <w:r w:rsidRPr="009B7B02">
        <w:rPr>
          <w:rFonts w:hint="eastAsia"/>
          <w:bCs/>
        </w:rPr>
        <w:t>3</w:t>
      </w:r>
      <w:r w:rsidRPr="009B7B02">
        <w:rPr>
          <w:rFonts w:hint="eastAsia"/>
          <w:bCs/>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9B7B02">
        <w:rPr>
          <w:rFonts w:hint="eastAsia"/>
          <w:bCs/>
        </w:rPr>
        <w:t>拒不派</w:t>
      </w:r>
      <w:proofErr w:type="gramEnd"/>
      <w:r w:rsidRPr="009B7B02">
        <w:rPr>
          <w:rFonts w:hint="eastAsia"/>
          <w:bCs/>
        </w:rPr>
        <w:t>代表对表决意见的计票进行监督的，不影响表决意见的计票效力。</w:t>
      </w:r>
    </w:p>
    <w:p w14:paraId="0C374F79" w14:textId="77777777" w:rsidR="0051210E" w:rsidRPr="0051210E" w:rsidRDefault="0051210E" w:rsidP="0051210E">
      <w:pPr>
        <w:pStyle w:val="HD"/>
        <w:rPr>
          <w:bCs/>
        </w:rPr>
      </w:pPr>
      <w:r w:rsidRPr="0051210E">
        <w:rPr>
          <w:rFonts w:hint="eastAsia"/>
          <w:bCs/>
        </w:rPr>
        <w:t>（四）基金份额持有人出席会议的方式</w:t>
      </w:r>
    </w:p>
    <w:p w14:paraId="31191EDF" w14:textId="77777777" w:rsidR="009B7B02" w:rsidRPr="009B7B02" w:rsidRDefault="009B7B02" w:rsidP="009B7B02">
      <w:pPr>
        <w:pStyle w:val="HD"/>
        <w:rPr>
          <w:bCs/>
        </w:rPr>
      </w:pPr>
      <w:r w:rsidRPr="009B7B02">
        <w:rPr>
          <w:rFonts w:hint="eastAsia"/>
          <w:bCs/>
        </w:rPr>
        <w:t>基金份额持有人大会可通过现场开会方式、通讯开会方式或法律法规、监管机构允许的其他方式召开，会议的召开方式由会议召集人确定。</w:t>
      </w:r>
    </w:p>
    <w:p w14:paraId="2BC22396" w14:textId="77777777" w:rsidR="009B7B02" w:rsidRPr="009B7B02" w:rsidRDefault="009B7B02" w:rsidP="009B7B02">
      <w:pPr>
        <w:pStyle w:val="HD"/>
        <w:rPr>
          <w:bCs/>
        </w:rPr>
      </w:pPr>
      <w:r w:rsidRPr="009B7B02">
        <w:rPr>
          <w:rFonts w:hint="eastAsia"/>
          <w:bCs/>
        </w:rPr>
        <w:t>1</w:t>
      </w:r>
      <w:r w:rsidRPr="009B7B02">
        <w:rPr>
          <w:rFonts w:hint="eastAsia"/>
          <w:bCs/>
        </w:rPr>
        <w:t>、现场开会。由基金份额持有人本人出席或以代理投票授权委托证明委派代表出席，</w:t>
      </w:r>
      <w:r w:rsidRPr="009B7B02">
        <w:rPr>
          <w:rFonts w:hint="eastAsia"/>
          <w:bCs/>
        </w:rPr>
        <w:lastRenderedPageBreak/>
        <w:t>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51DBEB69"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CE304A4"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sidRPr="009B7B02">
        <w:rPr>
          <w:rFonts w:hint="eastAsia"/>
          <w:bCs/>
        </w:rPr>
        <w:t>3</w:t>
      </w:r>
      <w:r w:rsidRPr="009B7B02">
        <w:rPr>
          <w:rFonts w:hint="eastAsia"/>
          <w:bCs/>
        </w:rPr>
        <w:t>个月以后、</w:t>
      </w:r>
      <w:r w:rsidRPr="009B7B02">
        <w:rPr>
          <w:rFonts w:hint="eastAsia"/>
          <w:bCs/>
        </w:rPr>
        <w:t>6</w:t>
      </w:r>
      <w:r w:rsidRPr="009B7B02">
        <w:rPr>
          <w:rFonts w:hint="eastAsia"/>
          <w:bCs/>
        </w:rP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2C35FE31" w14:textId="77777777" w:rsidR="009B7B02" w:rsidRPr="009B7B02" w:rsidRDefault="009B7B02" w:rsidP="009B7B02">
      <w:pPr>
        <w:pStyle w:val="HD"/>
        <w:rPr>
          <w:bCs/>
        </w:rPr>
      </w:pPr>
      <w:r w:rsidRPr="009B7B02">
        <w:rPr>
          <w:rFonts w:hint="eastAsia"/>
          <w:bCs/>
        </w:rPr>
        <w:t>2</w:t>
      </w:r>
      <w:r w:rsidRPr="009B7B02">
        <w:rPr>
          <w:rFonts w:hint="eastAsia"/>
          <w:bCs/>
        </w:rPr>
        <w:t>、通讯开会。通讯开会系指基金份额持有人将其对表决事项的投票以召集人通知的非现场方式在表决截止日以前送达至召集人指定的地址或系统。通讯开会应以召集人通知的非现场方式进行表决。</w:t>
      </w:r>
    </w:p>
    <w:p w14:paraId="2E6565F5" w14:textId="77777777" w:rsidR="009B7B02" w:rsidRPr="009B7B02" w:rsidRDefault="009B7B02" w:rsidP="009B7B02">
      <w:pPr>
        <w:pStyle w:val="HD"/>
        <w:rPr>
          <w:bCs/>
        </w:rPr>
      </w:pPr>
      <w:r w:rsidRPr="009B7B02">
        <w:rPr>
          <w:rFonts w:hint="eastAsia"/>
          <w:bCs/>
        </w:rPr>
        <w:t>在同时符合以下条件时，通讯开会的方式视为有效：</w:t>
      </w:r>
    </w:p>
    <w:p w14:paraId="03053EC6"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）会议召集人按《基金合同》约定公布会议通知后，在</w:t>
      </w:r>
      <w:r w:rsidRPr="009B7B02">
        <w:rPr>
          <w:rFonts w:hint="eastAsia"/>
          <w:bCs/>
        </w:rPr>
        <w:t>2</w:t>
      </w:r>
      <w:r w:rsidRPr="009B7B02">
        <w:rPr>
          <w:rFonts w:hint="eastAsia"/>
          <w:bCs/>
        </w:rPr>
        <w:t>个工作日内连续公布相关提示性公告；</w:t>
      </w:r>
    </w:p>
    <w:p w14:paraId="7B45F271"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4572C1F4"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sidRPr="009B7B02">
        <w:rPr>
          <w:rFonts w:hint="eastAsia"/>
          <w:bCs/>
        </w:rPr>
        <w:t>3</w:t>
      </w:r>
      <w:r w:rsidRPr="009B7B02">
        <w:rPr>
          <w:rFonts w:hint="eastAsia"/>
          <w:bCs/>
        </w:rPr>
        <w:t>个月以后、</w:t>
      </w:r>
      <w:r w:rsidRPr="009B7B02">
        <w:rPr>
          <w:rFonts w:hint="eastAsia"/>
          <w:bCs/>
        </w:rPr>
        <w:t>6</w:t>
      </w:r>
      <w:r w:rsidRPr="009B7B02">
        <w:rPr>
          <w:rFonts w:hint="eastAsia"/>
          <w:bCs/>
        </w:rPr>
        <w:t>个月以内，就原定审议事项重新召集基金份额持有人大会。重新召集的基金份额持有人大会应当有代表三分之一以上（含三分之一）基金份额的持有人直接出具表决意见或授权他人代表出具表决意见；</w:t>
      </w:r>
    </w:p>
    <w:p w14:paraId="5E878395"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）上述第（</w:t>
      </w:r>
      <w:r w:rsidRPr="009B7B02">
        <w:rPr>
          <w:rFonts w:hint="eastAsia"/>
          <w:bCs/>
        </w:rPr>
        <w:t>3</w:t>
      </w:r>
      <w:r w:rsidRPr="009B7B02">
        <w:rPr>
          <w:rFonts w:hint="eastAsia"/>
          <w:bCs/>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p>
    <w:p w14:paraId="0FCFD215" w14:textId="77777777" w:rsidR="009B7B02" w:rsidRPr="009B7B02" w:rsidRDefault="009B7B02" w:rsidP="009B7B02">
      <w:pPr>
        <w:pStyle w:val="HD"/>
        <w:rPr>
          <w:bCs/>
        </w:rPr>
      </w:pPr>
      <w:r w:rsidRPr="009B7B02">
        <w:rPr>
          <w:rFonts w:hint="eastAsia"/>
          <w:bCs/>
        </w:rPr>
        <w:t>3</w:t>
      </w:r>
      <w:r w:rsidRPr="009B7B02">
        <w:rPr>
          <w:rFonts w:hint="eastAsia"/>
          <w:bCs/>
        </w:rPr>
        <w:t>、在法律法规或监管机构允许的前提下，基金份额持有人大会可通过网络、电话或其</w:t>
      </w:r>
      <w:r w:rsidRPr="009B7B02">
        <w:rPr>
          <w:rFonts w:hint="eastAsia"/>
          <w:bCs/>
        </w:rPr>
        <w:lastRenderedPageBreak/>
        <w:t>他方式召开，基金份额持有人可以采用书面、网络、电话、短信或其他方式进行表决，具体方式由会议召集人确定并在会议通知中列明。</w:t>
      </w:r>
    </w:p>
    <w:p w14:paraId="0F5FC120" w14:textId="3FE274F7" w:rsidR="0051210E" w:rsidRPr="0051210E" w:rsidRDefault="009B7B02" w:rsidP="0051210E">
      <w:pPr>
        <w:pStyle w:val="HD"/>
        <w:rPr>
          <w:bCs/>
        </w:rPr>
      </w:pPr>
      <w:r w:rsidRPr="009B7B02">
        <w:rPr>
          <w:rFonts w:hint="eastAsia"/>
          <w:bCs/>
        </w:rPr>
        <w:t>4</w:t>
      </w:r>
      <w:r w:rsidRPr="009B7B02">
        <w:rPr>
          <w:rFonts w:hint="eastAsia"/>
          <w:bCs/>
        </w:rPr>
        <w:t>、基金份额持有人授权他人代为出席会议并表决的，在法律法规或监管机构允许的前提下，授权方式可以采用书面、网络、电话、短信或其他方式，具体方式在会议通知中列明。</w:t>
      </w:r>
    </w:p>
    <w:p w14:paraId="6780A1B8" w14:textId="77777777" w:rsidR="0051210E" w:rsidRPr="0051210E" w:rsidRDefault="0051210E" w:rsidP="0051210E">
      <w:pPr>
        <w:pStyle w:val="HD"/>
        <w:rPr>
          <w:bCs/>
        </w:rPr>
      </w:pPr>
      <w:r w:rsidRPr="0051210E">
        <w:rPr>
          <w:rFonts w:hint="eastAsia"/>
          <w:bCs/>
        </w:rPr>
        <w:t>（五）议事内容与程序</w:t>
      </w:r>
    </w:p>
    <w:p w14:paraId="44BE23E0" w14:textId="77777777" w:rsidR="009B7B02" w:rsidRPr="009B7B02" w:rsidRDefault="009B7B02" w:rsidP="009B7B02">
      <w:pPr>
        <w:pStyle w:val="HD"/>
        <w:rPr>
          <w:bCs/>
        </w:rPr>
      </w:pPr>
      <w:r w:rsidRPr="009B7B02">
        <w:rPr>
          <w:rFonts w:hint="eastAsia"/>
          <w:bCs/>
        </w:rPr>
        <w:t>1</w:t>
      </w:r>
      <w:r w:rsidRPr="009B7B02">
        <w:rPr>
          <w:rFonts w:hint="eastAsia"/>
          <w:bCs/>
        </w:rPr>
        <w:t>、议事内容及提案权</w:t>
      </w:r>
    </w:p>
    <w:p w14:paraId="4D732416" w14:textId="77777777" w:rsidR="009B7B02" w:rsidRPr="009B7B02" w:rsidRDefault="009B7B02" w:rsidP="009B7B02">
      <w:pPr>
        <w:pStyle w:val="HD"/>
        <w:rPr>
          <w:bCs/>
        </w:rPr>
      </w:pPr>
      <w:r w:rsidRPr="009B7B02">
        <w:rPr>
          <w:rFonts w:hint="eastAsia"/>
          <w:bCs/>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53C466B" w14:textId="77777777" w:rsidR="009B7B02" w:rsidRPr="009B7B02" w:rsidRDefault="009B7B02" w:rsidP="009B7B02">
      <w:pPr>
        <w:pStyle w:val="HD"/>
        <w:rPr>
          <w:bCs/>
        </w:rPr>
      </w:pPr>
      <w:r w:rsidRPr="009B7B02">
        <w:rPr>
          <w:rFonts w:hint="eastAsia"/>
          <w:bCs/>
        </w:rPr>
        <w:t>基金份额持有人大会的召集人发出召集会议的通知后，对原有提案的修改应当在基金份额持有人大会召开前及时公告。</w:t>
      </w:r>
    </w:p>
    <w:p w14:paraId="04665C54" w14:textId="77777777" w:rsidR="009B7B02" w:rsidRPr="009B7B02" w:rsidRDefault="009B7B02" w:rsidP="009B7B02">
      <w:pPr>
        <w:pStyle w:val="HD"/>
        <w:rPr>
          <w:bCs/>
        </w:rPr>
      </w:pPr>
      <w:r w:rsidRPr="009B7B02">
        <w:rPr>
          <w:rFonts w:hint="eastAsia"/>
          <w:bCs/>
        </w:rPr>
        <w:t>基金份额持有人大会不得对未事先公告的议事内容进行表决。</w:t>
      </w:r>
    </w:p>
    <w:p w14:paraId="65F0B3BE" w14:textId="77777777" w:rsidR="009B7B02" w:rsidRPr="009B7B02" w:rsidRDefault="009B7B02" w:rsidP="009B7B02">
      <w:pPr>
        <w:pStyle w:val="HD"/>
        <w:rPr>
          <w:bCs/>
        </w:rPr>
      </w:pPr>
      <w:r w:rsidRPr="009B7B02">
        <w:rPr>
          <w:rFonts w:hint="eastAsia"/>
          <w:bCs/>
        </w:rPr>
        <w:t>2</w:t>
      </w:r>
      <w:r w:rsidRPr="009B7B02">
        <w:rPr>
          <w:rFonts w:hint="eastAsia"/>
          <w:bCs/>
        </w:rPr>
        <w:t>、议事程序</w:t>
      </w:r>
    </w:p>
    <w:p w14:paraId="5E2C66D3"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）现场开会</w:t>
      </w:r>
    </w:p>
    <w:p w14:paraId="68718E95" w14:textId="77777777" w:rsidR="009B7B02" w:rsidRPr="009B7B02" w:rsidRDefault="009B7B02" w:rsidP="009B7B02">
      <w:pPr>
        <w:pStyle w:val="HD"/>
        <w:rPr>
          <w:bCs/>
        </w:rPr>
      </w:pPr>
      <w:r w:rsidRPr="009B7B02">
        <w:rPr>
          <w:rFonts w:hint="eastAsia"/>
          <w:bCs/>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sidRPr="009B7B02">
        <w:rPr>
          <w:rFonts w:hint="eastAsia"/>
          <w:bCs/>
        </w:rPr>
        <w:t>作出</w:t>
      </w:r>
      <w:proofErr w:type="gramEnd"/>
      <w:r w:rsidRPr="009B7B02">
        <w:rPr>
          <w:rFonts w:hint="eastAsia"/>
          <w:bCs/>
        </w:rPr>
        <w:t>的决议的效力。</w:t>
      </w:r>
    </w:p>
    <w:p w14:paraId="6777D37A" w14:textId="77777777" w:rsidR="009B7B02" w:rsidRPr="009B7B02" w:rsidRDefault="009B7B02" w:rsidP="009B7B02">
      <w:pPr>
        <w:pStyle w:val="HD"/>
        <w:rPr>
          <w:bCs/>
        </w:rPr>
      </w:pPr>
      <w:r w:rsidRPr="009B7B02">
        <w:rPr>
          <w:rFonts w:hint="eastAsia"/>
          <w:bCs/>
        </w:rPr>
        <w:t>会议召集人应当制作出席会议人员的签名册。签名</w:t>
      </w:r>
      <w:proofErr w:type="gramStart"/>
      <w:r w:rsidRPr="009B7B02">
        <w:rPr>
          <w:rFonts w:hint="eastAsia"/>
          <w:bCs/>
        </w:rPr>
        <w:t>册</w:t>
      </w:r>
      <w:proofErr w:type="gramEnd"/>
      <w:r w:rsidRPr="009B7B02">
        <w:rPr>
          <w:rFonts w:hint="eastAsia"/>
          <w:bCs/>
        </w:rPr>
        <w:t>载明参加会议人员姓名（或单位名称）、身份证明文件号码、持有或代表有表决权的基金份额、委托人姓名（或单位名称）和联系方式等事项。</w:t>
      </w:r>
    </w:p>
    <w:p w14:paraId="7AF8D7FE"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）通讯开会</w:t>
      </w:r>
    </w:p>
    <w:p w14:paraId="10C7A31A" w14:textId="77777777" w:rsidR="009B7B02" w:rsidRDefault="009B7B02" w:rsidP="0051210E">
      <w:pPr>
        <w:pStyle w:val="HD"/>
        <w:rPr>
          <w:bCs/>
        </w:rPr>
      </w:pPr>
      <w:r w:rsidRPr="009B7B02">
        <w:rPr>
          <w:rFonts w:hint="eastAsia"/>
          <w:bCs/>
        </w:rPr>
        <w:t>在通讯开会的情况下，首先由召集人提前</w:t>
      </w:r>
      <w:r w:rsidRPr="009B7B02">
        <w:rPr>
          <w:rFonts w:hint="eastAsia"/>
          <w:bCs/>
        </w:rPr>
        <w:t>30</w:t>
      </w:r>
      <w:r w:rsidRPr="009B7B02">
        <w:rPr>
          <w:rFonts w:hint="eastAsia"/>
          <w:bCs/>
        </w:rPr>
        <w:t>日公布提案，在所通知的表决截止日期后</w:t>
      </w:r>
      <w:r w:rsidRPr="009B7B02">
        <w:rPr>
          <w:rFonts w:hint="eastAsia"/>
          <w:bCs/>
        </w:rPr>
        <w:t>2</w:t>
      </w:r>
      <w:r w:rsidRPr="009B7B02">
        <w:rPr>
          <w:rFonts w:hint="eastAsia"/>
          <w:bCs/>
        </w:rPr>
        <w:t>个工作日内在公证机关监督下由召集人统计全部有效表决，在公证机关监督下形成决议。</w:t>
      </w:r>
    </w:p>
    <w:p w14:paraId="11E343E8" w14:textId="77777777" w:rsidR="0051210E" w:rsidRPr="0051210E" w:rsidRDefault="0051210E" w:rsidP="0051210E">
      <w:pPr>
        <w:pStyle w:val="HD"/>
        <w:rPr>
          <w:bCs/>
        </w:rPr>
      </w:pPr>
      <w:r w:rsidRPr="0051210E">
        <w:rPr>
          <w:rFonts w:hint="eastAsia"/>
          <w:bCs/>
        </w:rPr>
        <w:t>（六）表决</w:t>
      </w:r>
    </w:p>
    <w:p w14:paraId="68CD86EB" w14:textId="77777777" w:rsidR="009B7B02" w:rsidRPr="009B7B02" w:rsidRDefault="009B7B02" w:rsidP="009B7B02">
      <w:pPr>
        <w:pStyle w:val="HD"/>
        <w:rPr>
          <w:bCs/>
        </w:rPr>
      </w:pPr>
      <w:r w:rsidRPr="009B7B02">
        <w:rPr>
          <w:rFonts w:hint="eastAsia"/>
          <w:bCs/>
        </w:rPr>
        <w:t>基金份额持有人所持每份基金份额有同等表决权。</w:t>
      </w:r>
    </w:p>
    <w:p w14:paraId="2FBDCA4D" w14:textId="77777777" w:rsidR="009B7B02" w:rsidRPr="009B7B02" w:rsidRDefault="009B7B02" w:rsidP="009B7B02">
      <w:pPr>
        <w:pStyle w:val="HD"/>
        <w:rPr>
          <w:bCs/>
        </w:rPr>
      </w:pPr>
      <w:r w:rsidRPr="009B7B02">
        <w:rPr>
          <w:rFonts w:hint="eastAsia"/>
          <w:bCs/>
        </w:rPr>
        <w:t>基金份额持有人大会决议分为一般决议和特别决议：</w:t>
      </w:r>
    </w:p>
    <w:p w14:paraId="1F06B927" w14:textId="77777777" w:rsidR="009B7B02" w:rsidRPr="009B7B02" w:rsidRDefault="009B7B02" w:rsidP="009B7B02">
      <w:pPr>
        <w:pStyle w:val="HD"/>
        <w:rPr>
          <w:bCs/>
        </w:rPr>
      </w:pPr>
      <w:r w:rsidRPr="009B7B02">
        <w:rPr>
          <w:rFonts w:hint="eastAsia"/>
          <w:bCs/>
        </w:rPr>
        <w:t>1</w:t>
      </w:r>
      <w:r w:rsidRPr="009B7B02">
        <w:rPr>
          <w:rFonts w:hint="eastAsia"/>
          <w:bCs/>
        </w:rPr>
        <w:t>、一般决议，一般决议须经参加大会的基金份额持有人或其代理人所持表决权的二分之一以上（含二分之一）通过方为有效；除下列第</w:t>
      </w:r>
      <w:r w:rsidRPr="009B7B02">
        <w:rPr>
          <w:rFonts w:hint="eastAsia"/>
          <w:bCs/>
        </w:rPr>
        <w:t>2</w:t>
      </w:r>
      <w:r w:rsidRPr="009B7B02">
        <w:rPr>
          <w:rFonts w:hint="eastAsia"/>
          <w:bCs/>
        </w:rPr>
        <w:t>项所规定的须以特别决议通过事项以外的其他事项均以一般决议的方式通过。</w:t>
      </w:r>
    </w:p>
    <w:p w14:paraId="5FF9C417" w14:textId="77777777" w:rsidR="009B7B02" w:rsidRPr="009B7B02" w:rsidRDefault="009B7B02" w:rsidP="009B7B02">
      <w:pPr>
        <w:pStyle w:val="HD"/>
        <w:rPr>
          <w:bCs/>
        </w:rPr>
      </w:pPr>
      <w:r w:rsidRPr="009B7B02">
        <w:rPr>
          <w:rFonts w:hint="eastAsia"/>
          <w:bCs/>
        </w:rPr>
        <w:t>2</w:t>
      </w:r>
      <w:r w:rsidRPr="009B7B02">
        <w:rPr>
          <w:rFonts w:hint="eastAsia"/>
          <w:bCs/>
        </w:rPr>
        <w:t>、特别决议，特别决议应当经参加大会的基金份额持有人或其代理人所持表决权的三</w:t>
      </w:r>
      <w:r w:rsidRPr="009B7B02">
        <w:rPr>
          <w:rFonts w:hint="eastAsia"/>
          <w:bCs/>
        </w:rPr>
        <w:lastRenderedPageBreak/>
        <w:t>分之二以上（含三分之二）通过方可做出。除基金合同另有约定外，转换基金运作方式、与其他基金合并、更换基金管理人或者基金托管人、终止《基金合同》以特别决议通过方为有效。</w:t>
      </w:r>
    </w:p>
    <w:p w14:paraId="0BE485AB" w14:textId="77777777" w:rsidR="009B7B02" w:rsidRPr="009B7B02" w:rsidRDefault="009B7B02" w:rsidP="009B7B02">
      <w:pPr>
        <w:pStyle w:val="HD"/>
        <w:rPr>
          <w:bCs/>
        </w:rPr>
      </w:pPr>
      <w:r w:rsidRPr="009B7B02">
        <w:rPr>
          <w:rFonts w:hint="eastAsia"/>
          <w:bCs/>
        </w:rPr>
        <w:t>基金份额持有人大会采取记名方式进行投票表决。</w:t>
      </w:r>
    </w:p>
    <w:p w14:paraId="58E8A665" w14:textId="77777777" w:rsidR="009B7B02" w:rsidRPr="009B7B02" w:rsidRDefault="009B7B02" w:rsidP="009B7B02">
      <w:pPr>
        <w:pStyle w:val="HD"/>
        <w:rPr>
          <w:bCs/>
        </w:rPr>
      </w:pPr>
      <w:r w:rsidRPr="009B7B02">
        <w:rPr>
          <w:rFonts w:hint="eastAsia"/>
          <w:bCs/>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70445026" w14:textId="77777777" w:rsidR="009B7B02" w:rsidRPr="009B7B02" w:rsidRDefault="009B7B02" w:rsidP="009B7B02">
      <w:pPr>
        <w:pStyle w:val="HD"/>
        <w:rPr>
          <w:bCs/>
        </w:rPr>
      </w:pPr>
      <w:r w:rsidRPr="009B7B02">
        <w:rPr>
          <w:rFonts w:hint="eastAsia"/>
          <w:bCs/>
        </w:rPr>
        <w:t>基金份额持有人大会的各项提案或同一项提案内并列的各项议题应当分开审议、逐项表决。</w:t>
      </w:r>
    </w:p>
    <w:p w14:paraId="73C51FC1" w14:textId="4EE65559" w:rsidR="0051210E" w:rsidRPr="0051210E" w:rsidRDefault="009B7B02" w:rsidP="0051210E">
      <w:pPr>
        <w:pStyle w:val="HD"/>
        <w:rPr>
          <w:bCs/>
        </w:rPr>
      </w:pPr>
      <w:r w:rsidRPr="009B7B02">
        <w:rPr>
          <w:rFonts w:hint="eastAsia"/>
          <w:bCs/>
        </w:rPr>
        <w:t>在符合上述规则的前提下，具体规则以召集人发布的基金份额持有人大会通知为准。</w:t>
      </w:r>
    </w:p>
    <w:p w14:paraId="6C601BE8" w14:textId="77777777" w:rsidR="0051210E" w:rsidRPr="0051210E" w:rsidRDefault="0051210E" w:rsidP="0051210E">
      <w:pPr>
        <w:pStyle w:val="HD"/>
        <w:rPr>
          <w:bCs/>
        </w:rPr>
      </w:pPr>
      <w:r w:rsidRPr="0051210E">
        <w:rPr>
          <w:rFonts w:hint="eastAsia"/>
          <w:bCs/>
        </w:rPr>
        <w:t>（七）计票</w:t>
      </w:r>
    </w:p>
    <w:p w14:paraId="70FF2E4B" w14:textId="77777777" w:rsidR="009B7B02" w:rsidRPr="009B7B02" w:rsidRDefault="009B7B02" w:rsidP="009B7B02">
      <w:pPr>
        <w:pStyle w:val="HD"/>
        <w:rPr>
          <w:bCs/>
        </w:rPr>
      </w:pPr>
      <w:r w:rsidRPr="009B7B02">
        <w:rPr>
          <w:rFonts w:hint="eastAsia"/>
          <w:bCs/>
        </w:rPr>
        <w:t>1</w:t>
      </w:r>
      <w:r w:rsidRPr="009B7B02">
        <w:rPr>
          <w:rFonts w:hint="eastAsia"/>
          <w:bCs/>
        </w:rPr>
        <w:t>、现场开会</w:t>
      </w:r>
    </w:p>
    <w:p w14:paraId="089FF1CE" w14:textId="77777777" w:rsidR="009B7B02" w:rsidRPr="009B7B02" w:rsidRDefault="009B7B02" w:rsidP="009B7B02">
      <w:pPr>
        <w:pStyle w:val="HD"/>
        <w:rPr>
          <w:bCs/>
        </w:rPr>
      </w:pPr>
      <w:r w:rsidRPr="009B7B02">
        <w:rPr>
          <w:rFonts w:hint="eastAsia"/>
          <w:bCs/>
        </w:rPr>
        <w:t>（</w:t>
      </w:r>
      <w:r w:rsidRPr="009B7B02">
        <w:rPr>
          <w:rFonts w:hint="eastAsia"/>
          <w:bCs/>
        </w:rPr>
        <w:t>1</w:t>
      </w:r>
      <w:r w:rsidRPr="009B7B02">
        <w:rPr>
          <w:rFonts w:hint="eastAsia"/>
          <w:bCs/>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9B7B02">
        <w:rPr>
          <w:rFonts w:hint="eastAsia"/>
          <w:bCs/>
        </w:rPr>
        <w:t>或大会</w:t>
      </w:r>
      <w:proofErr w:type="gramEnd"/>
      <w:r w:rsidRPr="009B7B02">
        <w:rPr>
          <w:rFonts w:hint="eastAsia"/>
          <w:bCs/>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7B0C175E" w14:textId="77777777" w:rsidR="009B7B02" w:rsidRPr="009B7B02" w:rsidRDefault="009B7B02" w:rsidP="009B7B02">
      <w:pPr>
        <w:pStyle w:val="HD"/>
        <w:rPr>
          <w:bCs/>
        </w:rPr>
      </w:pPr>
      <w:r w:rsidRPr="009B7B02">
        <w:rPr>
          <w:rFonts w:hint="eastAsia"/>
          <w:bCs/>
        </w:rPr>
        <w:t>（</w:t>
      </w:r>
      <w:r w:rsidRPr="009B7B02">
        <w:rPr>
          <w:rFonts w:hint="eastAsia"/>
          <w:bCs/>
        </w:rPr>
        <w:t>2</w:t>
      </w:r>
      <w:r w:rsidRPr="009B7B02">
        <w:rPr>
          <w:rFonts w:hint="eastAsia"/>
          <w:bCs/>
        </w:rPr>
        <w:t>）监票人应当在基金份额持有人表决后立即进行清点并由大会主持人当场公布计票结果。</w:t>
      </w:r>
    </w:p>
    <w:p w14:paraId="19E95F72" w14:textId="77777777" w:rsidR="009B7B02" w:rsidRPr="009B7B02" w:rsidRDefault="009B7B02" w:rsidP="009B7B02">
      <w:pPr>
        <w:pStyle w:val="HD"/>
        <w:rPr>
          <w:bCs/>
        </w:rPr>
      </w:pPr>
      <w:r w:rsidRPr="009B7B02">
        <w:rPr>
          <w:rFonts w:hint="eastAsia"/>
          <w:bCs/>
        </w:rPr>
        <w:t>（</w:t>
      </w:r>
      <w:r w:rsidRPr="009B7B02">
        <w:rPr>
          <w:rFonts w:hint="eastAsia"/>
          <w:bCs/>
        </w:rPr>
        <w:t>3</w:t>
      </w:r>
      <w:r w:rsidRPr="009B7B02">
        <w:rPr>
          <w:rFonts w:hint="eastAsia"/>
          <w:bCs/>
        </w:rPr>
        <w:t>）如果会议主持人或基金份额持有人或代理人对于提交的表决结果有怀疑，可以在宣布表决结果后立即对所投票</w:t>
      </w:r>
      <w:proofErr w:type="gramStart"/>
      <w:r w:rsidRPr="009B7B02">
        <w:rPr>
          <w:rFonts w:hint="eastAsia"/>
          <w:bCs/>
        </w:rPr>
        <w:t>数要求</w:t>
      </w:r>
      <w:proofErr w:type="gramEnd"/>
      <w:r w:rsidRPr="009B7B02">
        <w:rPr>
          <w:rFonts w:hint="eastAsia"/>
          <w:bCs/>
        </w:rPr>
        <w:t>进行重新清点。监票人应当进行重新清点，重新清点以一次为限。重新清点后，大会主持人应当当场公布重新清点结果。</w:t>
      </w:r>
    </w:p>
    <w:p w14:paraId="28FF5A47" w14:textId="77777777" w:rsidR="009B7B02" w:rsidRPr="009B7B02" w:rsidRDefault="009B7B02" w:rsidP="009B7B02">
      <w:pPr>
        <w:pStyle w:val="HD"/>
        <w:rPr>
          <w:bCs/>
        </w:rPr>
      </w:pPr>
      <w:r w:rsidRPr="009B7B02">
        <w:rPr>
          <w:rFonts w:hint="eastAsia"/>
          <w:bCs/>
        </w:rPr>
        <w:t>（</w:t>
      </w:r>
      <w:r w:rsidRPr="009B7B02">
        <w:rPr>
          <w:rFonts w:hint="eastAsia"/>
          <w:bCs/>
        </w:rPr>
        <w:t>4</w:t>
      </w:r>
      <w:r w:rsidRPr="009B7B02">
        <w:rPr>
          <w:rFonts w:hint="eastAsia"/>
          <w:bCs/>
        </w:rPr>
        <w:t>）计票过程应由公证机关予以公证，基金管理人或基金托管人拒不出席大会的，不影响计票的效力。</w:t>
      </w:r>
    </w:p>
    <w:p w14:paraId="673722AB" w14:textId="77777777" w:rsidR="009B7B02" w:rsidRPr="009B7B02" w:rsidRDefault="009B7B02" w:rsidP="009B7B02">
      <w:pPr>
        <w:pStyle w:val="HD"/>
        <w:rPr>
          <w:bCs/>
        </w:rPr>
      </w:pPr>
      <w:r w:rsidRPr="009B7B02">
        <w:rPr>
          <w:rFonts w:hint="eastAsia"/>
          <w:bCs/>
        </w:rPr>
        <w:t>2</w:t>
      </w:r>
      <w:r w:rsidRPr="009B7B02">
        <w:rPr>
          <w:rFonts w:hint="eastAsia"/>
          <w:bCs/>
        </w:rPr>
        <w:t>、通讯开会</w:t>
      </w:r>
    </w:p>
    <w:p w14:paraId="65785DDF" w14:textId="11CB8221" w:rsidR="0051210E" w:rsidRPr="0051210E" w:rsidRDefault="009B7B02" w:rsidP="0051210E">
      <w:pPr>
        <w:pStyle w:val="HD"/>
        <w:rPr>
          <w:bCs/>
        </w:rPr>
      </w:pPr>
      <w:r w:rsidRPr="009B7B02">
        <w:rPr>
          <w:rFonts w:hint="eastAsia"/>
          <w:bCs/>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sidRPr="009B7B02">
        <w:rPr>
          <w:rFonts w:hint="eastAsia"/>
          <w:bCs/>
        </w:rPr>
        <w:t>人拒派</w:t>
      </w:r>
      <w:proofErr w:type="gramEnd"/>
      <w:r w:rsidRPr="009B7B02">
        <w:rPr>
          <w:rFonts w:hint="eastAsia"/>
          <w:bCs/>
        </w:rPr>
        <w:t>代表对表决意见的计票进行监督的，不影响计票和表决结果。</w:t>
      </w:r>
    </w:p>
    <w:p w14:paraId="55B620E2" w14:textId="77777777" w:rsidR="0051210E" w:rsidRPr="0051210E" w:rsidRDefault="0051210E" w:rsidP="0051210E">
      <w:pPr>
        <w:pStyle w:val="HD"/>
        <w:rPr>
          <w:bCs/>
        </w:rPr>
      </w:pPr>
      <w:r w:rsidRPr="0051210E">
        <w:rPr>
          <w:rFonts w:hint="eastAsia"/>
          <w:bCs/>
        </w:rPr>
        <w:t>（八）生效与公告</w:t>
      </w:r>
    </w:p>
    <w:p w14:paraId="333F5B69" w14:textId="77777777" w:rsidR="009B7B02" w:rsidRPr="009B7B02" w:rsidRDefault="009B7B02" w:rsidP="009B7B02">
      <w:pPr>
        <w:pStyle w:val="HD"/>
        <w:rPr>
          <w:bCs/>
        </w:rPr>
      </w:pPr>
      <w:r w:rsidRPr="009B7B02">
        <w:rPr>
          <w:rFonts w:hint="eastAsia"/>
          <w:bCs/>
        </w:rPr>
        <w:t>基金份额持有人大会的决议，召集人应当自通过之日起</w:t>
      </w:r>
      <w:r w:rsidRPr="009B7B02">
        <w:rPr>
          <w:rFonts w:hint="eastAsia"/>
          <w:bCs/>
        </w:rPr>
        <w:t>5</w:t>
      </w:r>
      <w:r w:rsidRPr="009B7B02">
        <w:rPr>
          <w:rFonts w:hint="eastAsia"/>
          <w:bCs/>
        </w:rPr>
        <w:t>日内报中国证监会备案。</w:t>
      </w:r>
    </w:p>
    <w:p w14:paraId="20A28956" w14:textId="77777777" w:rsidR="009B7B02" w:rsidRPr="009B7B02" w:rsidRDefault="009B7B02" w:rsidP="009B7B02">
      <w:pPr>
        <w:pStyle w:val="HD"/>
        <w:rPr>
          <w:bCs/>
        </w:rPr>
      </w:pPr>
      <w:r w:rsidRPr="009B7B02">
        <w:rPr>
          <w:rFonts w:hint="eastAsia"/>
          <w:bCs/>
        </w:rPr>
        <w:t>基金份额持有人大会的决议自表决通过之日起生效。</w:t>
      </w:r>
    </w:p>
    <w:p w14:paraId="167B78F1" w14:textId="77777777" w:rsidR="009B7B02" w:rsidRPr="009B7B02" w:rsidRDefault="009B7B02" w:rsidP="009B7B02">
      <w:pPr>
        <w:pStyle w:val="HD"/>
        <w:rPr>
          <w:bCs/>
        </w:rPr>
      </w:pPr>
      <w:r w:rsidRPr="009B7B02">
        <w:rPr>
          <w:rFonts w:hint="eastAsia"/>
          <w:bCs/>
        </w:rPr>
        <w:lastRenderedPageBreak/>
        <w:t>基金份额持有人大会决议自生效之日起</w:t>
      </w:r>
      <w:r w:rsidRPr="009B7B02">
        <w:rPr>
          <w:rFonts w:hint="eastAsia"/>
          <w:bCs/>
        </w:rPr>
        <w:t>2</w:t>
      </w:r>
      <w:r w:rsidRPr="009B7B02">
        <w:rPr>
          <w:rFonts w:hint="eastAsia"/>
          <w:bCs/>
        </w:rPr>
        <w:t>日内在规定媒介上公告。如果采用通讯方式进行表决，在公告基金份额持有人大会决议时，必须将公证书全文、公证机构、公证员姓名等一同公告。</w:t>
      </w:r>
    </w:p>
    <w:p w14:paraId="055E0367" w14:textId="20A9C76A" w:rsidR="0051210E" w:rsidRPr="0051210E" w:rsidRDefault="009B7B02" w:rsidP="0051210E">
      <w:pPr>
        <w:pStyle w:val="HD"/>
        <w:rPr>
          <w:bCs/>
        </w:rPr>
      </w:pPr>
      <w:r w:rsidRPr="009B7B02">
        <w:rPr>
          <w:rFonts w:hint="eastAsia"/>
          <w:bCs/>
        </w:rPr>
        <w:t>基金管理人、基金托管人和基金份额持有人应当执行生效的基金份额持有人大会的决议。生效的基金份额持有人大会决议对全体基金份额持有人、基金管理人、基金托管人均有约束力。</w:t>
      </w:r>
    </w:p>
    <w:p w14:paraId="02B54211" w14:textId="2C53E9E7" w:rsidR="0051210E" w:rsidRPr="0051210E" w:rsidRDefault="0051210E" w:rsidP="0051210E">
      <w:pPr>
        <w:pStyle w:val="HD"/>
        <w:rPr>
          <w:bCs/>
        </w:rPr>
      </w:pPr>
      <w:r w:rsidRPr="0051210E">
        <w:rPr>
          <w:rFonts w:hint="eastAsia"/>
          <w:bCs/>
        </w:rPr>
        <w:t>（九）</w:t>
      </w:r>
      <w:r w:rsidR="009B7B02" w:rsidRPr="009B7B02">
        <w:rPr>
          <w:rFonts w:hint="eastAsia"/>
          <w:bCs/>
        </w:rPr>
        <w:t>本部</w:t>
      </w:r>
      <w:proofErr w:type="gramStart"/>
      <w:r w:rsidR="009B7B02" w:rsidRPr="009B7B02">
        <w:rPr>
          <w:rFonts w:hint="eastAsia"/>
          <w:bCs/>
        </w:rPr>
        <w:t>分关于</w:t>
      </w:r>
      <w:proofErr w:type="gramEnd"/>
      <w:r w:rsidR="009B7B02" w:rsidRPr="009B7B02">
        <w:rPr>
          <w:rFonts w:hint="eastAsia"/>
          <w:bCs/>
        </w:rPr>
        <w:t>基金份额持有人大会召开事由、召开条件、议事程序、表决条件等规定，凡是直接引用法律法规或监管规则的部分，如将来法律法规或监管规则修改导致相关内容被取消或变更的，基金管理人与基金托管人根据新颁布的法律法规或监管规则协商一致并提前公告后，可直接对本部分内容进行修改和调整，无需召开基金份额持有人大会审议</w:t>
      </w:r>
      <w:r w:rsidRPr="0051210E">
        <w:rPr>
          <w:rFonts w:hint="eastAsia"/>
          <w:bCs/>
        </w:rPr>
        <w:t>。</w:t>
      </w:r>
    </w:p>
    <w:p w14:paraId="7EB429C3" w14:textId="77777777" w:rsidR="0051210E" w:rsidRPr="0051210E" w:rsidRDefault="0051210E" w:rsidP="0051210E">
      <w:pPr>
        <w:pStyle w:val="HD"/>
        <w:rPr>
          <w:bCs/>
        </w:rPr>
      </w:pPr>
    </w:p>
    <w:p w14:paraId="60B328C2" w14:textId="77777777" w:rsidR="0051210E" w:rsidRPr="0051210E" w:rsidRDefault="0051210E" w:rsidP="0051210E">
      <w:pPr>
        <w:pStyle w:val="HD"/>
        <w:rPr>
          <w:bCs/>
        </w:rPr>
      </w:pPr>
      <w:r w:rsidRPr="0051210E">
        <w:rPr>
          <w:rFonts w:hint="eastAsia"/>
          <w:bCs/>
        </w:rPr>
        <w:t>三、基金收益分配原则、执行方式</w:t>
      </w:r>
    </w:p>
    <w:p w14:paraId="42409D2E" w14:textId="77777777" w:rsidR="004238FA" w:rsidRPr="004238FA" w:rsidRDefault="004238FA" w:rsidP="004238FA">
      <w:pPr>
        <w:pStyle w:val="HD"/>
        <w:rPr>
          <w:bCs/>
        </w:rPr>
      </w:pPr>
      <w:r w:rsidRPr="004238FA">
        <w:rPr>
          <w:rFonts w:hint="eastAsia"/>
          <w:bCs/>
        </w:rPr>
        <w:t>（一）基金利润的构成</w:t>
      </w:r>
    </w:p>
    <w:p w14:paraId="0B5DC7B8" w14:textId="77777777" w:rsidR="009B7B02" w:rsidRDefault="009B7B02" w:rsidP="004238FA">
      <w:pPr>
        <w:pStyle w:val="HD"/>
        <w:rPr>
          <w:bCs/>
        </w:rPr>
      </w:pPr>
      <w:r w:rsidRPr="009B7B02">
        <w:rPr>
          <w:rFonts w:hint="eastAsia"/>
          <w:bCs/>
        </w:rPr>
        <w:t>基金利润指基金利息收入、投资收益、公允价值变动收益和其他收入扣除相关费用后的余额，基金已实现收益指基金利润减去公允价值变动收益后的余额。</w:t>
      </w:r>
    </w:p>
    <w:p w14:paraId="392974C9" w14:textId="77777777" w:rsidR="004238FA" w:rsidRPr="004238FA" w:rsidRDefault="004238FA" w:rsidP="004238FA">
      <w:pPr>
        <w:pStyle w:val="HD"/>
        <w:rPr>
          <w:bCs/>
        </w:rPr>
      </w:pPr>
      <w:r w:rsidRPr="004238FA">
        <w:rPr>
          <w:rFonts w:hint="eastAsia"/>
          <w:bCs/>
        </w:rPr>
        <w:t>（二）基金可供分配利润</w:t>
      </w:r>
    </w:p>
    <w:p w14:paraId="06721CF0" w14:textId="03C2C8A8" w:rsidR="004238FA" w:rsidRPr="004238FA" w:rsidRDefault="009B7B02" w:rsidP="004238FA">
      <w:pPr>
        <w:pStyle w:val="HD"/>
        <w:rPr>
          <w:bCs/>
        </w:rPr>
      </w:pPr>
      <w:r w:rsidRPr="009B7B02">
        <w:rPr>
          <w:rFonts w:hint="eastAsia"/>
          <w:bCs/>
        </w:rPr>
        <w:t>基金可供分配利润指截至收益分配基准日基金未分配利润与未分配利润中已实现收益的孰低数。</w:t>
      </w:r>
    </w:p>
    <w:p w14:paraId="62CCD576" w14:textId="77777777" w:rsidR="004238FA" w:rsidRPr="004238FA" w:rsidRDefault="004238FA" w:rsidP="004238FA">
      <w:pPr>
        <w:pStyle w:val="HD"/>
        <w:rPr>
          <w:bCs/>
        </w:rPr>
      </w:pPr>
      <w:r w:rsidRPr="004238FA">
        <w:rPr>
          <w:rFonts w:hint="eastAsia"/>
          <w:bCs/>
        </w:rPr>
        <w:t>（三）基金收益分配原则</w:t>
      </w:r>
    </w:p>
    <w:p w14:paraId="402FD1BF" w14:textId="77777777" w:rsidR="009B7B02" w:rsidRPr="009B7B02" w:rsidRDefault="009B7B02" w:rsidP="009B7B02">
      <w:pPr>
        <w:pStyle w:val="HD"/>
        <w:rPr>
          <w:bCs/>
        </w:rPr>
      </w:pPr>
      <w:r w:rsidRPr="009B7B02">
        <w:rPr>
          <w:rFonts w:hint="eastAsia"/>
          <w:bCs/>
        </w:rPr>
        <w:t>1</w:t>
      </w:r>
      <w:r w:rsidRPr="009B7B02">
        <w:rPr>
          <w:rFonts w:hint="eastAsia"/>
          <w:bCs/>
        </w:rPr>
        <w:t>、在符合有关基金分红条件的前提下，基金管理人可以根据实际情况进行收益分配，具体分配方案以届时基金管理人发布的公告为准。若《基金合同》生效不满</w:t>
      </w:r>
      <w:r w:rsidRPr="009B7B02">
        <w:rPr>
          <w:rFonts w:hint="eastAsia"/>
          <w:bCs/>
        </w:rPr>
        <w:t>3</w:t>
      </w:r>
      <w:r w:rsidRPr="009B7B02">
        <w:rPr>
          <w:rFonts w:hint="eastAsia"/>
          <w:bCs/>
        </w:rPr>
        <w:t>个月可不进行收益分配；</w:t>
      </w:r>
    </w:p>
    <w:p w14:paraId="058E5BBD" w14:textId="77777777" w:rsidR="009B7B02" w:rsidRPr="009B7B02" w:rsidRDefault="009B7B02" w:rsidP="009B7B02">
      <w:pPr>
        <w:pStyle w:val="HD"/>
        <w:rPr>
          <w:bCs/>
        </w:rPr>
      </w:pPr>
      <w:r w:rsidRPr="009B7B02">
        <w:rPr>
          <w:rFonts w:hint="eastAsia"/>
          <w:bCs/>
        </w:rPr>
        <w:t>2</w:t>
      </w:r>
      <w:r w:rsidRPr="009B7B02">
        <w:rPr>
          <w:rFonts w:hint="eastAsia"/>
          <w:bCs/>
        </w:rPr>
        <w:t>、基金管理人可每季度评估是否进行收益分配。基金管理人可每季度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416222D9" w14:textId="77777777" w:rsidR="009B7B02" w:rsidRPr="009B7B02" w:rsidRDefault="009B7B02" w:rsidP="009B7B02">
      <w:pPr>
        <w:pStyle w:val="HD"/>
        <w:rPr>
          <w:bCs/>
        </w:rPr>
      </w:pPr>
      <w:r w:rsidRPr="009B7B02">
        <w:rPr>
          <w:rFonts w:hint="eastAsia"/>
          <w:bCs/>
        </w:rPr>
        <w:t>3</w:t>
      </w:r>
      <w:r w:rsidRPr="009B7B02">
        <w:rPr>
          <w:rFonts w:hint="eastAsia"/>
          <w:bCs/>
        </w:rPr>
        <w:t>、本基金的收益分配方式为现金分红；</w:t>
      </w:r>
    </w:p>
    <w:p w14:paraId="6CDFB9B8" w14:textId="77777777" w:rsidR="009B7B02" w:rsidRPr="009B7B02" w:rsidRDefault="009B7B02" w:rsidP="009B7B02">
      <w:pPr>
        <w:pStyle w:val="HD"/>
        <w:rPr>
          <w:bCs/>
        </w:rPr>
      </w:pPr>
      <w:r w:rsidRPr="009B7B02">
        <w:rPr>
          <w:rFonts w:hint="eastAsia"/>
          <w:bCs/>
        </w:rPr>
        <w:t>4</w:t>
      </w:r>
      <w:r w:rsidRPr="009B7B02">
        <w:rPr>
          <w:rFonts w:hint="eastAsia"/>
          <w:bCs/>
        </w:rPr>
        <w:t>、每一基金份额享有同等分配权；</w:t>
      </w:r>
    </w:p>
    <w:p w14:paraId="5DE4AE58" w14:textId="77777777" w:rsidR="009B7B02" w:rsidRPr="009B7B02" w:rsidRDefault="009B7B02" w:rsidP="009B7B02">
      <w:pPr>
        <w:pStyle w:val="HD"/>
        <w:rPr>
          <w:bCs/>
        </w:rPr>
      </w:pPr>
      <w:r w:rsidRPr="009B7B02">
        <w:rPr>
          <w:rFonts w:hint="eastAsia"/>
          <w:bCs/>
        </w:rPr>
        <w:t>5</w:t>
      </w:r>
      <w:r w:rsidRPr="009B7B02">
        <w:rPr>
          <w:rFonts w:hint="eastAsia"/>
          <w:bCs/>
        </w:rPr>
        <w:t>、法律法规或监管机构另有规定的，从其规定。</w:t>
      </w:r>
    </w:p>
    <w:p w14:paraId="0D46FC40" w14:textId="44908E38" w:rsidR="004238FA" w:rsidRPr="004238FA" w:rsidRDefault="009B7B02" w:rsidP="004238FA">
      <w:pPr>
        <w:pStyle w:val="HD"/>
        <w:rPr>
          <w:bCs/>
        </w:rPr>
      </w:pPr>
      <w:r w:rsidRPr="009B7B02">
        <w:rPr>
          <w:rFonts w:hint="eastAsia"/>
          <w:bCs/>
        </w:rPr>
        <w:t>在对基金份额持有人利益无实质性不利影响的前提下，基金管理人、登记机构可对基金收益分配原则进行调整。</w:t>
      </w:r>
    </w:p>
    <w:p w14:paraId="7747DA78" w14:textId="77777777" w:rsidR="004238FA" w:rsidRPr="004238FA" w:rsidRDefault="004238FA" w:rsidP="004238FA">
      <w:pPr>
        <w:pStyle w:val="HD"/>
        <w:rPr>
          <w:bCs/>
        </w:rPr>
      </w:pPr>
      <w:r w:rsidRPr="004238FA">
        <w:rPr>
          <w:rFonts w:hint="eastAsia"/>
          <w:bCs/>
        </w:rPr>
        <w:t>（四）收益分配方案</w:t>
      </w:r>
    </w:p>
    <w:p w14:paraId="1A9528C7" w14:textId="78ACD0CF" w:rsidR="004238FA" w:rsidRPr="004238FA" w:rsidRDefault="009B7B02" w:rsidP="004238FA">
      <w:pPr>
        <w:pStyle w:val="HD"/>
        <w:rPr>
          <w:bCs/>
        </w:rPr>
      </w:pPr>
      <w:r w:rsidRPr="009B7B02">
        <w:rPr>
          <w:rFonts w:hint="eastAsia"/>
          <w:bCs/>
        </w:rPr>
        <w:t>基金收益分配方案中应载明基金收益分配对象、分配时间、分配数额及比例、分配方式等内容</w:t>
      </w:r>
      <w:r w:rsidR="004238FA" w:rsidRPr="004238FA">
        <w:rPr>
          <w:rFonts w:hint="eastAsia"/>
          <w:bCs/>
        </w:rPr>
        <w:t>。</w:t>
      </w:r>
    </w:p>
    <w:p w14:paraId="674A2572" w14:textId="77777777" w:rsidR="004238FA" w:rsidRPr="004238FA" w:rsidRDefault="004238FA" w:rsidP="004238FA">
      <w:pPr>
        <w:pStyle w:val="HD"/>
        <w:rPr>
          <w:bCs/>
        </w:rPr>
      </w:pPr>
      <w:r w:rsidRPr="004238FA">
        <w:rPr>
          <w:rFonts w:hint="eastAsia"/>
          <w:bCs/>
        </w:rPr>
        <w:lastRenderedPageBreak/>
        <w:t>（五）收益分配方案的确定、公告与实施</w:t>
      </w:r>
    </w:p>
    <w:p w14:paraId="228B6760" w14:textId="39A7DF44" w:rsidR="004238FA" w:rsidRPr="004238FA" w:rsidRDefault="009B7B02" w:rsidP="004238FA">
      <w:pPr>
        <w:pStyle w:val="HD"/>
        <w:rPr>
          <w:bCs/>
        </w:rPr>
      </w:pPr>
      <w:r w:rsidRPr="009B7B02">
        <w:rPr>
          <w:rFonts w:hint="eastAsia"/>
          <w:bCs/>
        </w:rPr>
        <w:t>本基金收益分配方案由基金管理人拟定，并由基金托管人复核，在</w:t>
      </w:r>
      <w:r w:rsidRPr="009B7B02">
        <w:rPr>
          <w:rFonts w:hint="eastAsia"/>
          <w:bCs/>
        </w:rPr>
        <w:t>2</w:t>
      </w:r>
      <w:r w:rsidRPr="009B7B02">
        <w:rPr>
          <w:rFonts w:hint="eastAsia"/>
          <w:bCs/>
        </w:rPr>
        <w:t>日内在规定媒介公告</w:t>
      </w:r>
      <w:r w:rsidR="004238FA" w:rsidRPr="004238FA">
        <w:rPr>
          <w:rFonts w:hint="eastAsia"/>
          <w:bCs/>
        </w:rPr>
        <w:t>。</w:t>
      </w:r>
    </w:p>
    <w:p w14:paraId="590982FF" w14:textId="77777777" w:rsidR="004238FA" w:rsidRPr="004238FA" w:rsidRDefault="004238FA" w:rsidP="004238FA">
      <w:pPr>
        <w:pStyle w:val="HD"/>
        <w:rPr>
          <w:bCs/>
        </w:rPr>
      </w:pPr>
      <w:r w:rsidRPr="004238FA">
        <w:rPr>
          <w:rFonts w:hint="eastAsia"/>
          <w:bCs/>
        </w:rPr>
        <w:t>（六）基金收益分配中发生的费用</w:t>
      </w:r>
    </w:p>
    <w:p w14:paraId="0FE7DE94" w14:textId="782D005A" w:rsidR="0051210E" w:rsidRPr="0051210E" w:rsidRDefault="009B7B02" w:rsidP="0051210E">
      <w:pPr>
        <w:pStyle w:val="HD"/>
        <w:rPr>
          <w:bCs/>
        </w:rPr>
      </w:pPr>
      <w:r w:rsidRPr="009B7B02">
        <w:rPr>
          <w:rFonts w:hint="eastAsia"/>
          <w:bCs/>
        </w:rPr>
        <w:t>基金收益分配时所发生的银行转账或其他手续费用由投资人自行承担</w:t>
      </w:r>
      <w:r w:rsidR="004238FA" w:rsidRPr="004238FA">
        <w:rPr>
          <w:rFonts w:hint="eastAsia"/>
          <w:bCs/>
        </w:rPr>
        <w:t>。</w:t>
      </w:r>
    </w:p>
    <w:p w14:paraId="4D5290D5" w14:textId="77777777" w:rsidR="0051210E" w:rsidRPr="009B7B02" w:rsidRDefault="0051210E" w:rsidP="0051210E">
      <w:pPr>
        <w:pStyle w:val="HD"/>
        <w:rPr>
          <w:bCs/>
        </w:rPr>
      </w:pPr>
    </w:p>
    <w:p w14:paraId="738B16A4" w14:textId="77777777" w:rsidR="0051210E" w:rsidRPr="0051210E" w:rsidRDefault="0051210E" w:rsidP="0051210E">
      <w:pPr>
        <w:pStyle w:val="HD"/>
        <w:rPr>
          <w:bCs/>
        </w:rPr>
      </w:pPr>
      <w:r w:rsidRPr="0051210E">
        <w:rPr>
          <w:rFonts w:hint="eastAsia"/>
          <w:bCs/>
        </w:rPr>
        <w:t>四、基金费用与税收</w:t>
      </w:r>
    </w:p>
    <w:p w14:paraId="39F0748F" w14:textId="77777777" w:rsidR="0051210E" w:rsidRPr="0051210E" w:rsidRDefault="0051210E" w:rsidP="0051210E">
      <w:pPr>
        <w:pStyle w:val="HD"/>
        <w:rPr>
          <w:bCs/>
        </w:rPr>
      </w:pPr>
      <w:r w:rsidRPr="0051210E">
        <w:rPr>
          <w:rFonts w:hint="eastAsia"/>
          <w:bCs/>
        </w:rPr>
        <w:t>（一）基金费用的种类</w:t>
      </w:r>
    </w:p>
    <w:p w14:paraId="5BB3276B" w14:textId="77777777" w:rsidR="009B7B02" w:rsidRPr="009B7B02" w:rsidRDefault="009B7B02" w:rsidP="009B7B02">
      <w:pPr>
        <w:pStyle w:val="HD"/>
        <w:rPr>
          <w:bCs/>
        </w:rPr>
      </w:pPr>
      <w:r w:rsidRPr="009B7B02">
        <w:rPr>
          <w:rFonts w:hint="eastAsia"/>
          <w:bCs/>
        </w:rPr>
        <w:t>1</w:t>
      </w:r>
      <w:r w:rsidRPr="009B7B02">
        <w:rPr>
          <w:rFonts w:hint="eastAsia"/>
          <w:bCs/>
        </w:rPr>
        <w:t>、基金管理人的管理费；</w:t>
      </w:r>
    </w:p>
    <w:p w14:paraId="02FC29F6" w14:textId="77777777" w:rsidR="009B7B02" w:rsidRPr="009B7B02" w:rsidRDefault="009B7B02" w:rsidP="009B7B02">
      <w:pPr>
        <w:pStyle w:val="HD"/>
        <w:rPr>
          <w:bCs/>
        </w:rPr>
      </w:pPr>
      <w:r w:rsidRPr="009B7B02">
        <w:rPr>
          <w:rFonts w:hint="eastAsia"/>
          <w:bCs/>
        </w:rPr>
        <w:t>2</w:t>
      </w:r>
      <w:r w:rsidRPr="009B7B02">
        <w:rPr>
          <w:rFonts w:hint="eastAsia"/>
          <w:bCs/>
        </w:rPr>
        <w:t>、基金托管人的托管费；</w:t>
      </w:r>
    </w:p>
    <w:p w14:paraId="1EE28009" w14:textId="77777777" w:rsidR="009B7B02" w:rsidRPr="009B7B02" w:rsidRDefault="009B7B02" w:rsidP="009B7B02">
      <w:pPr>
        <w:pStyle w:val="HD"/>
        <w:rPr>
          <w:bCs/>
        </w:rPr>
      </w:pPr>
      <w:r w:rsidRPr="009B7B02">
        <w:rPr>
          <w:rFonts w:hint="eastAsia"/>
          <w:bCs/>
        </w:rPr>
        <w:t>3</w:t>
      </w:r>
      <w:r w:rsidRPr="009B7B02">
        <w:rPr>
          <w:rFonts w:hint="eastAsia"/>
          <w:bCs/>
        </w:rPr>
        <w:t>、《基金合同》生效后与基金相关的信息披露费用；</w:t>
      </w:r>
    </w:p>
    <w:p w14:paraId="72569F8D" w14:textId="77777777" w:rsidR="009B7B02" w:rsidRPr="009B7B02" w:rsidRDefault="009B7B02" w:rsidP="009B7B02">
      <w:pPr>
        <w:pStyle w:val="HD"/>
        <w:rPr>
          <w:bCs/>
        </w:rPr>
      </w:pPr>
      <w:r w:rsidRPr="009B7B02">
        <w:rPr>
          <w:rFonts w:hint="eastAsia"/>
          <w:bCs/>
        </w:rPr>
        <w:t>4</w:t>
      </w:r>
      <w:r w:rsidRPr="009B7B02">
        <w:rPr>
          <w:rFonts w:hint="eastAsia"/>
          <w:bCs/>
        </w:rPr>
        <w:t>、《基金合同》生效后与基金相关的会计师费、律师费、公证费、诉讼费和仲裁费；</w:t>
      </w:r>
    </w:p>
    <w:p w14:paraId="0033E39B" w14:textId="77777777" w:rsidR="009B7B02" w:rsidRPr="009B7B02" w:rsidRDefault="009B7B02" w:rsidP="009B7B02">
      <w:pPr>
        <w:pStyle w:val="HD"/>
        <w:rPr>
          <w:bCs/>
        </w:rPr>
      </w:pPr>
      <w:r w:rsidRPr="009B7B02">
        <w:rPr>
          <w:rFonts w:hint="eastAsia"/>
          <w:bCs/>
        </w:rPr>
        <w:t>5</w:t>
      </w:r>
      <w:r w:rsidRPr="009B7B02">
        <w:rPr>
          <w:rFonts w:hint="eastAsia"/>
          <w:bCs/>
        </w:rPr>
        <w:t>、基金份额持有人大会费用；</w:t>
      </w:r>
    </w:p>
    <w:p w14:paraId="61AF5CB1" w14:textId="77777777" w:rsidR="009B7B02" w:rsidRPr="009B7B02" w:rsidRDefault="009B7B02" w:rsidP="009B7B02">
      <w:pPr>
        <w:pStyle w:val="HD"/>
        <w:rPr>
          <w:bCs/>
        </w:rPr>
      </w:pPr>
      <w:r w:rsidRPr="009B7B02">
        <w:rPr>
          <w:rFonts w:hint="eastAsia"/>
          <w:bCs/>
        </w:rPr>
        <w:t>6</w:t>
      </w:r>
      <w:r w:rsidRPr="009B7B02">
        <w:rPr>
          <w:rFonts w:hint="eastAsia"/>
          <w:bCs/>
        </w:rPr>
        <w:t>、基金的证券</w:t>
      </w:r>
      <w:r w:rsidRPr="009B7B02">
        <w:rPr>
          <w:rFonts w:hint="eastAsia"/>
          <w:bCs/>
        </w:rPr>
        <w:t>/</w:t>
      </w:r>
      <w:r w:rsidRPr="009B7B02">
        <w:rPr>
          <w:rFonts w:hint="eastAsia"/>
          <w:bCs/>
        </w:rPr>
        <w:t>期货</w:t>
      </w:r>
      <w:r w:rsidRPr="009B7B02">
        <w:rPr>
          <w:rFonts w:hint="eastAsia"/>
          <w:bCs/>
        </w:rPr>
        <w:t>/</w:t>
      </w:r>
      <w:r w:rsidRPr="009B7B02">
        <w:rPr>
          <w:rFonts w:hint="eastAsia"/>
          <w:bCs/>
        </w:rPr>
        <w:t>期权交易费用；</w:t>
      </w:r>
    </w:p>
    <w:p w14:paraId="1F83D2AA" w14:textId="77777777" w:rsidR="009B7B02" w:rsidRPr="009B7B02" w:rsidRDefault="009B7B02" w:rsidP="009B7B02">
      <w:pPr>
        <w:pStyle w:val="HD"/>
        <w:rPr>
          <w:bCs/>
        </w:rPr>
      </w:pPr>
      <w:r w:rsidRPr="009B7B02">
        <w:rPr>
          <w:rFonts w:hint="eastAsia"/>
          <w:bCs/>
        </w:rPr>
        <w:t>7</w:t>
      </w:r>
      <w:r w:rsidRPr="009B7B02">
        <w:rPr>
          <w:rFonts w:hint="eastAsia"/>
          <w:bCs/>
        </w:rPr>
        <w:t>、基金的银行汇划费用；</w:t>
      </w:r>
    </w:p>
    <w:p w14:paraId="1F3575E3" w14:textId="77777777" w:rsidR="009B7B02" w:rsidRPr="009B7B02" w:rsidRDefault="009B7B02" w:rsidP="009B7B02">
      <w:pPr>
        <w:pStyle w:val="HD"/>
        <w:rPr>
          <w:bCs/>
        </w:rPr>
      </w:pPr>
      <w:r w:rsidRPr="009B7B02">
        <w:rPr>
          <w:rFonts w:hint="eastAsia"/>
          <w:bCs/>
        </w:rPr>
        <w:t>8</w:t>
      </w:r>
      <w:r w:rsidRPr="009B7B02">
        <w:rPr>
          <w:rFonts w:hint="eastAsia"/>
          <w:bCs/>
        </w:rPr>
        <w:t>、基金上市费及年费；</w:t>
      </w:r>
    </w:p>
    <w:p w14:paraId="60F84CCB" w14:textId="77777777" w:rsidR="009B7B02" w:rsidRPr="009B7B02" w:rsidRDefault="009B7B02" w:rsidP="009B7B02">
      <w:pPr>
        <w:pStyle w:val="HD"/>
        <w:rPr>
          <w:bCs/>
        </w:rPr>
      </w:pPr>
      <w:r w:rsidRPr="009B7B02">
        <w:rPr>
          <w:rFonts w:hint="eastAsia"/>
          <w:bCs/>
        </w:rPr>
        <w:t>9</w:t>
      </w:r>
      <w:r w:rsidRPr="009B7B02">
        <w:rPr>
          <w:rFonts w:hint="eastAsia"/>
          <w:bCs/>
        </w:rPr>
        <w:t>、基金相关账户的开户及维护费用；</w:t>
      </w:r>
    </w:p>
    <w:p w14:paraId="30A704F4" w14:textId="77777777" w:rsidR="009B7B02" w:rsidRPr="009B7B02" w:rsidRDefault="009B7B02" w:rsidP="009B7B02">
      <w:pPr>
        <w:pStyle w:val="HD"/>
        <w:rPr>
          <w:bCs/>
        </w:rPr>
      </w:pPr>
      <w:r w:rsidRPr="009B7B02">
        <w:rPr>
          <w:rFonts w:hint="eastAsia"/>
          <w:bCs/>
        </w:rPr>
        <w:t>10</w:t>
      </w:r>
      <w:r w:rsidRPr="009B7B02">
        <w:rPr>
          <w:rFonts w:hint="eastAsia"/>
          <w:bCs/>
        </w:rPr>
        <w:t>、因参与融资及转融通证券出借业务而产生的各项合理费用；</w:t>
      </w:r>
    </w:p>
    <w:p w14:paraId="34137783" w14:textId="0E797CA4" w:rsidR="0051210E" w:rsidRPr="0051210E" w:rsidRDefault="009B7B02" w:rsidP="0051210E">
      <w:pPr>
        <w:pStyle w:val="HD"/>
        <w:rPr>
          <w:bCs/>
        </w:rPr>
      </w:pPr>
      <w:r w:rsidRPr="009B7B02">
        <w:rPr>
          <w:rFonts w:hint="eastAsia"/>
          <w:bCs/>
        </w:rPr>
        <w:t>11</w:t>
      </w:r>
      <w:r w:rsidRPr="009B7B02">
        <w:rPr>
          <w:rFonts w:hint="eastAsia"/>
          <w:bCs/>
        </w:rPr>
        <w:t>、按照国家有关规定和《基金合同》约定，可以在基金财产中列支的其他费用。</w:t>
      </w:r>
    </w:p>
    <w:p w14:paraId="69DCA365" w14:textId="77777777" w:rsidR="0051210E" w:rsidRPr="0051210E" w:rsidRDefault="0051210E" w:rsidP="0051210E">
      <w:pPr>
        <w:pStyle w:val="HD"/>
        <w:rPr>
          <w:bCs/>
        </w:rPr>
      </w:pPr>
      <w:r w:rsidRPr="0051210E">
        <w:rPr>
          <w:rFonts w:hint="eastAsia"/>
          <w:bCs/>
        </w:rPr>
        <w:t>（二）基金费用计提方法、计提标准和支付方式</w:t>
      </w:r>
    </w:p>
    <w:p w14:paraId="042FFD35" w14:textId="77777777" w:rsidR="009B7B02" w:rsidRPr="009B7B02" w:rsidRDefault="009B7B02" w:rsidP="009B7B02">
      <w:pPr>
        <w:pStyle w:val="HD"/>
        <w:rPr>
          <w:bCs/>
        </w:rPr>
      </w:pPr>
      <w:r w:rsidRPr="009B7B02">
        <w:rPr>
          <w:rFonts w:hint="eastAsia"/>
          <w:bCs/>
        </w:rPr>
        <w:t>1</w:t>
      </w:r>
      <w:r w:rsidRPr="009B7B02">
        <w:rPr>
          <w:rFonts w:hint="eastAsia"/>
          <w:bCs/>
        </w:rPr>
        <w:t>、基金管理人的管理费</w:t>
      </w:r>
    </w:p>
    <w:p w14:paraId="40119ED0" w14:textId="77777777" w:rsidR="009B7B02" w:rsidRPr="009B7B02" w:rsidRDefault="009B7B02" w:rsidP="009B7B02">
      <w:pPr>
        <w:pStyle w:val="HD"/>
        <w:rPr>
          <w:bCs/>
        </w:rPr>
      </w:pPr>
      <w:r w:rsidRPr="009B7B02">
        <w:rPr>
          <w:rFonts w:hint="eastAsia"/>
          <w:bCs/>
        </w:rPr>
        <w:t>本基金的管理费按前一日基金资产净值的</w:t>
      </w:r>
      <w:r w:rsidRPr="009B7B02">
        <w:rPr>
          <w:rFonts w:hint="eastAsia"/>
          <w:bCs/>
        </w:rPr>
        <w:t>0.15%</w:t>
      </w:r>
      <w:r w:rsidRPr="009B7B02">
        <w:rPr>
          <w:rFonts w:hint="eastAsia"/>
          <w:bCs/>
        </w:rPr>
        <w:t>年费率计提。管理费的计算方法如下：</w:t>
      </w:r>
    </w:p>
    <w:p w14:paraId="7F06731E" w14:textId="77777777" w:rsidR="009B7B02" w:rsidRPr="009B7B02" w:rsidRDefault="009B7B02" w:rsidP="009B7B02">
      <w:pPr>
        <w:pStyle w:val="HD"/>
        <w:rPr>
          <w:bCs/>
        </w:rPr>
      </w:pPr>
      <w:r w:rsidRPr="009B7B02">
        <w:rPr>
          <w:rFonts w:hint="eastAsia"/>
          <w:bCs/>
        </w:rPr>
        <w:t>H</w:t>
      </w:r>
      <w:r w:rsidRPr="009B7B02">
        <w:rPr>
          <w:rFonts w:hint="eastAsia"/>
          <w:bCs/>
        </w:rPr>
        <w:t>＝</w:t>
      </w:r>
      <w:r w:rsidRPr="009B7B02">
        <w:rPr>
          <w:rFonts w:hint="eastAsia"/>
          <w:bCs/>
        </w:rPr>
        <w:t>E</w:t>
      </w:r>
      <w:r w:rsidRPr="009B7B02">
        <w:rPr>
          <w:rFonts w:hint="eastAsia"/>
          <w:bCs/>
        </w:rPr>
        <w:t>×</w:t>
      </w:r>
      <w:r w:rsidRPr="009B7B02">
        <w:rPr>
          <w:rFonts w:hint="eastAsia"/>
          <w:bCs/>
        </w:rPr>
        <w:t>0.15%</w:t>
      </w:r>
      <w:r w:rsidRPr="009B7B02">
        <w:rPr>
          <w:rFonts w:hint="eastAsia"/>
          <w:bCs/>
        </w:rPr>
        <w:t>÷当年天数</w:t>
      </w:r>
    </w:p>
    <w:p w14:paraId="357B32C5" w14:textId="77777777" w:rsidR="009B7B02" w:rsidRPr="009B7B02" w:rsidRDefault="009B7B02" w:rsidP="009B7B02">
      <w:pPr>
        <w:pStyle w:val="HD"/>
        <w:rPr>
          <w:bCs/>
        </w:rPr>
      </w:pPr>
      <w:r w:rsidRPr="009B7B02">
        <w:rPr>
          <w:rFonts w:hint="eastAsia"/>
          <w:bCs/>
        </w:rPr>
        <w:t>H</w:t>
      </w:r>
      <w:r w:rsidRPr="009B7B02">
        <w:rPr>
          <w:rFonts w:hint="eastAsia"/>
          <w:bCs/>
        </w:rPr>
        <w:t>为每日应计提的基金管理费</w:t>
      </w:r>
    </w:p>
    <w:p w14:paraId="5257868F" w14:textId="77777777" w:rsidR="009B7B02" w:rsidRPr="009B7B02" w:rsidRDefault="009B7B02" w:rsidP="009B7B02">
      <w:pPr>
        <w:pStyle w:val="HD"/>
        <w:rPr>
          <w:bCs/>
        </w:rPr>
      </w:pPr>
      <w:r w:rsidRPr="009B7B02">
        <w:rPr>
          <w:rFonts w:hint="eastAsia"/>
          <w:bCs/>
        </w:rPr>
        <w:t>E</w:t>
      </w:r>
      <w:r w:rsidRPr="009B7B02">
        <w:rPr>
          <w:rFonts w:hint="eastAsia"/>
          <w:bCs/>
        </w:rPr>
        <w:t>为前一日的基金资产净值</w:t>
      </w:r>
    </w:p>
    <w:p w14:paraId="02D1F15F" w14:textId="77777777" w:rsidR="009B7B02" w:rsidRPr="009B7B02" w:rsidRDefault="009B7B02" w:rsidP="009B7B02">
      <w:pPr>
        <w:pStyle w:val="HD"/>
        <w:rPr>
          <w:bCs/>
        </w:rPr>
      </w:pPr>
      <w:r w:rsidRPr="009B7B02">
        <w:rPr>
          <w:rFonts w:hint="eastAsia"/>
          <w:bCs/>
        </w:rPr>
        <w:t>基金管理费每日计提，逐日累计至每月月末，按月支付，经基金管理人与基金托管人双方核对无误后，基金托管人按照基金管理人指令于次月前</w:t>
      </w:r>
      <w:r w:rsidRPr="009B7B02">
        <w:rPr>
          <w:rFonts w:hint="eastAsia"/>
          <w:bCs/>
        </w:rPr>
        <w:t>5</w:t>
      </w:r>
      <w:r w:rsidRPr="009B7B02">
        <w:rPr>
          <w:rFonts w:hint="eastAsia"/>
          <w:bCs/>
        </w:rPr>
        <w:t>个工作日内从基金财产中一次性支付。若遇法定节假日、公休假或不可抗力等，支付日期顺延。</w:t>
      </w:r>
    </w:p>
    <w:p w14:paraId="4B257FAF" w14:textId="77777777" w:rsidR="009B7B02" w:rsidRPr="009B7B02" w:rsidRDefault="009B7B02" w:rsidP="009B7B02">
      <w:pPr>
        <w:pStyle w:val="HD"/>
        <w:rPr>
          <w:bCs/>
        </w:rPr>
      </w:pPr>
      <w:r w:rsidRPr="009B7B02">
        <w:rPr>
          <w:rFonts w:hint="eastAsia"/>
          <w:bCs/>
        </w:rPr>
        <w:t>2</w:t>
      </w:r>
      <w:r w:rsidRPr="009B7B02">
        <w:rPr>
          <w:rFonts w:hint="eastAsia"/>
          <w:bCs/>
        </w:rPr>
        <w:t>、基金托管人的托管费</w:t>
      </w:r>
    </w:p>
    <w:p w14:paraId="78A042ED" w14:textId="77777777" w:rsidR="009B7B02" w:rsidRPr="009B7B02" w:rsidRDefault="009B7B02" w:rsidP="009B7B02">
      <w:pPr>
        <w:pStyle w:val="HD"/>
        <w:rPr>
          <w:bCs/>
        </w:rPr>
      </w:pPr>
      <w:r w:rsidRPr="009B7B02">
        <w:rPr>
          <w:rFonts w:hint="eastAsia"/>
          <w:bCs/>
        </w:rPr>
        <w:t>本基金的托管费按前一日基金资产净值的</w:t>
      </w:r>
      <w:r w:rsidRPr="009B7B02">
        <w:rPr>
          <w:rFonts w:hint="eastAsia"/>
          <w:bCs/>
        </w:rPr>
        <w:t>0.05%</w:t>
      </w:r>
      <w:r w:rsidRPr="009B7B02">
        <w:rPr>
          <w:rFonts w:hint="eastAsia"/>
          <w:bCs/>
        </w:rPr>
        <w:t>的年费率计提。托管费的计算方法如下：</w:t>
      </w:r>
    </w:p>
    <w:p w14:paraId="37347396" w14:textId="77777777" w:rsidR="009B7B02" w:rsidRPr="009B7B02" w:rsidRDefault="009B7B02" w:rsidP="009B7B02">
      <w:pPr>
        <w:pStyle w:val="HD"/>
        <w:rPr>
          <w:bCs/>
        </w:rPr>
      </w:pPr>
      <w:r w:rsidRPr="009B7B02">
        <w:rPr>
          <w:rFonts w:hint="eastAsia"/>
          <w:bCs/>
        </w:rPr>
        <w:t>H</w:t>
      </w:r>
      <w:r w:rsidRPr="009B7B02">
        <w:rPr>
          <w:rFonts w:hint="eastAsia"/>
          <w:bCs/>
        </w:rPr>
        <w:t>＝</w:t>
      </w:r>
      <w:r w:rsidRPr="009B7B02">
        <w:rPr>
          <w:rFonts w:hint="eastAsia"/>
          <w:bCs/>
        </w:rPr>
        <w:t>E</w:t>
      </w:r>
      <w:r w:rsidRPr="009B7B02">
        <w:rPr>
          <w:rFonts w:hint="eastAsia"/>
          <w:bCs/>
        </w:rPr>
        <w:t>×</w:t>
      </w:r>
      <w:r w:rsidRPr="009B7B02">
        <w:rPr>
          <w:rFonts w:hint="eastAsia"/>
          <w:bCs/>
        </w:rPr>
        <w:t>0.05%</w:t>
      </w:r>
      <w:r w:rsidRPr="009B7B02">
        <w:rPr>
          <w:rFonts w:hint="eastAsia"/>
          <w:bCs/>
        </w:rPr>
        <w:t>÷当年天数</w:t>
      </w:r>
    </w:p>
    <w:p w14:paraId="72431423" w14:textId="77777777" w:rsidR="009B7B02" w:rsidRPr="009B7B02" w:rsidRDefault="009B7B02" w:rsidP="009B7B02">
      <w:pPr>
        <w:pStyle w:val="HD"/>
        <w:rPr>
          <w:bCs/>
        </w:rPr>
      </w:pPr>
      <w:r w:rsidRPr="009B7B02">
        <w:rPr>
          <w:rFonts w:hint="eastAsia"/>
          <w:bCs/>
        </w:rPr>
        <w:t>H</w:t>
      </w:r>
      <w:r w:rsidRPr="009B7B02">
        <w:rPr>
          <w:rFonts w:hint="eastAsia"/>
          <w:bCs/>
        </w:rPr>
        <w:t>为每日应计提的基金托管费</w:t>
      </w:r>
    </w:p>
    <w:p w14:paraId="126869F8" w14:textId="77777777" w:rsidR="009B7B02" w:rsidRPr="009B7B02" w:rsidRDefault="009B7B02" w:rsidP="009B7B02">
      <w:pPr>
        <w:pStyle w:val="HD"/>
        <w:rPr>
          <w:bCs/>
        </w:rPr>
      </w:pPr>
      <w:r w:rsidRPr="009B7B02">
        <w:rPr>
          <w:rFonts w:hint="eastAsia"/>
          <w:bCs/>
        </w:rPr>
        <w:t>E</w:t>
      </w:r>
      <w:r w:rsidRPr="009B7B02">
        <w:rPr>
          <w:rFonts w:hint="eastAsia"/>
          <w:bCs/>
        </w:rPr>
        <w:t>为前一日的基金资产净值</w:t>
      </w:r>
    </w:p>
    <w:p w14:paraId="4AB60E42" w14:textId="77777777" w:rsidR="009B7B02" w:rsidRPr="009B7B02" w:rsidRDefault="009B7B02" w:rsidP="009B7B02">
      <w:pPr>
        <w:pStyle w:val="HD"/>
        <w:rPr>
          <w:bCs/>
        </w:rPr>
      </w:pPr>
      <w:r w:rsidRPr="009B7B02">
        <w:rPr>
          <w:rFonts w:hint="eastAsia"/>
          <w:bCs/>
        </w:rPr>
        <w:t>基金托管费每日计提，逐日累计至每月月末，按月支付，经基金管理人与基金托管人双</w:t>
      </w:r>
      <w:r w:rsidRPr="009B7B02">
        <w:rPr>
          <w:rFonts w:hint="eastAsia"/>
          <w:bCs/>
        </w:rPr>
        <w:lastRenderedPageBreak/>
        <w:t>方核对无误后，基金托管人按照基金管理人指令于次月前</w:t>
      </w:r>
      <w:r w:rsidRPr="009B7B02">
        <w:rPr>
          <w:rFonts w:hint="eastAsia"/>
          <w:bCs/>
        </w:rPr>
        <w:t>5</w:t>
      </w:r>
      <w:r w:rsidRPr="009B7B02">
        <w:rPr>
          <w:rFonts w:hint="eastAsia"/>
          <w:bCs/>
        </w:rPr>
        <w:t>个工作日内从基金财产中一次性支取。若遇法定节假日、公休假或不可抗力等，支付日期顺延。</w:t>
      </w:r>
    </w:p>
    <w:p w14:paraId="5C7025AE" w14:textId="77777777" w:rsidR="009B7B02" w:rsidRDefault="009B7B02" w:rsidP="0051210E">
      <w:pPr>
        <w:pStyle w:val="HD"/>
        <w:rPr>
          <w:bCs/>
        </w:rPr>
      </w:pPr>
      <w:r w:rsidRPr="009B7B02">
        <w:rPr>
          <w:rFonts w:hint="eastAsia"/>
          <w:bCs/>
        </w:rPr>
        <w:t>上述“</w:t>
      </w:r>
      <w:r>
        <w:rPr>
          <w:rFonts w:hint="eastAsia"/>
          <w:bCs/>
        </w:rPr>
        <w:t>（一）</w:t>
      </w:r>
      <w:r w:rsidRPr="009B7B02">
        <w:rPr>
          <w:rFonts w:hint="eastAsia"/>
          <w:bCs/>
        </w:rPr>
        <w:t>基金费用的种类”中第</w:t>
      </w:r>
      <w:r w:rsidRPr="009B7B02">
        <w:rPr>
          <w:rFonts w:hint="eastAsia"/>
          <w:bCs/>
        </w:rPr>
        <w:t>3</w:t>
      </w:r>
      <w:r w:rsidRPr="009B7B02">
        <w:rPr>
          <w:rFonts w:hint="eastAsia"/>
          <w:bCs/>
        </w:rPr>
        <w:t>－</w:t>
      </w:r>
      <w:r w:rsidRPr="009B7B02">
        <w:rPr>
          <w:rFonts w:hint="eastAsia"/>
          <w:bCs/>
        </w:rPr>
        <w:t>11</w:t>
      </w:r>
      <w:r w:rsidRPr="009B7B02">
        <w:rPr>
          <w:rFonts w:hint="eastAsia"/>
          <w:bCs/>
        </w:rPr>
        <w:t>项费用，根据有关法规及相应协议规定，按费用实际支出金额列入当期费用，由基金托管人从基金财产中支付。</w:t>
      </w:r>
    </w:p>
    <w:p w14:paraId="27FCB42A" w14:textId="77777777" w:rsidR="0051210E" w:rsidRPr="0051210E" w:rsidRDefault="0051210E" w:rsidP="0051210E">
      <w:pPr>
        <w:pStyle w:val="HD"/>
        <w:rPr>
          <w:bCs/>
        </w:rPr>
      </w:pPr>
    </w:p>
    <w:p w14:paraId="24988474" w14:textId="77777777" w:rsidR="0051210E" w:rsidRPr="0051210E" w:rsidRDefault="0051210E" w:rsidP="0051210E">
      <w:pPr>
        <w:pStyle w:val="HD"/>
        <w:rPr>
          <w:bCs/>
        </w:rPr>
      </w:pPr>
      <w:r w:rsidRPr="0051210E">
        <w:rPr>
          <w:rFonts w:hint="eastAsia"/>
          <w:bCs/>
        </w:rPr>
        <w:t>五、基金财产的投资范围和投资限制</w:t>
      </w:r>
    </w:p>
    <w:p w14:paraId="0A1E1DC7" w14:textId="77777777" w:rsidR="0051210E" w:rsidRPr="0051210E" w:rsidRDefault="0051210E" w:rsidP="0051210E">
      <w:pPr>
        <w:pStyle w:val="HD"/>
        <w:rPr>
          <w:bCs/>
        </w:rPr>
      </w:pPr>
      <w:r w:rsidRPr="0051210E">
        <w:rPr>
          <w:rFonts w:hint="eastAsia"/>
          <w:bCs/>
        </w:rPr>
        <w:t>（一）投资范围</w:t>
      </w:r>
    </w:p>
    <w:p w14:paraId="18F73491" w14:textId="77777777" w:rsidR="006E29D8" w:rsidRPr="006E29D8" w:rsidRDefault="006E29D8" w:rsidP="006E29D8">
      <w:pPr>
        <w:pStyle w:val="HD"/>
        <w:rPr>
          <w:bCs/>
        </w:rPr>
      </w:pPr>
      <w:r w:rsidRPr="006E29D8">
        <w:rPr>
          <w:rFonts w:hint="eastAsia"/>
          <w:bCs/>
        </w:rPr>
        <w:t>本基金主要投资于标的指数成份股、备选成份股（</w:t>
      </w:r>
      <w:proofErr w:type="gramStart"/>
      <w:r w:rsidRPr="006E29D8">
        <w:rPr>
          <w:rFonts w:hint="eastAsia"/>
          <w:bCs/>
        </w:rPr>
        <w:t>含存托</w:t>
      </w:r>
      <w:proofErr w:type="gramEnd"/>
      <w:r w:rsidRPr="006E29D8">
        <w:rPr>
          <w:rFonts w:hint="eastAsia"/>
          <w:bCs/>
        </w:rPr>
        <w:t>凭证）。为更好地实现投资目标，本基金可少量投资于非成份股（包含主板、</w:t>
      </w:r>
      <w:proofErr w:type="gramStart"/>
      <w:r w:rsidRPr="006E29D8">
        <w:rPr>
          <w:rFonts w:hint="eastAsia"/>
          <w:bCs/>
        </w:rPr>
        <w:t>科创板</w:t>
      </w:r>
      <w:proofErr w:type="gramEnd"/>
      <w:r w:rsidRPr="006E29D8">
        <w:rPr>
          <w:rFonts w:hint="eastAsia"/>
          <w:bCs/>
        </w:rPr>
        <w:t>、创业板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sidRPr="006E29D8">
        <w:rPr>
          <w:rFonts w:hint="eastAsia"/>
          <w:bCs/>
        </w:rPr>
        <w:t>券</w:t>
      </w:r>
      <w:proofErr w:type="gramEnd"/>
      <w:r w:rsidRPr="006E29D8">
        <w:rPr>
          <w:rFonts w:hint="eastAsia"/>
          <w:bCs/>
        </w:rPr>
        <w:t>、超短期融资</w:t>
      </w:r>
      <w:proofErr w:type="gramStart"/>
      <w:r w:rsidRPr="006E29D8">
        <w:rPr>
          <w:rFonts w:hint="eastAsia"/>
          <w:bCs/>
        </w:rPr>
        <w:t>券</w:t>
      </w:r>
      <w:proofErr w:type="gramEnd"/>
      <w:r w:rsidRPr="006E29D8">
        <w:rPr>
          <w:rFonts w:hint="eastAsia"/>
          <w:bCs/>
        </w:rPr>
        <w:t>等）、资产支持证券、债券回购、银行存款（包括协议存款、定期存款及其他银行存款）、同业存单、货币市场工具以及中国证监会允许基金投资的其他金融工具（但须符合中国证监会的相关规定）。</w:t>
      </w:r>
    </w:p>
    <w:p w14:paraId="5EA8699B" w14:textId="77777777" w:rsidR="006E29D8" w:rsidRPr="006E29D8" w:rsidRDefault="006E29D8" w:rsidP="006E29D8">
      <w:pPr>
        <w:pStyle w:val="HD"/>
        <w:rPr>
          <w:bCs/>
        </w:rPr>
      </w:pPr>
      <w:r w:rsidRPr="006E29D8">
        <w:rPr>
          <w:rFonts w:hint="eastAsia"/>
          <w:bCs/>
        </w:rPr>
        <w:t>本基金根据相关规定可参与融资、转融通证券出借业务。</w:t>
      </w:r>
    </w:p>
    <w:p w14:paraId="7DE839BA" w14:textId="77777777" w:rsidR="006E29D8" w:rsidRPr="006E29D8" w:rsidRDefault="006E29D8" w:rsidP="006E29D8">
      <w:pPr>
        <w:pStyle w:val="HD"/>
        <w:rPr>
          <w:bCs/>
        </w:rPr>
      </w:pPr>
      <w:r w:rsidRPr="006E29D8">
        <w:rPr>
          <w:rFonts w:hint="eastAsia"/>
          <w:bCs/>
        </w:rPr>
        <w:t>如法律法规或监管机构以后允许基金投资其他品种，基金管理人在履行适当程序后，可以将其纳入投资范围。</w:t>
      </w:r>
    </w:p>
    <w:p w14:paraId="50FB7F7E" w14:textId="77777777" w:rsidR="006E29D8" w:rsidRPr="006E29D8" w:rsidRDefault="006E29D8" w:rsidP="006E29D8">
      <w:pPr>
        <w:pStyle w:val="HD"/>
        <w:rPr>
          <w:bCs/>
        </w:rPr>
      </w:pPr>
      <w:r w:rsidRPr="006E29D8">
        <w:rPr>
          <w:rFonts w:hint="eastAsia"/>
          <w:bCs/>
        </w:rPr>
        <w:t>在建仓完成后，本基金投资于标的指数成份股、备选成份股的资产比例不低于基金资产净值的</w:t>
      </w:r>
      <w:r w:rsidRPr="006E29D8">
        <w:rPr>
          <w:rFonts w:hint="eastAsia"/>
          <w:bCs/>
        </w:rPr>
        <w:t>90%</w:t>
      </w:r>
      <w:r w:rsidRPr="006E29D8">
        <w:rPr>
          <w:rFonts w:hint="eastAsia"/>
          <w:bCs/>
        </w:rPr>
        <w:t>，且不低于非现金基金资产的</w:t>
      </w:r>
      <w:r w:rsidRPr="006E29D8">
        <w:rPr>
          <w:rFonts w:hint="eastAsia"/>
          <w:bCs/>
        </w:rPr>
        <w:t>80%</w:t>
      </w:r>
      <w:r w:rsidRPr="006E29D8">
        <w:rPr>
          <w:rFonts w:hint="eastAsia"/>
          <w:bCs/>
        </w:rPr>
        <w:t>，因法律法规的规定而受限制的情形除外。</w:t>
      </w:r>
    </w:p>
    <w:p w14:paraId="3B6D25A5" w14:textId="77777777" w:rsidR="00FD1BF7" w:rsidRDefault="006E29D8" w:rsidP="0051210E">
      <w:pPr>
        <w:pStyle w:val="HD"/>
        <w:rPr>
          <w:bCs/>
        </w:rPr>
      </w:pPr>
      <w:r w:rsidRPr="006E29D8">
        <w:rPr>
          <w:rFonts w:hint="eastAsia"/>
          <w:bCs/>
        </w:rPr>
        <w:t>如法律法规或监管机构变更投资品种的投资比例限制，基金管理人在履行适当程序后，可以调整上述投资品种的投资比例。</w:t>
      </w:r>
    </w:p>
    <w:p w14:paraId="4C764239" w14:textId="77777777" w:rsidR="0051210E" w:rsidRPr="0051210E" w:rsidRDefault="0051210E" w:rsidP="0051210E">
      <w:pPr>
        <w:pStyle w:val="HD"/>
        <w:rPr>
          <w:bCs/>
        </w:rPr>
      </w:pPr>
      <w:r w:rsidRPr="0051210E">
        <w:rPr>
          <w:rFonts w:hint="eastAsia"/>
          <w:bCs/>
        </w:rPr>
        <w:t>（二）投资限制</w:t>
      </w:r>
    </w:p>
    <w:p w14:paraId="4ECEE6FD" w14:textId="77777777" w:rsidR="00BD6D0C" w:rsidRPr="00BD6D0C" w:rsidRDefault="00BD6D0C" w:rsidP="00BD6D0C">
      <w:pPr>
        <w:pStyle w:val="HD"/>
        <w:rPr>
          <w:bCs/>
        </w:rPr>
      </w:pPr>
      <w:r w:rsidRPr="00BD6D0C">
        <w:rPr>
          <w:rFonts w:hint="eastAsia"/>
          <w:bCs/>
        </w:rPr>
        <w:t>1</w:t>
      </w:r>
      <w:r w:rsidRPr="00BD6D0C">
        <w:rPr>
          <w:rFonts w:hint="eastAsia"/>
          <w:bCs/>
        </w:rPr>
        <w:t>、组合限制</w:t>
      </w:r>
    </w:p>
    <w:p w14:paraId="728069F3" w14:textId="77777777" w:rsidR="00BD6D0C" w:rsidRPr="00BD6D0C" w:rsidRDefault="00BD6D0C" w:rsidP="00BD6D0C">
      <w:pPr>
        <w:pStyle w:val="HD"/>
        <w:rPr>
          <w:bCs/>
        </w:rPr>
      </w:pPr>
      <w:r w:rsidRPr="00BD6D0C">
        <w:rPr>
          <w:rFonts w:hint="eastAsia"/>
          <w:bCs/>
        </w:rPr>
        <w:t>基金的投资组合应遵循以下限制：</w:t>
      </w:r>
    </w:p>
    <w:p w14:paraId="436D7AA6" w14:textId="77777777" w:rsidR="00BD6D0C" w:rsidRPr="00BD6D0C" w:rsidRDefault="00BD6D0C" w:rsidP="00BD6D0C">
      <w:pPr>
        <w:pStyle w:val="HD"/>
        <w:rPr>
          <w:bCs/>
        </w:rPr>
      </w:pPr>
      <w:r w:rsidRPr="00BD6D0C">
        <w:rPr>
          <w:rFonts w:hint="eastAsia"/>
          <w:bCs/>
        </w:rPr>
        <w:t>（</w:t>
      </w:r>
      <w:r w:rsidRPr="00BD6D0C">
        <w:rPr>
          <w:rFonts w:hint="eastAsia"/>
          <w:bCs/>
        </w:rPr>
        <w:t>1</w:t>
      </w:r>
      <w:r w:rsidRPr="00BD6D0C">
        <w:rPr>
          <w:rFonts w:hint="eastAsia"/>
          <w:bCs/>
        </w:rPr>
        <w:t>）本基金投资于标的指数成份股、备选成份股的资产比例不低于基金资产净值的</w:t>
      </w:r>
      <w:r w:rsidRPr="00BD6D0C">
        <w:rPr>
          <w:rFonts w:hint="eastAsia"/>
          <w:bCs/>
        </w:rPr>
        <w:t>90%</w:t>
      </w:r>
      <w:r w:rsidRPr="00BD6D0C">
        <w:rPr>
          <w:rFonts w:hint="eastAsia"/>
          <w:bCs/>
        </w:rPr>
        <w:t>，且不低于非现金基金资产的</w:t>
      </w:r>
      <w:r w:rsidRPr="00BD6D0C">
        <w:rPr>
          <w:rFonts w:hint="eastAsia"/>
          <w:bCs/>
        </w:rPr>
        <w:t>80%</w:t>
      </w:r>
      <w:r w:rsidRPr="00BD6D0C">
        <w:rPr>
          <w:rFonts w:hint="eastAsia"/>
          <w:bCs/>
        </w:rPr>
        <w:t>；</w:t>
      </w:r>
    </w:p>
    <w:p w14:paraId="5A071762" w14:textId="77777777" w:rsidR="00BD6D0C" w:rsidRPr="00BD6D0C" w:rsidRDefault="00BD6D0C" w:rsidP="00BD6D0C">
      <w:pPr>
        <w:pStyle w:val="HD"/>
        <w:rPr>
          <w:bCs/>
        </w:rPr>
      </w:pPr>
      <w:r w:rsidRPr="00BD6D0C">
        <w:rPr>
          <w:rFonts w:hint="eastAsia"/>
          <w:bCs/>
        </w:rPr>
        <w:t>（</w:t>
      </w:r>
      <w:r w:rsidRPr="00BD6D0C">
        <w:rPr>
          <w:rFonts w:hint="eastAsia"/>
          <w:bCs/>
        </w:rPr>
        <w:t>2</w:t>
      </w:r>
      <w:r w:rsidRPr="00BD6D0C">
        <w:rPr>
          <w:rFonts w:hint="eastAsia"/>
          <w:bCs/>
        </w:rPr>
        <w:t>）本基金投资于同一原始权益人的各类资产支持证券的比例，不得超过基金资产净值的</w:t>
      </w:r>
      <w:r w:rsidRPr="00BD6D0C">
        <w:rPr>
          <w:rFonts w:hint="eastAsia"/>
          <w:bCs/>
        </w:rPr>
        <w:t>10%</w:t>
      </w:r>
      <w:r w:rsidRPr="00BD6D0C">
        <w:rPr>
          <w:rFonts w:hint="eastAsia"/>
          <w:bCs/>
        </w:rPr>
        <w:t>；</w:t>
      </w:r>
    </w:p>
    <w:p w14:paraId="5D18E5B7" w14:textId="77777777" w:rsidR="00BD6D0C" w:rsidRPr="00BD6D0C" w:rsidRDefault="00BD6D0C" w:rsidP="00BD6D0C">
      <w:pPr>
        <w:pStyle w:val="HD"/>
        <w:rPr>
          <w:bCs/>
        </w:rPr>
      </w:pPr>
      <w:r w:rsidRPr="00BD6D0C">
        <w:rPr>
          <w:rFonts w:hint="eastAsia"/>
          <w:bCs/>
        </w:rPr>
        <w:t>（</w:t>
      </w:r>
      <w:r w:rsidRPr="00BD6D0C">
        <w:rPr>
          <w:rFonts w:hint="eastAsia"/>
          <w:bCs/>
        </w:rPr>
        <w:t>3</w:t>
      </w:r>
      <w:r w:rsidRPr="00BD6D0C">
        <w:rPr>
          <w:rFonts w:hint="eastAsia"/>
          <w:bCs/>
        </w:rPr>
        <w:t>）本基金持有的全部资产支持证券，其市值不得超过基金资产净值的</w:t>
      </w:r>
      <w:r w:rsidRPr="00BD6D0C">
        <w:rPr>
          <w:rFonts w:hint="eastAsia"/>
          <w:bCs/>
        </w:rPr>
        <w:t>20%</w:t>
      </w:r>
      <w:r w:rsidRPr="00BD6D0C">
        <w:rPr>
          <w:rFonts w:hint="eastAsia"/>
          <w:bCs/>
        </w:rPr>
        <w:t>；</w:t>
      </w:r>
    </w:p>
    <w:p w14:paraId="1F317287" w14:textId="77777777" w:rsidR="00BD6D0C" w:rsidRPr="00BD6D0C" w:rsidRDefault="00BD6D0C" w:rsidP="00BD6D0C">
      <w:pPr>
        <w:pStyle w:val="HD"/>
        <w:rPr>
          <w:bCs/>
        </w:rPr>
      </w:pPr>
      <w:r w:rsidRPr="00BD6D0C">
        <w:rPr>
          <w:rFonts w:hint="eastAsia"/>
          <w:bCs/>
        </w:rPr>
        <w:t>（</w:t>
      </w:r>
      <w:r w:rsidRPr="00BD6D0C">
        <w:rPr>
          <w:rFonts w:hint="eastAsia"/>
          <w:bCs/>
        </w:rPr>
        <w:t>4</w:t>
      </w:r>
      <w:r w:rsidRPr="00BD6D0C">
        <w:rPr>
          <w:rFonts w:hint="eastAsia"/>
          <w:bCs/>
        </w:rPr>
        <w:t>）本基金持有的同一（指同一信用级别）资产支持证券的比例，不得超过该资产支持证券规模的</w:t>
      </w:r>
      <w:r w:rsidRPr="00BD6D0C">
        <w:rPr>
          <w:rFonts w:hint="eastAsia"/>
          <w:bCs/>
        </w:rPr>
        <w:t>10%</w:t>
      </w:r>
      <w:r w:rsidRPr="00BD6D0C">
        <w:rPr>
          <w:rFonts w:hint="eastAsia"/>
          <w:bCs/>
        </w:rPr>
        <w:t>；</w:t>
      </w:r>
    </w:p>
    <w:p w14:paraId="47035EBD" w14:textId="77777777" w:rsidR="00BD6D0C" w:rsidRPr="00BD6D0C" w:rsidRDefault="00BD6D0C" w:rsidP="00BD6D0C">
      <w:pPr>
        <w:pStyle w:val="HD"/>
        <w:rPr>
          <w:bCs/>
        </w:rPr>
      </w:pPr>
      <w:r w:rsidRPr="00BD6D0C">
        <w:rPr>
          <w:rFonts w:hint="eastAsia"/>
          <w:bCs/>
        </w:rPr>
        <w:t>（</w:t>
      </w:r>
      <w:r w:rsidRPr="00BD6D0C">
        <w:rPr>
          <w:rFonts w:hint="eastAsia"/>
          <w:bCs/>
        </w:rPr>
        <w:t>5</w:t>
      </w:r>
      <w:r w:rsidRPr="00BD6D0C">
        <w:rPr>
          <w:rFonts w:hint="eastAsia"/>
          <w:bCs/>
        </w:rPr>
        <w:t>）本基金管理人管理的全部基金投资于同一原始权益人的各类资产支持证券，不得超过其各类资产支持证券合计规模的</w:t>
      </w:r>
      <w:r w:rsidRPr="00BD6D0C">
        <w:rPr>
          <w:rFonts w:hint="eastAsia"/>
          <w:bCs/>
        </w:rPr>
        <w:t>10%</w:t>
      </w:r>
      <w:r w:rsidRPr="00BD6D0C">
        <w:rPr>
          <w:rFonts w:hint="eastAsia"/>
          <w:bCs/>
        </w:rPr>
        <w:t>；</w:t>
      </w:r>
    </w:p>
    <w:p w14:paraId="67564D41" w14:textId="77777777" w:rsidR="00BD6D0C" w:rsidRPr="00BD6D0C" w:rsidRDefault="00BD6D0C" w:rsidP="00BD6D0C">
      <w:pPr>
        <w:pStyle w:val="HD"/>
        <w:rPr>
          <w:bCs/>
        </w:rPr>
      </w:pPr>
      <w:r w:rsidRPr="00BD6D0C">
        <w:rPr>
          <w:rFonts w:hint="eastAsia"/>
          <w:bCs/>
        </w:rPr>
        <w:t>（</w:t>
      </w:r>
      <w:r w:rsidRPr="00BD6D0C">
        <w:rPr>
          <w:rFonts w:hint="eastAsia"/>
          <w:bCs/>
        </w:rPr>
        <w:t>6</w:t>
      </w:r>
      <w:r w:rsidRPr="00BD6D0C">
        <w:rPr>
          <w:rFonts w:hint="eastAsia"/>
          <w:bCs/>
        </w:rPr>
        <w:t>）本基金应投资于信用级别评级为</w:t>
      </w:r>
      <w:r w:rsidRPr="00BD6D0C">
        <w:rPr>
          <w:rFonts w:hint="eastAsia"/>
          <w:bCs/>
        </w:rPr>
        <w:t>BBB</w:t>
      </w:r>
      <w:r w:rsidRPr="00BD6D0C">
        <w:rPr>
          <w:rFonts w:hint="eastAsia"/>
          <w:bCs/>
        </w:rPr>
        <w:t>以上（含</w:t>
      </w:r>
      <w:r w:rsidRPr="00BD6D0C">
        <w:rPr>
          <w:rFonts w:hint="eastAsia"/>
          <w:bCs/>
        </w:rPr>
        <w:t>BBB</w:t>
      </w:r>
      <w:r w:rsidRPr="00BD6D0C">
        <w:rPr>
          <w:rFonts w:hint="eastAsia"/>
          <w:bCs/>
        </w:rPr>
        <w:t>）的资产支持证券。基金持</w:t>
      </w:r>
      <w:r w:rsidRPr="00BD6D0C">
        <w:rPr>
          <w:rFonts w:hint="eastAsia"/>
          <w:bCs/>
        </w:rPr>
        <w:lastRenderedPageBreak/>
        <w:t>有资产支持证券期间，如果其信用等级下降、不再符合投资标准，应在评级报告发布之日起</w:t>
      </w:r>
      <w:r w:rsidRPr="00BD6D0C">
        <w:rPr>
          <w:rFonts w:hint="eastAsia"/>
          <w:bCs/>
        </w:rPr>
        <w:t>3</w:t>
      </w:r>
      <w:r w:rsidRPr="00BD6D0C">
        <w:rPr>
          <w:rFonts w:hint="eastAsia"/>
          <w:bCs/>
        </w:rPr>
        <w:t>个月内予以全部卖出；</w:t>
      </w:r>
    </w:p>
    <w:p w14:paraId="74DE9339" w14:textId="77777777" w:rsidR="00BD6D0C" w:rsidRPr="00BD6D0C" w:rsidRDefault="00BD6D0C" w:rsidP="00BD6D0C">
      <w:pPr>
        <w:pStyle w:val="HD"/>
        <w:rPr>
          <w:bCs/>
        </w:rPr>
      </w:pPr>
      <w:r w:rsidRPr="00BD6D0C">
        <w:rPr>
          <w:rFonts w:hint="eastAsia"/>
          <w:bCs/>
        </w:rPr>
        <w:t>（</w:t>
      </w:r>
      <w:r w:rsidRPr="00BD6D0C">
        <w:rPr>
          <w:rFonts w:hint="eastAsia"/>
          <w:bCs/>
        </w:rPr>
        <w:t>7</w:t>
      </w:r>
      <w:r w:rsidRPr="00BD6D0C">
        <w:rPr>
          <w:rFonts w:hint="eastAsia"/>
          <w:bCs/>
        </w:rPr>
        <w:t>）基金财产参与股票发行申购，本基金所申报的金额不超过本基金的总资产，本基金所申报的股票数量不超过拟发行股票公司本次发行股票的总量；</w:t>
      </w:r>
    </w:p>
    <w:p w14:paraId="19C2DF08" w14:textId="77777777" w:rsidR="00BD6D0C" w:rsidRPr="00BD6D0C" w:rsidRDefault="00BD6D0C" w:rsidP="00BD6D0C">
      <w:pPr>
        <w:pStyle w:val="HD"/>
        <w:rPr>
          <w:bCs/>
        </w:rPr>
      </w:pPr>
      <w:r w:rsidRPr="00BD6D0C">
        <w:rPr>
          <w:rFonts w:hint="eastAsia"/>
          <w:bCs/>
        </w:rPr>
        <w:t>（</w:t>
      </w:r>
      <w:r w:rsidRPr="00BD6D0C">
        <w:rPr>
          <w:rFonts w:hint="eastAsia"/>
          <w:bCs/>
        </w:rPr>
        <w:t>8</w:t>
      </w:r>
      <w:r w:rsidRPr="00BD6D0C">
        <w:rPr>
          <w:rFonts w:hint="eastAsia"/>
          <w:bCs/>
        </w:rPr>
        <w:t>）本基金主动投资于流动性受限资产的市值合计不得超过基金资产净值的</w:t>
      </w:r>
      <w:r w:rsidRPr="00BD6D0C">
        <w:rPr>
          <w:rFonts w:hint="eastAsia"/>
          <w:bCs/>
        </w:rPr>
        <w:t>15%</w:t>
      </w:r>
      <w:r w:rsidRPr="00BD6D0C">
        <w:rPr>
          <w:rFonts w:hint="eastAsia"/>
          <w:bCs/>
        </w:rPr>
        <w:t>；因证券市场波动、上市公司股票停牌、基金规模变动等基金管理人之外的因素致使基金不符合前款所规定比例限制的，基金管理人不得主动新增流动性受限资产的投资；</w:t>
      </w:r>
    </w:p>
    <w:p w14:paraId="63F2E9FB" w14:textId="77777777" w:rsidR="00BD6D0C" w:rsidRPr="00BD6D0C" w:rsidRDefault="00BD6D0C" w:rsidP="00BD6D0C">
      <w:pPr>
        <w:pStyle w:val="HD"/>
        <w:rPr>
          <w:bCs/>
        </w:rPr>
      </w:pPr>
      <w:r w:rsidRPr="00BD6D0C">
        <w:rPr>
          <w:rFonts w:hint="eastAsia"/>
          <w:bCs/>
        </w:rPr>
        <w:t>（</w:t>
      </w:r>
      <w:r w:rsidRPr="00BD6D0C">
        <w:rPr>
          <w:rFonts w:hint="eastAsia"/>
          <w:bCs/>
        </w:rPr>
        <w:t>9</w:t>
      </w:r>
      <w:r w:rsidRPr="00BD6D0C">
        <w:rPr>
          <w:rFonts w:hint="eastAsia"/>
          <w:bCs/>
        </w:rPr>
        <w:t>）本基金与私募类</w:t>
      </w:r>
      <w:proofErr w:type="gramStart"/>
      <w:r w:rsidRPr="00BD6D0C">
        <w:rPr>
          <w:rFonts w:hint="eastAsia"/>
          <w:bCs/>
        </w:rPr>
        <w:t>证券资管产品</w:t>
      </w:r>
      <w:proofErr w:type="gramEnd"/>
      <w:r w:rsidRPr="00BD6D0C">
        <w:rPr>
          <w:rFonts w:hint="eastAsia"/>
          <w:bCs/>
        </w:rPr>
        <w:t>及中国证监会认定的其他主体为交易对手开展逆回购交易的，可接受质押品的资质要求应当与基金合同约定的投资范围保持一致；</w:t>
      </w:r>
    </w:p>
    <w:p w14:paraId="7907253C" w14:textId="77777777" w:rsidR="00BD6D0C" w:rsidRPr="00BD6D0C" w:rsidRDefault="00BD6D0C" w:rsidP="00BD6D0C">
      <w:pPr>
        <w:pStyle w:val="HD"/>
        <w:rPr>
          <w:bCs/>
        </w:rPr>
      </w:pPr>
      <w:r w:rsidRPr="00BD6D0C">
        <w:rPr>
          <w:rFonts w:hint="eastAsia"/>
          <w:bCs/>
        </w:rPr>
        <w:t>（</w:t>
      </w:r>
      <w:r w:rsidRPr="00BD6D0C">
        <w:rPr>
          <w:rFonts w:hint="eastAsia"/>
          <w:bCs/>
        </w:rPr>
        <w:t>10</w:t>
      </w:r>
      <w:r w:rsidRPr="00BD6D0C">
        <w:rPr>
          <w:rFonts w:hint="eastAsia"/>
          <w:bCs/>
        </w:rPr>
        <w:t>）本基金资产总值不得超过基金资产净值的</w:t>
      </w:r>
      <w:r w:rsidRPr="00BD6D0C">
        <w:rPr>
          <w:rFonts w:hint="eastAsia"/>
          <w:bCs/>
        </w:rPr>
        <w:t>140%</w:t>
      </w:r>
      <w:r w:rsidRPr="00BD6D0C">
        <w:rPr>
          <w:rFonts w:hint="eastAsia"/>
          <w:bCs/>
        </w:rPr>
        <w:t>；</w:t>
      </w:r>
    </w:p>
    <w:p w14:paraId="222C73F2" w14:textId="77777777" w:rsidR="00BD6D0C" w:rsidRPr="00BD6D0C" w:rsidRDefault="00BD6D0C" w:rsidP="00BD6D0C">
      <w:pPr>
        <w:pStyle w:val="HD"/>
        <w:rPr>
          <w:bCs/>
        </w:rPr>
      </w:pPr>
      <w:r w:rsidRPr="00BD6D0C">
        <w:rPr>
          <w:rFonts w:hint="eastAsia"/>
          <w:bCs/>
        </w:rPr>
        <w:t>（</w:t>
      </w:r>
      <w:r w:rsidRPr="00BD6D0C">
        <w:rPr>
          <w:rFonts w:hint="eastAsia"/>
          <w:bCs/>
        </w:rPr>
        <w:t>11</w:t>
      </w:r>
      <w:r w:rsidRPr="00BD6D0C">
        <w:rPr>
          <w:rFonts w:hint="eastAsia"/>
          <w:bCs/>
        </w:rPr>
        <w:t>）本基金参与金融衍生品交易，每个交易日日终，在扣除金融衍生品合约需缴纳的交易保证金后，本基金应当保持不低于交易保证金一倍的现金，其中现金不包括结算备付金、存出保证金、应收申购款等；</w:t>
      </w:r>
    </w:p>
    <w:p w14:paraId="1E68DC37" w14:textId="77777777" w:rsidR="00BD6D0C" w:rsidRPr="00BD6D0C" w:rsidRDefault="00BD6D0C" w:rsidP="00BD6D0C">
      <w:pPr>
        <w:pStyle w:val="HD"/>
        <w:rPr>
          <w:bCs/>
        </w:rPr>
      </w:pPr>
      <w:r w:rsidRPr="00BD6D0C">
        <w:rPr>
          <w:rFonts w:hint="eastAsia"/>
          <w:bCs/>
        </w:rPr>
        <w:t>（</w:t>
      </w:r>
      <w:r w:rsidRPr="00BD6D0C">
        <w:rPr>
          <w:rFonts w:hint="eastAsia"/>
          <w:bCs/>
        </w:rPr>
        <w:t>12</w:t>
      </w:r>
      <w:r w:rsidRPr="00BD6D0C">
        <w:rPr>
          <w:rFonts w:hint="eastAsia"/>
          <w:bCs/>
        </w:rPr>
        <w:t>）本基金参与股指期货交易，应当符合下列投资限制：</w:t>
      </w:r>
    </w:p>
    <w:p w14:paraId="37D4E087" w14:textId="77777777" w:rsidR="00BD6D0C" w:rsidRPr="00BD6D0C" w:rsidRDefault="00BD6D0C" w:rsidP="00BD6D0C">
      <w:pPr>
        <w:pStyle w:val="HD"/>
        <w:rPr>
          <w:bCs/>
        </w:rPr>
      </w:pPr>
      <w:r w:rsidRPr="00BD6D0C">
        <w:rPr>
          <w:rFonts w:hint="eastAsia"/>
          <w:bCs/>
        </w:rPr>
        <w:t>1</w:t>
      </w:r>
      <w:r w:rsidRPr="00BD6D0C">
        <w:rPr>
          <w:rFonts w:hint="eastAsia"/>
          <w:bCs/>
        </w:rPr>
        <w:t>）本基金在任何交易日日终，持有的买入股指期货合约价值，不得超过基金资产净值的</w:t>
      </w:r>
      <w:r w:rsidRPr="00BD6D0C">
        <w:rPr>
          <w:rFonts w:hint="eastAsia"/>
          <w:bCs/>
        </w:rPr>
        <w:t>10%</w:t>
      </w:r>
      <w:r w:rsidRPr="00BD6D0C">
        <w:rPr>
          <w:rFonts w:hint="eastAsia"/>
          <w:bCs/>
        </w:rPr>
        <w:t>；</w:t>
      </w:r>
    </w:p>
    <w:p w14:paraId="7CB67DDF" w14:textId="77777777" w:rsidR="00BD6D0C" w:rsidRPr="00BD6D0C" w:rsidRDefault="00BD6D0C" w:rsidP="00BD6D0C">
      <w:pPr>
        <w:pStyle w:val="HD"/>
        <w:rPr>
          <w:bCs/>
        </w:rPr>
      </w:pPr>
      <w:r w:rsidRPr="00BD6D0C">
        <w:rPr>
          <w:rFonts w:hint="eastAsia"/>
          <w:bCs/>
        </w:rPr>
        <w:t>2</w:t>
      </w:r>
      <w:r w:rsidRPr="00BD6D0C">
        <w:rPr>
          <w:rFonts w:hint="eastAsia"/>
          <w:bCs/>
        </w:rPr>
        <w:t>）本基金在任何交易日日终，持有的买入股指期货合约价值与有价证券市值之和，不得超过基金资产净值的</w:t>
      </w:r>
      <w:r w:rsidRPr="00BD6D0C">
        <w:rPr>
          <w:rFonts w:hint="eastAsia"/>
          <w:bCs/>
        </w:rPr>
        <w:t>100%</w:t>
      </w:r>
      <w:r w:rsidRPr="00BD6D0C">
        <w:rPr>
          <w:rFonts w:hint="eastAsia"/>
          <w:bCs/>
        </w:rPr>
        <w:t>，其中，有价证券指股票、债券（不含到期日在一年以内的政府债券）、资产支持证券、买入返售金融资产（不含质押式回购）等；</w:t>
      </w:r>
    </w:p>
    <w:p w14:paraId="0007C442" w14:textId="77777777" w:rsidR="00BD6D0C" w:rsidRPr="00BD6D0C" w:rsidRDefault="00BD6D0C" w:rsidP="00BD6D0C">
      <w:pPr>
        <w:pStyle w:val="HD"/>
        <w:rPr>
          <w:bCs/>
        </w:rPr>
      </w:pPr>
      <w:r w:rsidRPr="00BD6D0C">
        <w:rPr>
          <w:rFonts w:hint="eastAsia"/>
          <w:bCs/>
        </w:rPr>
        <w:t>3</w:t>
      </w:r>
      <w:r w:rsidRPr="00BD6D0C">
        <w:rPr>
          <w:rFonts w:hint="eastAsia"/>
          <w:bCs/>
        </w:rPr>
        <w:t>）本基金在任何交易日日终，持有的卖出股指期货合约价值不得超过基金持有的股票总市值的</w:t>
      </w:r>
      <w:r w:rsidRPr="00BD6D0C">
        <w:rPr>
          <w:rFonts w:hint="eastAsia"/>
          <w:bCs/>
        </w:rPr>
        <w:t>20%</w:t>
      </w:r>
      <w:r w:rsidRPr="00BD6D0C">
        <w:rPr>
          <w:rFonts w:hint="eastAsia"/>
          <w:bCs/>
        </w:rPr>
        <w:t>；</w:t>
      </w:r>
    </w:p>
    <w:p w14:paraId="4500CF59" w14:textId="77777777" w:rsidR="00BD6D0C" w:rsidRPr="00BD6D0C" w:rsidRDefault="00BD6D0C" w:rsidP="00BD6D0C">
      <w:pPr>
        <w:pStyle w:val="HD"/>
        <w:rPr>
          <w:bCs/>
        </w:rPr>
      </w:pPr>
      <w:r w:rsidRPr="00BD6D0C">
        <w:rPr>
          <w:rFonts w:hint="eastAsia"/>
          <w:bCs/>
        </w:rPr>
        <w:t>4</w:t>
      </w:r>
      <w:r w:rsidRPr="00BD6D0C">
        <w:rPr>
          <w:rFonts w:hint="eastAsia"/>
          <w:bCs/>
        </w:rPr>
        <w:t>）本基金所持有的股票市值和买入、卖出股指期货合约价值，合计（轧差计算）应当符合基金合同关于股票投资比例的有关约定；</w:t>
      </w:r>
    </w:p>
    <w:p w14:paraId="4B1F6C17" w14:textId="77777777" w:rsidR="00BD6D0C" w:rsidRPr="00BD6D0C" w:rsidRDefault="00BD6D0C" w:rsidP="00BD6D0C">
      <w:pPr>
        <w:pStyle w:val="HD"/>
        <w:rPr>
          <w:bCs/>
        </w:rPr>
      </w:pPr>
      <w:r w:rsidRPr="00BD6D0C">
        <w:rPr>
          <w:rFonts w:hint="eastAsia"/>
          <w:bCs/>
        </w:rPr>
        <w:t>5</w:t>
      </w:r>
      <w:r w:rsidRPr="00BD6D0C">
        <w:rPr>
          <w:rFonts w:hint="eastAsia"/>
          <w:bCs/>
        </w:rPr>
        <w:t>）本基金在任何交易日内交易（不包括平仓）的股指期货合约的成交金额不得超过上一交易日基金资产净值的</w:t>
      </w:r>
      <w:r w:rsidRPr="00BD6D0C">
        <w:rPr>
          <w:rFonts w:hint="eastAsia"/>
          <w:bCs/>
        </w:rPr>
        <w:t>20%</w:t>
      </w:r>
      <w:r w:rsidRPr="00BD6D0C">
        <w:rPr>
          <w:rFonts w:hint="eastAsia"/>
          <w:bCs/>
        </w:rPr>
        <w:t>；</w:t>
      </w:r>
    </w:p>
    <w:p w14:paraId="0F827EE8" w14:textId="77777777" w:rsidR="00BD6D0C" w:rsidRPr="00BD6D0C" w:rsidRDefault="00BD6D0C" w:rsidP="00BD6D0C">
      <w:pPr>
        <w:pStyle w:val="HD"/>
        <w:rPr>
          <w:bCs/>
        </w:rPr>
      </w:pPr>
      <w:r w:rsidRPr="00BD6D0C">
        <w:rPr>
          <w:rFonts w:hint="eastAsia"/>
          <w:bCs/>
        </w:rPr>
        <w:t>（</w:t>
      </w:r>
      <w:r w:rsidRPr="00BD6D0C">
        <w:rPr>
          <w:rFonts w:hint="eastAsia"/>
          <w:bCs/>
        </w:rPr>
        <w:t>13</w:t>
      </w:r>
      <w:r w:rsidRPr="00BD6D0C">
        <w:rPr>
          <w:rFonts w:hint="eastAsia"/>
          <w:bCs/>
        </w:rPr>
        <w:t>）本基金参与股票期权交易，应当符合下列投资限制：</w:t>
      </w:r>
    </w:p>
    <w:p w14:paraId="1C4B47E0" w14:textId="77777777" w:rsidR="00BD6D0C" w:rsidRPr="00BD6D0C" w:rsidRDefault="00BD6D0C" w:rsidP="00BD6D0C">
      <w:pPr>
        <w:pStyle w:val="HD"/>
        <w:rPr>
          <w:bCs/>
        </w:rPr>
      </w:pPr>
      <w:r w:rsidRPr="00BD6D0C">
        <w:rPr>
          <w:rFonts w:hint="eastAsia"/>
          <w:bCs/>
        </w:rPr>
        <w:t>1</w:t>
      </w:r>
      <w:r w:rsidRPr="00BD6D0C">
        <w:rPr>
          <w:rFonts w:hint="eastAsia"/>
          <w:bCs/>
        </w:rPr>
        <w:t>）基金因未平仓的期权合约支付和收取的权利金总额不得超过基金资产净值的</w:t>
      </w:r>
      <w:r w:rsidRPr="00BD6D0C">
        <w:rPr>
          <w:rFonts w:hint="eastAsia"/>
          <w:bCs/>
        </w:rPr>
        <w:t>10%</w:t>
      </w:r>
      <w:r w:rsidRPr="00BD6D0C">
        <w:rPr>
          <w:rFonts w:hint="eastAsia"/>
          <w:bCs/>
        </w:rPr>
        <w:t>；</w:t>
      </w:r>
    </w:p>
    <w:p w14:paraId="0F111BB1" w14:textId="77777777" w:rsidR="00BD6D0C" w:rsidRPr="00BD6D0C" w:rsidRDefault="00BD6D0C" w:rsidP="00BD6D0C">
      <w:pPr>
        <w:pStyle w:val="HD"/>
        <w:rPr>
          <w:bCs/>
        </w:rPr>
      </w:pPr>
      <w:r w:rsidRPr="00BD6D0C">
        <w:rPr>
          <w:rFonts w:hint="eastAsia"/>
          <w:bCs/>
        </w:rPr>
        <w:t>2</w:t>
      </w:r>
      <w:r w:rsidRPr="00BD6D0C">
        <w:rPr>
          <w:rFonts w:hint="eastAsia"/>
          <w:bCs/>
        </w:rPr>
        <w:t>）开仓卖出认购期权的，应持有足额标的证券；开仓卖出认沽期权的，应持有合约行权所需的全额现金或交易所规则认可的可冲抵期权保证金的现金等价物；</w:t>
      </w:r>
    </w:p>
    <w:p w14:paraId="1E601B70" w14:textId="77777777" w:rsidR="00BD6D0C" w:rsidRPr="00BD6D0C" w:rsidRDefault="00BD6D0C" w:rsidP="00BD6D0C">
      <w:pPr>
        <w:pStyle w:val="HD"/>
        <w:rPr>
          <w:bCs/>
        </w:rPr>
      </w:pPr>
      <w:r w:rsidRPr="00BD6D0C">
        <w:rPr>
          <w:rFonts w:hint="eastAsia"/>
          <w:bCs/>
        </w:rPr>
        <w:t>3</w:t>
      </w:r>
      <w:r w:rsidRPr="00BD6D0C">
        <w:rPr>
          <w:rFonts w:hint="eastAsia"/>
          <w:bCs/>
        </w:rPr>
        <w:t>）未平仓的期权合约面值不得超过基金资产净值的</w:t>
      </w:r>
      <w:r w:rsidRPr="00BD6D0C">
        <w:rPr>
          <w:rFonts w:hint="eastAsia"/>
          <w:bCs/>
        </w:rPr>
        <w:t>20%</w:t>
      </w:r>
      <w:r w:rsidRPr="00BD6D0C">
        <w:rPr>
          <w:rFonts w:hint="eastAsia"/>
          <w:bCs/>
        </w:rPr>
        <w:t>。其中，合约面值按照行权价乘以合约乘数计算；</w:t>
      </w:r>
    </w:p>
    <w:p w14:paraId="68094BC3" w14:textId="77777777" w:rsidR="00BD6D0C" w:rsidRPr="00BD6D0C" w:rsidRDefault="00BD6D0C" w:rsidP="00BD6D0C">
      <w:pPr>
        <w:pStyle w:val="HD"/>
        <w:rPr>
          <w:bCs/>
        </w:rPr>
      </w:pPr>
      <w:r w:rsidRPr="00BD6D0C">
        <w:rPr>
          <w:rFonts w:hint="eastAsia"/>
          <w:bCs/>
        </w:rPr>
        <w:t>（</w:t>
      </w:r>
      <w:r w:rsidRPr="00BD6D0C">
        <w:rPr>
          <w:rFonts w:hint="eastAsia"/>
          <w:bCs/>
        </w:rPr>
        <w:t>14</w:t>
      </w:r>
      <w:r w:rsidRPr="00BD6D0C">
        <w:rPr>
          <w:rFonts w:hint="eastAsia"/>
          <w:bCs/>
        </w:rPr>
        <w:t>）本基金参与转融通证券出借业务的，应当符合下列要求：</w:t>
      </w:r>
    </w:p>
    <w:p w14:paraId="47AC5AE5" w14:textId="77777777" w:rsidR="00BD6D0C" w:rsidRPr="00BD6D0C" w:rsidRDefault="00BD6D0C" w:rsidP="00BD6D0C">
      <w:pPr>
        <w:pStyle w:val="HD"/>
        <w:rPr>
          <w:bCs/>
        </w:rPr>
      </w:pPr>
      <w:r w:rsidRPr="00BD6D0C">
        <w:rPr>
          <w:rFonts w:hint="eastAsia"/>
          <w:bCs/>
        </w:rPr>
        <w:t>1</w:t>
      </w:r>
      <w:r w:rsidRPr="00BD6D0C">
        <w:rPr>
          <w:rFonts w:hint="eastAsia"/>
          <w:bCs/>
        </w:rPr>
        <w:t>）本基金在任何交易日日终，参与转融通证券出借业务的资产不得超过基金资产净值的</w:t>
      </w:r>
      <w:r w:rsidRPr="00BD6D0C">
        <w:rPr>
          <w:rFonts w:hint="eastAsia"/>
          <w:bCs/>
        </w:rPr>
        <w:t>30%</w:t>
      </w:r>
      <w:r w:rsidRPr="00BD6D0C">
        <w:rPr>
          <w:rFonts w:hint="eastAsia"/>
          <w:bCs/>
        </w:rPr>
        <w:t>，其中出借期限在</w:t>
      </w:r>
      <w:r w:rsidRPr="00BD6D0C">
        <w:rPr>
          <w:rFonts w:hint="eastAsia"/>
          <w:bCs/>
        </w:rPr>
        <w:t>10</w:t>
      </w:r>
      <w:r w:rsidRPr="00BD6D0C">
        <w:rPr>
          <w:rFonts w:hint="eastAsia"/>
          <w:bCs/>
        </w:rPr>
        <w:t>个交易日以上的出借证券应纳入《流动性风险管理规定》所述</w:t>
      </w:r>
      <w:r w:rsidRPr="00BD6D0C">
        <w:rPr>
          <w:rFonts w:hint="eastAsia"/>
          <w:bCs/>
        </w:rPr>
        <w:lastRenderedPageBreak/>
        <w:t>流动性受限证券的范围；</w:t>
      </w:r>
    </w:p>
    <w:p w14:paraId="3A27E1FA" w14:textId="77777777" w:rsidR="00BD6D0C" w:rsidRPr="00BD6D0C" w:rsidRDefault="00BD6D0C" w:rsidP="00BD6D0C">
      <w:pPr>
        <w:pStyle w:val="HD"/>
        <w:rPr>
          <w:bCs/>
        </w:rPr>
      </w:pPr>
      <w:r w:rsidRPr="00BD6D0C">
        <w:rPr>
          <w:rFonts w:hint="eastAsia"/>
          <w:bCs/>
        </w:rPr>
        <w:t>2</w:t>
      </w:r>
      <w:r w:rsidRPr="00BD6D0C">
        <w:rPr>
          <w:rFonts w:hint="eastAsia"/>
          <w:bCs/>
        </w:rPr>
        <w:t>）本基金在任何交易日日终，参与出借业务的单只证券不得超过基金持有该证券总量的</w:t>
      </w:r>
      <w:r w:rsidRPr="00BD6D0C">
        <w:rPr>
          <w:rFonts w:hint="eastAsia"/>
          <w:bCs/>
        </w:rPr>
        <w:t>30%</w:t>
      </w:r>
      <w:r w:rsidRPr="00BD6D0C">
        <w:rPr>
          <w:rFonts w:hint="eastAsia"/>
          <w:bCs/>
        </w:rPr>
        <w:t>；</w:t>
      </w:r>
    </w:p>
    <w:p w14:paraId="2715050B" w14:textId="77777777" w:rsidR="00BD6D0C" w:rsidRPr="00BD6D0C" w:rsidRDefault="00BD6D0C" w:rsidP="00BD6D0C">
      <w:pPr>
        <w:pStyle w:val="HD"/>
        <w:rPr>
          <w:bCs/>
        </w:rPr>
      </w:pPr>
      <w:r w:rsidRPr="00BD6D0C">
        <w:rPr>
          <w:rFonts w:hint="eastAsia"/>
          <w:bCs/>
        </w:rPr>
        <w:t>3</w:t>
      </w:r>
      <w:r w:rsidRPr="00BD6D0C">
        <w:rPr>
          <w:rFonts w:hint="eastAsia"/>
          <w:bCs/>
        </w:rPr>
        <w:t>）证券出借的平均剩余期限不得超过</w:t>
      </w:r>
      <w:r w:rsidRPr="00BD6D0C">
        <w:rPr>
          <w:rFonts w:hint="eastAsia"/>
          <w:bCs/>
        </w:rPr>
        <w:t>30</w:t>
      </w:r>
      <w:r w:rsidRPr="00BD6D0C">
        <w:rPr>
          <w:rFonts w:hint="eastAsia"/>
          <w:bCs/>
        </w:rPr>
        <w:t>天，平均剩余期限按市值加权平均计算；</w:t>
      </w:r>
    </w:p>
    <w:p w14:paraId="6C6F4CF0" w14:textId="77777777" w:rsidR="00BD6D0C" w:rsidRPr="00BD6D0C" w:rsidRDefault="00BD6D0C" w:rsidP="00BD6D0C">
      <w:pPr>
        <w:pStyle w:val="HD"/>
        <w:rPr>
          <w:bCs/>
        </w:rPr>
      </w:pPr>
      <w:r w:rsidRPr="00BD6D0C">
        <w:rPr>
          <w:rFonts w:hint="eastAsia"/>
          <w:bCs/>
        </w:rPr>
        <w:t>4</w:t>
      </w:r>
      <w:r w:rsidRPr="00BD6D0C">
        <w:rPr>
          <w:rFonts w:hint="eastAsia"/>
          <w:bCs/>
        </w:rPr>
        <w:t>）最近</w:t>
      </w:r>
      <w:r w:rsidRPr="00BD6D0C">
        <w:rPr>
          <w:rFonts w:hint="eastAsia"/>
          <w:bCs/>
        </w:rPr>
        <w:t>6</w:t>
      </w:r>
      <w:r w:rsidRPr="00BD6D0C">
        <w:rPr>
          <w:rFonts w:hint="eastAsia"/>
          <w:bCs/>
        </w:rPr>
        <w:t>个月内日均基金资产净值不得低于</w:t>
      </w:r>
      <w:r w:rsidRPr="00BD6D0C">
        <w:rPr>
          <w:rFonts w:hint="eastAsia"/>
          <w:bCs/>
        </w:rPr>
        <w:t>2</w:t>
      </w:r>
      <w:r w:rsidRPr="00BD6D0C">
        <w:rPr>
          <w:rFonts w:hint="eastAsia"/>
          <w:bCs/>
        </w:rPr>
        <w:t>亿元；</w:t>
      </w:r>
    </w:p>
    <w:p w14:paraId="04E77A25" w14:textId="77777777" w:rsidR="00BD6D0C" w:rsidRPr="00BD6D0C" w:rsidRDefault="00BD6D0C" w:rsidP="00BD6D0C">
      <w:pPr>
        <w:pStyle w:val="HD"/>
        <w:rPr>
          <w:bCs/>
        </w:rPr>
      </w:pPr>
      <w:r w:rsidRPr="00BD6D0C">
        <w:rPr>
          <w:rFonts w:hint="eastAsia"/>
          <w:bCs/>
        </w:rPr>
        <w:t>（</w:t>
      </w:r>
      <w:r w:rsidRPr="00BD6D0C">
        <w:rPr>
          <w:rFonts w:hint="eastAsia"/>
          <w:bCs/>
        </w:rPr>
        <w:t>15</w:t>
      </w:r>
      <w:r w:rsidRPr="00BD6D0C">
        <w:rPr>
          <w:rFonts w:hint="eastAsia"/>
          <w:bCs/>
        </w:rPr>
        <w:t>）本基金投资存托凭证的比例限制依照境内上市交易的股票执行，与境内上市交易的股票合并计算，法律法规或监管部门另有要求的除外；</w:t>
      </w:r>
    </w:p>
    <w:p w14:paraId="3F4580BC" w14:textId="77777777" w:rsidR="00BD6D0C" w:rsidRPr="00BD6D0C" w:rsidRDefault="00BD6D0C" w:rsidP="00BD6D0C">
      <w:pPr>
        <w:pStyle w:val="HD"/>
        <w:rPr>
          <w:bCs/>
        </w:rPr>
      </w:pPr>
      <w:r w:rsidRPr="00BD6D0C">
        <w:rPr>
          <w:rFonts w:hint="eastAsia"/>
          <w:bCs/>
        </w:rPr>
        <w:t>（</w:t>
      </w:r>
      <w:r w:rsidRPr="00BD6D0C">
        <w:rPr>
          <w:rFonts w:hint="eastAsia"/>
          <w:bCs/>
        </w:rPr>
        <w:t>16</w:t>
      </w:r>
      <w:r w:rsidRPr="00BD6D0C">
        <w:rPr>
          <w:rFonts w:hint="eastAsia"/>
          <w:bCs/>
        </w:rPr>
        <w:t>）本基金参与融资，每个交易日日终，本基金持有的融资买入股票与其他有价证券市值之和，不得超过基金资产净值的</w:t>
      </w:r>
      <w:r w:rsidRPr="00BD6D0C">
        <w:rPr>
          <w:rFonts w:hint="eastAsia"/>
          <w:bCs/>
        </w:rPr>
        <w:t>95%</w:t>
      </w:r>
      <w:r w:rsidRPr="00BD6D0C">
        <w:rPr>
          <w:rFonts w:hint="eastAsia"/>
          <w:bCs/>
        </w:rPr>
        <w:t>；</w:t>
      </w:r>
    </w:p>
    <w:p w14:paraId="686874FA" w14:textId="77777777" w:rsidR="00BD6D0C" w:rsidRPr="00BD6D0C" w:rsidRDefault="00BD6D0C" w:rsidP="00BD6D0C">
      <w:pPr>
        <w:pStyle w:val="HD"/>
        <w:rPr>
          <w:bCs/>
        </w:rPr>
      </w:pPr>
      <w:r w:rsidRPr="00BD6D0C">
        <w:rPr>
          <w:rFonts w:hint="eastAsia"/>
          <w:bCs/>
        </w:rPr>
        <w:t>（</w:t>
      </w:r>
      <w:r w:rsidRPr="00BD6D0C">
        <w:rPr>
          <w:rFonts w:hint="eastAsia"/>
          <w:bCs/>
        </w:rPr>
        <w:t>17</w:t>
      </w:r>
      <w:r w:rsidRPr="00BD6D0C">
        <w:rPr>
          <w:rFonts w:hint="eastAsia"/>
          <w:bCs/>
        </w:rPr>
        <w:t>）法律法规及中国证监会规定的和《基金合同》约定的其他投资比例限制。</w:t>
      </w:r>
    </w:p>
    <w:p w14:paraId="0A5C7C02" w14:textId="77777777" w:rsidR="00BD6D0C" w:rsidRPr="00BD6D0C" w:rsidRDefault="00BD6D0C" w:rsidP="00BD6D0C">
      <w:pPr>
        <w:pStyle w:val="HD"/>
        <w:rPr>
          <w:bCs/>
        </w:rPr>
      </w:pPr>
      <w:r w:rsidRPr="00BD6D0C">
        <w:rPr>
          <w:rFonts w:hint="eastAsia"/>
          <w:bCs/>
        </w:rPr>
        <w:t>除上述第（</w:t>
      </w:r>
      <w:r w:rsidRPr="00BD6D0C">
        <w:rPr>
          <w:rFonts w:hint="eastAsia"/>
          <w:bCs/>
        </w:rPr>
        <w:t>6</w:t>
      </w:r>
      <w:r w:rsidRPr="00BD6D0C">
        <w:rPr>
          <w:rFonts w:hint="eastAsia"/>
          <w:bCs/>
        </w:rPr>
        <w:t>）、（</w:t>
      </w:r>
      <w:r w:rsidRPr="00BD6D0C">
        <w:rPr>
          <w:rFonts w:hint="eastAsia"/>
          <w:bCs/>
        </w:rPr>
        <w:t>8</w:t>
      </w:r>
      <w:r w:rsidRPr="00BD6D0C">
        <w:rPr>
          <w:rFonts w:hint="eastAsia"/>
          <w:bCs/>
        </w:rPr>
        <w:t>）、（</w:t>
      </w:r>
      <w:r w:rsidRPr="00BD6D0C">
        <w:rPr>
          <w:rFonts w:hint="eastAsia"/>
          <w:bCs/>
        </w:rPr>
        <w:t>9</w:t>
      </w:r>
      <w:r w:rsidRPr="00BD6D0C">
        <w:rPr>
          <w:rFonts w:hint="eastAsia"/>
          <w:bCs/>
        </w:rPr>
        <w:t>）、（</w:t>
      </w:r>
      <w:r w:rsidRPr="00BD6D0C">
        <w:rPr>
          <w:rFonts w:hint="eastAsia"/>
          <w:bCs/>
        </w:rPr>
        <w:t>14</w:t>
      </w:r>
      <w:r w:rsidRPr="00BD6D0C">
        <w:rPr>
          <w:rFonts w:hint="eastAsia"/>
          <w:bCs/>
        </w:rPr>
        <w:t>）项另有约定外，因证券</w:t>
      </w:r>
      <w:r w:rsidRPr="00BD6D0C">
        <w:rPr>
          <w:rFonts w:hint="eastAsia"/>
          <w:bCs/>
        </w:rPr>
        <w:t>/</w:t>
      </w:r>
      <w:r w:rsidRPr="00BD6D0C">
        <w:rPr>
          <w:rFonts w:hint="eastAsia"/>
          <w:bCs/>
        </w:rPr>
        <w:t>期货市场波动、证券发行人合并、基金规模变动、标的指数成份股调整、标的指数成份股流动性限制等基金管理人之外的因素致使基金投资比例不符合上述规定投资比例的，基金管理人应当在</w:t>
      </w:r>
      <w:r w:rsidRPr="00BD6D0C">
        <w:rPr>
          <w:rFonts w:hint="eastAsia"/>
          <w:bCs/>
        </w:rPr>
        <w:t>10</w:t>
      </w:r>
      <w:r w:rsidRPr="00BD6D0C">
        <w:rPr>
          <w:rFonts w:hint="eastAsia"/>
          <w:bCs/>
        </w:rPr>
        <w:t>个交易日内进行调整，但中国证监会规定的特殊情形除外。法律法规另有规定的，从其规定。</w:t>
      </w:r>
    </w:p>
    <w:p w14:paraId="190DFC65" w14:textId="77777777" w:rsidR="00BD6D0C" w:rsidRPr="00BD6D0C" w:rsidRDefault="00BD6D0C" w:rsidP="00BD6D0C">
      <w:pPr>
        <w:pStyle w:val="HD"/>
        <w:rPr>
          <w:bCs/>
        </w:rPr>
      </w:pPr>
      <w:r w:rsidRPr="00BD6D0C">
        <w:rPr>
          <w:rFonts w:hint="eastAsia"/>
          <w:bCs/>
        </w:rPr>
        <w:t>本基金参与转融通证券出借业务，因证券市场波动、上市公司合并、基金规模变动等基金管理人之外的因素致使基金投资不符合上述第（</w:t>
      </w:r>
      <w:r w:rsidRPr="00BD6D0C">
        <w:rPr>
          <w:rFonts w:hint="eastAsia"/>
          <w:bCs/>
        </w:rPr>
        <w:t>14</w:t>
      </w:r>
      <w:r w:rsidRPr="00BD6D0C">
        <w:rPr>
          <w:rFonts w:hint="eastAsia"/>
          <w:bCs/>
        </w:rPr>
        <w:t>）项规定的，基金管理人不得新增出借业务。</w:t>
      </w:r>
      <w:r w:rsidRPr="00BD6D0C">
        <w:rPr>
          <w:rFonts w:hint="eastAsia"/>
          <w:bCs/>
        </w:rPr>
        <w:t xml:space="preserve"> </w:t>
      </w:r>
    </w:p>
    <w:p w14:paraId="489873DA" w14:textId="77777777" w:rsidR="00BD6D0C" w:rsidRPr="00BD6D0C" w:rsidRDefault="00BD6D0C" w:rsidP="00BD6D0C">
      <w:pPr>
        <w:pStyle w:val="HD"/>
        <w:rPr>
          <w:bCs/>
        </w:rPr>
      </w:pPr>
      <w:r w:rsidRPr="00BD6D0C">
        <w:rPr>
          <w:rFonts w:hint="eastAsia"/>
          <w:bCs/>
        </w:rPr>
        <w:t>基金管理人自基金合同生效之日起</w:t>
      </w:r>
      <w:r w:rsidRPr="00BD6D0C">
        <w:rPr>
          <w:rFonts w:hint="eastAsia"/>
          <w:bCs/>
        </w:rPr>
        <w:t>6</w:t>
      </w:r>
      <w:r w:rsidRPr="00BD6D0C">
        <w:rPr>
          <w:rFonts w:hint="eastAsia"/>
          <w:bCs/>
        </w:rPr>
        <w:t>个月内使基金的投资组合比例符合基金合同的有关约定。期间，基金的投资范围、投资策略应当符合基金合同的约定。基金托管人对基金的投资的监督与检查自基金合同生效之日起开始。</w:t>
      </w:r>
    </w:p>
    <w:p w14:paraId="1BA13EC6" w14:textId="77777777" w:rsidR="00BD6D0C" w:rsidRPr="00BD6D0C" w:rsidRDefault="00BD6D0C" w:rsidP="00BD6D0C">
      <w:pPr>
        <w:pStyle w:val="HD"/>
        <w:rPr>
          <w:bCs/>
        </w:rPr>
      </w:pPr>
      <w:r w:rsidRPr="00BD6D0C">
        <w:rPr>
          <w:rFonts w:hint="eastAsia"/>
          <w:bCs/>
        </w:rPr>
        <w:t>如法律法规或监管部门对上述投资组合比例限制进行变更的，以变更后的规定为准。法律法规或监管部门取消上述限制，如适用于本基金，基金管理人在履行适当程序后，则本基金投资不再受相关限制。</w:t>
      </w:r>
    </w:p>
    <w:p w14:paraId="13F1FDD6" w14:textId="77777777" w:rsidR="00BD6D0C" w:rsidRPr="00BD6D0C" w:rsidRDefault="00BD6D0C" w:rsidP="00BD6D0C">
      <w:pPr>
        <w:pStyle w:val="HD"/>
        <w:rPr>
          <w:bCs/>
        </w:rPr>
      </w:pPr>
      <w:r w:rsidRPr="00BD6D0C">
        <w:rPr>
          <w:rFonts w:hint="eastAsia"/>
          <w:bCs/>
        </w:rPr>
        <w:t>2</w:t>
      </w:r>
      <w:r w:rsidRPr="00BD6D0C">
        <w:rPr>
          <w:rFonts w:hint="eastAsia"/>
          <w:bCs/>
        </w:rPr>
        <w:t>、禁止行为</w:t>
      </w:r>
    </w:p>
    <w:p w14:paraId="45A3AE4B" w14:textId="77777777" w:rsidR="00BD6D0C" w:rsidRPr="00BD6D0C" w:rsidRDefault="00BD6D0C" w:rsidP="00BD6D0C">
      <w:pPr>
        <w:pStyle w:val="HD"/>
        <w:rPr>
          <w:bCs/>
        </w:rPr>
      </w:pPr>
      <w:r w:rsidRPr="00BD6D0C">
        <w:rPr>
          <w:rFonts w:hint="eastAsia"/>
          <w:bCs/>
        </w:rPr>
        <w:t>为维护基金份额持有人的合法权益，基金财产不得用于下列投资或者活动：</w:t>
      </w:r>
    </w:p>
    <w:p w14:paraId="33624BE3" w14:textId="77777777" w:rsidR="00BD6D0C" w:rsidRPr="00BD6D0C" w:rsidRDefault="00BD6D0C" w:rsidP="00BD6D0C">
      <w:pPr>
        <w:pStyle w:val="HD"/>
        <w:rPr>
          <w:bCs/>
        </w:rPr>
      </w:pPr>
      <w:r w:rsidRPr="00BD6D0C">
        <w:rPr>
          <w:rFonts w:hint="eastAsia"/>
          <w:bCs/>
        </w:rPr>
        <w:t>（</w:t>
      </w:r>
      <w:r w:rsidRPr="00BD6D0C">
        <w:rPr>
          <w:rFonts w:hint="eastAsia"/>
          <w:bCs/>
        </w:rPr>
        <w:t>1</w:t>
      </w:r>
      <w:r w:rsidRPr="00BD6D0C">
        <w:rPr>
          <w:rFonts w:hint="eastAsia"/>
          <w:bCs/>
        </w:rPr>
        <w:t>）承销证券；</w:t>
      </w:r>
      <w:r w:rsidRPr="00BD6D0C">
        <w:rPr>
          <w:rFonts w:hint="eastAsia"/>
          <w:bCs/>
        </w:rPr>
        <w:t xml:space="preserve"> </w:t>
      </w:r>
    </w:p>
    <w:p w14:paraId="5D0618BB" w14:textId="77777777" w:rsidR="00BD6D0C" w:rsidRPr="00BD6D0C" w:rsidRDefault="00BD6D0C" w:rsidP="00BD6D0C">
      <w:pPr>
        <w:pStyle w:val="HD"/>
        <w:rPr>
          <w:bCs/>
        </w:rPr>
      </w:pPr>
      <w:r w:rsidRPr="00BD6D0C">
        <w:rPr>
          <w:rFonts w:hint="eastAsia"/>
          <w:bCs/>
        </w:rPr>
        <w:t>（</w:t>
      </w:r>
      <w:r w:rsidRPr="00BD6D0C">
        <w:rPr>
          <w:rFonts w:hint="eastAsia"/>
          <w:bCs/>
        </w:rPr>
        <w:t>2</w:t>
      </w:r>
      <w:r w:rsidRPr="00BD6D0C">
        <w:rPr>
          <w:rFonts w:hint="eastAsia"/>
          <w:bCs/>
        </w:rPr>
        <w:t>）违反规定向他人贷款或者提供担保；</w:t>
      </w:r>
      <w:r w:rsidRPr="00BD6D0C">
        <w:rPr>
          <w:rFonts w:hint="eastAsia"/>
          <w:bCs/>
        </w:rPr>
        <w:t xml:space="preserve"> </w:t>
      </w:r>
    </w:p>
    <w:p w14:paraId="4DEFB2E5" w14:textId="77777777" w:rsidR="00BD6D0C" w:rsidRPr="00BD6D0C" w:rsidRDefault="00BD6D0C" w:rsidP="00BD6D0C">
      <w:pPr>
        <w:pStyle w:val="HD"/>
        <w:rPr>
          <w:bCs/>
        </w:rPr>
      </w:pPr>
      <w:r w:rsidRPr="00BD6D0C">
        <w:rPr>
          <w:rFonts w:hint="eastAsia"/>
          <w:bCs/>
        </w:rPr>
        <w:t>（</w:t>
      </w:r>
      <w:r w:rsidRPr="00BD6D0C">
        <w:rPr>
          <w:rFonts w:hint="eastAsia"/>
          <w:bCs/>
        </w:rPr>
        <w:t>3</w:t>
      </w:r>
      <w:r w:rsidRPr="00BD6D0C">
        <w:rPr>
          <w:rFonts w:hint="eastAsia"/>
          <w:bCs/>
        </w:rPr>
        <w:t>）从事承担无限责任的投资；</w:t>
      </w:r>
      <w:r w:rsidRPr="00BD6D0C">
        <w:rPr>
          <w:rFonts w:hint="eastAsia"/>
          <w:bCs/>
        </w:rPr>
        <w:t xml:space="preserve"> </w:t>
      </w:r>
    </w:p>
    <w:p w14:paraId="7FAEE9C8" w14:textId="77777777" w:rsidR="00BD6D0C" w:rsidRPr="00BD6D0C" w:rsidRDefault="00BD6D0C" w:rsidP="00BD6D0C">
      <w:pPr>
        <w:pStyle w:val="HD"/>
        <w:rPr>
          <w:bCs/>
        </w:rPr>
      </w:pPr>
      <w:r w:rsidRPr="00BD6D0C">
        <w:rPr>
          <w:rFonts w:hint="eastAsia"/>
          <w:bCs/>
        </w:rPr>
        <w:t>（</w:t>
      </w:r>
      <w:r w:rsidRPr="00BD6D0C">
        <w:rPr>
          <w:rFonts w:hint="eastAsia"/>
          <w:bCs/>
        </w:rPr>
        <w:t>4</w:t>
      </w:r>
      <w:r w:rsidRPr="00BD6D0C">
        <w:rPr>
          <w:rFonts w:hint="eastAsia"/>
          <w:bCs/>
        </w:rPr>
        <w:t>）买卖其他基金份额，但是中国证监会另有规定的除外；</w:t>
      </w:r>
    </w:p>
    <w:p w14:paraId="744BA1C1" w14:textId="77777777" w:rsidR="00BD6D0C" w:rsidRPr="00BD6D0C" w:rsidRDefault="00BD6D0C" w:rsidP="00BD6D0C">
      <w:pPr>
        <w:pStyle w:val="HD"/>
        <w:rPr>
          <w:bCs/>
        </w:rPr>
      </w:pPr>
      <w:r w:rsidRPr="00BD6D0C">
        <w:rPr>
          <w:rFonts w:hint="eastAsia"/>
          <w:bCs/>
        </w:rPr>
        <w:t>（</w:t>
      </w:r>
      <w:r w:rsidRPr="00BD6D0C">
        <w:rPr>
          <w:rFonts w:hint="eastAsia"/>
          <w:bCs/>
        </w:rPr>
        <w:t>5</w:t>
      </w:r>
      <w:r w:rsidRPr="00BD6D0C">
        <w:rPr>
          <w:rFonts w:hint="eastAsia"/>
          <w:bCs/>
        </w:rPr>
        <w:t>）向其基金管理人、基金托管人出资；</w:t>
      </w:r>
      <w:r w:rsidRPr="00BD6D0C">
        <w:rPr>
          <w:rFonts w:hint="eastAsia"/>
          <w:bCs/>
        </w:rPr>
        <w:t xml:space="preserve"> </w:t>
      </w:r>
    </w:p>
    <w:p w14:paraId="14894BF2" w14:textId="77777777" w:rsidR="00BD6D0C" w:rsidRPr="00BD6D0C" w:rsidRDefault="00BD6D0C" w:rsidP="00BD6D0C">
      <w:pPr>
        <w:pStyle w:val="HD"/>
        <w:rPr>
          <w:bCs/>
        </w:rPr>
      </w:pPr>
      <w:r w:rsidRPr="00BD6D0C">
        <w:rPr>
          <w:rFonts w:hint="eastAsia"/>
          <w:bCs/>
        </w:rPr>
        <w:t>（</w:t>
      </w:r>
      <w:r w:rsidRPr="00BD6D0C">
        <w:rPr>
          <w:rFonts w:hint="eastAsia"/>
          <w:bCs/>
        </w:rPr>
        <w:t>6</w:t>
      </w:r>
      <w:r w:rsidRPr="00BD6D0C">
        <w:rPr>
          <w:rFonts w:hint="eastAsia"/>
          <w:bCs/>
        </w:rPr>
        <w:t>）从事内幕交易、操纵证券交易价格及其他不正当的证券交易活动；</w:t>
      </w:r>
      <w:r w:rsidRPr="00BD6D0C">
        <w:rPr>
          <w:rFonts w:hint="eastAsia"/>
          <w:bCs/>
        </w:rPr>
        <w:t xml:space="preserve"> </w:t>
      </w:r>
    </w:p>
    <w:p w14:paraId="72334CDE" w14:textId="77777777" w:rsidR="00BD6D0C" w:rsidRPr="00BD6D0C" w:rsidRDefault="00BD6D0C" w:rsidP="00BD6D0C">
      <w:pPr>
        <w:pStyle w:val="HD"/>
        <w:rPr>
          <w:bCs/>
        </w:rPr>
      </w:pPr>
      <w:r w:rsidRPr="00BD6D0C">
        <w:rPr>
          <w:rFonts w:hint="eastAsia"/>
          <w:bCs/>
        </w:rPr>
        <w:t>（</w:t>
      </w:r>
      <w:r w:rsidRPr="00BD6D0C">
        <w:rPr>
          <w:rFonts w:hint="eastAsia"/>
          <w:bCs/>
        </w:rPr>
        <w:t>7</w:t>
      </w:r>
      <w:r w:rsidRPr="00BD6D0C">
        <w:rPr>
          <w:rFonts w:hint="eastAsia"/>
          <w:bCs/>
        </w:rPr>
        <w:t>）法律、行政法规和中国证监会规定禁止的其他活动。</w:t>
      </w:r>
    </w:p>
    <w:p w14:paraId="3518C534" w14:textId="77777777" w:rsidR="00BD6D0C" w:rsidRPr="00BD6D0C" w:rsidRDefault="00BD6D0C" w:rsidP="00BD6D0C">
      <w:pPr>
        <w:pStyle w:val="HD"/>
        <w:rPr>
          <w:bCs/>
        </w:rPr>
      </w:pPr>
      <w:r w:rsidRPr="00BD6D0C">
        <w:rPr>
          <w:rFonts w:hint="eastAsia"/>
          <w:bCs/>
        </w:rPr>
        <w:t>基金管理人运用基金财产买卖基金管理人、基金托管人及其控股股东、实际控制人或者与其有重大利害关系的公司发行的证券或者承销期内承销的证券，或者从事其他重大关联交</w:t>
      </w:r>
      <w:r w:rsidRPr="00BD6D0C">
        <w:rPr>
          <w:rFonts w:hint="eastAsia"/>
          <w:bCs/>
        </w:rPr>
        <w:lastRenderedPageBreak/>
        <w:t>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5410C10" w14:textId="425A5B40" w:rsidR="0051210E" w:rsidRPr="0051210E" w:rsidRDefault="00BD6D0C" w:rsidP="0051210E">
      <w:pPr>
        <w:pStyle w:val="HD"/>
        <w:rPr>
          <w:bCs/>
        </w:rPr>
      </w:pPr>
      <w:r w:rsidRPr="00BD6D0C">
        <w:rPr>
          <w:rFonts w:hint="eastAsia"/>
          <w:bCs/>
        </w:rPr>
        <w:t>如法律法规或监管部门对上述限制进行变更的，以变更后的规定为准。法律、行政法规或监管部门取消上述限制，如适用于本基金，基金管理人在履行适当程序后，则本基金投资不再受相关限制。</w:t>
      </w:r>
    </w:p>
    <w:p w14:paraId="2B7887F2" w14:textId="77777777" w:rsidR="0051210E" w:rsidRPr="0051210E" w:rsidRDefault="0051210E" w:rsidP="0051210E">
      <w:pPr>
        <w:pStyle w:val="HD"/>
        <w:rPr>
          <w:bCs/>
        </w:rPr>
      </w:pPr>
    </w:p>
    <w:p w14:paraId="4A04295A" w14:textId="77777777" w:rsidR="0051210E" w:rsidRPr="0051210E" w:rsidRDefault="0051210E" w:rsidP="0051210E">
      <w:pPr>
        <w:pStyle w:val="HD"/>
        <w:rPr>
          <w:bCs/>
        </w:rPr>
      </w:pPr>
      <w:r w:rsidRPr="0051210E">
        <w:rPr>
          <w:rFonts w:hint="eastAsia"/>
          <w:bCs/>
        </w:rPr>
        <w:t>六、基金资产净值的计算方法和公告方式</w:t>
      </w:r>
    </w:p>
    <w:p w14:paraId="574F4E2A" w14:textId="77777777" w:rsidR="00BD6D0C" w:rsidRPr="00BD6D0C" w:rsidRDefault="00BD6D0C" w:rsidP="00BD6D0C">
      <w:pPr>
        <w:pStyle w:val="HD"/>
        <w:rPr>
          <w:bCs/>
        </w:rPr>
      </w:pPr>
      <w:r w:rsidRPr="00BD6D0C">
        <w:rPr>
          <w:rFonts w:hint="eastAsia"/>
          <w:bCs/>
        </w:rPr>
        <w:t>1</w:t>
      </w:r>
      <w:r w:rsidRPr="00BD6D0C">
        <w:rPr>
          <w:rFonts w:hint="eastAsia"/>
          <w:bCs/>
        </w:rPr>
        <w:t>、基金份额净值是按照每个估值日闭市后，基金资产净值除以当日基金份额的余额数量计算，精确到</w:t>
      </w:r>
      <w:r w:rsidRPr="00BD6D0C">
        <w:rPr>
          <w:rFonts w:hint="eastAsia"/>
          <w:bCs/>
        </w:rPr>
        <w:t>0.0001</w:t>
      </w:r>
      <w:r w:rsidRPr="00BD6D0C">
        <w:rPr>
          <w:rFonts w:hint="eastAsia"/>
          <w:bCs/>
        </w:rPr>
        <w:t>元，小数点后第</w:t>
      </w:r>
      <w:r w:rsidRPr="00BD6D0C">
        <w:rPr>
          <w:rFonts w:hint="eastAsia"/>
          <w:bCs/>
        </w:rPr>
        <w:t>5</w:t>
      </w:r>
      <w:r w:rsidRPr="00BD6D0C">
        <w:rPr>
          <w:rFonts w:hint="eastAsia"/>
          <w:bCs/>
        </w:rPr>
        <w:t>位四舍五入。基金管理人可以设立大额赎回情形下的净值精度应急调整机制。国家另有规定的，从其规定。</w:t>
      </w:r>
    </w:p>
    <w:p w14:paraId="1876989F" w14:textId="77777777" w:rsidR="00BD6D0C" w:rsidRPr="00BD6D0C" w:rsidRDefault="00BD6D0C" w:rsidP="00BD6D0C">
      <w:pPr>
        <w:pStyle w:val="HD"/>
        <w:rPr>
          <w:bCs/>
        </w:rPr>
      </w:pPr>
      <w:r w:rsidRPr="00BD6D0C">
        <w:rPr>
          <w:rFonts w:hint="eastAsia"/>
          <w:bCs/>
        </w:rPr>
        <w:t>基金管理人</w:t>
      </w:r>
      <w:proofErr w:type="gramStart"/>
      <w:r w:rsidRPr="00BD6D0C">
        <w:rPr>
          <w:rFonts w:hint="eastAsia"/>
          <w:bCs/>
        </w:rPr>
        <w:t>应每个</w:t>
      </w:r>
      <w:proofErr w:type="gramEnd"/>
      <w:r w:rsidRPr="00BD6D0C">
        <w:rPr>
          <w:rFonts w:hint="eastAsia"/>
          <w:bCs/>
        </w:rPr>
        <w:t>估值日计算基金资产净值及基金份额净值，并按规定披露。</w:t>
      </w:r>
    </w:p>
    <w:p w14:paraId="458E50FE" w14:textId="44FACDEC" w:rsidR="0051210E" w:rsidRPr="0051210E" w:rsidRDefault="00BD6D0C" w:rsidP="0051210E">
      <w:pPr>
        <w:pStyle w:val="HD"/>
        <w:rPr>
          <w:bCs/>
        </w:rPr>
      </w:pPr>
      <w:r w:rsidRPr="00BD6D0C">
        <w:rPr>
          <w:rFonts w:hint="eastAsia"/>
          <w:bCs/>
        </w:rPr>
        <w:t>2</w:t>
      </w:r>
      <w:r w:rsidRPr="00BD6D0C">
        <w:rPr>
          <w:rFonts w:hint="eastAsia"/>
          <w:bCs/>
        </w:rPr>
        <w:t>、基金管理人</w:t>
      </w:r>
      <w:proofErr w:type="gramStart"/>
      <w:r w:rsidRPr="00BD6D0C">
        <w:rPr>
          <w:rFonts w:hint="eastAsia"/>
          <w:bCs/>
        </w:rPr>
        <w:t>应每个</w:t>
      </w:r>
      <w:proofErr w:type="gramEnd"/>
      <w:r w:rsidRPr="00BD6D0C">
        <w:rPr>
          <w:rFonts w:hint="eastAsia"/>
          <w:bCs/>
        </w:rPr>
        <w:t>估值日对基金资产估值，但基金管理人根据法律法规或本基金合同的规定暂停估值时除外。基金管理人每个估值日对基金资产估值后，将基金资产净值、基金份额净值结果发送基金托管人，经基金托管人复核无误后，由基金管理人按规定对外公布。</w:t>
      </w:r>
    </w:p>
    <w:p w14:paraId="7FC5F636" w14:textId="77777777" w:rsidR="0051210E" w:rsidRPr="0051210E" w:rsidRDefault="0051210E" w:rsidP="0051210E">
      <w:pPr>
        <w:pStyle w:val="HD"/>
        <w:rPr>
          <w:bCs/>
        </w:rPr>
      </w:pPr>
    </w:p>
    <w:p w14:paraId="688382EE" w14:textId="77777777" w:rsidR="0051210E" w:rsidRPr="0051210E" w:rsidRDefault="0051210E" w:rsidP="0051210E">
      <w:pPr>
        <w:pStyle w:val="HD"/>
        <w:rPr>
          <w:bCs/>
        </w:rPr>
      </w:pPr>
      <w:r w:rsidRPr="0051210E">
        <w:rPr>
          <w:rFonts w:hint="eastAsia"/>
          <w:bCs/>
        </w:rPr>
        <w:t>七、基金合同的变更、终止与基金财产的清算</w:t>
      </w:r>
    </w:p>
    <w:p w14:paraId="1842D47B" w14:textId="77777777" w:rsidR="0051210E" w:rsidRPr="0051210E" w:rsidRDefault="0051210E" w:rsidP="0051210E">
      <w:pPr>
        <w:pStyle w:val="HD"/>
        <w:rPr>
          <w:bCs/>
        </w:rPr>
      </w:pPr>
      <w:r w:rsidRPr="0051210E">
        <w:rPr>
          <w:rFonts w:hint="eastAsia"/>
          <w:bCs/>
        </w:rPr>
        <w:t>（一）《基金合同》的变更</w:t>
      </w:r>
    </w:p>
    <w:p w14:paraId="40682004" w14:textId="77777777" w:rsidR="00BD6D0C" w:rsidRPr="00BD6D0C" w:rsidRDefault="00BD6D0C" w:rsidP="00BD6D0C">
      <w:pPr>
        <w:pStyle w:val="HD"/>
        <w:rPr>
          <w:bCs/>
        </w:rPr>
      </w:pPr>
      <w:r w:rsidRPr="00BD6D0C">
        <w:rPr>
          <w:rFonts w:hint="eastAsia"/>
          <w:bCs/>
        </w:rPr>
        <w:t>1</w:t>
      </w:r>
      <w:r w:rsidRPr="00BD6D0C">
        <w:rPr>
          <w:rFonts w:hint="eastAsia"/>
          <w:bCs/>
        </w:rPr>
        <w:t>、变更基金合同涉及法律法规规定或本基金合同约定应经基金份额持有人大会决议通过的事项的，应召</w:t>
      </w:r>
      <w:proofErr w:type="gramStart"/>
      <w:r w:rsidRPr="00BD6D0C">
        <w:rPr>
          <w:rFonts w:hint="eastAsia"/>
          <w:bCs/>
        </w:rPr>
        <w:t>开基金</w:t>
      </w:r>
      <w:proofErr w:type="gramEnd"/>
      <w:r w:rsidRPr="00BD6D0C">
        <w:rPr>
          <w:rFonts w:hint="eastAsia"/>
          <w:bCs/>
        </w:rPr>
        <w:t>份额持有人大会决议通过。对于法律法规规定和基金合同约定可不经基金份额持有人大会决议通过的事项，经履行适当程序，由基金管理人和基金托管人同意后变更并公告。</w:t>
      </w:r>
    </w:p>
    <w:p w14:paraId="1D8F6CDF" w14:textId="77777777" w:rsidR="00BD6D0C" w:rsidRDefault="00BD6D0C" w:rsidP="0051210E">
      <w:pPr>
        <w:pStyle w:val="HD"/>
        <w:rPr>
          <w:bCs/>
        </w:rPr>
      </w:pPr>
      <w:r w:rsidRPr="00BD6D0C">
        <w:rPr>
          <w:rFonts w:hint="eastAsia"/>
          <w:bCs/>
        </w:rPr>
        <w:t>2</w:t>
      </w:r>
      <w:r w:rsidRPr="00BD6D0C">
        <w:rPr>
          <w:rFonts w:hint="eastAsia"/>
          <w:bCs/>
        </w:rPr>
        <w:t>、关于《基金合同》变更的基金份额持有人大会决议自生效后方可执行，</w:t>
      </w:r>
      <w:proofErr w:type="gramStart"/>
      <w:r w:rsidRPr="00BD6D0C">
        <w:rPr>
          <w:rFonts w:hint="eastAsia"/>
          <w:bCs/>
        </w:rPr>
        <w:t>自决议</w:t>
      </w:r>
      <w:proofErr w:type="gramEnd"/>
      <w:r w:rsidRPr="00BD6D0C">
        <w:rPr>
          <w:rFonts w:hint="eastAsia"/>
          <w:bCs/>
        </w:rPr>
        <w:t>生效后两日内在规定媒介公告。</w:t>
      </w:r>
    </w:p>
    <w:p w14:paraId="39DAD720" w14:textId="77777777" w:rsidR="0051210E" w:rsidRPr="0051210E" w:rsidRDefault="0051210E" w:rsidP="0051210E">
      <w:pPr>
        <w:pStyle w:val="HD"/>
        <w:rPr>
          <w:bCs/>
        </w:rPr>
      </w:pPr>
      <w:r w:rsidRPr="0051210E">
        <w:rPr>
          <w:rFonts w:hint="eastAsia"/>
          <w:bCs/>
        </w:rPr>
        <w:t>（二）《基金合同》的终止事由</w:t>
      </w:r>
    </w:p>
    <w:p w14:paraId="48EA23EC" w14:textId="77777777" w:rsidR="00BD6D0C" w:rsidRPr="00BD6D0C" w:rsidRDefault="00BD6D0C" w:rsidP="00BD6D0C">
      <w:pPr>
        <w:pStyle w:val="HD"/>
        <w:rPr>
          <w:bCs/>
        </w:rPr>
      </w:pPr>
      <w:r w:rsidRPr="00BD6D0C">
        <w:rPr>
          <w:rFonts w:hint="eastAsia"/>
          <w:bCs/>
        </w:rPr>
        <w:t>有下列情形之一的，经履行相关程序后，《基金合同》应当终止：</w:t>
      </w:r>
    </w:p>
    <w:p w14:paraId="5970F997" w14:textId="77777777" w:rsidR="00BD6D0C" w:rsidRPr="00BD6D0C" w:rsidRDefault="00BD6D0C" w:rsidP="00BD6D0C">
      <w:pPr>
        <w:pStyle w:val="HD"/>
        <w:rPr>
          <w:bCs/>
        </w:rPr>
      </w:pPr>
      <w:r w:rsidRPr="00BD6D0C">
        <w:rPr>
          <w:rFonts w:hint="eastAsia"/>
          <w:bCs/>
        </w:rPr>
        <w:t>1</w:t>
      </w:r>
      <w:r w:rsidRPr="00BD6D0C">
        <w:rPr>
          <w:rFonts w:hint="eastAsia"/>
          <w:bCs/>
        </w:rPr>
        <w:t>、基金份额持有人大会决定终止的；</w:t>
      </w:r>
    </w:p>
    <w:p w14:paraId="5E23F311" w14:textId="77777777" w:rsidR="00BD6D0C" w:rsidRPr="00BD6D0C" w:rsidRDefault="00BD6D0C" w:rsidP="00BD6D0C">
      <w:pPr>
        <w:pStyle w:val="HD"/>
        <w:rPr>
          <w:bCs/>
        </w:rPr>
      </w:pPr>
      <w:r w:rsidRPr="00BD6D0C">
        <w:rPr>
          <w:rFonts w:hint="eastAsia"/>
          <w:bCs/>
        </w:rPr>
        <w:t>2</w:t>
      </w:r>
      <w:r w:rsidRPr="00BD6D0C">
        <w:rPr>
          <w:rFonts w:hint="eastAsia"/>
          <w:bCs/>
        </w:rPr>
        <w:t>、基金管理人、基金托管人职责终止，在</w:t>
      </w:r>
      <w:r w:rsidRPr="00BD6D0C">
        <w:rPr>
          <w:rFonts w:hint="eastAsia"/>
          <w:bCs/>
        </w:rPr>
        <w:t>6</w:t>
      </w:r>
      <w:r w:rsidRPr="00BD6D0C">
        <w:rPr>
          <w:rFonts w:hint="eastAsia"/>
          <w:bCs/>
        </w:rPr>
        <w:t>个月内没有新基金管理人、新基金托管人承接的；</w:t>
      </w:r>
    </w:p>
    <w:p w14:paraId="2430AB85" w14:textId="77777777" w:rsidR="00BD6D0C" w:rsidRPr="00BD6D0C" w:rsidRDefault="00BD6D0C" w:rsidP="00BD6D0C">
      <w:pPr>
        <w:pStyle w:val="HD"/>
        <w:rPr>
          <w:bCs/>
        </w:rPr>
      </w:pPr>
      <w:r w:rsidRPr="00BD6D0C">
        <w:rPr>
          <w:rFonts w:hint="eastAsia"/>
          <w:bCs/>
        </w:rPr>
        <w:t>3</w:t>
      </w:r>
      <w:r w:rsidRPr="00BD6D0C">
        <w:rPr>
          <w:rFonts w:hint="eastAsia"/>
          <w:bCs/>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w:t>
      </w:r>
      <w:r w:rsidRPr="00BD6D0C">
        <w:rPr>
          <w:rFonts w:hint="eastAsia"/>
          <w:bCs/>
        </w:rPr>
        <w:lastRenderedPageBreak/>
        <w:t>的；</w:t>
      </w:r>
    </w:p>
    <w:p w14:paraId="7A30C6B5" w14:textId="77777777" w:rsidR="00BD6D0C" w:rsidRPr="00BD6D0C" w:rsidRDefault="00BD6D0C" w:rsidP="00BD6D0C">
      <w:pPr>
        <w:pStyle w:val="HD"/>
        <w:rPr>
          <w:bCs/>
        </w:rPr>
      </w:pPr>
      <w:r w:rsidRPr="00BD6D0C">
        <w:rPr>
          <w:rFonts w:hint="eastAsia"/>
          <w:bCs/>
        </w:rPr>
        <w:t>4</w:t>
      </w:r>
      <w:r w:rsidRPr="00BD6D0C">
        <w:rPr>
          <w:rFonts w:hint="eastAsia"/>
          <w:bCs/>
        </w:rPr>
        <w:t>、《基金合同》约定的其他情形；</w:t>
      </w:r>
    </w:p>
    <w:p w14:paraId="01009985" w14:textId="77777777" w:rsidR="00BD6D0C" w:rsidRDefault="00BD6D0C" w:rsidP="0051210E">
      <w:pPr>
        <w:pStyle w:val="HD"/>
        <w:rPr>
          <w:bCs/>
        </w:rPr>
      </w:pPr>
      <w:r w:rsidRPr="00BD6D0C">
        <w:rPr>
          <w:rFonts w:hint="eastAsia"/>
          <w:bCs/>
        </w:rPr>
        <w:t>5</w:t>
      </w:r>
      <w:r w:rsidRPr="00BD6D0C">
        <w:rPr>
          <w:rFonts w:hint="eastAsia"/>
          <w:bCs/>
        </w:rPr>
        <w:t>、相关法律法规和中国证监会规定的其他情况。</w:t>
      </w:r>
    </w:p>
    <w:p w14:paraId="0A09A971" w14:textId="77777777" w:rsidR="0051210E" w:rsidRPr="0051210E" w:rsidRDefault="0051210E" w:rsidP="0051210E">
      <w:pPr>
        <w:pStyle w:val="HD"/>
        <w:rPr>
          <w:bCs/>
        </w:rPr>
      </w:pPr>
      <w:r w:rsidRPr="0051210E">
        <w:rPr>
          <w:rFonts w:hint="eastAsia"/>
          <w:bCs/>
        </w:rPr>
        <w:t>（三）基金财产的清算</w:t>
      </w:r>
    </w:p>
    <w:p w14:paraId="5A7B35EB" w14:textId="77777777" w:rsidR="00BD6D0C" w:rsidRPr="00BD6D0C" w:rsidRDefault="00BD6D0C" w:rsidP="00BD6D0C">
      <w:pPr>
        <w:pStyle w:val="HD"/>
        <w:rPr>
          <w:bCs/>
        </w:rPr>
      </w:pPr>
      <w:r w:rsidRPr="00BD6D0C">
        <w:rPr>
          <w:rFonts w:hint="eastAsia"/>
          <w:bCs/>
        </w:rPr>
        <w:t>1</w:t>
      </w:r>
      <w:r w:rsidRPr="00BD6D0C">
        <w:rPr>
          <w:rFonts w:hint="eastAsia"/>
          <w:bCs/>
        </w:rPr>
        <w:t>、基金财产清算小组：自出现《基金合同》终止事由之日起</w:t>
      </w:r>
      <w:r w:rsidRPr="00BD6D0C">
        <w:rPr>
          <w:rFonts w:hint="eastAsia"/>
          <w:bCs/>
        </w:rPr>
        <w:t>30</w:t>
      </w:r>
      <w:r w:rsidRPr="00BD6D0C">
        <w:rPr>
          <w:rFonts w:hint="eastAsia"/>
          <w:bCs/>
        </w:rPr>
        <w:t>个工作日内成立基金财产清算小组，基金管理人组织基金财产清算小组并在中国证监会的监督下进行基金清算。</w:t>
      </w:r>
    </w:p>
    <w:p w14:paraId="43D05A87" w14:textId="77777777" w:rsidR="00BD6D0C" w:rsidRPr="00BD6D0C" w:rsidRDefault="00BD6D0C" w:rsidP="00BD6D0C">
      <w:pPr>
        <w:pStyle w:val="HD"/>
        <w:rPr>
          <w:bCs/>
        </w:rPr>
      </w:pPr>
      <w:r w:rsidRPr="00BD6D0C">
        <w:rPr>
          <w:rFonts w:hint="eastAsia"/>
          <w:bCs/>
        </w:rPr>
        <w:t>2</w:t>
      </w:r>
      <w:r w:rsidRPr="00BD6D0C">
        <w:rPr>
          <w:rFonts w:hint="eastAsia"/>
          <w:bCs/>
        </w:rPr>
        <w:t>、基金财产清算小组组成：基金财产清算小组成员由基金管理人、基金托管人、符合《证券法》规定的注册会计师、律师以及中国证监会指定的人员组成。基金财产清算小组可以聘用必要的工作人员。</w:t>
      </w:r>
    </w:p>
    <w:p w14:paraId="2B2DC4EF" w14:textId="77777777" w:rsidR="00BD6D0C" w:rsidRPr="00BD6D0C" w:rsidRDefault="00BD6D0C" w:rsidP="00BD6D0C">
      <w:pPr>
        <w:pStyle w:val="HD"/>
        <w:rPr>
          <w:bCs/>
        </w:rPr>
      </w:pPr>
      <w:r w:rsidRPr="00BD6D0C">
        <w:rPr>
          <w:rFonts w:hint="eastAsia"/>
          <w:bCs/>
        </w:rPr>
        <w:t>3</w:t>
      </w:r>
      <w:r w:rsidRPr="00BD6D0C">
        <w:rPr>
          <w:rFonts w:hint="eastAsia"/>
          <w:bCs/>
        </w:rPr>
        <w:t>、基金财产清算小组职责：基金财产清算小组负责基金财产的保管、清理、估价、变现和分配。基金财产清算小组可以依法进行必要的民事活动。</w:t>
      </w:r>
    </w:p>
    <w:p w14:paraId="15E8E124" w14:textId="77777777" w:rsidR="00BD6D0C" w:rsidRPr="00BD6D0C" w:rsidRDefault="00BD6D0C" w:rsidP="00BD6D0C">
      <w:pPr>
        <w:pStyle w:val="HD"/>
        <w:rPr>
          <w:bCs/>
        </w:rPr>
      </w:pPr>
      <w:r w:rsidRPr="00BD6D0C">
        <w:rPr>
          <w:rFonts w:hint="eastAsia"/>
          <w:bCs/>
        </w:rPr>
        <w:t>4</w:t>
      </w:r>
      <w:r w:rsidRPr="00BD6D0C">
        <w:rPr>
          <w:rFonts w:hint="eastAsia"/>
          <w:bCs/>
        </w:rPr>
        <w:t>、基金财产清算程序：</w:t>
      </w:r>
    </w:p>
    <w:p w14:paraId="2211CD2A" w14:textId="77777777" w:rsidR="00BD6D0C" w:rsidRPr="00BD6D0C" w:rsidRDefault="00BD6D0C" w:rsidP="00BD6D0C">
      <w:pPr>
        <w:pStyle w:val="HD"/>
        <w:rPr>
          <w:bCs/>
        </w:rPr>
      </w:pPr>
      <w:r w:rsidRPr="00BD6D0C">
        <w:rPr>
          <w:rFonts w:hint="eastAsia"/>
          <w:bCs/>
        </w:rPr>
        <w:t>（</w:t>
      </w:r>
      <w:r w:rsidRPr="00BD6D0C">
        <w:rPr>
          <w:rFonts w:hint="eastAsia"/>
          <w:bCs/>
        </w:rPr>
        <w:t>1</w:t>
      </w:r>
      <w:r w:rsidRPr="00BD6D0C">
        <w:rPr>
          <w:rFonts w:hint="eastAsia"/>
          <w:bCs/>
        </w:rPr>
        <w:t>）《基金合同》终止情形出现时，由基金财产清算小组统一接管基金财产；</w:t>
      </w:r>
    </w:p>
    <w:p w14:paraId="1FF888BF" w14:textId="77777777" w:rsidR="00BD6D0C" w:rsidRPr="00BD6D0C" w:rsidRDefault="00BD6D0C" w:rsidP="00BD6D0C">
      <w:pPr>
        <w:pStyle w:val="HD"/>
        <w:rPr>
          <w:bCs/>
        </w:rPr>
      </w:pPr>
      <w:r w:rsidRPr="00BD6D0C">
        <w:rPr>
          <w:rFonts w:hint="eastAsia"/>
          <w:bCs/>
        </w:rPr>
        <w:t>（</w:t>
      </w:r>
      <w:r w:rsidRPr="00BD6D0C">
        <w:rPr>
          <w:rFonts w:hint="eastAsia"/>
          <w:bCs/>
        </w:rPr>
        <w:t>2</w:t>
      </w:r>
      <w:r w:rsidRPr="00BD6D0C">
        <w:rPr>
          <w:rFonts w:hint="eastAsia"/>
          <w:bCs/>
        </w:rPr>
        <w:t>）对基金财产和债权债务进行清理和确认；</w:t>
      </w:r>
    </w:p>
    <w:p w14:paraId="1CA2BB9D" w14:textId="77777777" w:rsidR="00BD6D0C" w:rsidRPr="00BD6D0C" w:rsidRDefault="00BD6D0C" w:rsidP="00BD6D0C">
      <w:pPr>
        <w:pStyle w:val="HD"/>
        <w:rPr>
          <w:bCs/>
        </w:rPr>
      </w:pPr>
      <w:r w:rsidRPr="00BD6D0C">
        <w:rPr>
          <w:rFonts w:hint="eastAsia"/>
          <w:bCs/>
        </w:rPr>
        <w:t>（</w:t>
      </w:r>
      <w:r w:rsidRPr="00BD6D0C">
        <w:rPr>
          <w:rFonts w:hint="eastAsia"/>
          <w:bCs/>
        </w:rPr>
        <w:t>3</w:t>
      </w:r>
      <w:r w:rsidRPr="00BD6D0C">
        <w:rPr>
          <w:rFonts w:hint="eastAsia"/>
          <w:bCs/>
        </w:rPr>
        <w:t>）对基金财产进行估值和变现；</w:t>
      </w:r>
    </w:p>
    <w:p w14:paraId="2A0440AA" w14:textId="77777777" w:rsidR="00BD6D0C" w:rsidRPr="00BD6D0C" w:rsidRDefault="00BD6D0C" w:rsidP="00BD6D0C">
      <w:pPr>
        <w:pStyle w:val="HD"/>
        <w:rPr>
          <w:bCs/>
        </w:rPr>
      </w:pPr>
      <w:r w:rsidRPr="00BD6D0C">
        <w:rPr>
          <w:rFonts w:hint="eastAsia"/>
          <w:bCs/>
        </w:rPr>
        <w:t>（</w:t>
      </w:r>
      <w:r w:rsidRPr="00BD6D0C">
        <w:rPr>
          <w:rFonts w:hint="eastAsia"/>
          <w:bCs/>
        </w:rPr>
        <w:t>4</w:t>
      </w:r>
      <w:r w:rsidRPr="00BD6D0C">
        <w:rPr>
          <w:rFonts w:hint="eastAsia"/>
          <w:bCs/>
        </w:rPr>
        <w:t>）制作清算报告；</w:t>
      </w:r>
    </w:p>
    <w:p w14:paraId="0031904E" w14:textId="77777777" w:rsidR="00BD6D0C" w:rsidRPr="00BD6D0C" w:rsidRDefault="00BD6D0C" w:rsidP="00BD6D0C">
      <w:pPr>
        <w:pStyle w:val="HD"/>
        <w:rPr>
          <w:bCs/>
        </w:rPr>
      </w:pPr>
      <w:r w:rsidRPr="00BD6D0C">
        <w:rPr>
          <w:rFonts w:hint="eastAsia"/>
          <w:bCs/>
        </w:rPr>
        <w:t>（</w:t>
      </w:r>
      <w:r w:rsidRPr="00BD6D0C">
        <w:rPr>
          <w:rFonts w:hint="eastAsia"/>
          <w:bCs/>
        </w:rPr>
        <w:t>5</w:t>
      </w:r>
      <w:r w:rsidRPr="00BD6D0C">
        <w:rPr>
          <w:rFonts w:hint="eastAsia"/>
          <w:bCs/>
        </w:rPr>
        <w:t>）聘请符合《证券法》规定的会计师事务所对清算报告进行外部审计，聘请律师事务所对清算报告出具法律意见书；</w:t>
      </w:r>
    </w:p>
    <w:p w14:paraId="0879ABF3" w14:textId="77777777" w:rsidR="00BD6D0C" w:rsidRPr="00BD6D0C" w:rsidRDefault="00BD6D0C" w:rsidP="00BD6D0C">
      <w:pPr>
        <w:pStyle w:val="HD"/>
        <w:rPr>
          <w:bCs/>
        </w:rPr>
      </w:pPr>
      <w:r w:rsidRPr="00BD6D0C">
        <w:rPr>
          <w:rFonts w:hint="eastAsia"/>
          <w:bCs/>
        </w:rPr>
        <w:t>（</w:t>
      </w:r>
      <w:r w:rsidRPr="00BD6D0C">
        <w:rPr>
          <w:rFonts w:hint="eastAsia"/>
          <w:bCs/>
        </w:rPr>
        <w:t>6</w:t>
      </w:r>
      <w:r w:rsidRPr="00BD6D0C">
        <w:rPr>
          <w:rFonts w:hint="eastAsia"/>
          <w:bCs/>
        </w:rPr>
        <w:t>）将清算报告报中国证监会备案并公告；</w:t>
      </w:r>
    </w:p>
    <w:p w14:paraId="3EC631D1" w14:textId="77777777" w:rsidR="00BD6D0C" w:rsidRPr="00BD6D0C" w:rsidRDefault="00BD6D0C" w:rsidP="00BD6D0C">
      <w:pPr>
        <w:pStyle w:val="HD"/>
        <w:rPr>
          <w:bCs/>
        </w:rPr>
      </w:pPr>
      <w:r w:rsidRPr="00BD6D0C">
        <w:rPr>
          <w:rFonts w:hint="eastAsia"/>
          <w:bCs/>
        </w:rPr>
        <w:t>（</w:t>
      </w:r>
      <w:r w:rsidRPr="00BD6D0C">
        <w:rPr>
          <w:rFonts w:hint="eastAsia"/>
          <w:bCs/>
        </w:rPr>
        <w:t>7</w:t>
      </w:r>
      <w:r w:rsidRPr="00BD6D0C">
        <w:rPr>
          <w:rFonts w:hint="eastAsia"/>
          <w:bCs/>
        </w:rPr>
        <w:t>）对基金剩余财产进行分配。</w:t>
      </w:r>
    </w:p>
    <w:p w14:paraId="5471EB0B" w14:textId="77777777" w:rsidR="00BD6D0C" w:rsidRPr="00BD6D0C" w:rsidRDefault="00BD6D0C" w:rsidP="00BD6D0C">
      <w:pPr>
        <w:pStyle w:val="HD"/>
        <w:rPr>
          <w:bCs/>
        </w:rPr>
      </w:pPr>
      <w:r w:rsidRPr="00BD6D0C">
        <w:rPr>
          <w:rFonts w:hint="eastAsia"/>
          <w:bCs/>
        </w:rPr>
        <w:t>5</w:t>
      </w:r>
      <w:r w:rsidRPr="00BD6D0C">
        <w:rPr>
          <w:rFonts w:hint="eastAsia"/>
          <w:bCs/>
        </w:rPr>
        <w:t>、基金财产清算的期限为</w:t>
      </w:r>
      <w:r w:rsidRPr="00BD6D0C">
        <w:rPr>
          <w:rFonts w:hint="eastAsia"/>
          <w:bCs/>
        </w:rPr>
        <w:t>6</w:t>
      </w:r>
      <w:r w:rsidRPr="00BD6D0C">
        <w:rPr>
          <w:rFonts w:hint="eastAsia"/>
          <w:bCs/>
        </w:rPr>
        <w:t>个月，但因本基金所持证券的流动性受到限制而不能及时变现的，清算期限相应顺延。</w:t>
      </w:r>
    </w:p>
    <w:p w14:paraId="28D4B491" w14:textId="77777777" w:rsidR="00BD6D0C" w:rsidRDefault="00BD6D0C" w:rsidP="0051210E">
      <w:pPr>
        <w:pStyle w:val="HD"/>
        <w:rPr>
          <w:bCs/>
        </w:rPr>
      </w:pPr>
      <w:r w:rsidRPr="00BD6D0C">
        <w:rPr>
          <w:rFonts w:hint="eastAsia"/>
          <w:bCs/>
        </w:rPr>
        <w:t>6</w:t>
      </w:r>
      <w:r w:rsidRPr="00BD6D0C">
        <w:rPr>
          <w:rFonts w:hint="eastAsia"/>
          <w:bCs/>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6C0E1A0E" w14:textId="77777777" w:rsidR="0051210E" w:rsidRPr="0051210E" w:rsidRDefault="0051210E" w:rsidP="0051210E">
      <w:pPr>
        <w:pStyle w:val="HD"/>
        <w:rPr>
          <w:bCs/>
        </w:rPr>
      </w:pPr>
      <w:r w:rsidRPr="0051210E">
        <w:rPr>
          <w:rFonts w:hint="eastAsia"/>
          <w:bCs/>
        </w:rPr>
        <w:t>（四）清算费用</w:t>
      </w:r>
    </w:p>
    <w:p w14:paraId="740A6E70" w14:textId="3DAF3834" w:rsidR="0051210E" w:rsidRPr="0051210E" w:rsidRDefault="00BD6D0C" w:rsidP="0051210E">
      <w:pPr>
        <w:pStyle w:val="HD"/>
        <w:rPr>
          <w:bCs/>
        </w:rPr>
      </w:pPr>
      <w:r w:rsidRPr="00BD6D0C">
        <w:rPr>
          <w:rFonts w:hint="eastAsia"/>
          <w:bCs/>
        </w:rPr>
        <w:t>清算费用是指基金财产清算小组在进行基金清算过程中发生的所有合理费用，清算费用由基金财产清算小组优先从基金财产中支付。</w:t>
      </w:r>
    </w:p>
    <w:p w14:paraId="4F3BB97F" w14:textId="77777777" w:rsidR="0051210E" w:rsidRPr="0051210E" w:rsidRDefault="0051210E" w:rsidP="0051210E">
      <w:pPr>
        <w:pStyle w:val="HD"/>
        <w:rPr>
          <w:bCs/>
        </w:rPr>
      </w:pPr>
      <w:r w:rsidRPr="0051210E">
        <w:rPr>
          <w:rFonts w:hint="eastAsia"/>
          <w:bCs/>
        </w:rPr>
        <w:t>（五）基金财产清算剩余资产的分配</w:t>
      </w:r>
    </w:p>
    <w:p w14:paraId="23836585" w14:textId="77777777" w:rsidR="00BD6D0C" w:rsidRDefault="00BD6D0C" w:rsidP="0051210E">
      <w:pPr>
        <w:pStyle w:val="HD"/>
        <w:rPr>
          <w:bCs/>
        </w:rPr>
      </w:pPr>
      <w:r w:rsidRPr="00BD6D0C">
        <w:rPr>
          <w:rFonts w:hint="eastAsia"/>
          <w:bCs/>
        </w:rPr>
        <w:t>依据基金财产清算的分配方案，将基金财产清算后的全部剩余资产扣除基金财产清算费用、交纳所欠税款并清偿基金债务后，按基金份额持有人持有的基金份额比例进行分配。</w:t>
      </w:r>
    </w:p>
    <w:p w14:paraId="03FCD9A3" w14:textId="77777777" w:rsidR="0051210E" w:rsidRPr="0051210E" w:rsidRDefault="0051210E" w:rsidP="0051210E">
      <w:pPr>
        <w:pStyle w:val="HD"/>
        <w:rPr>
          <w:bCs/>
        </w:rPr>
      </w:pPr>
      <w:r w:rsidRPr="0051210E">
        <w:rPr>
          <w:rFonts w:hint="eastAsia"/>
          <w:bCs/>
        </w:rPr>
        <w:t>（六）基金财产清算的公告</w:t>
      </w:r>
    </w:p>
    <w:p w14:paraId="1635F159" w14:textId="5B8CD863" w:rsidR="0051210E" w:rsidRPr="0051210E" w:rsidRDefault="00BD6D0C" w:rsidP="0051210E">
      <w:pPr>
        <w:pStyle w:val="HD"/>
        <w:rPr>
          <w:bCs/>
        </w:rPr>
      </w:pPr>
      <w:r w:rsidRPr="00BD6D0C">
        <w:rPr>
          <w:rFonts w:hint="eastAsia"/>
          <w:bCs/>
        </w:rPr>
        <w:t>清算过程中的有关重大事项须及时公告；基金财产清算报告</w:t>
      </w:r>
      <w:proofErr w:type="gramStart"/>
      <w:r w:rsidRPr="00BD6D0C">
        <w:rPr>
          <w:rFonts w:hint="eastAsia"/>
          <w:bCs/>
        </w:rPr>
        <w:t>经符合</w:t>
      </w:r>
      <w:proofErr w:type="gramEnd"/>
      <w:r w:rsidRPr="00BD6D0C">
        <w:rPr>
          <w:rFonts w:hint="eastAsia"/>
          <w:bCs/>
        </w:rPr>
        <w:t>《证券法》规定的会计师事务所审计并由律师事务所出具法律意见书后报中国证监会备案并公告。基金财产清算</w:t>
      </w:r>
      <w:r w:rsidRPr="00BD6D0C">
        <w:rPr>
          <w:rFonts w:hint="eastAsia"/>
          <w:bCs/>
        </w:rPr>
        <w:lastRenderedPageBreak/>
        <w:t>公告于基金财产清算报告报中国证监会备案后</w:t>
      </w:r>
      <w:r w:rsidRPr="00BD6D0C">
        <w:rPr>
          <w:rFonts w:hint="eastAsia"/>
          <w:bCs/>
        </w:rPr>
        <w:t>5</w:t>
      </w:r>
      <w:r w:rsidRPr="00BD6D0C">
        <w:rPr>
          <w:rFonts w:hint="eastAsia"/>
          <w:bCs/>
        </w:rPr>
        <w:t>个工作日内由基金财产清算小组进行公告，基金财产清算小组应当将清算报告登载在规定网站上，并将清算报告提示性公告登载在规定报刊上。</w:t>
      </w:r>
    </w:p>
    <w:p w14:paraId="2E78A07A" w14:textId="77777777" w:rsidR="0051210E" w:rsidRPr="0051210E" w:rsidRDefault="0051210E" w:rsidP="0051210E">
      <w:pPr>
        <w:pStyle w:val="HD"/>
        <w:rPr>
          <w:bCs/>
        </w:rPr>
      </w:pPr>
      <w:r w:rsidRPr="0051210E">
        <w:rPr>
          <w:rFonts w:hint="eastAsia"/>
          <w:bCs/>
        </w:rPr>
        <w:t>（七）基金财产清算账册及文件的保存</w:t>
      </w:r>
    </w:p>
    <w:p w14:paraId="64B12430" w14:textId="45563092" w:rsidR="0051210E" w:rsidRPr="0051210E" w:rsidRDefault="00BD6D0C" w:rsidP="0051210E">
      <w:pPr>
        <w:pStyle w:val="HD"/>
        <w:rPr>
          <w:bCs/>
        </w:rPr>
      </w:pPr>
      <w:r w:rsidRPr="00BD6D0C">
        <w:rPr>
          <w:rFonts w:hint="eastAsia"/>
          <w:bCs/>
        </w:rPr>
        <w:t>基金财产清算账册及有关文件由基金托管人保存不少于法律法规规定的最低年限。</w:t>
      </w:r>
    </w:p>
    <w:p w14:paraId="7AC6244B" w14:textId="77777777" w:rsidR="0051210E" w:rsidRPr="0051210E" w:rsidRDefault="0051210E" w:rsidP="0051210E">
      <w:pPr>
        <w:pStyle w:val="HD"/>
        <w:rPr>
          <w:bCs/>
        </w:rPr>
      </w:pPr>
    </w:p>
    <w:p w14:paraId="1E6B4FCD" w14:textId="77777777" w:rsidR="0051210E" w:rsidRPr="0051210E" w:rsidRDefault="0051210E" w:rsidP="0051210E">
      <w:pPr>
        <w:pStyle w:val="HD"/>
        <w:rPr>
          <w:bCs/>
        </w:rPr>
      </w:pPr>
      <w:r w:rsidRPr="0051210E">
        <w:rPr>
          <w:rFonts w:hint="eastAsia"/>
          <w:bCs/>
        </w:rPr>
        <w:t>八、争议解决方式</w:t>
      </w:r>
    </w:p>
    <w:p w14:paraId="2B5454EC" w14:textId="77777777" w:rsidR="003A11F3" w:rsidRPr="003A11F3" w:rsidRDefault="003A11F3" w:rsidP="003A11F3">
      <w:pPr>
        <w:pStyle w:val="HD"/>
        <w:rPr>
          <w:bCs/>
        </w:rPr>
      </w:pPr>
      <w:r w:rsidRPr="003A11F3">
        <w:rPr>
          <w:rFonts w:hint="eastAsia"/>
          <w:bCs/>
        </w:rP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的，对当事人均有约束力。除非仲裁裁决另有规定，仲裁费由败诉方承担。</w:t>
      </w:r>
    </w:p>
    <w:p w14:paraId="5D4AAEE9" w14:textId="77777777" w:rsidR="003A11F3" w:rsidRPr="003A11F3" w:rsidRDefault="003A11F3" w:rsidP="003A11F3">
      <w:pPr>
        <w:pStyle w:val="HD"/>
        <w:rPr>
          <w:bCs/>
        </w:rPr>
      </w:pPr>
      <w:r w:rsidRPr="003A11F3">
        <w:rPr>
          <w:rFonts w:hint="eastAsia"/>
          <w:bCs/>
        </w:rPr>
        <w:t>争议处理期间，基金合同当事人应恪守各自的职责，继续忠实、勤勉、尽责地履行基金合同规定的义务，维护基金份额持有人的合法权益。</w:t>
      </w:r>
    </w:p>
    <w:p w14:paraId="71683046" w14:textId="09D0C986" w:rsidR="0051210E" w:rsidRPr="0051210E" w:rsidRDefault="003A11F3" w:rsidP="0051210E">
      <w:pPr>
        <w:pStyle w:val="HD"/>
        <w:rPr>
          <w:bCs/>
        </w:rPr>
      </w:pPr>
      <w:r w:rsidRPr="003A11F3">
        <w:rPr>
          <w:rFonts w:hint="eastAsia"/>
          <w:bCs/>
        </w:rPr>
        <w:t>《基金合同》受中国法律（为本基金合同之目的，不包括香港、澳门特别行政区及台湾地区法律）管辖并从其解释。</w:t>
      </w:r>
    </w:p>
    <w:p w14:paraId="4510E0BF" w14:textId="77777777" w:rsidR="0051210E" w:rsidRPr="0051210E" w:rsidRDefault="0051210E" w:rsidP="0051210E">
      <w:pPr>
        <w:pStyle w:val="HD"/>
        <w:rPr>
          <w:bCs/>
        </w:rPr>
      </w:pPr>
    </w:p>
    <w:p w14:paraId="338AC7D8" w14:textId="77777777" w:rsidR="0051210E" w:rsidRPr="0051210E" w:rsidRDefault="0051210E" w:rsidP="0051210E">
      <w:pPr>
        <w:pStyle w:val="HD"/>
        <w:rPr>
          <w:bCs/>
        </w:rPr>
      </w:pPr>
      <w:r w:rsidRPr="0051210E">
        <w:rPr>
          <w:rFonts w:hint="eastAsia"/>
          <w:bCs/>
        </w:rPr>
        <w:t>九、基金合同的效力</w:t>
      </w:r>
    </w:p>
    <w:p w14:paraId="3F69A4E6" w14:textId="77777777" w:rsidR="003A11F3" w:rsidRPr="003A11F3" w:rsidRDefault="003A11F3" w:rsidP="003A11F3">
      <w:pPr>
        <w:pStyle w:val="HD"/>
        <w:rPr>
          <w:bCs/>
        </w:rPr>
      </w:pPr>
      <w:r w:rsidRPr="003A11F3">
        <w:rPr>
          <w:rFonts w:hint="eastAsia"/>
          <w:bCs/>
        </w:rPr>
        <w:t>《基金合同》是约定基金合同当事人之间权利义务关系的法律文件。</w:t>
      </w:r>
    </w:p>
    <w:p w14:paraId="52E7ECBC" w14:textId="77777777" w:rsidR="003A11F3" w:rsidRPr="003A11F3" w:rsidRDefault="003A11F3" w:rsidP="003A11F3">
      <w:pPr>
        <w:pStyle w:val="HD"/>
        <w:rPr>
          <w:bCs/>
        </w:rPr>
      </w:pPr>
      <w:r w:rsidRPr="003A11F3">
        <w:rPr>
          <w:rFonts w:hint="eastAsia"/>
          <w:bCs/>
        </w:rPr>
        <w:t>1</w:t>
      </w:r>
      <w:r w:rsidRPr="003A11F3">
        <w:rPr>
          <w:rFonts w:hint="eastAsia"/>
          <w:bCs/>
        </w:rPr>
        <w:t>、《基金合同》经基金管理人、基金托管人双方盖章以及双方法定代表人或授权代表签字或签章并在募集结束后经基金管理人向中国证监会办理基金备案手续，并经中国证监会书面确认后生效。</w:t>
      </w:r>
    </w:p>
    <w:p w14:paraId="2671D8B1" w14:textId="77777777" w:rsidR="003A11F3" w:rsidRPr="003A11F3" w:rsidRDefault="003A11F3" w:rsidP="003A11F3">
      <w:pPr>
        <w:pStyle w:val="HD"/>
        <w:rPr>
          <w:bCs/>
        </w:rPr>
      </w:pPr>
      <w:r w:rsidRPr="003A11F3">
        <w:rPr>
          <w:rFonts w:hint="eastAsia"/>
          <w:bCs/>
        </w:rPr>
        <w:t>2</w:t>
      </w:r>
      <w:r w:rsidRPr="003A11F3">
        <w:rPr>
          <w:rFonts w:hint="eastAsia"/>
          <w:bCs/>
        </w:rPr>
        <w:t>、《基金合同》的有效期自其生效之日起至基金财产清算结果报中国证监会备案并公告之日止。</w:t>
      </w:r>
    </w:p>
    <w:p w14:paraId="7892C375" w14:textId="77777777" w:rsidR="003A11F3" w:rsidRPr="003A11F3" w:rsidRDefault="003A11F3" w:rsidP="003A11F3">
      <w:pPr>
        <w:pStyle w:val="HD"/>
        <w:rPr>
          <w:bCs/>
        </w:rPr>
      </w:pPr>
      <w:r w:rsidRPr="003A11F3">
        <w:rPr>
          <w:rFonts w:hint="eastAsia"/>
          <w:bCs/>
        </w:rPr>
        <w:t>3</w:t>
      </w:r>
      <w:r w:rsidRPr="003A11F3">
        <w:rPr>
          <w:rFonts w:hint="eastAsia"/>
          <w:bCs/>
        </w:rPr>
        <w:t>、《基金合同》自生效之日起对包括基金管理人、基金托管人和基金份额持有人在内的《基金合同》各方当事人具有同等的法律约束力。</w:t>
      </w:r>
    </w:p>
    <w:p w14:paraId="31615272" w14:textId="77777777" w:rsidR="003A11F3" w:rsidRPr="003A11F3" w:rsidRDefault="003A11F3" w:rsidP="003A11F3">
      <w:pPr>
        <w:pStyle w:val="HD"/>
        <w:rPr>
          <w:bCs/>
        </w:rPr>
      </w:pPr>
      <w:r w:rsidRPr="003A11F3">
        <w:rPr>
          <w:rFonts w:hint="eastAsia"/>
          <w:bCs/>
        </w:rPr>
        <w:t>4</w:t>
      </w:r>
      <w:r w:rsidRPr="003A11F3">
        <w:rPr>
          <w:rFonts w:hint="eastAsia"/>
          <w:bCs/>
        </w:rPr>
        <w:t>、《基金合同》正本一式三份，除上报有关监管机构一份外，基金管理人、基金托管人各持有一份，每份具有同等的法律效力。</w:t>
      </w:r>
    </w:p>
    <w:p w14:paraId="14DAB89D" w14:textId="1FAC4000" w:rsidR="00CC6C21" w:rsidRPr="000362C0" w:rsidRDefault="003A11F3" w:rsidP="0051210E">
      <w:pPr>
        <w:pStyle w:val="HD"/>
        <w:rPr>
          <w:bCs/>
        </w:rPr>
      </w:pPr>
      <w:r w:rsidRPr="003A11F3">
        <w:rPr>
          <w:rFonts w:hint="eastAsia"/>
          <w:bCs/>
        </w:rPr>
        <w:t>5</w:t>
      </w:r>
      <w:r w:rsidRPr="003A11F3">
        <w:rPr>
          <w:rFonts w:hint="eastAsia"/>
          <w:bCs/>
        </w:rPr>
        <w:t>、《基金合同》可印制成册，供投资者在基金管理人、基金托管人、销售机构的办公场所和营业场所查阅。</w:t>
      </w:r>
    </w:p>
    <w:p w14:paraId="3215BF7D" w14:textId="006D60C8" w:rsidR="000362C0" w:rsidRDefault="000362C0">
      <w:pPr>
        <w:widowControl/>
        <w:jc w:val="left"/>
        <w:rPr>
          <w:szCs w:val="21"/>
        </w:rPr>
      </w:pPr>
      <w:r>
        <w:br w:type="page"/>
      </w:r>
    </w:p>
    <w:p w14:paraId="7F269485" w14:textId="77777777" w:rsidR="00A578A3" w:rsidRPr="000362C0" w:rsidRDefault="00A578A3" w:rsidP="001765B7">
      <w:pPr>
        <w:pStyle w:val="HD"/>
      </w:pPr>
    </w:p>
    <w:p w14:paraId="267F07FA" w14:textId="77777777" w:rsidR="006E21C5" w:rsidRPr="004804A7" w:rsidRDefault="006E21C5" w:rsidP="006E21C5">
      <w:pPr>
        <w:pStyle w:val="21"/>
        <w:numPr>
          <w:ilvl w:val="0"/>
          <w:numId w:val="33"/>
        </w:numPr>
        <w:snapToGrid w:val="0"/>
        <w:spacing w:before="0" w:after="0" w:line="360" w:lineRule="auto"/>
        <w:jc w:val="left"/>
      </w:pPr>
      <w:bookmarkStart w:id="193" w:name="_Hlt88897298"/>
      <w:bookmarkStart w:id="194" w:name="_Hlt88825574"/>
      <w:bookmarkStart w:id="195" w:name="_Hlt88899909"/>
      <w:bookmarkStart w:id="196" w:name="_Toc207635916"/>
      <w:bookmarkStart w:id="197" w:name="_Toc327902641"/>
      <w:bookmarkStart w:id="198" w:name="_Toc332013129"/>
      <w:bookmarkStart w:id="199" w:name="_Toc335899852"/>
      <w:bookmarkStart w:id="200" w:name="_Toc336606246"/>
      <w:bookmarkStart w:id="201" w:name="_Toc369510027"/>
      <w:bookmarkStart w:id="202" w:name="_Toc375295992"/>
      <w:bookmarkStart w:id="203" w:name="_Hlk496531119"/>
      <w:bookmarkEnd w:id="180"/>
      <w:bookmarkEnd w:id="193"/>
      <w:bookmarkEnd w:id="194"/>
      <w:bookmarkEnd w:id="195"/>
      <w:r w:rsidRPr="004804A7">
        <w:rPr>
          <w:rFonts w:hint="eastAsia"/>
        </w:rPr>
        <w:t>基金托管协议的内容摘要</w:t>
      </w:r>
      <w:bookmarkEnd w:id="196"/>
    </w:p>
    <w:p w14:paraId="7261D836" w14:textId="77777777" w:rsidR="005E1E1D" w:rsidRDefault="005E1E1D" w:rsidP="00A2580A">
      <w:pPr>
        <w:snapToGrid w:val="0"/>
        <w:spacing w:line="360" w:lineRule="auto"/>
        <w:ind w:firstLineChars="200" w:firstLine="420"/>
        <w:rPr>
          <w:color w:val="000000"/>
        </w:rPr>
      </w:pPr>
    </w:p>
    <w:p w14:paraId="40D498BA" w14:textId="77777777" w:rsidR="006B0BF6" w:rsidRPr="006B0BF6" w:rsidRDefault="006B0BF6" w:rsidP="006B0BF6">
      <w:pPr>
        <w:snapToGrid w:val="0"/>
        <w:spacing w:line="360" w:lineRule="auto"/>
        <w:ind w:firstLineChars="200" w:firstLine="420"/>
        <w:rPr>
          <w:color w:val="000000"/>
        </w:rPr>
      </w:pPr>
      <w:bookmarkStart w:id="204" w:name="_Hlt88903033"/>
      <w:bookmarkStart w:id="205" w:name="_Hlt88902859"/>
      <w:bookmarkStart w:id="206" w:name="_Hlt88821719"/>
      <w:bookmarkStart w:id="207" w:name="_Hlt88900318"/>
      <w:bookmarkStart w:id="208" w:name="_Hlt89687912"/>
      <w:bookmarkStart w:id="209" w:name="_Hlt112616834"/>
      <w:bookmarkEnd w:id="204"/>
      <w:bookmarkEnd w:id="205"/>
      <w:bookmarkEnd w:id="206"/>
      <w:bookmarkEnd w:id="207"/>
      <w:bookmarkEnd w:id="208"/>
      <w:bookmarkEnd w:id="209"/>
      <w:r w:rsidRPr="006B0BF6">
        <w:rPr>
          <w:rFonts w:hint="eastAsia"/>
          <w:color w:val="000000"/>
        </w:rPr>
        <w:t>一、基金托管协议当事人</w:t>
      </w:r>
    </w:p>
    <w:p w14:paraId="0B44948A" w14:textId="77777777" w:rsidR="004D7A71" w:rsidRDefault="004D7A71" w:rsidP="004D7A71">
      <w:pPr>
        <w:spacing w:line="360" w:lineRule="auto"/>
        <w:ind w:firstLineChars="200" w:firstLine="420"/>
        <w:rPr>
          <w:color w:val="000000" w:themeColor="text1"/>
        </w:rPr>
      </w:pPr>
      <w:r>
        <w:rPr>
          <w:rFonts w:hint="eastAsia"/>
          <w:color w:val="000000" w:themeColor="text1"/>
        </w:rPr>
        <w:t>（一）基金管理人</w:t>
      </w:r>
      <w:r>
        <w:rPr>
          <w:color w:val="000000" w:themeColor="text1"/>
        </w:rPr>
        <w:t>(</w:t>
      </w:r>
      <w:r>
        <w:rPr>
          <w:rFonts w:hint="eastAsia"/>
          <w:color w:val="000000" w:themeColor="text1"/>
        </w:rPr>
        <w:t>或简称“管理人”</w:t>
      </w:r>
      <w:r>
        <w:rPr>
          <w:color w:val="000000" w:themeColor="text1"/>
        </w:rPr>
        <w:t>)</w:t>
      </w:r>
    </w:p>
    <w:p w14:paraId="610318CB" w14:textId="77777777" w:rsidR="004D7A71" w:rsidRDefault="004D7A71" w:rsidP="004D7A71">
      <w:pPr>
        <w:spacing w:line="360" w:lineRule="auto"/>
        <w:ind w:firstLineChars="200" w:firstLine="420"/>
        <w:rPr>
          <w:color w:val="000000" w:themeColor="text1"/>
        </w:rPr>
      </w:pPr>
      <w:r>
        <w:rPr>
          <w:rFonts w:hint="eastAsia"/>
          <w:color w:val="000000" w:themeColor="text1"/>
        </w:rPr>
        <w:t>名称：南方基金管理股份有限公司</w:t>
      </w:r>
    </w:p>
    <w:p w14:paraId="4EDB1975" w14:textId="77777777" w:rsidR="004D7A71" w:rsidRDefault="004D7A71" w:rsidP="004D7A71">
      <w:pPr>
        <w:spacing w:line="360" w:lineRule="auto"/>
        <w:ind w:firstLineChars="200" w:firstLine="420"/>
        <w:rPr>
          <w:color w:val="000000" w:themeColor="text1"/>
        </w:rPr>
      </w:pPr>
      <w:r>
        <w:rPr>
          <w:rFonts w:hint="eastAsia"/>
          <w:color w:val="000000" w:themeColor="text1"/>
        </w:rPr>
        <w:t>住所：深圳市福田区莲花街道益田路</w:t>
      </w:r>
      <w:r>
        <w:rPr>
          <w:rFonts w:hint="eastAsia"/>
          <w:color w:val="000000" w:themeColor="text1"/>
        </w:rPr>
        <w:t>5999</w:t>
      </w:r>
      <w:r>
        <w:rPr>
          <w:rFonts w:hint="eastAsia"/>
          <w:color w:val="000000" w:themeColor="text1"/>
        </w:rPr>
        <w:t>号基金大厦</w:t>
      </w:r>
      <w:r>
        <w:rPr>
          <w:rFonts w:hint="eastAsia"/>
          <w:color w:val="000000" w:themeColor="text1"/>
        </w:rPr>
        <w:t>32-42</w:t>
      </w:r>
      <w:r>
        <w:rPr>
          <w:rFonts w:hint="eastAsia"/>
          <w:color w:val="000000" w:themeColor="text1"/>
        </w:rPr>
        <w:t>楼</w:t>
      </w:r>
    </w:p>
    <w:p w14:paraId="466C850E" w14:textId="77777777" w:rsidR="004D7A71" w:rsidRDefault="004D7A71" w:rsidP="004D7A71">
      <w:pPr>
        <w:spacing w:line="360" w:lineRule="auto"/>
        <w:ind w:firstLineChars="200" w:firstLine="420"/>
        <w:rPr>
          <w:color w:val="000000" w:themeColor="text1"/>
        </w:rPr>
      </w:pPr>
      <w:r>
        <w:rPr>
          <w:rFonts w:hint="eastAsia"/>
          <w:color w:val="000000" w:themeColor="text1"/>
        </w:rPr>
        <w:t>办公地址：深圳市福田区莲花街道益田路</w:t>
      </w:r>
      <w:r>
        <w:rPr>
          <w:rFonts w:hint="eastAsia"/>
          <w:color w:val="000000" w:themeColor="text1"/>
        </w:rPr>
        <w:t>5999</w:t>
      </w:r>
      <w:r>
        <w:rPr>
          <w:rFonts w:hint="eastAsia"/>
          <w:color w:val="000000" w:themeColor="text1"/>
        </w:rPr>
        <w:t>号基金大厦</w:t>
      </w:r>
      <w:r>
        <w:rPr>
          <w:rFonts w:hint="eastAsia"/>
          <w:color w:val="000000" w:themeColor="text1"/>
        </w:rPr>
        <w:t>32-42</w:t>
      </w:r>
      <w:r>
        <w:rPr>
          <w:rFonts w:hint="eastAsia"/>
          <w:color w:val="000000" w:themeColor="text1"/>
        </w:rPr>
        <w:t>楼</w:t>
      </w:r>
    </w:p>
    <w:p w14:paraId="4C3944F9" w14:textId="77777777" w:rsidR="004D7A71" w:rsidRDefault="004D7A71" w:rsidP="004D7A71">
      <w:pPr>
        <w:spacing w:line="360" w:lineRule="auto"/>
        <w:ind w:firstLineChars="200" w:firstLine="420"/>
        <w:rPr>
          <w:color w:val="000000" w:themeColor="text1"/>
        </w:rPr>
      </w:pPr>
      <w:r>
        <w:rPr>
          <w:rFonts w:hint="eastAsia"/>
          <w:color w:val="000000" w:themeColor="text1"/>
        </w:rPr>
        <w:t>邮政编码：</w:t>
      </w:r>
      <w:r>
        <w:rPr>
          <w:color w:val="000000" w:themeColor="text1"/>
        </w:rPr>
        <w:t>518017</w:t>
      </w:r>
    </w:p>
    <w:p w14:paraId="4C17EAF5" w14:textId="77777777" w:rsidR="004D7A71" w:rsidRDefault="004D7A71" w:rsidP="004D7A71">
      <w:pPr>
        <w:spacing w:line="360" w:lineRule="auto"/>
        <w:ind w:firstLineChars="200" w:firstLine="420"/>
        <w:rPr>
          <w:color w:val="000000" w:themeColor="text1"/>
        </w:rPr>
      </w:pPr>
      <w:r>
        <w:rPr>
          <w:rFonts w:hint="eastAsia"/>
          <w:color w:val="000000" w:themeColor="text1"/>
        </w:rPr>
        <w:t>法定代表人：周易</w:t>
      </w:r>
      <w:r>
        <w:rPr>
          <w:rFonts w:hint="eastAsia"/>
          <w:color w:val="000000" w:themeColor="text1"/>
        </w:rPr>
        <w:t xml:space="preserve"> </w:t>
      </w:r>
    </w:p>
    <w:p w14:paraId="4C9DA56D" w14:textId="77777777" w:rsidR="004D7A71" w:rsidRDefault="004D7A71" w:rsidP="004D7A71">
      <w:pPr>
        <w:spacing w:line="360" w:lineRule="auto"/>
        <w:ind w:firstLineChars="200" w:firstLine="420"/>
        <w:rPr>
          <w:color w:val="000000" w:themeColor="text1"/>
        </w:rPr>
      </w:pPr>
      <w:r>
        <w:rPr>
          <w:rFonts w:hint="eastAsia"/>
          <w:color w:val="000000" w:themeColor="text1"/>
        </w:rPr>
        <w:t>成立时间：</w:t>
      </w:r>
      <w:r>
        <w:rPr>
          <w:rFonts w:hint="eastAsia"/>
          <w:color w:val="000000" w:themeColor="text1"/>
        </w:rPr>
        <w:t>1998</w:t>
      </w:r>
      <w:r>
        <w:rPr>
          <w:rFonts w:hint="eastAsia"/>
          <w:color w:val="000000" w:themeColor="text1"/>
        </w:rPr>
        <w:t>年</w:t>
      </w:r>
      <w:r>
        <w:rPr>
          <w:rFonts w:hint="eastAsia"/>
          <w:color w:val="000000" w:themeColor="text1"/>
        </w:rPr>
        <w:t>3</w:t>
      </w:r>
      <w:r>
        <w:rPr>
          <w:rFonts w:hint="eastAsia"/>
          <w:color w:val="000000" w:themeColor="text1"/>
        </w:rPr>
        <w:t>月</w:t>
      </w:r>
      <w:r>
        <w:rPr>
          <w:rFonts w:hint="eastAsia"/>
          <w:color w:val="000000" w:themeColor="text1"/>
        </w:rPr>
        <w:t>6</w:t>
      </w:r>
      <w:r>
        <w:rPr>
          <w:rFonts w:hint="eastAsia"/>
          <w:color w:val="000000" w:themeColor="text1"/>
        </w:rPr>
        <w:t>日</w:t>
      </w:r>
      <w:r>
        <w:rPr>
          <w:rFonts w:hint="eastAsia"/>
          <w:color w:val="000000" w:themeColor="text1"/>
        </w:rPr>
        <w:t xml:space="preserve"> </w:t>
      </w:r>
    </w:p>
    <w:p w14:paraId="56E01A11" w14:textId="77777777" w:rsidR="004D7A71" w:rsidRDefault="004D7A71" w:rsidP="004D7A71">
      <w:pPr>
        <w:spacing w:line="360" w:lineRule="auto"/>
        <w:ind w:firstLineChars="200" w:firstLine="420"/>
        <w:rPr>
          <w:color w:val="000000" w:themeColor="text1"/>
        </w:rPr>
      </w:pPr>
      <w:r>
        <w:rPr>
          <w:rFonts w:hint="eastAsia"/>
          <w:color w:val="000000" w:themeColor="text1"/>
        </w:rPr>
        <w:t>批准设立机关：中国证券监督管理委员会</w:t>
      </w:r>
      <w:r>
        <w:rPr>
          <w:rFonts w:hint="eastAsia"/>
          <w:color w:val="000000" w:themeColor="text1"/>
        </w:rPr>
        <w:t xml:space="preserve"> </w:t>
      </w:r>
    </w:p>
    <w:p w14:paraId="6E54E559" w14:textId="77777777" w:rsidR="004D7A71" w:rsidRDefault="004D7A71" w:rsidP="004D7A71">
      <w:pPr>
        <w:spacing w:line="360" w:lineRule="auto"/>
        <w:ind w:firstLineChars="200" w:firstLine="420"/>
        <w:rPr>
          <w:color w:val="000000" w:themeColor="text1"/>
        </w:rPr>
      </w:pPr>
      <w:r>
        <w:rPr>
          <w:rFonts w:hint="eastAsia"/>
          <w:color w:val="000000" w:themeColor="text1"/>
        </w:rPr>
        <w:t>批准设立文号：</w:t>
      </w:r>
      <w:proofErr w:type="gramStart"/>
      <w:r>
        <w:rPr>
          <w:rFonts w:hint="eastAsia"/>
          <w:color w:val="000000" w:themeColor="text1"/>
        </w:rPr>
        <w:t>证监基字</w:t>
      </w:r>
      <w:proofErr w:type="gramEnd"/>
      <w:r>
        <w:rPr>
          <w:rFonts w:hint="eastAsia"/>
          <w:color w:val="000000" w:themeColor="text1"/>
        </w:rPr>
        <w:t>[1998]4</w:t>
      </w:r>
      <w:r>
        <w:rPr>
          <w:rFonts w:hint="eastAsia"/>
          <w:color w:val="000000" w:themeColor="text1"/>
        </w:rPr>
        <w:t>号</w:t>
      </w:r>
      <w:r>
        <w:rPr>
          <w:rFonts w:hint="eastAsia"/>
          <w:color w:val="000000" w:themeColor="text1"/>
        </w:rPr>
        <w:t xml:space="preserve"> </w:t>
      </w:r>
    </w:p>
    <w:p w14:paraId="49EF8C1B" w14:textId="77777777" w:rsidR="004D7A71" w:rsidRDefault="004D7A71" w:rsidP="004D7A71">
      <w:pPr>
        <w:spacing w:line="360" w:lineRule="auto"/>
        <w:ind w:firstLineChars="200" w:firstLine="420"/>
        <w:rPr>
          <w:color w:val="000000" w:themeColor="text1"/>
        </w:rPr>
      </w:pPr>
      <w:r>
        <w:rPr>
          <w:rFonts w:hint="eastAsia"/>
          <w:color w:val="000000" w:themeColor="text1"/>
        </w:rPr>
        <w:t>组织形式：股份有限公司</w:t>
      </w:r>
      <w:r>
        <w:rPr>
          <w:rFonts w:hint="eastAsia"/>
          <w:color w:val="000000" w:themeColor="text1"/>
        </w:rPr>
        <w:t xml:space="preserve"> </w:t>
      </w:r>
    </w:p>
    <w:p w14:paraId="05DEBC8E" w14:textId="77777777" w:rsidR="004D7A71" w:rsidRDefault="004D7A71" w:rsidP="004D7A71">
      <w:pPr>
        <w:spacing w:line="360" w:lineRule="auto"/>
        <w:ind w:firstLineChars="200" w:firstLine="420"/>
        <w:rPr>
          <w:color w:val="000000" w:themeColor="text1"/>
        </w:rPr>
      </w:pPr>
      <w:r>
        <w:rPr>
          <w:rFonts w:hint="eastAsia"/>
          <w:color w:val="000000" w:themeColor="text1"/>
        </w:rPr>
        <w:t>注册资本：</w:t>
      </w:r>
      <w:r>
        <w:rPr>
          <w:rFonts w:hint="eastAsia"/>
          <w:color w:val="000000" w:themeColor="text1"/>
        </w:rPr>
        <w:t>3.6172</w:t>
      </w:r>
      <w:r>
        <w:rPr>
          <w:rFonts w:hint="eastAsia"/>
          <w:color w:val="000000" w:themeColor="text1"/>
        </w:rPr>
        <w:t>亿元人民币</w:t>
      </w:r>
      <w:r>
        <w:rPr>
          <w:rFonts w:hint="eastAsia"/>
          <w:color w:val="000000" w:themeColor="text1"/>
        </w:rPr>
        <w:t xml:space="preserve"> </w:t>
      </w:r>
    </w:p>
    <w:p w14:paraId="4CF457C5" w14:textId="77777777" w:rsidR="004D7A71" w:rsidRDefault="004D7A71" w:rsidP="004D7A71">
      <w:pPr>
        <w:spacing w:line="360" w:lineRule="auto"/>
        <w:ind w:firstLineChars="200" w:firstLine="420"/>
        <w:rPr>
          <w:color w:val="000000" w:themeColor="text1"/>
        </w:rPr>
      </w:pPr>
      <w:r>
        <w:rPr>
          <w:rFonts w:hint="eastAsia"/>
          <w:color w:val="000000" w:themeColor="text1"/>
        </w:rPr>
        <w:t>存续期间：持续经营</w:t>
      </w:r>
      <w:r>
        <w:rPr>
          <w:rFonts w:hint="eastAsia"/>
          <w:color w:val="000000" w:themeColor="text1"/>
        </w:rPr>
        <w:t xml:space="preserve"> </w:t>
      </w:r>
    </w:p>
    <w:p w14:paraId="54D805A5" w14:textId="77777777" w:rsidR="004D7A71" w:rsidRDefault="004D7A71" w:rsidP="004D7A71">
      <w:pPr>
        <w:spacing w:line="360" w:lineRule="auto"/>
        <w:ind w:firstLineChars="200" w:firstLine="420"/>
        <w:rPr>
          <w:color w:val="000000" w:themeColor="text1"/>
        </w:rPr>
      </w:pPr>
      <w:r>
        <w:rPr>
          <w:rFonts w:hint="eastAsia"/>
          <w:color w:val="000000" w:themeColor="text1"/>
        </w:rPr>
        <w:t>经营范围：基金募集；基金销售；资产管理以及中国证监会许可的其它业务。</w:t>
      </w:r>
      <w:r>
        <w:rPr>
          <w:rFonts w:hint="eastAsia"/>
          <w:color w:val="000000" w:themeColor="text1"/>
        </w:rPr>
        <w:t xml:space="preserve"> </w:t>
      </w:r>
    </w:p>
    <w:p w14:paraId="7E5D660D" w14:textId="77777777" w:rsidR="004D7A71" w:rsidRDefault="004D7A71" w:rsidP="004D7A71">
      <w:pPr>
        <w:spacing w:line="360" w:lineRule="auto"/>
        <w:ind w:firstLineChars="200" w:firstLine="420"/>
        <w:rPr>
          <w:color w:val="000000" w:themeColor="text1"/>
        </w:rPr>
      </w:pPr>
      <w:r>
        <w:rPr>
          <w:rFonts w:hint="eastAsia"/>
          <w:color w:val="000000" w:themeColor="text1"/>
        </w:rPr>
        <w:t>（二）基金托管人</w:t>
      </w:r>
      <w:r>
        <w:rPr>
          <w:rFonts w:hint="eastAsia"/>
          <w:color w:val="000000" w:themeColor="text1"/>
        </w:rPr>
        <w:t>(</w:t>
      </w:r>
      <w:r>
        <w:rPr>
          <w:rFonts w:hint="eastAsia"/>
          <w:color w:val="000000" w:themeColor="text1"/>
        </w:rPr>
        <w:t>或简称“托管人”</w:t>
      </w:r>
      <w:r>
        <w:rPr>
          <w:rFonts w:hint="eastAsia"/>
          <w:color w:val="000000" w:themeColor="text1"/>
        </w:rPr>
        <w:t>)</w:t>
      </w:r>
    </w:p>
    <w:p w14:paraId="6020FC21" w14:textId="77777777" w:rsidR="004D7A71" w:rsidRDefault="004D7A71" w:rsidP="004D7A71">
      <w:pPr>
        <w:spacing w:line="360" w:lineRule="auto"/>
        <w:ind w:left="420"/>
        <w:rPr>
          <w:color w:val="000000" w:themeColor="text1"/>
        </w:rPr>
      </w:pPr>
      <w:r>
        <w:rPr>
          <w:rFonts w:hint="eastAsia"/>
          <w:color w:val="000000" w:themeColor="text1"/>
        </w:rPr>
        <w:t>名称：中</w:t>
      </w:r>
      <w:proofErr w:type="gramStart"/>
      <w:r>
        <w:rPr>
          <w:rFonts w:hint="eastAsia"/>
          <w:color w:val="000000" w:themeColor="text1"/>
        </w:rPr>
        <w:t>信建投证券</w:t>
      </w:r>
      <w:proofErr w:type="gramEnd"/>
      <w:r>
        <w:rPr>
          <w:rFonts w:hint="eastAsia"/>
          <w:color w:val="000000" w:themeColor="text1"/>
        </w:rPr>
        <w:t>股份有限公司</w:t>
      </w:r>
    </w:p>
    <w:p w14:paraId="6C755E1E" w14:textId="77777777" w:rsidR="004D7A71" w:rsidRDefault="004D7A71" w:rsidP="004D7A71">
      <w:pPr>
        <w:spacing w:line="360" w:lineRule="auto"/>
        <w:ind w:firstLineChars="200" w:firstLine="420"/>
        <w:rPr>
          <w:color w:val="000000" w:themeColor="text1"/>
        </w:rPr>
      </w:pPr>
      <w:r>
        <w:rPr>
          <w:rFonts w:hint="eastAsia"/>
          <w:color w:val="000000" w:themeColor="text1"/>
        </w:rPr>
        <w:t>住所：北京市朝阳区安立路</w:t>
      </w:r>
      <w:r>
        <w:rPr>
          <w:rFonts w:hint="eastAsia"/>
          <w:color w:val="000000" w:themeColor="text1"/>
        </w:rPr>
        <w:t>66</w:t>
      </w:r>
      <w:r>
        <w:rPr>
          <w:rFonts w:hint="eastAsia"/>
          <w:color w:val="000000" w:themeColor="text1"/>
        </w:rPr>
        <w:t>号</w:t>
      </w:r>
      <w:r>
        <w:rPr>
          <w:rFonts w:hint="eastAsia"/>
          <w:color w:val="000000" w:themeColor="text1"/>
        </w:rPr>
        <w:t>4</w:t>
      </w:r>
      <w:r>
        <w:rPr>
          <w:rFonts w:hint="eastAsia"/>
          <w:color w:val="000000" w:themeColor="text1"/>
        </w:rPr>
        <w:t>号楼</w:t>
      </w:r>
    </w:p>
    <w:p w14:paraId="6DA8A6D2" w14:textId="77777777" w:rsidR="004D7A71" w:rsidRDefault="004D7A71" w:rsidP="004D7A71">
      <w:pPr>
        <w:spacing w:line="360" w:lineRule="auto"/>
        <w:ind w:rightChars="-85" w:right="-178" w:firstLineChars="200" w:firstLine="420"/>
        <w:rPr>
          <w:color w:val="000000" w:themeColor="text1"/>
        </w:rPr>
      </w:pPr>
      <w:r>
        <w:rPr>
          <w:rFonts w:hint="eastAsia"/>
          <w:color w:val="000000" w:themeColor="text1"/>
        </w:rPr>
        <w:t>法定代表人：刘成</w:t>
      </w:r>
    </w:p>
    <w:p w14:paraId="7A14C54A" w14:textId="77777777" w:rsidR="004D7A71" w:rsidRDefault="004D7A71" w:rsidP="004D7A71">
      <w:pPr>
        <w:spacing w:line="360" w:lineRule="auto"/>
        <w:ind w:firstLineChars="200" w:firstLine="420"/>
        <w:rPr>
          <w:color w:val="000000" w:themeColor="text1"/>
        </w:rPr>
      </w:pPr>
      <w:r>
        <w:rPr>
          <w:rFonts w:hint="eastAsia"/>
          <w:color w:val="000000" w:themeColor="text1"/>
        </w:rPr>
        <w:t>成立时间：</w:t>
      </w:r>
      <w:r>
        <w:rPr>
          <w:rFonts w:hint="eastAsia"/>
          <w:color w:val="000000" w:themeColor="text1"/>
        </w:rPr>
        <w:t>2005</w:t>
      </w:r>
      <w:r>
        <w:rPr>
          <w:rFonts w:hint="eastAsia"/>
          <w:color w:val="000000" w:themeColor="text1"/>
        </w:rPr>
        <w:t>年</w:t>
      </w:r>
      <w:r>
        <w:rPr>
          <w:rFonts w:hint="eastAsia"/>
          <w:color w:val="000000" w:themeColor="text1"/>
        </w:rPr>
        <w:t>11</w:t>
      </w:r>
      <w:r>
        <w:rPr>
          <w:rFonts w:hint="eastAsia"/>
          <w:color w:val="000000" w:themeColor="text1"/>
        </w:rPr>
        <w:t>月</w:t>
      </w:r>
      <w:r>
        <w:rPr>
          <w:rFonts w:hint="eastAsia"/>
          <w:color w:val="000000" w:themeColor="text1"/>
        </w:rPr>
        <w:t>02</w:t>
      </w:r>
      <w:r>
        <w:rPr>
          <w:rFonts w:hint="eastAsia"/>
          <w:color w:val="000000" w:themeColor="text1"/>
        </w:rPr>
        <w:t>日</w:t>
      </w:r>
    </w:p>
    <w:p w14:paraId="09E1A398" w14:textId="77777777" w:rsidR="004D7A71" w:rsidRDefault="004D7A71" w:rsidP="004D7A71">
      <w:pPr>
        <w:pStyle w:val="aff9"/>
      </w:pPr>
      <w:r>
        <w:rPr>
          <w:rFonts w:hint="eastAsia"/>
        </w:rPr>
        <w:t>批准设立机关和</w:t>
      </w:r>
      <w:r>
        <w:t>批准设立</w:t>
      </w:r>
      <w:r>
        <w:rPr>
          <w:rFonts w:hint="eastAsia"/>
        </w:rPr>
        <w:t>文号：中国证监会证监机构字</w:t>
      </w:r>
      <w:r>
        <w:rPr>
          <w:rFonts w:hint="eastAsia"/>
        </w:rPr>
        <w:t>[2005]112</w:t>
      </w:r>
      <w:r>
        <w:rPr>
          <w:rFonts w:hint="eastAsia"/>
        </w:rPr>
        <w:t>号</w:t>
      </w:r>
    </w:p>
    <w:p w14:paraId="304DAD80" w14:textId="77777777" w:rsidR="004D7A71" w:rsidRDefault="004D7A71" w:rsidP="004D7A71">
      <w:pPr>
        <w:spacing w:line="360" w:lineRule="auto"/>
        <w:ind w:firstLineChars="200" w:firstLine="420"/>
        <w:rPr>
          <w:color w:val="000000" w:themeColor="text1"/>
        </w:rPr>
      </w:pPr>
      <w:r>
        <w:rPr>
          <w:rFonts w:hint="eastAsia"/>
          <w:color w:val="000000" w:themeColor="text1"/>
        </w:rPr>
        <w:t>组织形式：股份有限公司</w:t>
      </w:r>
    </w:p>
    <w:p w14:paraId="2F05D294" w14:textId="77777777" w:rsidR="004D7A71" w:rsidRDefault="004D7A71" w:rsidP="004D7A71">
      <w:pPr>
        <w:spacing w:line="360" w:lineRule="auto"/>
        <w:ind w:firstLineChars="200" w:firstLine="420"/>
        <w:rPr>
          <w:color w:val="000000" w:themeColor="text1"/>
        </w:rPr>
      </w:pPr>
      <w:r>
        <w:rPr>
          <w:rFonts w:hint="eastAsia"/>
          <w:color w:val="000000" w:themeColor="text1"/>
        </w:rPr>
        <w:t>注册资本：人民币</w:t>
      </w:r>
      <w:r>
        <w:rPr>
          <w:rFonts w:hint="eastAsia"/>
          <w:color w:val="000000" w:themeColor="text1"/>
        </w:rPr>
        <w:t>775669.4797</w:t>
      </w:r>
      <w:r>
        <w:rPr>
          <w:rFonts w:hint="eastAsia"/>
          <w:color w:val="000000" w:themeColor="text1"/>
        </w:rPr>
        <w:t>万元</w:t>
      </w:r>
    </w:p>
    <w:p w14:paraId="0D6C51C2" w14:textId="77777777" w:rsidR="004D7A71" w:rsidRDefault="004D7A71" w:rsidP="004D7A71">
      <w:pPr>
        <w:spacing w:line="360" w:lineRule="auto"/>
        <w:ind w:firstLineChars="200" w:firstLine="420"/>
        <w:rPr>
          <w:color w:val="000000" w:themeColor="text1"/>
        </w:rPr>
      </w:pPr>
      <w:r>
        <w:rPr>
          <w:rFonts w:hint="eastAsia"/>
          <w:color w:val="000000" w:themeColor="text1"/>
        </w:rPr>
        <w:t>存续期间：持续经营</w:t>
      </w:r>
    </w:p>
    <w:p w14:paraId="0F8938BA" w14:textId="77777777" w:rsidR="004D7A71" w:rsidRDefault="004D7A71" w:rsidP="004D7A71">
      <w:pPr>
        <w:spacing w:line="360" w:lineRule="auto"/>
        <w:ind w:firstLineChars="200" w:firstLine="420"/>
        <w:rPr>
          <w:color w:val="000000" w:themeColor="text1"/>
        </w:rPr>
      </w:pPr>
      <w:r>
        <w:rPr>
          <w:rFonts w:hint="eastAsia"/>
          <w:color w:val="000000" w:themeColor="text1"/>
        </w:rPr>
        <w:t>基金托管资格批文及文号：中国证监会证监许可</w:t>
      </w:r>
      <w:r>
        <w:rPr>
          <w:rFonts w:hint="eastAsia"/>
          <w:color w:val="000000" w:themeColor="text1"/>
        </w:rPr>
        <w:t>[2015]219</w:t>
      </w:r>
      <w:r>
        <w:rPr>
          <w:rFonts w:hint="eastAsia"/>
          <w:color w:val="000000" w:themeColor="text1"/>
        </w:rPr>
        <w:t>号</w:t>
      </w:r>
    </w:p>
    <w:p w14:paraId="0FD7A77B" w14:textId="383AD88B" w:rsidR="00FA40CD" w:rsidRPr="00FA40CD" w:rsidRDefault="004D7A71" w:rsidP="00FA40CD">
      <w:pPr>
        <w:snapToGrid w:val="0"/>
        <w:spacing w:line="360" w:lineRule="auto"/>
        <w:ind w:firstLineChars="200" w:firstLine="420"/>
        <w:rPr>
          <w:color w:val="000000"/>
        </w:rPr>
      </w:pPr>
      <w:r w:rsidRPr="00E4098D">
        <w:rPr>
          <w:rFonts w:hint="eastAsia"/>
          <w:color w:val="000000" w:themeColor="text1"/>
        </w:rPr>
        <w:t>经营范围：证券经纪；证券投资咨询；与证券交易、证券投资活动有关的财务顾问；证券承销与保荐；证券自营；证券资产管理；证券投资基金代销；为期货公司提供中间介绍业务；融资融券业务；代销金融产品业务；保险兼业代理业务；股票期权做市业务；证券投资基金托管业务；销售贵金属制品。</w:t>
      </w:r>
    </w:p>
    <w:p w14:paraId="76478D37" w14:textId="77777777" w:rsidR="006B0BF6" w:rsidRPr="006B0BF6" w:rsidRDefault="006B0BF6" w:rsidP="006B0BF6">
      <w:pPr>
        <w:snapToGrid w:val="0"/>
        <w:spacing w:line="360" w:lineRule="auto"/>
        <w:ind w:firstLineChars="200" w:firstLine="420"/>
        <w:rPr>
          <w:color w:val="000000"/>
        </w:rPr>
      </w:pPr>
    </w:p>
    <w:p w14:paraId="320164C0" w14:textId="77777777" w:rsidR="006B0BF6" w:rsidRPr="006B0BF6" w:rsidRDefault="006B0BF6" w:rsidP="006B0BF6">
      <w:pPr>
        <w:snapToGrid w:val="0"/>
        <w:spacing w:line="360" w:lineRule="auto"/>
        <w:ind w:firstLineChars="200" w:firstLine="420"/>
        <w:rPr>
          <w:color w:val="000000"/>
        </w:rPr>
      </w:pPr>
      <w:r w:rsidRPr="006B0BF6">
        <w:rPr>
          <w:rFonts w:hint="eastAsia"/>
          <w:color w:val="000000"/>
        </w:rPr>
        <w:t>二、基金托管人对基金管理人的业务监督和核查</w:t>
      </w:r>
    </w:p>
    <w:p w14:paraId="41BC0BDE" w14:textId="77777777" w:rsidR="004D7A71" w:rsidRDefault="004D7A71" w:rsidP="004D7A71">
      <w:pPr>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（一）基金托管人对基金管理人的投资行为行使监督权</w:t>
      </w:r>
    </w:p>
    <w:p w14:paraId="662012EC"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color w:val="000000" w:themeColor="text1"/>
          <w:kern w:val="0"/>
          <w:szCs w:val="21"/>
        </w:rPr>
        <w:t>1</w:t>
      </w:r>
      <w:r>
        <w:rPr>
          <w:rFonts w:ascii="宋体" w:hAnsi="Calibri" w:cs="宋体" w:hint="eastAsia"/>
          <w:color w:val="000000" w:themeColor="text1"/>
          <w:kern w:val="0"/>
          <w:szCs w:val="21"/>
        </w:rPr>
        <w:t>、 基金托管人根据有关法律法规的规定和《基金合同》的约定，对下述基金投资范围进行监督。</w:t>
      </w:r>
    </w:p>
    <w:p w14:paraId="7782C850"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本基金将投资于以下金融工具：</w:t>
      </w:r>
    </w:p>
    <w:p w14:paraId="6F4BAA6F" w14:textId="77777777" w:rsidR="004D7A71" w:rsidRPr="001B4EF2"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bookmarkStart w:id="210" w:name="_Hlk208922158"/>
      <w:r w:rsidRPr="001B4EF2">
        <w:rPr>
          <w:rFonts w:ascii="宋体" w:hAnsi="Calibri" w:cs="宋体" w:hint="eastAsia"/>
          <w:color w:val="000000" w:themeColor="text1"/>
          <w:kern w:val="0"/>
          <w:szCs w:val="21"/>
        </w:rPr>
        <w:t>本基金主要投资于标的指数成份股、备选成份股（</w:t>
      </w:r>
      <w:proofErr w:type="gramStart"/>
      <w:r w:rsidRPr="001B4EF2">
        <w:rPr>
          <w:rFonts w:ascii="宋体" w:hAnsi="Calibri" w:cs="宋体" w:hint="eastAsia"/>
          <w:color w:val="000000" w:themeColor="text1"/>
          <w:kern w:val="0"/>
          <w:szCs w:val="21"/>
        </w:rPr>
        <w:t>含存托</w:t>
      </w:r>
      <w:proofErr w:type="gramEnd"/>
      <w:r w:rsidRPr="001B4EF2">
        <w:rPr>
          <w:rFonts w:ascii="宋体" w:hAnsi="Calibri" w:cs="宋体" w:hint="eastAsia"/>
          <w:color w:val="000000" w:themeColor="text1"/>
          <w:kern w:val="0"/>
          <w:szCs w:val="21"/>
        </w:rPr>
        <w:t>凭证）。为更好地实现投资目标，本基金可少量投资于非成份股（包含主板、</w:t>
      </w:r>
      <w:proofErr w:type="gramStart"/>
      <w:r w:rsidRPr="001B4EF2">
        <w:rPr>
          <w:rFonts w:ascii="宋体" w:hAnsi="Calibri" w:cs="宋体" w:hint="eastAsia"/>
          <w:color w:val="000000" w:themeColor="text1"/>
          <w:kern w:val="0"/>
          <w:szCs w:val="21"/>
        </w:rPr>
        <w:t>科创板</w:t>
      </w:r>
      <w:proofErr w:type="gramEnd"/>
      <w:r w:rsidRPr="001B4EF2">
        <w:rPr>
          <w:rFonts w:ascii="宋体" w:hAnsi="Calibri" w:cs="宋体" w:hint="eastAsia"/>
          <w:color w:val="000000" w:themeColor="text1"/>
          <w:kern w:val="0"/>
          <w:szCs w:val="21"/>
        </w:rPr>
        <w:t>、创业板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sidRPr="001B4EF2">
        <w:rPr>
          <w:rFonts w:ascii="宋体" w:hAnsi="Calibri" w:cs="宋体" w:hint="eastAsia"/>
          <w:color w:val="000000" w:themeColor="text1"/>
          <w:kern w:val="0"/>
          <w:szCs w:val="21"/>
        </w:rPr>
        <w:t>券</w:t>
      </w:r>
      <w:proofErr w:type="gramEnd"/>
      <w:r w:rsidRPr="001B4EF2">
        <w:rPr>
          <w:rFonts w:ascii="宋体" w:hAnsi="Calibri" w:cs="宋体" w:hint="eastAsia"/>
          <w:color w:val="000000" w:themeColor="text1"/>
          <w:kern w:val="0"/>
          <w:szCs w:val="21"/>
        </w:rPr>
        <w:t>、超短期融资</w:t>
      </w:r>
      <w:proofErr w:type="gramStart"/>
      <w:r w:rsidRPr="001B4EF2">
        <w:rPr>
          <w:rFonts w:ascii="宋体" w:hAnsi="Calibri" w:cs="宋体" w:hint="eastAsia"/>
          <w:color w:val="000000" w:themeColor="text1"/>
          <w:kern w:val="0"/>
          <w:szCs w:val="21"/>
        </w:rPr>
        <w:t>券</w:t>
      </w:r>
      <w:proofErr w:type="gramEnd"/>
      <w:r w:rsidRPr="001B4EF2">
        <w:rPr>
          <w:rFonts w:ascii="宋体" w:hAnsi="Calibri" w:cs="宋体" w:hint="eastAsia"/>
          <w:color w:val="000000" w:themeColor="text1"/>
          <w:kern w:val="0"/>
          <w:szCs w:val="21"/>
        </w:rPr>
        <w:t>等）、资产支持证券、债券回购、银行存款（包括协议存款、定期存款及其他银行存款）、同业存单、货币市场工具以及中国证监会允许基金投资的其他金融工具（但须符合中国证监会的相关规定）。</w:t>
      </w:r>
    </w:p>
    <w:p w14:paraId="44D64A74" w14:textId="77777777" w:rsidR="004D7A71" w:rsidRPr="001B4EF2"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sidRPr="001B4EF2">
        <w:rPr>
          <w:rFonts w:ascii="宋体" w:hAnsi="Calibri" w:cs="宋体" w:hint="eastAsia"/>
          <w:color w:val="000000" w:themeColor="text1"/>
          <w:kern w:val="0"/>
          <w:szCs w:val="21"/>
        </w:rPr>
        <w:t>本基金根据相关规定可参与融资、转融通证券出借业务。</w:t>
      </w:r>
    </w:p>
    <w:p w14:paraId="6BF30DCB"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sidRPr="001B4EF2">
        <w:rPr>
          <w:rFonts w:ascii="宋体" w:hAnsi="Calibri" w:cs="宋体" w:hint="eastAsia"/>
          <w:color w:val="000000" w:themeColor="text1"/>
          <w:kern w:val="0"/>
          <w:szCs w:val="21"/>
        </w:rPr>
        <w:t>如法律法规或监管机构以后允许基金投资其他品种，基金管理人在履行适当程序后，可以将其纳入投资范围</w:t>
      </w:r>
      <w:r>
        <w:rPr>
          <w:rFonts w:ascii="宋体" w:hAnsi="Calibri" w:cs="宋体" w:hint="eastAsia"/>
          <w:color w:val="000000" w:themeColor="text1"/>
          <w:kern w:val="0"/>
          <w:szCs w:val="21"/>
        </w:rPr>
        <w:t>。</w:t>
      </w:r>
    </w:p>
    <w:p w14:paraId="666513CA"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2</w:t>
      </w:r>
      <w:r>
        <w:rPr>
          <w:rFonts w:hint="eastAsia"/>
          <w:color w:val="000000" w:themeColor="text1"/>
          <w:szCs w:val="21"/>
        </w:rPr>
        <w:t>、</w:t>
      </w:r>
      <w:r>
        <w:rPr>
          <w:color w:val="000000" w:themeColor="text1"/>
          <w:szCs w:val="21"/>
        </w:rPr>
        <w:t xml:space="preserve"> </w:t>
      </w:r>
      <w:r>
        <w:rPr>
          <w:rFonts w:hint="eastAsia"/>
          <w:color w:val="000000" w:themeColor="text1"/>
          <w:szCs w:val="21"/>
        </w:rPr>
        <w:t>基金托管人根据有关法律法规的规定及《基金合同》的约定对下述基金投资比例进行监督。</w:t>
      </w:r>
    </w:p>
    <w:p w14:paraId="4EB50DB7"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1</w:t>
      </w:r>
      <w:r>
        <w:rPr>
          <w:rFonts w:hint="eastAsia"/>
          <w:color w:val="000000" w:themeColor="text1"/>
          <w:szCs w:val="21"/>
        </w:rPr>
        <w:t>）按法律法规的规定及《基金合同》的约定，本基金的投资资产配置比例为：</w:t>
      </w:r>
    </w:p>
    <w:p w14:paraId="12DBFD73" w14:textId="77777777" w:rsidR="004D7A71" w:rsidRPr="00943B61" w:rsidRDefault="004D7A71" w:rsidP="004D7A71">
      <w:pPr>
        <w:autoSpaceDE w:val="0"/>
        <w:autoSpaceDN w:val="0"/>
        <w:adjustRightInd w:val="0"/>
        <w:spacing w:line="360" w:lineRule="auto"/>
        <w:ind w:firstLineChars="200" w:firstLine="420"/>
        <w:jc w:val="left"/>
        <w:rPr>
          <w:color w:val="000000" w:themeColor="text1"/>
          <w:szCs w:val="21"/>
        </w:rPr>
      </w:pPr>
      <w:r w:rsidRPr="00943B61">
        <w:rPr>
          <w:rFonts w:hint="eastAsia"/>
          <w:color w:val="000000" w:themeColor="text1"/>
          <w:szCs w:val="21"/>
        </w:rPr>
        <w:t>在建仓完成后，本基金投资于标的指数成份股、备选成份股的资产比例不低于基金资产净值的</w:t>
      </w:r>
      <w:r w:rsidRPr="00943B61">
        <w:rPr>
          <w:rFonts w:hint="eastAsia"/>
          <w:color w:val="000000" w:themeColor="text1"/>
          <w:szCs w:val="21"/>
        </w:rPr>
        <w:t>90%</w:t>
      </w:r>
      <w:r w:rsidRPr="00943B61">
        <w:rPr>
          <w:rFonts w:hint="eastAsia"/>
          <w:color w:val="000000" w:themeColor="text1"/>
          <w:szCs w:val="21"/>
        </w:rPr>
        <w:t>，且不低于非现金基金资产的</w:t>
      </w:r>
      <w:r w:rsidRPr="00943B61">
        <w:rPr>
          <w:rFonts w:hint="eastAsia"/>
          <w:color w:val="000000" w:themeColor="text1"/>
          <w:szCs w:val="21"/>
        </w:rPr>
        <w:t>80%</w:t>
      </w:r>
      <w:r w:rsidRPr="00943B61">
        <w:rPr>
          <w:rFonts w:hint="eastAsia"/>
          <w:color w:val="000000" w:themeColor="text1"/>
          <w:szCs w:val="21"/>
        </w:rPr>
        <w:t>，因法律法规的规定而受限制的情形除外。</w:t>
      </w:r>
    </w:p>
    <w:p w14:paraId="1C96E1B2"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sidRPr="00943B61">
        <w:rPr>
          <w:rFonts w:hint="eastAsia"/>
          <w:color w:val="000000" w:themeColor="text1"/>
          <w:szCs w:val="21"/>
        </w:rPr>
        <w:t>如法律法规或监管机构变更投资品种的投资比例限制，基金管理人在履行适当程序后，可以调整上述投资品种的投资比例。</w:t>
      </w:r>
    </w:p>
    <w:p w14:paraId="635D36FD"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2</w:t>
      </w:r>
      <w:r>
        <w:rPr>
          <w:rFonts w:hint="eastAsia"/>
          <w:color w:val="000000" w:themeColor="text1"/>
          <w:szCs w:val="21"/>
        </w:rPr>
        <w:t>）根据法律法规的规定及《基金合同》的约定，本基金投资组合遵循以下投资限制：</w:t>
      </w:r>
    </w:p>
    <w:p w14:paraId="0A137323"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w:t>
      </w:r>
      <w:r w:rsidRPr="00CB109B">
        <w:rPr>
          <w:rFonts w:hint="eastAsia"/>
          <w:color w:val="000000" w:themeColor="text1"/>
          <w:szCs w:val="21"/>
        </w:rPr>
        <w:t>）本基金投资于标的指数成份股、备选成份股的资产比例不低于基金资产净值的</w:t>
      </w:r>
      <w:r w:rsidRPr="00CB109B">
        <w:rPr>
          <w:rFonts w:hint="eastAsia"/>
          <w:color w:val="000000" w:themeColor="text1"/>
          <w:szCs w:val="21"/>
        </w:rPr>
        <w:t>90%</w:t>
      </w:r>
      <w:r w:rsidRPr="00CB109B">
        <w:rPr>
          <w:rFonts w:hint="eastAsia"/>
          <w:color w:val="000000" w:themeColor="text1"/>
          <w:szCs w:val="21"/>
        </w:rPr>
        <w:t>，且不低于非现金基金资产的</w:t>
      </w:r>
      <w:r w:rsidRPr="00CB109B">
        <w:rPr>
          <w:rFonts w:hint="eastAsia"/>
          <w:color w:val="000000" w:themeColor="text1"/>
          <w:szCs w:val="21"/>
        </w:rPr>
        <w:t>80%</w:t>
      </w:r>
      <w:r w:rsidRPr="00CB109B">
        <w:rPr>
          <w:rFonts w:hint="eastAsia"/>
          <w:color w:val="000000" w:themeColor="text1"/>
          <w:szCs w:val="21"/>
        </w:rPr>
        <w:t>；</w:t>
      </w:r>
    </w:p>
    <w:p w14:paraId="2734B66C"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2</w:t>
      </w:r>
      <w:r w:rsidRPr="00CB109B">
        <w:rPr>
          <w:rFonts w:hint="eastAsia"/>
          <w:color w:val="000000" w:themeColor="text1"/>
          <w:szCs w:val="21"/>
        </w:rPr>
        <w:t>）本基金投资于同一原始权益人的各类资产支持证券的比例，不得超过基金资产净值的</w:t>
      </w:r>
      <w:r w:rsidRPr="00CB109B">
        <w:rPr>
          <w:rFonts w:hint="eastAsia"/>
          <w:color w:val="000000" w:themeColor="text1"/>
          <w:szCs w:val="21"/>
        </w:rPr>
        <w:t>10%</w:t>
      </w:r>
      <w:r w:rsidRPr="00CB109B">
        <w:rPr>
          <w:rFonts w:hint="eastAsia"/>
          <w:color w:val="000000" w:themeColor="text1"/>
          <w:szCs w:val="21"/>
        </w:rPr>
        <w:t>；</w:t>
      </w:r>
    </w:p>
    <w:p w14:paraId="2C470342"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lastRenderedPageBreak/>
        <w:t>3</w:t>
      </w:r>
      <w:r w:rsidRPr="00CB109B">
        <w:rPr>
          <w:rFonts w:hint="eastAsia"/>
          <w:color w:val="000000" w:themeColor="text1"/>
          <w:szCs w:val="21"/>
        </w:rPr>
        <w:t>）本基金持有的全部资产支持证券，其市值不得超过基金资产净值的</w:t>
      </w:r>
      <w:r w:rsidRPr="00CB109B">
        <w:rPr>
          <w:rFonts w:hint="eastAsia"/>
          <w:color w:val="000000" w:themeColor="text1"/>
          <w:szCs w:val="21"/>
        </w:rPr>
        <w:t>20%</w:t>
      </w:r>
      <w:r w:rsidRPr="00CB109B">
        <w:rPr>
          <w:rFonts w:hint="eastAsia"/>
          <w:color w:val="000000" w:themeColor="text1"/>
          <w:szCs w:val="21"/>
        </w:rPr>
        <w:t>；</w:t>
      </w:r>
    </w:p>
    <w:p w14:paraId="3B54D364"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4</w:t>
      </w:r>
      <w:r w:rsidRPr="00CB109B">
        <w:rPr>
          <w:rFonts w:hint="eastAsia"/>
          <w:color w:val="000000" w:themeColor="text1"/>
          <w:szCs w:val="21"/>
        </w:rPr>
        <w:t>）本基金持有的同一（指同一信用级别）资产支持证券的比例，不得超过该资产支持证券规模的</w:t>
      </w:r>
      <w:r w:rsidRPr="00CB109B">
        <w:rPr>
          <w:rFonts w:hint="eastAsia"/>
          <w:color w:val="000000" w:themeColor="text1"/>
          <w:szCs w:val="21"/>
        </w:rPr>
        <w:t>10%</w:t>
      </w:r>
      <w:r w:rsidRPr="00CB109B">
        <w:rPr>
          <w:rFonts w:hint="eastAsia"/>
          <w:color w:val="000000" w:themeColor="text1"/>
          <w:szCs w:val="21"/>
        </w:rPr>
        <w:t>；</w:t>
      </w:r>
    </w:p>
    <w:p w14:paraId="403E8A0E"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5</w:t>
      </w:r>
      <w:r w:rsidRPr="00CB109B">
        <w:rPr>
          <w:rFonts w:hint="eastAsia"/>
          <w:color w:val="000000" w:themeColor="text1"/>
          <w:szCs w:val="21"/>
        </w:rPr>
        <w:t>）本基金管理人管理的全部基金投资于同一原始权益人的各类资产支持证券，不得超过其各类资产支持证券合计规模的</w:t>
      </w:r>
      <w:r w:rsidRPr="00CB109B">
        <w:rPr>
          <w:rFonts w:hint="eastAsia"/>
          <w:color w:val="000000" w:themeColor="text1"/>
          <w:szCs w:val="21"/>
        </w:rPr>
        <w:t>10%</w:t>
      </w:r>
      <w:r w:rsidRPr="00CB109B">
        <w:rPr>
          <w:rFonts w:hint="eastAsia"/>
          <w:color w:val="000000" w:themeColor="text1"/>
          <w:szCs w:val="21"/>
        </w:rPr>
        <w:t>；</w:t>
      </w:r>
    </w:p>
    <w:p w14:paraId="3A43160D"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6</w:t>
      </w:r>
      <w:r w:rsidRPr="00CB109B">
        <w:rPr>
          <w:rFonts w:hint="eastAsia"/>
          <w:color w:val="000000" w:themeColor="text1"/>
          <w:szCs w:val="21"/>
        </w:rPr>
        <w:t>）本基金应投资于信用级别评级为</w:t>
      </w:r>
      <w:r w:rsidRPr="00CB109B">
        <w:rPr>
          <w:rFonts w:hint="eastAsia"/>
          <w:color w:val="000000" w:themeColor="text1"/>
          <w:szCs w:val="21"/>
        </w:rPr>
        <w:t>BBB</w:t>
      </w:r>
      <w:r w:rsidRPr="00CB109B">
        <w:rPr>
          <w:rFonts w:hint="eastAsia"/>
          <w:color w:val="000000" w:themeColor="text1"/>
          <w:szCs w:val="21"/>
        </w:rPr>
        <w:t>以上（含</w:t>
      </w:r>
      <w:r w:rsidRPr="00CB109B">
        <w:rPr>
          <w:rFonts w:hint="eastAsia"/>
          <w:color w:val="000000" w:themeColor="text1"/>
          <w:szCs w:val="21"/>
        </w:rPr>
        <w:t>BBB</w:t>
      </w:r>
      <w:r w:rsidRPr="00CB109B">
        <w:rPr>
          <w:rFonts w:hint="eastAsia"/>
          <w:color w:val="000000" w:themeColor="text1"/>
          <w:szCs w:val="21"/>
        </w:rPr>
        <w:t>）的资产支持证券。基金持有资产支持证券期间，如果其信用等级下降、不再符合投资标准，应在评级报告发布之日起</w:t>
      </w:r>
      <w:r w:rsidRPr="00CB109B">
        <w:rPr>
          <w:rFonts w:hint="eastAsia"/>
          <w:color w:val="000000" w:themeColor="text1"/>
          <w:szCs w:val="21"/>
        </w:rPr>
        <w:t>3</w:t>
      </w:r>
      <w:r w:rsidRPr="00CB109B">
        <w:rPr>
          <w:rFonts w:hint="eastAsia"/>
          <w:color w:val="000000" w:themeColor="text1"/>
          <w:szCs w:val="21"/>
        </w:rPr>
        <w:t>个月内予以全部卖出；</w:t>
      </w:r>
    </w:p>
    <w:p w14:paraId="3AB1B7D5"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7</w:t>
      </w:r>
      <w:r w:rsidRPr="00CB109B">
        <w:rPr>
          <w:rFonts w:hint="eastAsia"/>
          <w:color w:val="000000" w:themeColor="text1"/>
          <w:szCs w:val="21"/>
        </w:rPr>
        <w:t>）基金财产参与股票发行申购，本基金所申报的金额不超过本基金的总资产，本基金所申报的股票数量不超过拟发行股票公司本次发行股票的总量；</w:t>
      </w:r>
    </w:p>
    <w:p w14:paraId="4EE62851"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8</w:t>
      </w:r>
      <w:r w:rsidRPr="00CB109B">
        <w:rPr>
          <w:rFonts w:hint="eastAsia"/>
          <w:color w:val="000000" w:themeColor="text1"/>
          <w:szCs w:val="21"/>
        </w:rPr>
        <w:t>）本基金主动投资于流动性受限资产的市值合计不得超过基金资产净值的</w:t>
      </w:r>
      <w:r w:rsidRPr="00CB109B">
        <w:rPr>
          <w:rFonts w:hint="eastAsia"/>
          <w:color w:val="000000" w:themeColor="text1"/>
          <w:szCs w:val="21"/>
        </w:rPr>
        <w:t>15%</w:t>
      </w:r>
      <w:r w:rsidRPr="00CB109B">
        <w:rPr>
          <w:rFonts w:hint="eastAsia"/>
          <w:color w:val="000000" w:themeColor="text1"/>
          <w:szCs w:val="21"/>
        </w:rPr>
        <w:t>；因证券市场波动、上市公司股票停牌、基金规模变动等基金管理人之外的因素致使基金不符合前款所规定比例限制的，基金管理人不得主动新增流动性受限资产的投资；</w:t>
      </w:r>
    </w:p>
    <w:p w14:paraId="6EA57F45"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9</w:t>
      </w:r>
      <w:r w:rsidRPr="00CB109B">
        <w:rPr>
          <w:rFonts w:hint="eastAsia"/>
          <w:color w:val="000000" w:themeColor="text1"/>
          <w:szCs w:val="21"/>
        </w:rPr>
        <w:t>）本基金与私募类</w:t>
      </w:r>
      <w:proofErr w:type="gramStart"/>
      <w:r w:rsidRPr="00CB109B">
        <w:rPr>
          <w:rFonts w:hint="eastAsia"/>
          <w:color w:val="000000" w:themeColor="text1"/>
          <w:szCs w:val="21"/>
        </w:rPr>
        <w:t>证券资管产品</w:t>
      </w:r>
      <w:proofErr w:type="gramEnd"/>
      <w:r w:rsidRPr="00CB109B">
        <w:rPr>
          <w:rFonts w:hint="eastAsia"/>
          <w:color w:val="000000" w:themeColor="text1"/>
          <w:szCs w:val="21"/>
        </w:rPr>
        <w:t>及中国证监会认定的其他主体为交易对手开展逆回购交易的，可接受质押品的资质要求应当与基金合同约定的投资范围保持一致；</w:t>
      </w:r>
    </w:p>
    <w:p w14:paraId="5E105DB8"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10</w:t>
      </w:r>
      <w:r w:rsidRPr="00CB109B">
        <w:rPr>
          <w:rFonts w:hint="eastAsia"/>
          <w:color w:val="000000" w:themeColor="text1"/>
          <w:szCs w:val="21"/>
        </w:rPr>
        <w:t>）本基金资产总值不得超过基金资产净值的</w:t>
      </w:r>
      <w:r w:rsidRPr="00CB109B">
        <w:rPr>
          <w:rFonts w:hint="eastAsia"/>
          <w:color w:val="000000" w:themeColor="text1"/>
          <w:szCs w:val="21"/>
        </w:rPr>
        <w:t>140%</w:t>
      </w:r>
      <w:r w:rsidRPr="00CB109B">
        <w:rPr>
          <w:rFonts w:hint="eastAsia"/>
          <w:color w:val="000000" w:themeColor="text1"/>
          <w:szCs w:val="21"/>
        </w:rPr>
        <w:t>；</w:t>
      </w:r>
    </w:p>
    <w:p w14:paraId="34E84C2A"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11</w:t>
      </w:r>
      <w:r w:rsidRPr="00CB109B">
        <w:rPr>
          <w:rFonts w:hint="eastAsia"/>
          <w:color w:val="000000" w:themeColor="text1"/>
          <w:szCs w:val="21"/>
        </w:rPr>
        <w:t>）本基金参与金融衍生品交易，每个交易日日终，在扣除金融衍生品合约需缴纳的交易保证金后，本基金应当保持不低于交易保证金一倍的现金，其中现金不包括结算备付金、存出保证金、应收申购款等；</w:t>
      </w:r>
    </w:p>
    <w:p w14:paraId="4EBEA573"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12</w:t>
      </w:r>
      <w:r w:rsidRPr="00CB109B">
        <w:rPr>
          <w:rFonts w:hint="eastAsia"/>
          <w:color w:val="000000" w:themeColor="text1"/>
          <w:szCs w:val="21"/>
        </w:rPr>
        <w:t>）本基金参与股指期货交易，应当符合下列投资限制：</w:t>
      </w:r>
    </w:p>
    <w:p w14:paraId="02DDFD7B"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1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①</w:t>
      </w:r>
      <w:r>
        <w:rPr>
          <w:color w:val="000000" w:themeColor="text1"/>
          <w:szCs w:val="21"/>
        </w:rPr>
        <w:fldChar w:fldCharType="end"/>
      </w:r>
      <w:r w:rsidRPr="00CB109B">
        <w:rPr>
          <w:rFonts w:hint="eastAsia"/>
          <w:color w:val="000000" w:themeColor="text1"/>
          <w:szCs w:val="21"/>
        </w:rPr>
        <w:t>本基金在任何交易日日终，持有的买入股指期货合约价值，不得超过基金资产净值的</w:t>
      </w:r>
      <w:r w:rsidRPr="00CB109B">
        <w:rPr>
          <w:rFonts w:hint="eastAsia"/>
          <w:color w:val="000000" w:themeColor="text1"/>
          <w:szCs w:val="21"/>
        </w:rPr>
        <w:t>10%</w:t>
      </w:r>
      <w:r w:rsidRPr="00CB109B">
        <w:rPr>
          <w:rFonts w:hint="eastAsia"/>
          <w:color w:val="000000" w:themeColor="text1"/>
          <w:szCs w:val="21"/>
        </w:rPr>
        <w:t>；</w:t>
      </w:r>
    </w:p>
    <w:p w14:paraId="1951FCDA"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2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②</w:t>
      </w:r>
      <w:r>
        <w:rPr>
          <w:color w:val="000000" w:themeColor="text1"/>
          <w:szCs w:val="21"/>
        </w:rPr>
        <w:fldChar w:fldCharType="end"/>
      </w:r>
      <w:r w:rsidRPr="00CB109B">
        <w:rPr>
          <w:rFonts w:hint="eastAsia"/>
          <w:color w:val="000000" w:themeColor="text1"/>
          <w:szCs w:val="21"/>
        </w:rPr>
        <w:t>本基金在任何交易日日终，持有的买入股指期货合约价值与有价证券市值之和，不得超过基金资产净值的</w:t>
      </w:r>
      <w:r w:rsidRPr="00CB109B">
        <w:rPr>
          <w:rFonts w:hint="eastAsia"/>
          <w:color w:val="000000" w:themeColor="text1"/>
          <w:szCs w:val="21"/>
        </w:rPr>
        <w:t>100%</w:t>
      </w:r>
      <w:r w:rsidRPr="00CB109B">
        <w:rPr>
          <w:rFonts w:hint="eastAsia"/>
          <w:color w:val="000000" w:themeColor="text1"/>
          <w:szCs w:val="21"/>
        </w:rPr>
        <w:t>，其中，有价证券指股票、债券（不含到期日在一年以内的政府债券）、资产支持证券、买入返售金融资产（不含质押式回购）等；</w:t>
      </w:r>
    </w:p>
    <w:p w14:paraId="795DEE44"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3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③</w:t>
      </w:r>
      <w:r>
        <w:rPr>
          <w:color w:val="000000" w:themeColor="text1"/>
          <w:szCs w:val="21"/>
        </w:rPr>
        <w:fldChar w:fldCharType="end"/>
      </w:r>
      <w:r w:rsidRPr="00CB109B">
        <w:rPr>
          <w:rFonts w:hint="eastAsia"/>
          <w:color w:val="000000" w:themeColor="text1"/>
          <w:szCs w:val="21"/>
        </w:rPr>
        <w:t>本基金在任何交易日日终，持有的卖出股指期货合约价值不得超过基金持有的股票总市值的</w:t>
      </w:r>
      <w:r w:rsidRPr="00CB109B">
        <w:rPr>
          <w:rFonts w:hint="eastAsia"/>
          <w:color w:val="000000" w:themeColor="text1"/>
          <w:szCs w:val="21"/>
        </w:rPr>
        <w:t>20%</w:t>
      </w:r>
      <w:r w:rsidRPr="00CB109B">
        <w:rPr>
          <w:rFonts w:hint="eastAsia"/>
          <w:color w:val="000000" w:themeColor="text1"/>
          <w:szCs w:val="21"/>
        </w:rPr>
        <w:t>；</w:t>
      </w:r>
    </w:p>
    <w:p w14:paraId="238AAAF4"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4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④</w:t>
      </w:r>
      <w:r>
        <w:rPr>
          <w:color w:val="000000" w:themeColor="text1"/>
          <w:szCs w:val="21"/>
        </w:rPr>
        <w:fldChar w:fldCharType="end"/>
      </w:r>
      <w:r w:rsidRPr="00CB109B">
        <w:rPr>
          <w:rFonts w:hint="eastAsia"/>
          <w:color w:val="000000" w:themeColor="text1"/>
          <w:szCs w:val="21"/>
        </w:rPr>
        <w:t>本基金所持有的股票市值和买入、卖出股指期货合约价值，合计（轧差计算）应当符合基金合同关于股票投资比例的有关约定；</w:t>
      </w:r>
    </w:p>
    <w:p w14:paraId="19CD1D0C"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5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⑤</w:t>
      </w:r>
      <w:r>
        <w:rPr>
          <w:color w:val="000000" w:themeColor="text1"/>
          <w:szCs w:val="21"/>
        </w:rPr>
        <w:fldChar w:fldCharType="end"/>
      </w:r>
      <w:r w:rsidRPr="00CB109B">
        <w:rPr>
          <w:rFonts w:hint="eastAsia"/>
          <w:color w:val="000000" w:themeColor="text1"/>
          <w:szCs w:val="21"/>
        </w:rPr>
        <w:t>本基金在任何交易日内交易（不包括平仓）的股指期货合约的成交金额不得超过上</w:t>
      </w:r>
      <w:r w:rsidRPr="00CB109B">
        <w:rPr>
          <w:rFonts w:hint="eastAsia"/>
          <w:color w:val="000000" w:themeColor="text1"/>
          <w:szCs w:val="21"/>
        </w:rPr>
        <w:lastRenderedPageBreak/>
        <w:t>一交易日基金资产净值的</w:t>
      </w:r>
      <w:r w:rsidRPr="00CB109B">
        <w:rPr>
          <w:rFonts w:hint="eastAsia"/>
          <w:color w:val="000000" w:themeColor="text1"/>
          <w:szCs w:val="21"/>
        </w:rPr>
        <w:t>20%</w:t>
      </w:r>
      <w:r w:rsidRPr="00CB109B">
        <w:rPr>
          <w:rFonts w:hint="eastAsia"/>
          <w:color w:val="000000" w:themeColor="text1"/>
          <w:szCs w:val="21"/>
        </w:rPr>
        <w:t>；</w:t>
      </w:r>
    </w:p>
    <w:p w14:paraId="6CE016FF"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13</w:t>
      </w:r>
      <w:r w:rsidRPr="00CB109B">
        <w:rPr>
          <w:rFonts w:hint="eastAsia"/>
          <w:color w:val="000000" w:themeColor="text1"/>
          <w:szCs w:val="21"/>
        </w:rPr>
        <w:t>）本基金参与股票期权交易，应当符合下列投资限制：</w:t>
      </w:r>
    </w:p>
    <w:p w14:paraId="6BDF12F8"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1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①</w:t>
      </w:r>
      <w:r>
        <w:rPr>
          <w:color w:val="000000" w:themeColor="text1"/>
          <w:szCs w:val="21"/>
        </w:rPr>
        <w:fldChar w:fldCharType="end"/>
      </w:r>
      <w:r w:rsidRPr="00CB109B">
        <w:rPr>
          <w:rFonts w:hint="eastAsia"/>
          <w:color w:val="000000" w:themeColor="text1"/>
          <w:szCs w:val="21"/>
        </w:rPr>
        <w:t>基金因未平仓的期权合约支付和收取的权利金总额不得超过基金资产净值的</w:t>
      </w:r>
      <w:r w:rsidRPr="00CB109B">
        <w:rPr>
          <w:rFonts w:hint="eastAsia"/>
          <w:color w:val="000000" w:themeColor="text1"/>
          <w:szCs w:val="21"/>
        </w:rPr>
        <w:t>10%</w:t>
      </w:r>
      <w:r w:rsidRPr="00CB109B">
        <w:rPr>
          <w:rFonts w:hint="eastAsia"/>
          <w:color w:val="000000" w:themeColor="text1"/>
          <w:szCs w:val="21"/>
        </w:rPr>
        <w:t>；</w:t>
      </w:r>
    </w:p>
    <w:p w14:paraId="67E7A84E"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2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②</w:t>
      </w:r>
      <w:r>
        <w:rPr>
          <w:color w:val="000000" w:themeColor="text1"/>
          <w:szCs w:val="21"/>
        </w:rPr>
        <w:fldChar w:fldCharType="end"/>
      </w:r>
      <w:r w:rsidRPr="00CB109B">
        <w:rPr>
          <w:rFonts w:hint="eastAsia"/>
          <w:color w:val="000000" w:themeColor="text1"/>
          <w:szCs w:val="21"/>
        </w:rPr>
        <w:t>开仓卖出认购期权的，应持有足额标的证券；开仓卖出认沽期权的，应持有合约行权所需的全额现金或交易所规则认可的可冲抵期权保证金的现金等价物；</w:t>
      </w:r>
    </w:p>
    <w:p w14:paraId="3D30AE0C"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3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③</w:t>
      </w:r>
      <w:r>
        <w:rPr>
          <w:color w:val="000000" w:themeColor="text1"/>
          <w:szCs w:val="21"/>
        </w:rPr>
        <w:fldChar w:fldCharType="end"/>
      </w:r>
      <w:r w:rsidRPr="00CB109B">
        <w:rPr>
          <w:rFonts w:hint="eastAsia"/>
          <w:color w:val="000000" w:themeColor="text1"/>
          <w:szCs w:val="21"/>
        </w:rPr>
        <w:t>未平仓的期权合约面值不得超过基金资产净值的</w:t>
      </w:r>
      <w:r w:rsidRPr="00CB109B">
        <w:rPr>
          <w:rFonts w:hint="eastAsia"/>
          <w:color w:val="000000" w:themeColor="text1"/>
          <w:szCs w:val="21"/>
        </w:rPr>
        <w:t>20%</w:t>
      </w:r>
      <w:r w:rsidRPr="00CB109B">
        <w:rPr>
          <w:rFonts w:hint="eastAsia"/>
          <w:color w:val="000000" w:themeColor="text1"/>
          <w:szCs w:val="21"/>
        </w:rPr>
        <w:t>。其中，合约面值按照行权价乘以合约乘数计算；</w:t>
      </w:r>
    </w:p>
    <w:p w14:paraId="0F91E9EA"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14</w:t>
      </w:r>
      <w:r w:rsidRPr="00CB109B">
        <w:rPr>
          <w:rFonts w:hint="eastAsia"/>
          <w:color w:val="000000" w:themeColor="text1"/>
          <w:szCs w:val="21"/>
        </w:rPr>
        <w:t>）本基金参与转融通证券出借业务的，应当符合下列要求：</w:t>
      </w:r>
    </w:p>
    <w:p w14:paraId="6BC76A88"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1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①</w:t>
      </w:r>
      <w:r>
        <w:rPr>
          <w:color w:val="000000" w:themeColor="text1"/>
          <w:szCs w:val="21"/>
        </w:rPr>
        <w:fldChar w:fldCharType="end"/>
      </w:r>
      <w:r w:rsidRPr="00CB109B">
        <w:rPr>
          <w:rFonts w:hint="eastAsia"/>
          <w:color w:val="000000" w:themeColor="text1"/>
          <w:szCs w:val="21"/>
        </w:rPr>
        <w:t>本基金在任何交易日日终，参与转融通证券出借业务的资产不得超过基金资产净值的</w:t>
      </w:r>
      <w:r w:rsidRPr="00CB109B">
        <w:rPr>
          <w:rFonts w:hint="eastAsia"/>
          <w:color w:val="000000" w:themeColor="text1"/>
          <w:szCs w:val="21"/>
        </w:rPr>
        <w:t>30%</w:t>
      </w:r>
      <w:r w:rsidRPr="00CB109B">
        <w:rPr>
          <w:rFonts w:hint="eastAsia"/>
          <w:color w:val="000000" w:themeColor="text1"/>
          <w:szCs w:val="21"/>
        </w:rPr>
        <w:t>，其中出借期限在</w:t>
      </w:r>
      <w:r w:rsidRPr="00CB109B">
        <w:rPr>
          <w:rFonts w:hint="eastAsia"/>
          <w:color w:val="000000" w:themeColor="text1"/>
          <w:szCs w:val="21"/>
        </w:rPr>
        <w:t>10</w:t>
      </w:r>
      <w:r w:rsidRPr="00CB109B">
        <w:rPr>
          <w:rFonts w:hint="eastAsia"/>
          <w:color w:val="000000" w:themeColor="text1"/>
          <w:szCs w:val="21"/>
        </w:rPr>
        <w:t>个交易日以上的出借证券应纳入《流动性风险管理规定》所述流动性受限证券的范围；</w:t>
      </w:r>
    </w:p>
    <w:p w14:paraId="5C4EC9E8"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2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②</w:t>
      </w:r>
      <w:r>
        <w:rPr>
          <w:color w:val="000000" w:themeColor="text1"/>
          <w:szCs w:val="21"/>
        </w:rPr>
        <w:fldChar w:fldCharType="end"/>
      </w:r>
      <w:r w:rsidRPr="00CB109B">
        <w:rPr>
          <w:rFonts w:hint="eastAsia"/>
          <w:color w:val="000000" w:themeColor="text1"/>
          <w:szCs w:val="21"/>
        </w:rPr>
        <w:t>本基金在任何交易日日终，参与出借业务的单只证券不得超过基金持有该证券总量的</w:t>
      </w:r>
      <w:r w:rsidRPr="00CB109B">
        <w:rPr>
          <w:rFonts w:hint="eastAsia"/>
          <w:color w:val="000000" w:themeColor="text1"/>
          <w:szCs w:val="21"/>
        </w:rPr>
        <w:t>30%</w:t>
      </w:r>
      <w:r w:rsidRPr="00CB109B">
        <w:rPr>
          <w:rFonts w:hint="eastAsia"/>
          <w:color w:val="000000" w:themeColor="text1"/>
          <w:szCs w:val="21"/>
        </w:rPr>
        <w:t>；</w:t>
      </w:r>
    </w:p>
    <w:p w14:paraId="55A4B5B4"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3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③</w:t>
      </w:r>
      <w:r>
        <w:rPr>
          <w:color w:val="000000" w:themeColor="text1"/>
          <w:szCs w:val="21"/>
        </w:rPr>
        <w:fldChar w:fldCharType="end"/>
      </w:r>
      <w:r w:rsidRPr="00CB109B">
        <w:rPr>
          <w:rFonts w:hint="eastAsia"/>
          <w:color w:val="000000" w:themeColor="text1"/>
          <w:szCs w:val="21"/>
        </w:rPr>
        <w:t>证券出借的平均剩余期限不得超过</w:t>
      </w:r>
      <w:r w:rsidRPr="00CB109B">
        <w:rPr>
          <w:rFonts w:hint="eastAsia"/>
          <w:color w:val="000000" w:themeColor="text1"/>
          <w:szCs w:val="21"/>
        </w:rPr>
        <w:t>30</w:t>
      </w:r>
      <w:r w:rsidRPr="00CB109B">
        <w:rPr>
          <w:rFonts w:hint="eastAsia"/>
          <w:color w:val="000000" w:themeColor="text1"/>
          <w:szCs w:val="21"/>
        </w:rPr>
        <w:t>天，平均剩余期限按市值加权平均计算；</w:t>
      </w:r>
    </w:p>
    <w:p w14:paraId="2ADB8DDD"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fldChar w:fldCharType="begin"/>
      </w:r>
      <w:r>
        <w:rPr>
          <w:color w:val="000000" w:themeColor="text1"/>
          <w:szCs w:val="21"/>
        </w:rPr>
        <w:instrText xml:space="preserve"> </w:instrText>
      </w:r>
      <w:r>
        <w:rPr>
          <w:rFonts w:hint="eastAsia"/>
          <w:color w:val="000000" w:themeColor="text1"/>
          <w:szCs w:val="21"/>
        </w:rPr>
        <w:instrText>= 4 \* GB3</w:instrText>
      </w:r>
      <w:r>
        <w:rPr>
          <w:color w:val="000000" w:themeColor="text1"/>
          <w:szCs w:val="21"/>
        </w:rPr>
        <w:instrText xml:space="preserve"> </w:instrText>
      </w:r>
      <w:r>
        <w:rPr>
          <w:color w:val="000000" w:themeColor="text1"/>
          <w:szCs w:val="21"/>
        </w:rPr>
        <w:fldChar w:fldCharType="separate"/>
      </w:r>
      <w:r>
        <w:rPr>
          <w:rFonts w:hint="eastAsia"/>
          <w:noProof/>
          <w:color w:val="000000" w:themeColor="text1"/>
          <w:szCs w:val="21"/>
        </w:rPr>
        <w:t>④</w:t>
      </w:r>
      <w:r>
        <w:rPr>
          <w:color w:val="000000" w:themeColor="text1"/>
          <w:szCs w:val="21"/>
        </w:rPr>
        <w:fldChar w:fldCharType="end"/>
      </w:r>
      <w:r w:rsidRPr="00CB109B">
        <w:rPr>
          <w:rFonts w:hint="eastAsia"/>
          <w:color w:val="000000" w:themeColor="text1"/>
          <w:szCs w:val="21"/>
        </w:rPr>
        <w:t>最近</w:t>
      </w:r>
      <w:r w:rsidRPr="00CB109B">
        <w:rPr>
          <w:rFonts w:hint="eastAsia"/>
          <w:color w:val="000000" w:themeColor="text1"/>
          <w:szCs w:val="21"/>
        </w:rPr>
        <w:t>6</w:t>
      </w:r>
      <w:r w:rsidRPr="00CB109B">
        <w:rPr>
          <w:rFonts w:hint="eastAsia"/>
          <w:color w:val="000000" w:themeColor="text1"/>
          <w:szCs w:val="21"/>
        </w:rPr>
        <w:t>个月内日均基金资产净值不得低于</w:t>
      </w:r>
      <w:r w:rsidRPr="00CB109B">
        <w:rPr>
          <w:rFonts w:hint="eastAsia"/>
          <w:color w:val="000000" w:themeColor="text1"/>
          <w:szCs w:val="21"/>
        </w:rPr>
        <w:t>2</w:t>
      </w:r>
      <w:r w:rsidRPr="00CB109B">
        <w:rPr>
          <w:rFonts w:hint="eastAsia"/>
          <w:color w:val="000000" w:themeColor="text1"/>
          <w:szCs w:val="21"/>
        </w:rPr>
        <w:t>亿元；</w:t>
      </w:r>
    </w:p>
    <w:p w14:paraId="43DE1819"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15</w:t>
      </w:r>
      <w:r w:rsidRPr="00CB109B">
        <w:rPr>
          <w:rFonts w:hint="eastAsia"/>
          <w:color w:val="000000" w:themeColor="text1"/>
          <w:szCs w:val="21"/>
        </w:rPr>
        <w:t>）本基金投资存托凭证的比例限制依照境内上市交易的股票执行，与境内上市交易的股票合并计算，法律法规或监管部门另有要求的除外；</w:t>
      </w:r>
    </w:p>
    <w:p w14:paraId="3A4F557E"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16</w:t>
      </w:r>
      <w:r w:rsidRPr="00CB109B">
        <w:rPr>
          <w:rFonts w:hint="eastAsia"/>
          <w:color w:val="000000" w:themeColor="text1"/>
          <w:szCs w:val="21"/>
        </w:rPr>
        <w:t>）</w:t>
      </w:r>
      <w:r w:rsidRPr="009E0792">
        <w:rPr>
          <w:rFonts w:hint="eastAsia"/>
          <w:color w:val="000000" w:themeColor="text1"/>
          <w:szCs w:val="21"/>
        </w:rPr>
        <w:t>本基金参与融资，每个交易日日终，本基金持有的融资买入股票与其他有价证券市值之和，不得超过基金资产净值的</w:t>
      </w:r>
      <w:r w:rsidRPr="009E0792">
        <w:rPr>
          <w:rFonts w:hint="eastAsia"/>
          <w:color w:val="000000" w:themeColor="text1"/>
          <w:szCs w:val="21"/>
        </w:rPr>
        <w:t>95%</w:t>
      </w:r>
      <w:r w:rsidRPr="009E0792">
        <w:rPr>
          <w:rFonts w:hint="eastAsia"/>
          <w:color w:val="000000" w:themeColor="text1"/>
          <w:szCs w:val="21"/>
        </w:rPr>
        <w:t>；</w:t>
      </w:r>
    </w:p>
    <w:p w14:paraId="108F9785"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17</w:t>
      </w:r>
      <w:r>
        <w:rPr>
          <w:rFonts w:hint="eastAsia"/>
          <w:color w:val="000000" w:themeColor="text1"/>
          <w:szCs w:val="21"/>
        </w:rPr>
        <w:t>）</w:t>
      </w:r>
      <w:r w:rsidRPr="00CB109B">
        <w:rPr>
          <w:rFonts w:hint="eastAsia"/>
          <w:color w:val="000000" w:themeColor="text1"/>
          <w:szCs w:val="21"/>
        </w:rPr>
        <w:t>法律法规及中国证监会规定的和《基金合同》约定的其他投资比例限制。</w:t>
      </w:r>
    </w:p>
    <w:p w14:paraId="6FB48D80"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除上述第</w:t>
      </w:r>
      <w:r w:rsidRPr="00CB109B">
        <w:rPr>
          <w:rFonts w:hint="eastAsia"/>
          <w:color w:val="000000" w:themeColor="text1"/>
          <w:szCs w:val="21"/>
        </w:rPr>
        <w:t>6</w:t>
      </w:r>
      <w:r>
        <w:rPr>
          <w:rFonts w:hint="eastAsia"/>
          <w:color w:val="000000" w:themeColor="text1"/>
          <w:szCs w:val="21"/>
        </w:rPr>
        <w:t>）、</w:t>
      </w:r>
      <w:r w:rsidRPr="00CB109B">
        <w:rPr>
          <w:rFonts w:hint="eastAsia"/>
          <w:color w:val="000000" w:themeColor="text1"/>
          <w:szCs w:val="21"/>
        </w:rPr>
        <w:t>8</w:t>
      </w:r>
      <w:r>
        <w:rPr>
          <w:rFonts w:hint="eastAsia"/>
          <w:color w:val="000000" w:themeColor="text1"/>
          <w:szCs w:val="21"/>
        </w:rPr>
        <w:t>）、</w:t>
      </w:r>
      <w:r w:rsidRPr="00CB109B">
        <w:rPr>
          <w:rFonts w:hint="eastAsia"/>
          <w:color w:val="000000" w:themeColor="text1"/>
          <w:szCs w:val="21"/>
        </w:rPr>
        <w:t>9</w:t>
      </w:r>
      <w:r>
        <w:rPr>
          <w:rFonts w:hint="eastAsia"/>
          <w:color w:val="000000" w:themeColor="text1"/>
          <w:szCs w:val="21"/>
        </w:rPr>
        <w:t>）、</w:t>
      </w:r>
      <w:r w:rsidRPr="00CB109B">
        <w:rPr>
          <w:rFonts w:hint="eastAsia"/>
          <w:color w:val="000000" w:themeColor="text1"/>
          <w:szCs w:val="21"/>
        </w:rPr>
        <w:t>14</w:t>
      </w:r>
      <w:r w:rsidRPr="00CB109B">
        <w:rPr>
          <w:rFonts w:hint="eastAsia"/>
          <w:color w:val="000000" w:themeColor="text1"/>
          <w:szCs w:val="21"/>
        </w:rPr>
        <w:t>）项另有约定外，因证券</w:t>
      </w:r>
      <w:r w:rsidRPr="00CB109B">
        <w:rPr>
          <w:rFonts w:hint="eastAsia"/>
          <w:color w:val="000000" w:themeColor="text1"/>
          <w:szCs w:val="21"/>
        </w:rPr>
        <w:t>/</w:t>
      </w:r>
      <w:r w:rsidRPr="00CB109B">
        <w:rPr>
          <w:rFonts w:hint="eastAsia"/>
          <w:color w:val="000000" w:themeColor="text1"/>
          <w:szCs w:val="21"/>
        </w:rPr>
        <w:t>期货市场波动、证券发行人合并、基金规模变动、标的指数成份股调整、标的指数成份股流动性限制等基金管理人之外的因素致使基金投资比例不符合上述规定投资比例的，基金管理人应当在</w:t>
      </w:r>
      <w:r w:rsidRPr="00CB109B">
        <w:rPr>
          <w:rFonts w:hint="eastAsia"/>
          <w:color w:val="000000" w:themeColor="text1"/>
          <w:szCs w:val="21"/>
        </w:rPr>
        <w:t>10</w:t>
      </w:r>
      <w:r w:rsidRPr="00CB109B">
        <w:rPr>
          <w:rFonts w:hint="eastAsia"/>
          <w:color w:val="000000" w:themeColor="text1"/>
          <w:szCs w:val="21"/>
        </w:rPr>
        <w:t>个交易日内进行调整，但中国证监会规定的特殊情形除外。法律法规另有规定的，从其规定。</w:t>
      </w:r>
    </w:p>
    <w:p w14:paraId="7CA54C93"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本基金参与转融通证券出借业务，因证券市场波动、上市公司合并、基金规模变动等</w:t>
      </w:r>
      <w:r>
        <w:rPr>
          <w:rFonts w:hint="eastAsia"/>
          <w:color w:val="000000" w:themeColor="text1"/>
          <w:szCs w:val="21"/>
        </w:rPr>
        <w:t>基金管理人之外的因素致使基金投资不符合上述第</w:t>
      </w:r>
      <w:r w:rsidRPr="00CB109B">
        <w:rPr>
          <w:rFonts w:hint="eastAsia"/>
          <w:color w:val="000000" w:themeColor="text1"/>
          <w:szCs w:val="21"/>
        </w:rPr>
        <w:t>14</w:t>
      </w:r>
      <w:r w:rsidRPr="00CB109B">
        <w:rPr>
          <w:rFonts w:hint="eastAsia"/>
          <w:color w:val="000000" w:themeColor="text1"/>
          <w:szCs w:val="21"/>
        </w:rPr>
        <w:t>）项规定的，基金管理人不得新增出借业务。</w:t>
      </w:r>
      <w:r w:rsidRPr="00CB109B">
        <w:rPr>
          <w:rFonts w:hint="eastAsia"/>
          <w:color w:val="000000" w:themeColor="text1"/>
          <w:szCs w:val="21"/>
        </w:rPr>
        <w:t xml:space="preserve"> </w:t>
      </w:r>
    </w:p>
    <w:p w14:paraId="6C77A4F3" w14:textId="77777777" w:rsidR="004D7A71" w:rsidRPr="00CB109B"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t>基金管理人自基金合同生效之日起</w:t>
      </w:r>
      <w:r w:rsidRPr="00CB109B">
        <w:rPr>
          <w:rFonts w:hint="eastAsia"/>
          <w:color w:val="000000" w:themeColor="text1"/>
          <w:szCs w:val="21"/>
        </w:rPr>
        <w:t>6</w:t>
      </w:r>
      <w:r w:rsidRPr="00CB109B">
        <w:rPr>
          <w:rFonts w:hint="eastAsia"/>
          <w:color w:val="000000" w:themeColor="text1"/>
          <w:szCs w:val="21"/>
        </w:rPr>
        <w:t>个月内使基金的投资组合比例符合基金合同的有关约定。期间，基金的投资范围、投资策略应当符合基金合同的约定。基金托管人对基金的投资的监督与检查自基金合同生效之日起开始。</w:t>
      </w:r>
    </w:p>
    <w:p w14:paraId="450000BA"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sidRPr="00CB109B">
        <w:rPr>
          <w:rFonts w:hint="eastAsia"/>
          <w:color w:val="000000" w:themeColor="text1"/>
          <w:szCs w:val="21"/>
        </w:rPr>
        <w:lastRenderedPageBreak/>
        <w:t>如法律法规或监管部门对上述投资组合比例限制进行变更的，以变更后的规定为准。法律法规或监管部门取消上述限制，如适用于本基金，基金管理人在履行适当程序后，则本基金投资不再受相关限制。</w:t>
      </w:r>
      <w:bookmarkEnd w:id="210"/>
    </w:p>
    <w:p w14:paraId="2C28C28D"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bookmarkStart w:id="211" w:name="_Hlk208922174"/>
      <w:r>
        <w:rPr>
          <w:color w:val="000000" w:themeColor="text1"/>
          <w:szCs w:val="21"/>
        </w:rPr>
        <w:t>3</w:t>
      </w:r>
      <w:r>
        <w:rPr>
          <w:rFonts w:hint="eastAsia"/>
          <w:color w:val="000000" w:themeColor="text1"/>
          <w:szCs w:val="21"/>
        </w:rPr>
        <w:t>、</w:t>
      </w:r>
      <w:r>
        <w:rPr>
          <w:color w:val="000000" w:themeColor="text1"/>
          <w:szCs w:val="21"/>
        </w:rPr>
        <w:t xml:space="preserve"> </w:t>
      </w:r>
      <w:r>
        <w:rPr>
          <w:rFonts w:hint="eastAsia"/>
          <w:color w:val="000000" w:themeColor="text1"/>
          <w:szCs w:val="21"/>
        </w:rPr>
        <w:t>基金托管人根据有关法律法规的规定及《基金合同》的约定对下述基金投资禁止行为通过事后监督方式进行监督：</w:t>
      </w:r>
    </w:p>
    <w:p w14:paraId="32BC730A"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为维护基金份额持有人的合法权益，基金财产不得用于下列投资或者活动：</w:t>
      </w:r>
    </w:p>
    <w:p w14:paraId="02961BFB"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w:t>
      </w:r>
      <w:r>
        <w:rPr>
          <w:rFonts w:hint="eastAsia"/>
          <w:szCs w:val="21"/>
        </w:rPr>
        <w:t>1</w:t>
      </w:r>
      <w:r>
        <w:rPr>
          <w:rFonts w:hint="eastAsia"/>
          <w:szCs w:val="21"/>
        </w:rPr>
        <w:t>）承销证券；</w:t>
      </w:r>
    </w:p>
    <w:p w14:paraId="53BC1B63"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w:t>
      </w:r>
      <w:r>
        <w:rPr>
          <w:rFonts w:hint="eastAsia"/>
          <w:szCs w:val="21"/>
        </w:rPr>
        <w:t>2</w:t>
      </w:r>
      <w:r>
        <w:rPr>
          <w:rFonts w:hint="eastAsia"/>
          <w:szCs w:val="21"/>
        </w:rPr>
        <w:t>）违反规定向他人贷款或者提供担保；</w:t>
      </w:r>
    </w:p>
    <w:p w14:paraId="72738F70"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w:t>
      </w:r>
      <w:r>
        <w:rPr>
          <w:rFonts w:hint="eastAsia"/>
          <w:szCs w:val="21"/>
        </w:rPr>
        <w:t>3</w:t>
      </w:r>
      <w:r>
        <w:rPr>
          <w:rFonts w:hint="eastAsia"/>
          <w:szCs w:val="21"/>
        </w:rPr>
        <w:t>）从事承担无限责任的投资；</w:t>
      </w:r>
    </w:p>
    <w:p w14:paraId="5652B0CD"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w:t>
      </w:r>
      <w:r>
        <w:rPr>
          <w:rFonts w:hint="eastAsia"/>
          <w:szCs w:val="21"/>
        </w:rPr>
        <w:t>4</w:t>
      </w:r>
      <w:r>
        <w:rPr>
          <w:rFonts w:hint="eastAsia"/>
          <w:szCs w:val="21"/>
        </w:rPr>
        <w:t>）买卖其他基金份额，但是中国证监会另有规定的除外；</w:t>
      </w:r>
    </w:p>
    <w:p w14:paraId="3D557EB7"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w:t>
      </w:r>
      <w:r>
        <w:rPr>
          <w:rFonts w:hint="eastAsia"/>
          <w:szCs w:val="21"/>
        </w:rPr>
        <w:t>5</w:t>
      </w:r>
      <w:r>
        <w:rPr>
          <w:rFonts w:hint="eastAsia"/>
          <w:szCs w:val="21"/>
        </w:rPr>
        <w:t>）向其基金管理人、基金托管人出资；</w:t>
      </w:r>
    </w:p>
    <w:p w14:paraId="13EB0EF2"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w:t>
      </w:r>
      <w:r>
        <w:rPr>
          <w:rFonts w:hint="eastAsia"/>
          <w:szCs w:val="21"/>
        </w:rPr>
        <w:t>6</w:t>
      </w:r>
      <w:r>
        <w:rPr>
          <w:rFonts w:hint="eastAsia"/>
          <w:szCs w:val="21"/>
        </w:rPr>
        <w:t>）从事内幕交易、操纵证券交易价格及其他不正当的证券交易活动；</w:t>
      </w:r>
    </w:p>
    <w:p w14:paraId="3BA912EF"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w:t>
      </w:r>
      <w:r>
        <w:rPr>
          <w:rFonts w:hint="eastAsia"/>
          <w:szCs w:val="21"/>
        </w:rPr>
        <w:t>7</w:t>
      </w:r>
      <w:r>
        <w:rPr>
          <w:rFonts w:hint="eastAsia"/>
          <w:szCs w:val="21"/>
        </w:rPr>
        <w:t>）法律、行政法规和中国证监会规定禁止的其他活动。</w:t>
      </w:r>
    </w:p>
    <w:p w14:paraId="60483D6E" w14:textId="77777777" w:rsidR="004D7A71" w:rsidRDefault="004D7A71" w:rsidP="004D7A71">
      <w:pPr>
        <w:autoSpaceDE w:val="0"/>
        <w:autoSpaceDN w:val="0"/>
        <w:adjustRightInd w:val="0"/>
        <w:spacing w:line="360" w:lineRule="auto"/>
        <w:ind w:firstLineChars="200" w:firstLine="420"/>
        <w:jc w:val="left"/>
        <w:rPr>
          <w:szCs w:val="21"/>
        </w:rPr>
      </w:pPr>
      <w:r>
        <w:rPr>
          <w:rFonts w:hint="eastAsia"/>
          <w:szCs w:val="21"/>
        </w:rPr>
        <w:t>法律、行政法规或监管部门取消或变更上述限制，如适用于本基金，基金管理人在履行适当程序后，则本基金投资不再受相关限制或按变更后的规定执行。</w:t>
      </w:r>
    </w:p>
    <w:p w14:paraId="4E69804C"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4</w:t>
      </w:r>
      <w:r>
        <w:rPr>
          <w:rFonts w:hint="eastAsia"/>
          <w:color w:val="000000" w:themeColor="text1"/>
          <w:szCs w:val="21"/>
        </w:rPr>
        <w:t>、基金托管人依据有关法律法规的规定和《基金合同》的约定对于基金关联投资限制进行监督。</w:t>
      </w:r>
    </w:p>
    <w:p w14:paraId="406BCD8F"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2B9BAA6" w14:textId="77777777" w:rsidR="004D7A71" w:rsidRPr="00271E20" w:rsidRDefault="004D7A71" w:rsidP="004D7A71">
      <w:pPr>
        <w:autoSpaceDE w:val="0"/>
        <w:autoSpaceDN w:val="0"/>
        <w:adjustRightInd w:val="0"/>
        <w:spacing w:line="360" w:lineRule="auto"/>
        <w:ind w:firstLineChars="200" w:firstLine="420"/>
        <w:jc w:val="left"/>
        <w:rPr>
          <w:szCs w:val="21"/>
        </w:rPr>
      </w:pPr>
      <w:r w:rsidRPr="00C572B3">
        <w:rPr>
          <w:rFonts w:hint="eastAsia"/>
          <w:szCs w:val="21"/>
        </w:rPr>
        <w:t>如法律法规或监管部门对上述限制进行变更的，以变更后的规定为准。法律、行政法规或监管部门取消上述限制，如适用于本基金，基金管理人在履行适当程序后，则本基金投资不再受相关限制。</w:t>
      </w:r>
    </w:p>
    <w:p w14:paraId="2A3A21A9"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sidRPr="00FF15DB">
        <w:rPr>
          <w:rFonts w:hint="eastAsia"/>
          <w:color w:val="000000" w:themeColor="text1"/>
          <w:szCs w:val="21"/>
        </w:rPr>
        <w:t>在基金合同生效后，基金管理人和基金托管人应相互提供与本机构有控股关系的股东或者与本机构有其他重大利害关系的公司名单，以上名单发生变化的，应及时予以更新并通知对方。</w:t>
      </w:r>
    </w:p>
    <w:bookmarkEnd w:id="211"/>
    <w:p w14:paraId="132A2272"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lastRenderedPageBreak/>
        <w:t>5</w:t>
      </w:r>
      <w:r>
        <w:rPr>
          <w:rFonts w:hint="eastAsia"/>
          <w:color w:val="000000" w:themeColor="text1"/>
          <w:szCs w:val="21"/>
        </w:rPr>
        <w:t>、基金参与</w:t>
      </w:r>
      <w:r>
        <w:rPr>
          <w:color w:val="000000" w:themeColor="text1"/>
          <w:szCs w:val="21"/>
        </w:rPr>
        <w:t>转融通证券出借业务，基金</w:t>
      </w:r>
      <w:r>
        <w:rPr>
          <w:rFonts w:hint="eastAsia"/>
          <w:color w:val="000000" w:themeColor="text1"/>
          <w:szCs w:val="21"/>
        </w:rPr>
        <w:t>管理人</w:t>
      </w:r>
      <w:r>
        <w:rPr>
          <w:color w:val="000000" w:themeColor="text1"/>
          <w:szCs w:val="21"/>
        </w:rPr>
        <w:t>应当遵守审慎经营原则，配备技术系统和专业人员，制定科学合理的投资策略和风险管理制度，完善业务流程，有效防范和控制风险，基金托管人将对基金参与</w:t>
      </w:r>
      <w:r>
        <w:rPr>
          <w:rFonts w:hint="eastAsia"/>
          <w:color w:val="000000" w:themeColor="text1"/>
          <w:szCs w:val="21"/>
        </w:rPr>
        <w:t>转融通</w:t>
      </w:r>
      <w:r>
        <w:rPr>
          <w:color w:val="000000" w:themeColor="text1"/>
          <w:szCs w:val="21"/>
        </w:rPr>
        <w:t>证券</w:t>
      </w:r>
      <w:r>
        <w:rPr>
          <w:rFonts w:hint="eastAsia"/>
          <w:color w:val="000000" w:themeColor="text1"/>
          <w:szCs w:val="21"/>
        </w:rPr>
        <w:t>出借</w:t>
      </w:r>
      <w:r>
        <w:rPr>
          <w:color w:val="000000" w:themeColor="text1"/>
          <w:szCs w:val="21"/>
        </w:rPr>
        <w:t>业务进行监督和复核</w:t>
      </w:r>
      <w:r>
        <w:rPr>
          <w:rFonts w:hint="eastAsia"/>
          <w:color w:val="000000" w:themeColor="text1"/>
          <w:szCs w:val="21"/>
        </w:rPr>
        <w:t>。</w:t>
      </w:r>
    </w:p>
    <w:p w14:paraId="527835EC"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6</w:t>
      </w:r>
      <w:r>
        <w:rPr>
          <w:rFonts w:hint="eastAsia"/>
          <w:color w:val="000000" w:themeColor="text1"/>
          <w:szCs w:val="21"/>
        </w:rPr>
        <w:t>、基金托管人依据有关法律法规的规定和《基金合同》的约定对基金管理人参与银行间债券市场进行监督。</w:t>
      </w:r>
    </w:p>
    <w:p w14:paraId="68B975A6"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基金管理人应在基金投资运作之前向基金托管人提供符合法律法规及行业标准的、经慎重选择的、本基金适用的银行间债券市场交易对手名单并约定各交易对手所适用的交易结算方式。基金管理人有责任确保及时将更新后的交易对手名单发送给基金托管人，否则由此造成的损失应由基金管理人承担。基金管理人应严格按照交易对手名单的范围在银行间债券市场选择交易对手。基金托管人监督基金管理人是否按事前提供的银行间债券市场交易对手名单进行交易。在基金存续期间基金管理人可以定期更新交易对手名单，但应将调整结果至少提前一个工作日书面通知基金托管人。新名单确定前已与本次剔除的交易对手所进行但尚未结算的交易，仍应按照协议进行结算。如基金管理人根据市场需要临时调整银行间债券交易对手名单及结算方式的，应向基金托管人说明理由，并在与交易对手发生交易前</w:t>
      </w:r>
      <w:r>
        <w:rPr>
          <w:rFonts w:hint="eastAsia"/>
          <w:color w:val="000000" w:themeColor="text1"/>
          <w:szCs w:val="21"/>
        </w:rPr>
        <w:t>1</w:t>
      </w:r>
      <w:r>
        <w:rPr>
          <w:rFonts w:hint="eastAsia"/>
          <w:color w:val="000000" w:themeColor="text1"/>
          <w:szCs w:val="21"/>
        </w:rPr>
        <w:t>个交易</w:t>
      </w:r>
      <w:proofErr w:type="gramStart"/>
      <w:r>
        <w:rPr>
          <w:rFonts w:hint="eastAsia"/>
          <w:color w:val="000000" w:themeColor="text1"/>
          <w:szCs w:val="21"/>
        </w:rPr>
        <w:t>日内与</w:t>
      </w:r>
      <w:proofErr w:type="gramEnd"/>
      <w:r>
        <w:rPr>
          <w:rFonts w:hint="eastAsia"/>
          <w:color w:val="000000" w:themeColor="text1"/>
          <w:szCs w:val="21"/>
        </w:rPr>
        <w:t>基金托管人协商解决。</w:t>
      </w:r>
    </w:p>
    <w:p w14:paraId="2DE3561F"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hint="eastAsia"/>
          <w:color w:val="000000" w:themeColor="text1"/>
          <w:szCs w:val="21"/>
        </w:rPr>
        <w:t>基金管理人负责对交易对手的资信进行控制，按银行间债券市场的交易规则进行交易，并负责处理因交易对手不履行合同而造成的纠纷，基金托管人不承担由此造成的相应法律责任及损失。若未履约的交易对手在基金托管人与基金管理人确定的时间前仍未承担违约责任及其他相关法律责任的，基金管理人应向相关交易对手追偿。基金托管人则根据银行间债券市场成交单对合同履行情况进行监督。如基金托管人事后发现基金管理人没有按照事先约定的交易对手进行交易时，基金托管人应及时提醒基金管理人，基金托管人不承担由此造成的相应损失和责任。</w:t>
      </w:r>
    </w:p>
    <w:p w14:paraId="056B9D8F" w14:textId="77777777" w:rsidR="004D7A71" w:rsidRDefault="004D7A71" w:rsidP="004D7A71">
      <w:pPr>
        <w:autoSpaceDE w:val="0"/>
        <w:autoSpaceDN w:val="0"/>
        <w:adjustRightInd w:val="0"/>
        <w:spacing w:line="360" w:lineRule="auto"/>
        <w:ind w:firstLineChars="200" w:firstLine="420"/>
        <w:jc w:val="left"/>
        <w:rPr>
          <w:rFonts w:ascii="宋体" w:hAnsi="Calibri" w:cs="宋体"/>
          <w:kern w:val="0"/>
          <w:szCs w:val="21"/>
        </w:rPr>
      </w:pPr>
      <w:r>
        <w:rPr>
          <w:rFonts w:ascii="宋体" w:hAnsi="Calibri" w:cs="宋体"/>
          <w:kern w:val="0"/>
          <w:szCs w:val="21"/>
        </w:rPr>
        <w:t>7</w:t>
      </w:r>
      <w:r>
        <w:rPr>
          <w:rFonts w:ascii="宋体" w:hAnsi="Calibri" w:cs="宋体" w:hint="eastAsia"/>
          <w:kern w:val="0"/>
          <w:szCs w:val="21"/>
        </w:rPr>
        <w:t>、基金托管人对基金投资流通受限证券的监督</w:t>
      </w:r>
    </w:p>
    <w:p w14:paraId="0C883691" w14:textId="77777777" w:rsidR="004D7A71" w:rsidRDefault="004D7A71" w:rsidP="004D7A71">
      <w:pPr>
        <w:autoSpaceDE w:val="0"/>
        <w:autoSpaceDN w:val="0"/>
        <w:adjustRightInd w:val="0"/>
        <w:spacing w:line="360" w:lineRule="auto"/>
        <w:ind w:firstLineChars="200" w:firstLine="420"/>
        <w:jc w:val="left"/>
        <w:rPr>
          <w:rFonts w:hAnsi="Calibri"/>
          <w:szCs w:val="21"/>
        </w:rPr>
      </w:pPr>
      <w:r>
        <w:rPr>
          <w:rFonts w:ascii="宋体" w:hAnsi="Calibri" w:cs="宋体" w:hint="eastAsia"/>
          <w:kern w:val="0"/>
          <w:szCs w:val="21"/>
        </w:rPr>
        <w:t>（1）</w:t>
      </w:r>
      <w:r>
        <w:rPr>
          <w:rFonts w:ascii="宋体" w:hAnsi="Calibri" w:cs="宋体"/>
          <w:kern w:val="0"/>
          <w:szCs w:val="21"/>
        </w:rPr>
        <w:t>基金管理人投资流通受限证券，应事先根据中国证监会相关规定，明确基金投资流通受限证券的比例，制订严格的投资决策流程和风险控制制度，防范流动性风险、法律风险和操作风险等各种风险。基金托管人对基金管理人是否遵守相关制度、流动性风险处置预案以及相关投资额度和比例等的情况进行监督。</w:t>
      </w:r>
    </w:p>
    <w:p w14:paraId="60A21451" w14:textId="77777777" w:rsidR="004D7A71" w:rsidRDefault="004D7A71" w:rsidP="004D7A71">
      <w:pPr>
        <w:autoSpaceDE w:val="0"/>
        <w:autoSpaceDN w:val="0"/>
        <w:adjustRightInd w:val="0"/>
        <w:spacing w:line="360" w:lineRule="auto"/>
        <w:ind w:firstLineChars="200" w:firstLine="420"/>
        <w:jc w:val="left"/>
        <w:rPr>
          <w:rFonts w:ascii="宋体" w:hAnsi="Calibri" w:cs="宋体"/>
          <w:kern w:val="0"/>
          <w:szCs w:val="21"/>
        </w:rPr>
      </w:pPr>
      <w:r>
        <w:rPr>
          <w:rFonts w:ascii="宋体" w:hAnsi="Calibri" w:cs="宋体" w:hint="eastAsia"/>
          <w:kern w:val="0"/>
          <w:szCs w:val="21"/>
        </w:rPr>
        <w:t>（</w:t>
      </w:r>
      <w:r>
        <w:rPr>
          <w:rFonts w:ascii="宋体" w:hAnsi="Calibri" w:cs="宋体"/>
          <w:kern w:val="0"/>
          <w:szCs w:val="21"/>
        </w:rPr>
        <w:t>2</w:t>
      </w:r>
      <w:r>
        <w:rPr>
          <w:rFonts w:ascii="宋体" w:hAnsi="Calibri" w:cs="宋体" w:hint="eastAsia"/>
          <w:kern w:val="0"/>
          <w:szCs w:val="21"/>
        </w:rPr>
        <w:t>）此处流通受限证券与上文所述的流动性受限资产并不完全一致，包括经中国证监会批准/注册的非公开发行股票、公开发行股票网下配售部分等在发行时明确一定期限锁定期的可交易证券</w:t>
      </w:r>
      <w:r>
        <w:rPr>
          <w:rFonts w:ascii="宋体" w:hAnsi="Calibri" w:cs="宋体"/>
          <w:kern w:val="0"/>
          <w:szCs w:val="21"/>
        </w:rPr>
        <w:t>,</w:t>
      </w:r>
      <w:r>
        <w:rPr>
          <w:rFonts w:ascii="宋体" w:hAnsi="Calibri" w:cs="宋体" w:hint="eastAsia"/>
          <w:kern w:val="0"/>
          <w:szCs w:val="21"/>
        </w:rPr>
        <w:t>不包括由于发布重大消息或其他原因而临时停牌的证券、已发行未上市证</w:t>
      </w:r>
      <w:r>
        <w:rPr>
          <w:rFonts w:ascii="宋体" w:hAnsi="Calibri" w:cs="宋体" w:hint="eastAsia"/>
          <w:kern w:val="0"/>
          <w:szCs w:val="21"/>
        </w:rPr>
        <w:lastRenderedPageBreak/>
        <w:t>券、回购交易中的质押</w:t>
      </w:r>
      <w:proofErr w:type="gramStart"/>
      <w:r>
        <w:rPr>
          <w:rFonts w:ascii="宋体" w:hAnsi="Calibri" w:cs="宋体" w:hint="eastAsia"/>
          <w:kern w:val="0"/>
          <w:szCs w:val="21"/>
        </w:rPr>
        <w:t>券</w:t>
      </w:r>
      <w:proofErr w:type="gramEnd"/>
      <w:r>
        <w:rPr>
          <w:rFonts w:ascii="宋体" w:hAnsi="Calibri" w:cs="宋体" w:hint="eastAsia"/>
          <w:kern w:val="0"/>
          <w:szCs w:val="21"/>
        </w:rPr>
        <w:t>等流通受限证券。</w:t>
      </w:r>
    </w:p>
    <w:p w14:paraId="44F257BE" w14:textId="77777777" w:rsidR="004D7A71" w:rsidRDefault="004D7A71" w:rsidP="004D7A71">
      <w:pPr>
        <w:autoSpaceDE w:val="0"/>
        <w:autoSpaceDN w:val="0"/>
        <w:adjustRightInd w:val="0"/>
        <w:spacing w:line="360" w:lineRule="auto"/>
        <w:ind w:firstLineChars="200" w:firstLine="420"/>
        <w:jc w:val="left"/>
        <w:rPr>
          <w:rFonts w:ascii="宋体" w:hAnsi="Calibri" w:cs="宋体"/>
          <w:kern w:val="0"/>
          <w:szCs w:val="21"/>
        </w:rPr>
      </w:pPr>
      <w:r>
        <w:rPr>
          <w:rFonts w:ascii="宋体" w:hAnsi="Calibri" w:cs="宋体" w:hint="eastAsia"/>
          <w:kern w:val="0"/>
          <w:szCs w:val="21"/>
        </w:rPr>
        <w:t>（</w:t>
      </w:r>
      <w:r>
        <w:rPr>
          <w:rFonts w:ascii="宋体" w:hAnsi="Calibri" w:cs="宋体"/>
          <w:kern w:val="0"/>
          <w:szCs w:val="21"/>
        </w:rPr>
        <w:t>3</w:t>
      </w:r>
      <w:r>
        <w:rPr>
          <w:rFonts w:ascii="宋体" w:hAnsi="Calibri" w:cs="宋体" w:hint="eastAsia"/>
          <w:kern w:val="0"/>
          <w:szCs w:val="21"/>
        </w:rPr>
        <w:t>）基金管理人应在基金首次投资流通受限证券前，向基金托管人提供经基金管理人董事会批准的有关基金投资流通受限证券的投资决策流程、风险控制制度。基金投资非公开发行股票，基金管理人还应提供基金管理人董事会批准的流动性风险处置预案。上述资料应包括但不限于基金投资流通受限证券的投资额度和投资比例控制情况。</w:t>
      </w:r>
    </w:p>
    <w:p w14:paraId="201CF894" w14:textId="77777777" w:rsidR="004D7A71" w:rsidRDefault="004D7A71" w:rsidP="004D7A71">
      <w:pPr>
        <w:autoSpaceDE w:val="0"/>
        <w:autoSpaceDN w:val="0"/>
        <w:adjustRightInd w:val="0"/>
        <w:spacing w:line="360" w:lineRule="auto"/>
        <w:ind w:firstLineChars="200" w:firstLine="420"/>
        <w:jc w:val="left"/>
        <w:rPr>
          <w:rFonts w:ascii="宋体" w:hAnsi="Calibri" w:cs="宋体"/>
          <w:kern w:val="0"/>
          <w:szCs w:val="21"/>
        </w:rPr>
      </w:pPr>
      <w:r>
        <w:rPr>
          <w:rFonts w:ascii="宋体" w:hAnsi="Calibri" w:cs="宋体" w:hint="eastAsia"/>
          <w:kern w:val="0"/>
          <w:szCs w:val="21"/>
        </w:rPr>
        <w:t>基金管理人应至少</w:t>
      </w:r>
      <w:proofErr w:type="gramStart"/>
      <w:r>
        <w:rPr>
          <w:rFonts w:ascii="宋体" w:hAnsi="Calibri" w:cs="宋体" w:hint="eastAsia"/>
          <w:kern w:val="0"/>
          <w:szCs w:val="21"/>
        </w:rPr>
        <w:t>于首次</w:t>
      </w:r>
      <w:proofErr w:type="gramEnd"/>
      <w:r>
        <w:rPr>
          <w:rFonts w:ascii="宋体" w:hAnsi="Calibri" w:cs="宋体" w:hint="eastAsia"/>
          <w:kern w:val="0"/>
          <w:szCs w:val="21"/>
        </w:rPr>
        <w:t>执行投资指令之前两个工作日将上述资料书面发至基金托管人，保证基金托管人有足够的时间进行审核。基金托管人应在收到上述资料后两个工作日内，以书面或其他双方认可的方式进行确认。</w:t>
      </w:r>
    </w:p>
    <w:p w14:paraId="12791677" w14:textId="77777777" w:rsidR="004D7A71" w:rsidRDefault="004D7A71" w:rsidP="004D7A71">
      <w:pPr>
        <w:autoSpaceDE w:val="0"/>
        <w:autoSpaceDN w:val="0"/>
        <w:adjustRightInd w:val="0"/>
        <w:spacing w:line="360" w:lineRule="auto"/>
        <w:ind w:firstLineChars="200" w:firstLine="420"/>
        <w:jc w:val="left"/>
        <w:rPr>
          <w:rFonts w:ascii="宋体" w:hAnsi="Calibri" w:cs="宋体"/>
          <w:kern w:val="0"/>
          <w:szCs w:val="21"/>
        </w:rPr>
      </w:pPr>
      <w:r>
        <w:rPr>
          <w:rFonts w:ascii="宋体" w:hAnsi="Calibri" w:cs="宋体" w:hint="eastAsia"/>
          <w:kern w:val="0"/>
          <w:szCs w:val="21"/>
        </w:rPr>
        <w:t>（</w:t>
      </w:r>
      <w:r>
        <w:rPr>
          <w:rFonts w:ascii="宋体" w:hAnsi="Calibri" w:cs="宋体"/>
          <w:kern w:val="0"/>
          <w:szCs w:val="21"/>
        </w:rPr>
        <w:t>4</w:t>
      </w:r>
      <w:r>
        <w:rPr>
          <w:rFonts w:ascii="宋体" w:hAnsi="Calibri" w:cs="宋体" w:hint="eastAsia"/>
          <w:kern w:val="0"/>
          <w:szCs w:val="21"/>
        </w:rPr>
        <w:t>）基金投资流通受限证券前，基金管理人应向基金托管人提供符合法律法规要求的有关书面信息，包括但不限于拟发行证券主体的中国证监会批准文件、发行证券数量、发行价格、锁定期，基金拟认购的数量、价格、总成本、总成本占基金资产净值的比例、已持有流通受限证券市值占基金资产净值的比例、资金划付时间等。基金管理人应保证上述信息的真实、完整，并</w:t>
      </w:r>
      <w:proofErr w:type="gramStart"/>
      <w:r>
        <w:rPr>
          <w:rFonts w:ascii="宋体" w:hAnsi="Calibri" w:cs="宋体" w:hint="eastAsia"/>
          <w:kern w:val="0"/>
          <w:szCs w:val="21"/>
        </w:rPr>
        <w:t>于拟执行</w:t>
      </w:r>
      <w:proofErr w:type="gramEnd"/>
      <w:r>
        <w:rPr>
          <w:rFonts w:ascii="宋体" w:hAnsi="Calibri" w:cs="宋体" w:hint="eastAsia"/>
          <w:kern w:val="0"/>
          <w:szCs w:val="21"/>
        </w:rPr>
        <w:t>投资指令前将上述信息书面发至基金托管人，保证基金托管人有足够的时间进行审核。</w:t>
      </w:r>
    </w:p>
    <w:p w14:paraId="4A5F9EC2" w14:textId="77777777" w:rsidR="004D7A71" w:rsidRDefault="004D7A71" w:rsidP="004D7A71">
      <w:pPr>
        <w:autoSpaceDE w:val="0"/>
        <w:autoSpaceDN w:val="0"/>
        <w:adjustRightInd w:val="0"/>
        <w:spacing w:line="360" w:lineRule="auto"/>
        <w:ind w:firstLineChars="200" w:firstLine="420"/>
        <w:jc w:val="left"/>
        <w:rPr>
          <w:rFonts w:ascii="宋体" w:hAnsi="Calibri" w:cs="宋体"/>
          <w:kern w:val="0"/>
          <w:szCs w:val="21"/>
        </w:rPr>
      </w:pPr>
      <w:r>
        <w:rPr>
          <w:rFonts w:ascii="宋体" w:hAnsi="Calibri" w:cs="宋体" w:hint="eastAsia"/>
          <w:kern w:val="0"/>
          <w:szCs w:val="21"/>
        </w:rPr>
        <w:t>（</w:t>
      </w:r>
      <w:r>
        <w:rPr>
          <w:rFonts w:ascii="宋体" w:hAnsi="Calibri" w:cs="宋体"/>
          <w:kern w:val="0"/>
          <w:szCs w:val="21"/>
        </w:rPr>
        <w:t>5</w:t>
      </w:r>
      <w:r>
        <w:rPr>
          <w:rFonts w:ascii="宋体" w:hAnsi="Calibri" w:cs="宋体" w:hint="eastAsia"/>
          <w:kern w:val="0"/>
          <w:szCs w:val="21"/>
        </w:rPr>
        <w:t>）基金托管人应按照《关于基金投资非公开发行股票等流通受限证券有关问题的通知》规定，对基金管理人是否遵守法律法规进行监督，并审核基金管理人提供的有关书面信息。基金托管人认为上述资料可能导致基金出现风险的，有权要求基金管理人在投资流通受限证券前就该风险的消除或防范措施进行补充书面说明，并保留查看基金管理人风险管理部门就基金投资流通受限证券出具的风险评估报告等备查资料的权利。否则，基金托管人有权拒绝执行有关指令。因拒绝执行该指令造成基金财产损失的，基金托管人不承担相应责任，并有权报告中国证监会。</w:t>
      </w:r>
    </w:p>
    <w:p w14:paraId="515A55E9" w14:textId="77777777" w:rsidR="004D7A71" w:rsidRDefault="004D7A71" w:rsidP="004D7A71">
      <w:pPr>
        <w:autoSpaceDE w:val="0"/>
        <w:autoSpaceDN w:val="0"/>
        <w:adjustRightInd w:val="0"/>
        <w:spacing w:line="360" w:lineRule="auto"/>
        <w:ind w:firstLineChars="200" w:firstLine="420"/>
        <w:jc w:val="left"/>
        <w:rPr>
          <w:rFonts w:ascii="宋体" w:hAnsi="Calibri" w:cs="宋体"/>
          <w:kern w:val="0"/>
          <w:szCs w:val="21"/>
        </w:rPr>
      </w:pPr>
      <w:r>
        <w:rPr>
          <w:rFonts w:ascii="宋体" w:hAnsi="Calibri" w:cs="宋体" w:hint="eastAsia"/>
          <w:kern w:val="0"/>
          <w:szCs w:val="21"/>
        </w:rPr>
        <w:t>如基金管理人和基金托管人无法达成一致，应及时上报中国证监会请求解决。如果基金托管人切实履行监督职责，则不承担相应责任。</w:t>
      </w:r>
    </w:p>
    <w:p w14:paraId="119EB8E5"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color w:val="000000" w:themeColor="text1"/>
          <w:kern w:val="0"/>
          <w:szCs w:val="21"/>
        </w:rPr>
        <w:t>8</w:t>
      </w:r>
      <w:r>
        <w:rPr>
          <w:rFonts w:ascii="宋体" w:hAnsi="Calibri" w:cs="宋体" w:hint="eastAsia"/>
          <w:color w:val="000000" w:themeColor="text1"/>
          <w:kern w:val="0"/>
          <w:szCs w:val="21"/>
        </w:rPr>
        <w:t>、基金托管人对基金管理人选择存款银行进行监督。</w:t>
      </w:r>
    </w:p>
    <w:p w14:paraId="1127D63A"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基金投资银行定期存款的，基金管理人应根据法律法规的规定及基金合同的约定，确定符合条件的所有存款银行的名单，并及时提供给基金托管人，基金托管人应据以对基金投资银行存款的交易对手是否按存款银行名单交易进行监督。如基金管理人未向基金托管人提供符合条件的存款银行名单，基金托管人有权不对基金投资银行存款的交易对手进行监督。</w:t>
      </w:r>
    </w:p>
    <w:p w14:paraId="405228EA"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（二）基金托管人应根据有关法律法规的规定及《基金合同》的约定，对基金资产净</w:t>
      </w:r>
      <w:r>
        <w:rPr>
          <w:rFonts w:ascii="宋体" w:hAnsi="Calibri" w:cs="宋体" w:hint="eastAsia"/>
          <w:color w:val="000000" w:themeColor="text1"/>
          <w:kern w:val="0"/>
          <w:szCs w:val="21"/>
        </w:rPr>
        <w:lastRenderedPageBreak/>
        <w:t>值计算、基金份额净值计算、基金份额累计净值计算、应收资金到账、基金费用开支及收入确定、基金收益分配、相关信息披露、基金宣传推介材料中登载基金业绩表现数据等进行监督和核查。</w:t>
      </w:r>
    </w:p>
    <w:p w14:paraId="2AF87B8A"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（三） 基金托管人发现基金管理人的投资运作及其他运作违反法律法规、《基金合同》、本托管协议及其他有关规定时，应及时以书面形式通知基金管理人限期纠正，基金管理人收到通知后应及时核对，并以书面形式向基金托管人发出回函，进行解释或举证，说明违规原因及纠正期限。</w:t>
      </w:r>
    </w:p>
    <w:p w14:paraId="19A83181"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在限期内，基金托管人有权随时对通知事项进行复查，督促基金管理人改正。基金管理人对基金托管人通知的违规事项未能在限期内纠正的，基金托管人应报告中国证监会。</w:t>
      </w:r>
    </w:p>
    <w:p w14:paraId="647FE991"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对于依据交易程序尚未成交的</w:t>
      </w:r>
      <w:proofErr w:type="gramStart"/>
      <w:r>
        <w:rPr>
          <w:rFonts w:ascii="宋体" w:hAnsi="Calibri" w:cs="宋体" w:hint="eastAsia"/>
          <w:color w:val="000000" w:themeColor="text1"/>
          <w:kern w:val="0"/>
          <w:szCs w:val="21"/>
        </w:rPr>
        <w:t>且基金</w:t>
      </w:r>
      <w:proofErr w:type="gramEnd"/>
      <w:r>
        <w:rPr>
          <w:rFonts w:ascii="宋体" w:hAnsi="Calibri" w:cs="宋体" w:hint="eastAsia"/>
          <w:color w:val="000000" w:themeColor="text1"/>
          <w:kern w:val="0"/>
          <w:szCs w:val="21"/>
        </w:rPr>
        <w:t>托管人在交易前能够监控的投资指令，基金托管人发现该投资指令违反有关法律法规规定或者违反《基金合同》约定的，应当拒绝执行，立即通知基金管理人，并向中国证监会报告。</w:t>
      </w:r>
    </w:p>
    <w:p w14:paraId="1A30595D"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对于必须于估值完成后方可获知的监控指标或依据交易程序已经成交的投资指令，基金托管人发现该投资指令违反有关法律法规或者违反《基金合同》约定的，应当立即通知基金管理人，并报告中国证监会。</w:t>
      </w:r>
    </w:p>
    <w:p w14:paraId="4BE0F7A9"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基金管理人应积极配合和协助基金托管人的监督和核查，必须在规定时间内答复基金托管人并改正，就基金托管人的合理疑义进行解释或举证，对基金托管人按照法规要求需向中国证监会报送基金监督报告的，基金管理人应积极配合提供相关数据资料和制度等。</w:t>
      </w:r>
    </w:p>
    <w:p w14:paraId="1089F50D"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基金托管人发现基金管理人有重大违规行为，应及时报告中国证监会，同时通知基金管理人限期纠正。</w:t>
      </w:r>
    </w:p>
    <w:p w14:paraId="796DAA21" w14:textId="0089041C" w:rsidR="00FA40CD" w:rsidRPr="006B0BF6" w:rsidRDefault="004D7A71" w:rsidP="00FA40CD">
      <w:pPr>
        <w:snapToGrid w:val="0"/>
        <w:spacing w:line="360" w:lineRule="auto"/>
        <w:ind w:firstLineChars="200" w:firstLine="420"/>
        <w:rPr>
          <w:color w:val="000000"/>
        </w:rPr>
      </w:pPr>
      <w:r>
        <w:rPr>
          <w:rFonts w:ascii="宋体" w:hAnsi="Calibri" w:cs="宋体" w:hint="eastAsia"/>
          <w:color w:val="000000" w:themeColor="text1"/>
          <w:kern w:val="0"/>
          <w:szCs w:val="21"/>
        </w:rPr>
        <w:t>基金管理人无正当理由，拒绝、阻挠基金托管人根据本协议规定行使监督权，或采取拖延、欺诈等手段妨碍基金托管人进行有效监督，情节严重或经基金托管人提出警告仍不改正的，基金托管人应报告中国证监会。</w:t>
      </w:r>
    </w:p>
    <w:p w14:paraId="2AC53891" w14:textId="77777777" w:rsidR="006B0BF6" w:rsidRPr="006B0BF6" w:rsidRDefault="006B0BF6" w:rsidP="006B0BF6">
      <w:pPr>
        <w:snapToGrid w:val="0"/>
        <w:spacing w:line="360" w:lineRule="auto"/>
        <w:ind w:firstLineChars="200" w:firstLine="420"/>
        <w:rPr>
          <w:color w:val="000000"/>
        </w:rPr>
      </w:pPr>
    </w:p>
    <w:p w14:paraId="6B17E10C" w14:textId="77777777" w:rsidR="006B0BF6" w:rsidRPr="006B0BF6" w:rsidRDefault="006B0BF6" w:rsidP="006B0BF6">
      <w:pPr>
        <w:snapToGrid w:val="0"/>
        <w:spacing w:line="360" w:lineRule="auto"/>
        <w:ind w:firstLineChars="200" w:firstLine="420"/>
        <w:rPr>
          <w:color w:val="000000"/>
        </w:rPr>
      </w:pPr>
      <w:r w:rsidRPr="006B0BF6">
        <w:rPr>
          <w:rFonts w:hint="eastAsia"/>
          <w:color w:val="000000"/>
        </w:rPr>
        <w:t>三、基金管理人对基金托管人的业务核查</w:t>
      </w:r>
    </w:p>
    <w:p w14:paraId="4803C8F6" w14:textId="77777777" w:rsidR="004D7A71" w:rsidRDefault="004D7A71" w:rsidP="004D7A71">
      <w:pPr>
        <w:autoSpaceDE w:val="0"/>
        <w:autoSpaceDN w:val="0"/>
        <w:adjustRightInd w:val="0"/>
        <w:spacing w:line="360" w:lineRule="auto"/>
        <w:ind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一）基金管理人对基金托管人履行托管职责情况进行核查，核查事项包括但不限于基金托管人安全保管基金财产、开设基金财产的托管账户、证券账户、期货结算账户等投资所需账户、复核基金管理人计算的基金资产净值、基金份额净值和基金份额累计净值、根据基金管理人指令办理清算交收、相关信息披露和监督基金投资运作等行为。</w:t>
      </w:r>
    </w:p>
    <w:p w14:paraId="54416AAB" w14:textId="77777777" w:rsidR="004D7A71" w:rsidRDefault="004D7A71" w:rsidP="004D7A71">
      <w:pPr>
        <w:autoSpaceDE w:val="0"/>
        <w:autoSpaceDN w:val="0"/>
        <w:adjustRightInd w:val="0"/>
        <w:spacing w:line="360" w:lineRule="auto"/>
        <w:ind w:firstLineChars="150" w:firstLine="315"/>
        <w:jc w:val="left"/>
        <w:rPr>
          <w:rFonts w:ascii="宋体" w:hAnsi="Calibri" w:cs="宋体"/>
          <w:color w:val="000000" w:themeColor="text1"/>
          <w:kern w:val="0"/>
          <w:szCs w:val="21"/>
        </w:rPr>
      </w:pPr>
      <w:r>
        <w:rPr>
          <w:rFonts w:ascii="宋体" w:hAnsi="Calibri" w:cs="宋体" w:hint="eastAsia"/>
          <w:color w:val="000000" w:themeColor="text1"/>
          <w:kern w:val="0"/>
          <w:szCs w:val="21"/>
        </w:rPr>
        <w:t>（二）基金管理人发现基金托管人擅自挪用基金财产、未对基金财产实行分账管理、未</w:t>
      </w:r>
      <w:r>
        <w:rPr>
          <w:rFonts w:ascii="宋体" w:hAnsi="Calibri" w:cs="宋体" w:hint="eastAsia"/>
          <w:color w:val="000000" w:themeColor="text1"/>
          <w:kern w:val="0"/>
          <w:szCs w:val="21"/>
        </w:rPr>
        <w:lastRenderedPageBreak/>
        <w:t>执行或无故延迟执行基金管理人资金划拨指令、泄露基金投资信息等违反《基金法》、《基金合同》、本托管协议及其他有关规定时，基金管理人应及时以书面或其他双方认可的形式通知基金托管人限期纠正，基金托管人收到通知后应及时核对确认并以书面形式向基金管理人发出回函，</w:t>
      </w:r>
      <w:r>
        <w:rPr>
          <w:rFonts w:hint="eastAsia"/>
          <w:color w:val="000000" w:themeColor="text1"/>
          <w:szCs w:val="20"/>
        </w:rPr>
        <w:t>说明违规原因及纠正期限，并保证在规定期限内及时改正。</w:t>
      </w:r>
      <w:r>
        <w:rPr>
          <w:rFonts w:ascii="宋体" w:hAnsi="Calibri" w:cs="宋体" w:hint="eastAsia"/>
          <w:color w:val="000000" w:themeColor="text1"/>
          <w:kern w:val="0"/>
          <w:szCs w:val="21"/>
        </w:rPr>
        <w:t>在上述限期内，基金管理人有权随时对通知事项进行复查，督促基金托管人改正，并予协助配合。基金托管人应积极配合基金管理人的核查行为，包括但不限于：提交相关资料以</w:t>
      </w:r>
      <w:proofErr w:type="gramStart"/>
      <w:r>
        <w:rPr>
          <w:rFonts w:ascii="宋体" w:hAnsi="Calibri" w:cs="宋体" w:hint="eastAsia"/>
          <w:color w:val="000000" w:themeColor="text1"/>
          <w:kern w:val="0"/>
          <w:szCs w:val="21"/>
        </w:rPr>
        <w:t>供基金</w:t>
      </w:r>
      <w:proofErr w:type="gramEnd"/>
      <w:r>
        <w:rPr>
          <w:rFonts w:ascii="宋体" w:hAnsi="Calibri" w:cs="宋体" w:hint="eastAsia"/>
          <w:color w:val="000000" w:themeColor="text1"/>
          <w:kern w:val="0"/>
          <w:szCs w:val="21"/>
        </w:rPr>
        <w:t>管理人核查托管财产的完整性和真实性，在规定时间内答复基金管理人并改正。基金托管人对基金管理人通知的违规事项未能在限期内纠正的，基金管理人应报告中国证监会。</w:t>
      </w:r>
    </w:p>
    <w:p w14:paraId="6CA61223" w14:textId="77777777" w:rsidR="004D7A71" w:rsidRDefault="004D7A71" w:rsidP="004D7A71">
      <w:pPr>
        <w:autoSpaceDE w:val="0"/>
        <w:autoSpaceDN w:val="0"/>
        <w:adjustRightInd w:val="0"/>
        <w:spacing w:line="360" w:lineRule="auto"/>
        <w:ind w:firstLineChars="200" w:firstLine="420"/>
        <w:jc w:val="left"/>
        <w:rPr>
          <w:rFonts w:ascii="宋体" w:hAnsi="Calibri" w:cs="宋体"/>
          <w:color w:val="000000" w:themeColor="text1"/>
          <w:kern w:val="0"/>
          <w:szCs w:val="21"/>
        </w:rPr>
      </w:pPr>
      <w:r>
        <w:rPr>
          <w:rFonts w:ascii="宋体" w:hAnsi="Calibri" w:cs="宋体" w:hint="eastAsia"/>
          <w:color w:val="000000" w:themeColor="text1"/>
          <w:kern w:val="0"/>
          <w:szCs w:val="21"/>
        </w:rPr>
        <w:t>（三）基金管理人发现基金托管人有重大违规行为，应立即报告中国证监会，同时通知基金托管人限期纠正，并将纠正结果报告中国证监会。</w:t>
      </w:r>
    </w:p>
    <w:p w14:paraId="2284EDF8" w14:textId="77777777" w:rsidR="004D7A71" w:rsidRDefault="004D7A71" w:rsidP="006B0BF6">
      <w:pPr>
        <w:snapToGrid w:val="0"/>
        <w:spacing w:line="360" w:lineRule="auto"/>
        <w:ind w:firstLineChars="200" w:firstLine="420"/>
        <w:rPr>
          <w:rFonts w:ascii="宋体" w:hAnsi="Calibri" w:cs="宋体"/>
          <w:color w:val="000000" w:themeColor="text1"/>
          <w:kern w:val="0"/>
          <w:szCs w:val="21"/>
        </w:rPr>
      </w:pPr>
      <w:r>
        <w:rPr>
          <w:rFonts w:ascii="宋体" w:hAnsi="Calibri" w:cs="宋体" w:hint="eastAsia"/>
          <w:color w:val="000000" w:themeColor="text1"/>
          <w:kern w:val="0"/>
          <w:szCs w:val="21"/>
        </w:rPr>
        <w:t>基金托管人无正当理由，拒绝、阻挠基金管理人根据本协议规定行使监督权，或采取拖延、欺诈等手段妨碍基金管理人进行有效监督，情节严重或经基金管理人提出警告仍不改正的，基金管理人应报告中国证监会。</w:t>
      </w:r>
    </w:p>
    <w:p w14:paraId="18192EBA" w14:textId="77777777" w:rsidR="006B0BF6" w:rsidRPr="006B0BF6" w:rsidRDefault="006B0BF6" w:rsidP="006B0BF6">
      <w:pPr>
        <w:snapToGrid w:val="0"/>
        <w:spacing w:line="360" w:lineRule="auto"/>
        <w:ind w:firstLineChars="200" w:firstLine="420"/>
        <w:rPr>
          <w:color w:val="000000"/>
        </w:rPr>
      </w:pPr>
    </w:p>
    <w:p w14:paraId="192260E0" w14:textId="77777777" w:rsidR="006B0BF6" w:rsidRPr="006B0BF6" w:rsidRDefault="006B0BF6" w:rsidP="006B0BF6">
      <w:pPr>
        <w:snapToGrid w:val="0"/>
        <w:spacing w:line="360" w:lineRule="auto"/>
        <w:ind w:firstLineChars="200" w:firstLine="420"/>
        <w:rPr>
          <w:color w:val="000000"/>
        </w:rPr>
      </w:pPr>
      <w:r w:rsidRPr="006B0BF6">
        <w:rPr>
          <w:rFonts w:hint="eastAsia"/>
          <w:color w:val="000000"/>
        </w:rPr>
        <w:t>四、基金财产的保管</w:t>
      </w:r>
    </w:p>
    <w:p w14:paraId="009F8148" w14:textId="77777777" w:rsidR="004D7A71" w:rsidRDefault="004D7A71" w:rsidP="004D7A71">
      <w:pPr>
        <w:spacing w:line="360" w:lineRule="auto"/>
        <w:ind w:firstLineChars="200" w:firstLine="420"/>
        <w:rPr>
          <w:color w:val="000000" w:themeColor="text1"/>
        </w:rPr>
      </w:pPr>
      <w:r>
        <w:rPr>
          <w:rFonts w:hint="eastAsia"/>
          <w:color w:val="000000" w:themeColor="text1"/>
        </w:rPr>
        <w:t>（一）基金财产保管的原则</w:t>
      </w:r>
    </w:p>
    <w:p w14:paraId="022F45E2" w14:textId="77777777" w:rsidR="004D7A71" w:rsidRDefault="004D7A71" w:rsidP="004D7A71">
      <w:pPr>
        <w:spacing w:line="360" w:lineRule="auto"/>
        <w:ind w:firstLineChars="200" w:firstLine="420"/>
        <w:rPr>
          <w:color w:val="000000" w:themeColor="text1"/>
        </w:rPr>
      </w:pPr>
      <w:r>
        <w:rPr>
          <w:color w:val="000000" w:themeColor="text1"/>
        </w:rPr>
        <w:t>1</w:t>
      </w:r>
      <w:r>
        <w:rPr>
          <w:rFonts w:hint="eastAsia"/>
          <w:color w:val="000000" w:themeColor="text1"/>
        </w:rPr>
        <w:t>、基金财产应独立于基金管理人、基金托管人、证券经纪商的固有财产。</w:t>
      </w:r>
    </w:p>
    <w:p w14:paraId="6A988E58" w14:textId="77777777" w:rsidR="004D7A71" w:rsidRDefault="004D7A71" w:rsidP="004D7A71">
      <w:pPr>
        <w:spacing w:line="360" w:lineRule="auto"/>
        <w:ind w:firstLineChars="200" w:firstLine="420"/>
        <w:rPr>
          <w:color w:val="000000" w:themeColor="text1"/>
        </w:rPr>
      </w:pPr>
      <w:r>
        <w:rPr>
          <w:color w:val="000000" w:themeColor="text1"/>
        </w:rPr>
        <w:t>2</w:t>
      </w:r>
      <w:r>
        <w:rPr>
          <w:rFonts w:hint="eastAsia"/>
          <w:color w:val="000000" w:themeColor="text1"/>
        </w:rPr>
        <w:t>、基金托管人应安全保管基金财产，未经基金管理人的合法合</w:t>
      </w:r>
      <w:proofErr w:type="gramStart"/>
      <w:r>
        <w:rPr>
          <w:rFonts w:hint="eastAsia"/>
          <w:color w:val="000000" w:themeColor="text1"/>
        </w:rPr>
        <w:t>规</w:t>
      </w:r>
      <w:proofErr w:type="gramEnd"/>
      <w:r>
        <w:rPr>
          <w:rFonts w:hint="eastAsia"/>
          <w:color w:val="000000" w:themeColor="text1"/>
        </w:rPr>
        <w:t>指令或法律法规、《基金合同》及本协议另有规定，不得自行运用、处分、分配基金的任何财产。</w:t>
      </w:r>
    </w:p>
    <w:p w14:paraId="7999C7DA" w14:textId="77777777" w:rsidR="004D7A71" w:rsidRDefault="004D7A71" w:rsidP="004D7A71">
      <w:pPr>
        <w:spacing w:line="360" w:lineRule="auto"/>
        <w:ind w:firstLineChars="200" w:firstLine="420"/>
        <w:rPr>
          <w:color w:val="000000" w:themeColor="text1"/>
        </w:rPr>
      </w:pPr>
      <w:r>
        <w:rPr>
          <w:color w:val="000000" w:themeColor="text1"/>
        </w:rPr>
        <w:t>3</w:t>
      </w:r>
      <w:r>
        <w:rPr>
          <w:rFonts w:hint="eastAsia"/>
          <w:color w:val="000000" w:themeColor="text1"/>
        </w:rPr>
        <w:t>、基金托管人按照规定开设基金财产的托管账户、证券账户、期货结算账户等投资所需账户，相关开户费用由基金资产承担。</w:t>
      </w:r>
    </w:p>
    <w:p w14:paraId="1B94EDC9" w14:textId="77777777" w:rsidR="004D7A71" w:rsidRDefault="004D7A71" w:rsidP="004D7A71">
      <w:pPr>
        <w:spacing w:line="360" w:lineRule="auto"/>
        <w:ind w:firstLineChars="200" w:firstLine="420"/>
        <w:rPr>
          <w:color w:val="000000" w:themeColor="text1"/>
        </w:rPr>
      </w:pPr>
      <w:r>
        <w:rPr>
          <w:color w:val="000000" w:themeColor="text1"/>
        </w:rPr>
        <w:t>4</w:t>
      </w:r>
      <w:r>
        <w:rPr>
          <w:rFonts w:hint="eastAsia"/>
          <w:color w:val="000000" w:themeColor="text1"/>
        </w:rPr>
        <w:t>、基金托管人对所托管的不同基金财产分别设置账户，独立核算，分账管理，确保基金财产的完整与独立。</w:t>
      </w:r>
    </w:p>
    <w:p w14:paraId="3B72E799" w14:textId="77777777" w:rsidR="004D7A71" w:rsidRDefault="004D7A71" w:rsidP="004D7A71">
      <w:pPr>
        <w:spacing w:line="360" w:lineRule="auto"/>
        <w:ind w:firstLineChars="200" w:firstLine="420"/>
        <w:rPr>
          <w:color w:val="000000" w:themeColor="text1"/>
          <w:szCs w:val="21"/>
        </w:rPr>
      </w:pPr>
      <w:r>
        <w:rPr>
          <w:color w:val="000000" w:themeColor="text1"/>
        </w:rPr>
        <w:t>5</w:t>
      </w:r>
      <w:r>
        <w:rPr>
          <w:rFonts w:hint="eastAsia"/>
          <w:color w:val="000000" w:themeColor="text1"/>
        </w:rPr>
        <w:t>、</w:t>
      </w:r>
      <w:r>
        <w:rPr>
          <w:rFonts w:hint="eastAsia"/>
          <w:color w:val="000000" w:themeColor="text1"/>
          <w:szCs w:val="21"/>
        </w:rPr>
        <w:t>对于因为基金认申购、投资产生的应收资产，应由基金管理人负责与有关当事人确定到账日期并通知基金托管人，到账日基金财产没有到达基金账户的，基金托管人应及时通知基金管理人采取措施进行催收。基金管理人未及时催收给基金财产造成损失的，基金管理人应负责向有关当事人追偿基金财产的损失，基金托管人对此不承担相应责任。</w:t>
      </w:r>
    </w:p>
    <w:p w14:paraId="422BBF89" w14:textId="77777777" w:rsidR="004D7A71" w:rsidRDefault="004D7A71" w:rsidP="004D7A71">
      <w:pPr>
        <w:spacing w:line="360" w:lineRule="auto"/>
        <w:ind w:firstLineChars="200" w:firstLine="420"/>
        <w:rPr>
          <w:color w:val="000000" w:themeColor="text1"/>
          <w:szCs w:val="21"/>
        </w:rPr>
      </w:pPr>
      <w:r>
        <w:rPr>
          <w:color w:val="000000" w:themeColor="text1"/>
          <w:szCs w:val="21"/>
        </w:rPr>
        <w:t>6</w:t>
      </w:r>
      <w:r>
        <w:rPr>
          <w:rFonts w:hint="eastAsia"/>
          <w:color w:val="000000" w:themeColor="text1"/>
          <w:szCs w:val="21"/>
        </w:rPr>
        <w:t>、对因为基金管理人投资产生的存放或存管在基金托管人以外机构的基金财产，或交由期货公司或证券公司负责清算交收的基金财产（包括但不限于期货保证金账户内的资金、期货合约等）及其收益，若由于该等机构或该机构会员单位等本协议当事人外第三方的原因</w:t>
      </w:r>
      <w:r>
        <w:rPr>
          <w:rFonts w:hint="eastAsia"/>
          <w:color w:val="000000" w:themeColor="text1"/>
          <w:szCs w:val="21"/>
        </w:rPr>
        <w:lastRenderedPageBreak/>
        <w:t>给基金财产造成的损失等，基金托管人不承担责任。</w:t>
      </w:r>
    </w:p>
    <w:p w14:paraId="235FB447" w14:textId="77777777" w:rsidR="004D7A71" w:rsidRDefault="004D7A71" w:rsidP="004D7A71">
      <w:pPr>
        <w:spacing w:line="360" w:lineRule="auto"/>
        <w:ind w:firstLineChars="200" w:firstLine="420"/>
        <w:rPr>
          <w:color w:val="000000" w:themeColor="text1"/>
          <w:szCs w:val="21"/>
        </w:rPr>
      </w:pPr>
      <w:r>
        <w:rPr>
          <w:color w:val="000000" w:themeColor="text1"/>
          <w:szCs w:val="21"/>
        </w:rPr>
        <w:t>7</w:t>
      </w:r>
      <w:r>
        <w:rPr>
          <w:rFonts w:hint="eastAsia"/>
          <w:color w:val="000000" w:themeColor="text1"/>
          <w:szCs w:val="21"/>
        </w:rPr>
        <w:t>、除依据法律法规、《基金合同》及其他有关规定外，基金托管人不得委托第三人托管基金财产。</w:t>
      </w:r>
    </w:p>
    <w:p w14:paraId="2993C28A" w14:textId="77777777" w:rsidR="004D7A71" w:rsidRDefault="004D7A71" w:rsidP="004D7A71">
      <w:pPr>
        <w:spacing w:line="360" w:lineRule="auto"/>
        <w:ind w:firstLineChars="200" w:firstLine="420"/>
        <w:rPr>
          <w:color w:val="000000" w:themeColor="text1"/>
        </w:rPr>
      </w:pPr>
      <w:r>
        <w:rPr>
          <w:rFonts w:hint="eastAsia"/>
          <w:color w:val="000000" w:themeColor="text1"/>
        </w:rPr>
        <w:t>（二）</w:t>
      </w:r>
      <w:r>
        <w:rPr>
          <w:rFonts w:ascii="宋体" w:hAnsi="Calibri" w:cs="宋体" w:hint="eastAsia"/>
          <w:color w:val="000000" w:themeColor="text1"/>
          <w:kern w:val="0"/>
          <w:szCs w:val="21"/>
        </w:rPr>
        <w:t>《基金合同》</w:t>
      </w:r>
      <w:r>
        <w:rPr>
          <w:rFonts w:hint="eastAsia"/>
          <w:color w:val="000000" w:themeColor="text1"/>
        </w:rPr>
        <w:t>生效前募集资金的验资和入账</w:t>
      </w:r>
    </w:p>
    <w:p w14:paraId="249AEB32" w14:textId="77777777" w:rsidR="004D7A71" w:rsidRDefault="004D7A71" w:rsidP="004D7A71">
      <w:pPr>
        <w:spacing w:line="360" w:lineRule="auto"/>
        <w:ind w:firstLineChars="200" w:firstLine="420"/>
        <w:rPr>
          <w:color w:val="000000" w:themeColor="text1"/>
        </w:rPr>
      </w:pPr>
      <w:r>
        <w:rPr>
          <w:rFonts w:hint="eastAsia"/>
          <w:color w:val="000000" w:themeColor="text1"/>
        </w:rPr>
        <w:t>1</w:t>
      </w:r>
      <w:r>
        <w:rPr>
          <w:rFonts w:hint="eastAsia"/>
          <w:color w:val="000000" w:themeColor="text1"/>
        </w:rPr>
        <w:t>、基金募集期满或基金管理人宣布停止募集时，</w:t>
      </w:r>
      <w:r w:rsidRPr="00E20498">
        <w:rPr>
          <w:rFonts w:hint="eastAsia"/>
          <w:color w:val="000000" w:themeColor="text1"/>
        </w:rPr>
        <w:t>募集的基金份额总额、基金募集金额（含网下股票认购所募集的股票市值）、基金份额持有人人数</w:t>
      </w:r>
      <w:r>
        <w:rPr>
          <w:rFonts w:hint="eastAsia"/>
          <w:color w:val="000000" w:themeColor="text1"/>
        </w:rPr>
        <w:t>符合《基金法》、《运作办法》等有关规定的，由基金管理人在法定期限内聘请符合《中华人民共和国证券法》规定的会计师事务所对基金进行验资，并出具验资报告。出具的验资报告应由参加验资的</w:t>
      </w:r>
      <w:r>
        <w:rPr>
          <w:rFonts w:hint="eastAsia"/>
          <w:color w:val="000000" w:themeColor="text1"/>
        </w:rPr>
        <w:t>2</w:t>
      </w:r>
      <w:r>
        <w:rPr>
          <w:rFonts w:hint="eastAsia"/>
          <w:color w:val="000000" w:themeColor="text1"/>
        </w:rPr>
        <w:t>名以上（含</w:t>
      </w:r>
      <w:r>
        <w:rPr>
          <w:rFonts w:hint="eastAsia"/>
          <w:color w:val="000000" w:themeColor="text1"/>
        </w:rPr>
        <w:t>2</w:t>
      </w:r>
      <w:r>
        <w:rPr>
          <w:rFonts w:hint="eastAsia"/>
          <w:color w:val="000000" w:themeColor="text1"/>
        </w:rPr>
        <w:t>名）中国注册会计师签字方为有效。</w:t>
      </w:r>
    </w:p>
    <w:p w14:paraId="663DA671" w14:textId="77777777" w:rsidR="004D7A71" w:rsidRDefault="004D7A71" w:rsidP="004D7A71">
      <w:pPr>
        <w:spacing w:line="360" w:lineRule="auto"/>
        <w:ind w:firstLineChars="200" w:firstLine="420"/>
        <w:rPr>
          <w:color w:val="000000" w:themeColor="text1"/>
        </w:rPr>
      </w:pPr>
      <w:r>
        <w:rPr>
          <w:rFonts w:hint="eastAsia"/>
          <w:color w:val="000000" w:themeColor="text1"/>
        </w:rPr>
        <w:t>2</w:t>
      </w:r>
      <w:r>
        <w:rPr>
          <w:rFonts w:hint="eastAsia"/>
          <w:color w:val="000000" w:themeColor="text1"/>
        </w:rPr>
        <w:t>、基金管理人应将属于本基金财产的全部资金划入在基金托管人处为本基金开立的基金托管账户中，并确保划入的资金与验资确认金额相一致。</w:t>
      </w:r>
      <w:r w:rsidRPr="00E20498">
        <w:rPr>
          <w:rFonts w:hint="eastAsia"/>
          <w:color w:val="000000" w:themeColor="text1"/>
        </w:rPr>
        <w:t>网下股票认购募集的股票按照交易所和登记机构的规则和流程予以冻结</w:t>
      </w:r>
      <w:r>
        <w:rPr>
          <w:rFonts w:hint="eastAsia"/>
          <w:color w:val="000000" w:themeColor="text1"/>
        </w:rPr>
        <w:t>。</w:t>
      </w:r>
    </w:p>
    <w:p w14:paraId="66272F9D" w14:textId="77777777" w:rsidR="004D7A71" w:rsidRDefault="004D7A71" w:rsidP="004D7A71">
      <w:pPr>
        <w:spacing w:line="360" w:lineRule="auto"/>
        <w:ind w:firstLineChars="200" w:firstLine="420"/>
        <w:rPr>
          <w:color w:val="000000" w:themeColor="text1"/>
        </w:rPr>
      </w:pPr>
      <w:r>
        <w:rPr>
          <w:color w:val="000000" w:themeColor="text1"/>
        </w:rPr>
        <w:t>3</w:t>
      </w:r>
      <w:r>
        <w:rPr>
          <w:rFonts w:hint="eastAsia"/>
          <w:color w:val="000000" w:themeColor="text1"/>
        </w:rPr>
        <w:t>、</w:t>
      </w:r>
      <w:proofErr w:type="gramStart"/>
      <w:r>
        <w:rPr>
          <w:rFonts w:hint="eastAsia"/>
          <w:color w:val="000000" w:themeColor="text1"/>
        </w:rPr>
        <w:t>若基金</w:t>
      </w:r>
      <w:proofErr w:type="gramEnd"/>
      <w:r>
        <w:rPr>
          <w:rFonts w:hint="eastAsia"/>
          <w:color w:val="000000" w:themeColor="text1"/>
        </w:rPr>
        <w:t>募集期限届满，未能达到</w:t>
      </w:r>
      <w:r>
        <w:rPr>
          <w:rFonts w:ascii="宋体" w:hAnsi="Calibri" w:cs="宋体" w:hint="eastAsia"/>
          <w:color w:val="000000" w:themeColor="text1"/>
          <w:kern w:val="0"/>
          <w:szCs w:val="21"/>
        </w:rPr>
        <w:t>《基金合同》</w:t>
      </w:r>
      <w:r>
        <w:rPr>
          <w:rFonts w:hint="eastAsia"/>
          <w:color w:val="000000" w:themeColor="text1"/>
        </w:rPr>
        <w:t>生效的条件，由基</w:t>
      </w:r>
      <w:r>
        <w:rPr>
          <w:rFonts w:hint="eastAsia"/>
          <w:color w:val="000000" w:themeColor="text1"/>
          <w:szCs w:val="21"/>
        </w:rPr>
        <w:t>金管理人按规定办理退款、相关证券退还等事宜，基金托管人应提供必要的协助。</w:t>
      </w:r>
    </w:p>
    <w:p w14:paraId="085A8FD3" w14:textId="77777777" w:rsidR="004D7A71" w:rsidRDefault="004D7A71" w:rsidP="004D7A71">
      <w:pPr>
        <w:spacing w:line="360" w:lineRule="auto"/>
        <w:ind w:firstLineChars="200" w:firstLine="420"/>
        <w:rPr>
          <w:color w:val="000000" w:themeColor="text1"/>
        </w:rPr>
      </w:pPr>
      <w:r>
        <w:rPr>
          <w:rFonts w:hint="eastAsia"/>
          <w:color w:val="000000" w:themeColor="text1"/>
        </w:rPr>
        <w:t>（三）基金的托管账户的开设和管理</w:t>
      </w:r>
    </w:p>
    <w:p w14:paraId="154C59D0" w14:textId="77777777" w:rsidR="004D7A71" w:rsidRDefault="004D7A71" w:rsidP="004D7A71">
      <w:pPr>
        <w:spacing w:line="360" w:lineRule="auto"/>
        <w:ind w:firstLineChars="200" w:firstLine="420"/>
        <w:rPr>
          <w:color w:val="000000" w:themeColor="text1"/>
        </w:rPr>
      </w:pPr>
      <w:r>
        <w:rPr>
          <w:color w:val="000000" w:themeColor="text1"/>
        </w:rPr>
        <w:t>1</w:t>
      </w:r>
      <w:r>
        <w:rPr>
          <w:rFonts w:hint="eastAsia"/>
          <w:color w:val="000000" w:themeColor="text1"/>
        </w:rPr>
        <w:t>、基金托管人应负责本基金的托管账户的开设和管理。</w:t>
      </w:r>
    </w:p>
    <w:p w14:paraId="2D1E30F8" w14:textId="77777777" w:rsidR="004D7A71" w:rsidRDefault="004D7A71" w:rsidP="004D7A71">
      <w:pPr>
        <w:spacing w:line="360" w:lineRule="auto"/>
        <w:ind w:firstLineChars="200" w:firstLine="420"/>
        <w:rPr>
          <w:color w:val="000000" w:themeColor="text1"/>
        </w:rPr>
      </w:pPr>
      <w:r>
        <w:rPr>
          <w:color w:val="000000" w:themeColor="text1"/>
        </w:rPr>
        <w:t>2</w:t>
      </w:r>
      <w:r>
        <w:rPr>
          <w:rFonts w:hint="eastAsia"/>
          <w:color w:val="000000" w:themeColor="text1"/>
        </w:rPr>
        <w:t>、基金托管人以本基金的名义在具有基金托管资格的商业银行开设本基金的托管账户。本基金的银行预留印鉴由基金托管</w:t>
      </w:r>
      <w:proofErr w:type="gramStart"/>
      <w:r>
        <w:rPr>
          <w:rFonts w:hint="eastAsia"/>
          <w:color w:val="000000" w:themeColor="text1"/>
        </w:rPr>
        <w:t>人制</w:t>
      </w:r>
      <w:proofErr w:type="gramEnd"/>
      <w:r>
        <w:rPr>
          <w:rFonts w:hint="eastAsia"/>
          <w:color w:val="000000" w:themeColor="text1"/>
        </w:rPr>
        <w:t>作、保管和使用。本基金的一切货币收支活动，包括但不限于投资、支付赎回金额、支付基金收益、收取申购款，均需通过本基金的托管账户进行。</w:t>
      </w:r>
    </w:p>
    <w:p w14:paraId="7A495A9B" w14:textId="77777777" w:rsidR="004D7A71" w:rsidRDefault="004D7A71" w:rsidP="004D7A71">
      <w:pPr>
        <w:spacing w:line="360" w:lineRule="auto"/>
        <w:ind w:firstLineChars="200" w:firstLine="420"/>
        <w:rPr>
          <w:color w:val="000000" w:themeColor="text1"/>
        </w:rPr>
      </w:pPr>
      <w:r>
        <w:rPr>
          <w:color w:val="000000" w:themeColor="text1"/>
        </w:rPr>
        <w:t>3</w:t>
      </w:r>
      <w:r>
        <w:rPr>
          <w:rFonts w:hint="eastAsia"/>
          <w:color w:val="000000" w:themeColor="text1"/>
        </w:rPr>
        <w:t>、本基金托管账户的开立和使用，限于满足开展本基金业务的需要。基金托管人和基金管理人不得假借本基金的名义开立其他任何托管账户；亦不得使用本基金的托管账户进行本基金业务以外的活动。</w:t>
      </w:r>
    </w:p>
    <w:p w14:paraId="6B25D535" w14:textId="77777777" w:rsidR="004D7A71" w:rsidRDefault="004D7A71" w:rsidP="004D7A71">
      <w:pPr>
        <w:spacing w:line="360" w:lineRule="auto"/>
        <w:ind w:firstLineChars="200" w:firstLine="420"/>
        <w:rPr>
          <w:color w:val="000000" w:themeColor="text1"/>
        </w:rPr>
      </w:pPr>
      <w:r>
        <w:rPr>
          <w:color w:val="000000" w:themeColor="text1"/>
        </w:rPr>
        <w:t>4</w:t>
      </w:r>
      <w:r>
        <w:rPr>
          <w:rFonts w:hint="eastAsia"/>
          <w:color w:val="000000" w:themeColor="text1"/>
        </w:rPr>
        <w:t>、基金托管账户的管理应符合《人民币银行结算账户管理办法》、《支付结算办法》以及其他相关规定。</w:t>
      </w:r>
    </w:p>
    <w:p w14:paraId="2571377C" w14:textId="77777777" w:rsidR="004D7A71" w:rsidRDefault="004D7A71" w:rsidP="004D7A71">
      <w:pPr>
        <w:spacing w:line="360" w:lineRule="auto"/>
        <w:ind w:firstLineChars="200" w:firstLine="420"/>
        <w:rPr>
          <w:color w:val="000000" w:themeColor="text1"/>
        </w:rPr>
      </w:pPr>
      <w:r>
        <w:rPr>
          <w:rFonts w:hint="eastAsia"/>
          <w:color w:val="000000" w:themeColor="text1"/>
        </w:rPr>
        <w:t>（四）基金的证券账户和证券交易资金账户的开立和管理</w:t>
      </w:r>
    </w:p>
    <w:p w14:paraId="036A52D0" w14:textId="77777777" w:rsidR="004D7A71" w:rsidRDefault="004D7A71" w:rsidP="004D7A71">
      <w:pPr>
        <w:spacing w:line="360" w:lineRule="auto"/>
        <w:ind w:firstLineChars="200" w:firstLine="420"/>
        <w:rPr>
          <w:color w:val="000000" w:themeColor="text1"/>
        </w:rPr>
      </w:pPr>
      <w:r>
        <w:rPr>
          <w:rFonts w:hint="eastAsia"/>
          <w:color w:val="000000" w:themeColor="text1"/>
        </w:rPr>
        <w:t>1</w:t>
      </w:r>
      <w:r>
        <w:rPr>
          <w:rFonts w:hint="eastAsia"/>
          <w:color w:val="000000" w:themeColor="text1"/>
        </w:rPr>
        <w:t>、基金托管人应当代表本基金，以基金托管人和本基金联名的方式在中国证券登记结算有限责任公司开设证券账户，基金管理人需提供必要的配合。</w:t>
      </w:r>
    </w:p>
    <w:p w14:paraId="20F7A2F9" w14:textId="77777777" w:rsidR="004D7A71" w:rsidRDefault="004D7A71" w:rsidP="004D7A71">
      <w:pPr>
        <w:spacing w:line="360" w:lineRule="auto"/>
        <w:ind w:firstLineChars="200" w:firstLine="420"/>
        <w:rPr>
          <w:color w:val="000000" w:themeColor="text1"/>
        </w:rPr>
      </w:pPr>
      <w:r>
        <w:rPr>
          <w:rFonts w:hint="eastAsia"/>
          <w:color w:val="000000" w:themeColor="text1"/>
        </w:rPr>
        <w:t>2</w:t>
      </w:r>
      <w:r>
        <w:rPr>
          <w:rFonts w:hint="eastAsia"/>
          <w:color w:val="000000" w:themeColor="text1"/>
        </w:rPr>
        <w:t>、本基金证券账户的开立和使用，限于满足开展本基金业务的需要。基金托管人和基金管理人不得出借或未经另一方同意擅自转让本基金的证券账户、证券交易资金账户；亦不</w:t>
      </w:r>
      <w:r>
        <w:rPr>
          <w:rFonts w:hint="eastAsia"/>
          <w:color w:val="000000" w:themeColor="text1"/>
        </w:rPr>
        <w:lastRenderedPageBreak/>
        <w:t>得使用本基金的证券账户和证券交易资金账户进行本基金业务以外的活动。</w:t>
      </w:r>
    </w:p>
    <w:p w14:paraId="5733E0C7" w14:textId="77777777" w:rsidR="004D7A71" w:rsidRDefault="004D7A71" w:rsidP="004D7A71">
      <w:pPr>
        <w:spacing w:line="360" w:lineRule="auto"/>
        <w:ind w:firstLineChars="200" w:firstLine="420"/>
        <w:rPr>
          <w:color w:val="000000" w:themeColor="text1"/>
        </w:rPr>
      </w:pPr>
      <w:r>
        <w:rPr>
          <w:rFonts w:hint="eastAsia"/>
          <w:color w:val="000000" w:themeColor="text1"/>
        </w:rPr>
        <w:t>3</w:t>
      </w:r>
      <w:r>
        <w:rPr>
          <w:rFonts w:hint="eastAsia"/>
          <w:color w:val="000000" w:themeColor="text1"/>
        </w:rPr>
        <w:t>、基金证券账户的开立由基金托管人负责，账户资产的管理和运用由基金管理人负责。</w:t>
      </w:r>
    </w:p>
    <w:p w14:paraId="7C432694" w14:textId="77777777" w:rsidR="004D7A71" w:rsidRDefault="004D7A71" w:rsidP="004D7A71">
      <w:pPr>
        <w:spacing w:line="360" w:lineRule="auto"/>
        <w:ind w:firstLineChars="200" w:firstLine="420"/>
        <w:rPr>
          <w:color w:val="000000" w:themeColor="text1"/>
        </w:rPr>
      </w:pPr>
      <w:r>
        <w:rPr>
          <w:color w:val="000000" w:themeColor="text1"/>
        </w:rPr>
        <w:t>4</w:t>
      </w:r>
      <w:r>
        <w:rPr>
          <w:rFonts w:hint="eastAsia"/>
          <w:color w:val="000000" w:themeColor="text1"/>
        </w:rPr>
        <w:t>、基金管理人为基金财产在证券经纪商开立证券交易资金账户，用于基金财产证券交易结算资金的存管、记载交易结算资金的变动明细以及场内证券交易清算，并与基金托管人开立的基金托管账户建立第三方存管关系。证券经纪商根据相关法律法规、规范性文件为本基金开立相关资金账户并按照该证券经纪商开户的流程和要求与基金管理人签订相关协议。</w:t>
      </w:r>
    </w:p>
    <w:p w14:paraId="372BF85F" w14:textId="77777777" w:rsidR="004D7A71" w:rsidRDefault="004D7A71" w:rsidP="004D7A71">
      <w:pPr>
        <w:spacing w:line="360" w:lineRule="auto"/>
        <w:ind w:firstLineChars="200" w:firstLine="420"/>
        <w:rPr>
          <w:color w:val="000000" w:themeColor="text1"/>
        </w:rPr>
      </w:pPr>
      <w:r>
        <w:rPr>
          <w:rFonts w:hint="eastAsia"/>
          <w:color w:val="000000" w:themeColor="text1"/>
        </w:rPr>
        <w:t>本基金采用“第三方存管”</w:t>
      </w:r>
      <w:r>
        <w:rPr>
          <w:rFonts w:hint="eastAsia"/>
          <w:color w:val="000000" w:themeColor="text1"/>
        </w:rPr>
        <w:t>+</w:t>
      </w:r>
      <w:r>
        <w:rPr>
          <w:rFonts w:hint="eastAsia"/>
          <w:color w:val="000000" w:themeColor="text1"/>
        </w:rPr>
        <w:t>“托管”模式存管证券交易结算资金，管理人负责在证券经纪商开设基金证券交易资金账户，并通知托管人与开立的基金托管账户建立第三方存管关系，同时三方存管的银证转账密码应及时通知托管人并由其掌握，在基金运作期间不得变更基金证券交易资金账户与托管账户之间的三方存管关系，未经托管人同意，不得对该资金账户项下的证券资产进行转托管和撤指定。</w:t>
      </w:r>
    </w:p>
    <w:p w14:paraId="2CE4310D" w14:textId="77777777" w:rsidR="004D7A71" w:rsidRDefault="004D7A71" w:rsidP="004D7A71">
      <w:pPr>
        <w:spacing w:line="360" w:lineRule="auto"/>
        <w:ind w:firstLineChars="200" w:firstLine="420"/>
        <w:rPr>
          <w:color w:val="000000" w:themeColor="text1"/>
        </w:rPr>
      </w:pPr>
      <w:r>
        <w:rPr>
          <w:color w:val="000000" w:themeColor="text1"/>
        </w:rPr>
        <w:t>5</w:t>
      </w:r>
      <w:r>
        <w:rPr>
          <w:rFonts w:hint="eastAsia"/>
          <w:color w:val="000000" w:themeColor="text1"/>
        </w:rPr>
        <w:t>、交易所证券交易资金采用第三方存管模式，即用于证券交易结算资金全额存放在基金管理人为基金开设的证券交易资金账户中，场内的证券交易资金清算由基金管理人所选择的证券公司负责。</w:t>
      </w:r>
    </w:p>
    <w:p w14:paraId="493A7FB6" w14:textId="77777777" w:rsidR="004D7A71" w:rsidRDefault="004D7A71" w:rsidP="004D7A71">
      <w:pPr>
        <w:spacing w:line="360" w:lineRule="auto"/>
        <w:ind w:firstLineChars="200" w:firstLine="420"/>
        <w:rPr>
          <w:color w:val="000000" w:themeColor="text1"/>
        </w:rPr>
      </w:pPr>
      <w:r>
        <w:rPr>
          <w:color w:val="000000" w:themeColor="text1"/>
        </w:rPr>
        <w:t>6</w:t>
      </w:r>
      <w:r>
        <w:rPr>
          <w:rFonts w:hint="eastAsia"/>
          <w:color w:val="000000" w:themeColor="text1"/>
        </w:rPr>
        <w:t>、证券公司交易结算模式下不涉及的相关账户（如结算备付金账户等）无需开立。</w:t>
      </w:r>
    </w:p>
    <w:p w14:paraId="6442479A" w14:textId="77777777" w:rsidR="004D7A71" w:rsidRDefault="004D7A71" w:rsidP="004D7A71">
      <w:pPr>
        <w:spacing w:line="360" w:lineRule="auto"/>
        <w:ind w:firstLineChars="150" w:firstLine="315"/>
        <w:rPr>
          <w:color w:val="000000" w:themeColor="text1"/>
        </w:rPr>
      </w:pPr>
      <w:r>
        <w:rPr>
          <w:rFonts w:hint="eastAsia"/>
          <w:color w:val="000000" w:themeColor="text1"/>
        </w:rPr>
        <w:t>（五）债券托管账户的开设和管理</w:t>
      </w:r>
    </w:p>
    <w:p w14:paraId="5DC1BAA8" w14:textId="77777777" w:rsidR="004D7A71" w:rsidRDefault="004D7A71" w:rsidP="004D7A71">
      <w:pPr>
        <w:spacing w:line="360" w:lineRule="auto"/>
        <w:ind w:firstLineChars="150" w:firstLine="315"/>
        <w:rPr>
          <w:color w:val="000000" w:themeColor="text1"/>
        </w:rPr>
      </w:pPr>
      <w:r>
        <w:rPr>
          <w:rFonts w:hint="eastAsia"/>
          <w:color w:val="000000" w:themeColor="text1"/>
        </w:rPr>
        <w:t>《基金合同》生效后，基金管理人负责以基金的名义申请并取得进入全国银行间同业拆借市场的交易资格，并代表基金进行交易；基金托管人根据中国人民银行、银行间市场登记结算机构的有关规定，以基金的名义在中央国债登记结算有限责任公司、银行间市场清算所股份有限公司开设银行间债券市场债券托管账户和资金结算专户，并代表基金进行银行间债券市场债券和资金的清算。基金管理人和基金托管人应共同负责完成银行间债券市场准入备案。</w:t>
      </w:r>
    </w:p>
    <w:p w14:paraId="6C22A575" w14:textId="77777777" w:rsidR="004D7A71" w:rsidRDefault="004D7A71" w:rsidP="004D7A71">
      <w:pPr>
        <w:spacing w:line="360" w:lineRule="auto"/>
        <w:ind w:firstLineChars="150" w:firstLine="315"/>
        <w:rPr>
          <w:color w:val="000000" w:themeColor="text1"/>
        </w:rPr>
      </w:pPr>
      <w:r>
        <w:rPr>
          <w:rFonts w:hint="eastAsia"/>
          <w:color w:val="000000" w:themeColor="text1"/>
        </w:rPr>
        <w:t>（六）期货账户的开设和管理</w:t>
      </w:r>
    </w:p>
    <w:p w14:paraId="08325EF6" w14:textId="77777777" w:rsidR="004D7A71" w:rsidRDefault="004D7A71" w:rsidP="004D7A71">
      <w:pPr>
        <w:spacing w:line="360" w:lineRule="auto"/>
        <w:ind w:firstLineChars="250" w:firstLine="525"/>
        <w:rPr>
          <w:color w:val="000000" w:themeColor="text1"/>
        </w:rPr>
      </w:pPr>
      <w:r>
        <w:rPr>
          <w:rFonts w:hint="eastAsia"/>
          <w:color w:val="000000" w:themeColor="text1"/>
        </w:rPr>
        <w:t>基金管理人根据投资需要按照规定开立期货保证金账户及期货交易编码等。完成上述账户开立后，基金管理人应以书面形式将期货公司提供的期货保证金账户的初始资金密码和市场监控中心的登录用户名及密码告知基金托管人。资金密码和市场监控中心登录密码重置由基金管理人进行，重置后务必及时通知托管人。</w:t>
      </w:r>
    </w:p>
    <w:p w14:paraId="0F71B4C0" w14:textId="77777777" w:rsidR="004D7A71" w:rsidRDefault="004D7A71" w:rsidP="004D7A71">
      <w:pPr>
        <w:spacing w:line="360" w:lineRule="auto"/>
        <w:ind w:firstLineChars="250" w:firstLine="525"/>
        <w:rPr>
          <w:color w:val="000000" w:themeColor="text1"/>
        </w:rPr>
      </w:pPr>
      <w:r>
        <w:rPr>
          <w:rFonts w:hint="eastAsia"/>
          <w:color w:val="000000" w:themeColor="text1"/>
        </w:rPr>
        <w:t>基金托管人和基金管理人应当在开户过程中相互配合，并提供所需资料。基金管理人保证所提供的账户开户材料的真实性和有效性，且在相关资料变更后及时将变更的资料提供给基金托管人。</w:t>
      </w:r>
    </w:p>
    <w:p w14:paraId="182FD1C4" w14:textId="77777777" w:rsidR="004D7A71" w:rsidRDefault="004D7A71" w:rsidP="004D7A71">
      <w:pPr>
        <w:spacing w:line="360" w:lineRule="auto"/>
        <w:ind w:firstLineChars="150" w:firstLine="315"/>
        <w:rPr>
          <w:color w:val="000000" w:themeColor="text1"/>
        </w:rPr>
      </w:pPr>
      <w:r>
        <w:rPr>
          <w:rFonts w:hint="eastAsia"/>
          <w:color w:val="000000" w:themeColor="text1"/>
        </w:rPr>
        <w:lastRenderedPageBreak/>
        <w:t>（七）其他账户的开立和管理</w:t>
      </w:r>
    </w:p>
    <w:p w14:paraId="7D8EFF87" w14:textId="77777777" w:rsidR="004D7A71" w:rsidRDefault="004D7A71" w:rsidP="004D7A71">
      <w:pPr>
        <w:spacing w:line="360" w:lineRule="auto"/>
        <w:ind w:firstLineChars="250" w:firstLine="525"/>
        <w:rPr>
          <w:color w:val="000000" w:themeColor="text1"/>
        </w:rPr>
      </w:pPr>
      <w:r>
        <w:rPr>
          <w:color w:val="000000" w:themeColor="text1"/>
        </w:rPr>
        <w:t>1</w:t>
      </w:r>
      <w:r>
        <w:rPr>
          <w:rFonts w:hint="eastAsia"/>
          <w:color w:val="000000" w:themeColor="text1"/>
        </w:rPr>
        <w:t>、因业务发展需要而开立的其他账户，可以根据法律法规和</w:t>
      </w:r>
      <w:r>
        <w:rPr>
          <w:rFonts w:ascii="宋体" w:hAnsi="Calibri" w:cs="宋体" w:hint="eastAsia"/>
          <w:color w:val="000000" w:themeColor="text1"/>
          <w:kern w:val="0"/>
          <w:szCs w:val="21"/>
        </w:rPr>
        <w:t>《基金合同》</w:t>
      </w:r>
      <w:r>
        <w:rPr>
          <w:rFonts w:hint="eastAsia"/>
          <w:color w:val="000000" w:themeColor="text1"/>
        </w:rPr>
        <w:t>的规定，由基金管理人协助基金托管人按照有关法律法规和本协议的约定协商后开立。新账户按有关规定使用并管理。</w:t>
      </w:r>
    </w:p>
    <w:p w14:paraId="71EDC824" w14:textId="77777777" w:rsidR="004D7A71" w:rsidRDefault="004D7A71" w:rsidP="004D7A71">
      <w:pPr>
        <w:spacing w:line="360" w:lineRule="auto"/>
        <w:ind w:firstLineChars="250" w:firstLine="525"/>
        <w:rPr>
          <w:color w:val="000000" w:themeColor="text1"/>
        </w:rPr>
      </w:pPr>
      <w:r>
        <w:rPr>
          <w:color w:val="000000" w:themeColor="text1"/>
        </w:rPr>
        <w:t>2</w:t>
      </w:r>
      <w:r>
        <w:rPr>
          <w:rFonts w:hint="eastAsia"/>
          <w:color w:val="000000" w:themeColor="text1"/>
        </w:rPr>
        <w:t>、法律法规等有关规定对相关账户的开立和管理另有规定的，从其规定办理。</w:t>
      </w:r>
    </w:p>
    <w:p w14:paraId="4A23EEB6" w14:textId="77777777" w:rsidR="004D7A71" w:rsidRDefault="004D7A71" w:rsidP="004D7A71">
      <w:pPr>
        <w:tabs>
          <w:tab w:val="right" w:pos="8306"/>
        </w:tabs>
        <w:spacing w:line="360" w:lineRule="auto"/>
        <w:ind w:firstLineChars="250" w:firstLine="525"/>
        <w:rPr>
          <w:color w:val="000000" w:themeColor="text1"/>
        </w:rPr>
      </w:pPr>
      <w:r>
        <w:rPr>
          <w:rFonts w:hint="eastAsia"/>
          <w:color w:val="000000" w:themeColor="text1"/>
        </w:rPr>
        <w:t>（八）基金投资银行存款账户的开立和管理</w:t>
      </w:r>
    </w:p>
    <w:p w14:paraId="5F8989AB" w14:textId="77777777" w:rsidR="004D7A71" w:rsidRDefault="004D7A71" w:rsidP="004D7A71">
      <w:pPr>
        <w:spacing w:line="360" w:lineRule="auto"/>
        <w:ind w:firstLineChars="250" w:firstLine="525"/>
        <w:rPr>
          <w:color w:val="000000" w:themeColor="text1"/>
        </w:rPr>
      </w:pPr>
      <w:r>
        <w:rPr>
          <w:rFonts w:hint="eastAsia"/>
          <w:color w:val="000000" w:themeColor="text1"/>
        </w:rPr>
        <w:t>基金投资银行定期存款应由基金管理人与存款银行总行或其授权分行签订总体合作协议，并将资金存放于存款银行总行或其授权分行指定的分支机构。</w:t>
      </w:r>
    </w:p>
    <w:p w14:paraId="3A733EE3" w14:textId="77777777" w:rsidR="004D7A71" w:rsidRDefault="004D7A71" w:rsidP="004D7A71">
      <w:pPr>
        <w:spacing w:line="360" w:lineRule="auto"/>
        <w:ind w:firstLineChars="250" w:firstLine="525"/>
        <w:rPr>
          <w:color w:val="000000" w:themeColor="text1"/>
        </w:rPr>
      </w:pPr>
      <w:r>
        <w:rPr>
          <w:rFonts w:hint="eastAsia"/>
          <w:color w:val="000000" w:themeColor="text1"/>
        </w:rPr>
        <w:t>存款账户必须以基金名义开立，账户名称为基金名称，存款账户开户文件上加盖托管人预留印鉴及基金管理人公章。存款证实书原件由托管人负责保管。</w:t>
      </w:r>
    </w:p>
    <w:p w14:paraId="7240552A" w14:textId="77777777" w:rsidR="004D7A71" w:rsidRDefault="004D7A71" w:rsidP="004D7A71">
      <w:pPr>
        <w:spacing w:line="360" w:lineRule="auto"/>
        <w:ind w:firstLineChars="250" w:firstLine="525"/>
        <w:rPr>
          <w:color w:val="000000" w:themeColor="text1"/>
        </w:rPr>
      </w:pPr>
      <w:r>
        <w:rPr>
          <w:rFonts w:hint="eastAsia"/>
          <w:color w:val="000000" w:themeColor="text1"/>
        </w:rPr>
        <w:t>本基金投资银行存款时，基金管理人应当与存款银行签订具体存款协议，明确存款的类型、期限、利率、金额、账号、对账方式、支取方式、账户管理等细则。存款协议</w:t>
      </w:r>
      <w:r>
        <w:rPr>
          <w:rFonts w:hint="eastAsia"/>
          <w:bCs/>
          <w:color w:val="000000" w:themeColor="text1"/>
        </w:rPr>
        <w:t>须约定将托管人为本基金开立的托管账户指定为唯一回款账户，</w:t>
      </w:r>
      <w:r>
        <w:rPr>
          <w:rFonts w:hint="eastAsia"/>
          <w:color w:val="000000" w:themeColor="text1"/>
        </w:rPr>
        <w:t>任何情况下，存款银行都不得将存款</w:t>
      </w:r>
      <w:proofErr w:type="gramStart"/>
      <w:r>
        <w:rPr>
          <w:rFonts w:hint="eastAsia"/>
          <w:color w:val="000000" w:themeColor="text1"/>
        </w:rPr>
        <w:t>本息划往任何</w:t>
      </w:r>
      <w:proofErr w:type="gramEnd"/>
      <w:r>
        <w:rPr>
          <w:rFonts w:hint="eastAsia"/>
          <w:color w:val="000000" w:themeColor="text1"/>
        </w:rPr>
        <w:t>其他账户。</w:t>
      </w:r>
    </w:p>
    <w:p w14:paraId="29103022" w14:textId="77777777" w:rsidR="004D7A71" w:rsidRDefault="004D7A71" w:rsidP="004D7A71">
      <w:pPr>
        <w:spacing w:line="360" w:lineRule="auto"/>
        <w:ind w:firstLineChars="250" w:firstLine="525"/>
        <w:rPr>
          <w:color w:val="000000" w:themeColor="text1"/>
        </w:rPr>
      </w:pPr>
      <w:r>
        <w:rPr>
          <w:rFonts w:hint="eastAsia"/>
          <w:color w:val="000000" w:themeColor="text1"/>
        </w:rPr>
        <w:t>存款证实书不得被质押或以任何方式被抵押、并不得用于背书转让。为防范特殊情况下的流动性风险，定期存款协议中应当约定提前支取条款。</w:t>
      </w:r>
    </w:p>
    <w:p w14:paraId="6D135633" w14:textId="77777777" w:rsidR="004D7A71" w:rsidRDefault="004D7A71" w:rsidP="004D7A71">
      <w:pPr>
        <w:spacing w:line="360" w:lineRule="auto"/>
        <w:ind w:firstLineChars="250" w:firstLine="525"/>
        <w:rPr>
          <w:color w:val="000000" w:themeColor="text1"/>
        </w:rPr>
      </w:pPr>
      <w:r>
        <w:rPr>
          <w:rFonts w:hint="eastAsia"/>
          <w:color w:val="000000" w:themeColor="text1"/>
        </w:rPr>
        <w:t>基金所投资定期存款存续期间，基金管理人、基金托管人应当与存款银行建立定期对账机制，确保基金银行存款业务账目及核对的真实、准确。</w:t>
      </w:r>
    </w:p>
    <w:p w14:paraId="19DED82B" w14:textId="77777777" w:rsidR="004D7A71" w:rsidRDefault="004D7A71" w:rsidP="004D7A71">
      <w:pPr>
        <w:spacing w:line="360" w:lineRule="auto"/>
        <w:ind w:firstLineChars="200" w:firstLine="420"/>
        <w:rPr>
          <w:color w:val="000000" w:themeColor="text1"/>
        </w:rPr>
      </w:pPr>
      <w:r>
        <w:rPr>
          <w:rFonts w:hint="eastAsia"/>
          <w:color w:val="000000" w:themeColor="text1"/>
        </w:rPr>
        <w:t>（九）基金财产投资的有关有价凭证的保管</w:t>
      </w:r>
    </w:p>
    <w:p w14:paraId="1517A3FE" w14:textId="77777777" w:rsidR="004D7A71" w:rsidRDefault="004D7A71" w:rsidP="004D7A71">
      <w:pPr>
        <w:spacing w:line="360" w:lineRule="auto"/>
        <w:ind w:firstLineChars="200" w:firstLine="420"/>
        <w:rPr>
          <w:color w:val="000000" w:themeColor="text1"/>
        </w:rPr>
      </w:pPr>
      <w:r>
        <w:rPr>
          <w:rFonts w:hint="eastAsia"/>
          <w:color w:val="000000" w:themeColor="text1"/>
        </w:rPr>
        <w:t>实物证券、银行定期存款存单等有价凭证由基金托管人存放于其档案库或保险柜。保管凭证由基金托管人持有，基金托管人承担保管职责。基金托管人对由基金托管人以外机构实际有效控制的证券不承担保管责任。</w:t>
      </w:r>
    </w:p>
    <w:p w14:paraId="46FB0DDB" w14:textId="77777777" w:rsidR="004D7A71" w:rsidRDefault="004D7A71" w:rsidP="004D7A71">
      <w:pPr>
        <w:spacing w:line="360" w:lineRule="auto"/>
        <w:ind w:firstLineChars="200" w:firstLine="420"/>
        <w:rPr>
          <w:color w:val="000000" w:themeColor="text1"/>
        </w:rPr>
      </w:pPr>
      <w:r>
        <w:rPr>
          <w:rFonts w:hint="eastAsia"/>
          <w:color w:val="000000" w:themeColor="text1"/>
        </w:rPr>
        <w:t>（十）与基金财产有关的重大合同及有关凭证的保管</w:t>
      </w:r>
    </w:p>
    <w:p w14:paraId="2432541C" w14:textId="77777777" w:rsidR="004D7A71" w:rsidRDefault="004D7A71" w:rsidP="006B0BF6">
      <w:pPr>
        <w:snapToGrid w:val="0"/>
        <w:spacing w:line="360" w:lineRule="auto"/>
        <w:ind w:firstLineChars="200" w:firstLine="420"/>
        <w:rPr>
          <w:color w:val="000000" w:themeColor="text1"/>
        </w:rPr>
      </w:pPr>
      <w:r>
        <w:rPr>
          <w:rFonts w:hint="eastAsia"/>
          <w:color w:val="000000" w:themeColor="text1"/>
        </w:rPr>
        <w:t>基金托管人按照法律法规保管由基金管理人代表基金签署的与基金有关的重大合同及有关凭证。基金管理人代表基金签署有关重大合同后应在收到合同正本后</w:t>
      </w:r>
      <w:r>
        <w:rPr>
          <w:rFonts w:hint="eastAsia"/>
          <w:color w:val="000000" w:themeColor="text1"/>
        </w:rPr>
        <w:t>30</w:t>
      </w:r>
      <w:r>
        <w:rPr>
          <w:rFonts w:hint="eastAsia"/>
          <w:color w:val="000000" w:themeColor="text1"/>
        </w:rPr>
        <w:t>日内将正本的扫描件提交给基金托管人。重大合同由基金管理人与基金托管人按规定各自保管不少于法定最低期限。</w:t>
      </w:r>
    </w:p>
    <w:p w14:paraId="4597512C" w14:textId="77777777" w:rsidR="006B0BF6" w:rsidRPr="006B0BF6" w:rsidRDefault="006B0BF6" w:rsidP="006B0BF6">
      <w:pPr>
        <w:snapToGrid w:val="0"/>
        <w:spacing w:line="360" w:lineRule="auto"/>
        <w:ind w:firstLineChars="200" w:firstLine="420"/>
        <w:rPr>
          <w:color w:val="000000"/>
        </w:rPr>
      </w:pPr>
    </w:p>
    <w:p w14:paraId="5911DB86" w14:textId="76D944A6" w:rsidR="006B0BF6" w:rsidRPr="006B0BF6" w:rsidRDefault="006B0BF6" w:rsidP="006B0BF6">
      <w:pPr>
        <w:snapToGrid w:val="0"/>
        <w:spacing w:line="360" w:lineRule="auto"/>
        <w:ind w:firstLineChars="200" w:firstLine="420"/>
        <w:rPr>
          <w:color w:val="000000"/>
        </w:rPr>
      </w:pPr>
      <w:r w:rsidRPr="006B0BF6">
        <w:rPr>
          <w:rFonts w:hint="eastAsia"/>
          <w:color w:val="000000"/>
        </w:rPr>
        <w:t>五、</w:t>
      </w:r>
      <w:r w:rsidR="00DE4B89" w:rsidRPr="00DE4B89">
        <w:rPr>
          <w:rFonts w:hint="eastAsia"/>
          <w:color w:val="000000"/>
        </w:rPr>
        <w:t>基金资产净值计算、估值和会计核算</w:t>
      </w:r>
    </w:p>
    <w:p w14:paraId="655E08EF" w14:textId="77777777" w:rsidR="004D7A71" w:rsidRDefault="004D7A71" w:rsidP="004D7A71">
      <w:pPr>
        <w:spacing w:line="360" w:lineRule="auto"/>
        <w:ind w:firstLine="420"/>
        <w:rPr>
          <w:color w:val="000000" w:themeColor="text1"/>
          <w:szCs w:val="21"/>
        </w:rPr>
      </w:pPr>
      <w:bookmarkStart w:id="212" w:name="_Toc77663017"/>
      <w:r>
        <w:rPr>
          <w:rFonts w:hint="eastAsia"/>
          <w:color w:val="000000" w:themeColor="text1"/>
          <w:szCs w:val="21"/>
        </w:rPr>
        <w:t>（一）基金资产净值的计算和复核</w:t>
      </w:r>
    </w:p>
    <w:p w14:paraId="6389A8D8" w14:textId="77777777" w:rsidR="004D7A71" w:rsidRDefault="004D7A71" w:rsidP="004D7A71">
      <w:pPr>
        <w:spacing w:line="360" w:lineRule="auto"/>
        <w:ind w:firstLineChars="200" w:firstLine="420"/>
        <w:rPr>
          <w:color w:val="000000" w:themeColor="text1"/>
          <w:szCs w:val="21"/>
        </w:rPr>
      </w:pPr>
      <w:r>
        <w:rPr>
          <w:color w:val="000000" w:themeColor="text1"/>
          <w:szCs w:val="21"/>
        </w:rPr>
        <w:lastRenderedPageBreak/>
        <w:t>1</w:t>
      </w:r>
      <w:r>
        <w:rPr>
          <w:rFonts w:hint="eastAsia"/>
          <w:color w:val="000000" w:themeColor="text1"/>
          <w:szCs w:val="21"/>
        </w:rPr>
        <w:t>、基金资产净值</w:t>
      </w:r>
    </w:p>
    <w:p w14:paraId="331F4627"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基金资产净值是指基金资产总值减去基金负债后的价值。</w:t>
      </w:r>
    </w:p>
    <w:p w14:paraId="51D31E48"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基金份额净值是按照每个估值日闭市后，基金资产净值除以当日基金份额的余额数量计算，精确到</w:t>
      </w:r>
      <w:r>
        <w:rPr>
          <w:rFonts w:hint="eastAsia"/>
          <w:color w:val="000000" w:themeColor="text1"/>
          <w:szCs w:val="21"/>
        </w:rPr>
        <w:t>0.0001</w:t>
      </w:r>
      <w:r>
        <w:rPr>
          <w:rFonts w:hint="eastAsia"/>
          <w:color w:val="000000" w:themeColor="text1"/>
          <w:szCs w:val="21"/>
        </w:rPr>
        <w:t>元，小数点后第</w:t>
      </w:r>
      <w:r>
        <w:rPr>
          <w:rFonts w:hint="eastAsia"/>
          <w:color w:val="000000" w:themeColor="text1"/>
          <w:szCs w:val="21"/>
        </w:rPr>
        <w:t>5</w:t>
      </w:r>
      <w:r>
        <w:rPr>
          <w:rFonts w:hint="eastAsia"/>
          <w:color w:val="000000" w:themeColor="text1"/>
          <w:szCs w:val="21"/>
        </w:rPr>
        <w:t>位四舍五入。基金管理人可以设立大额赎回情形下的净值精度应急调整机制。国家另有规定的，从其规定。</w:t>
      </w:r>
    </w:p>
    <w:p w14:paraId="2B3DA160" w14:textId="77777777" w:rsidR="004D7A71" w:rsidRDefault="004D7A71" w:rsidP="004D7A71">
      <w:pPr>
        <w:spacing w:line="360" w:lineRule="auto"/>
        <w:ind w:firstLineChars="200" w:firstLine="420"/>
        <w:rPr>
          <w:color w:val="000000" w:themeColor="text1"/>
          <w:szCs w:val="21"/>
        </w:rPr>
      </w:pPr>
      <w:r>
        <w:rPr>
          <w:color w:val="000000" w:themeColor="text1"/>
          <w:szCs w:val="21"/>
        </w:rPr>
        <w:t>2</w:t>
      </w:r>
      <w:r>
        <w:rPr>
          <w:rFonts w:hint="eastAsia"/>
          <w:color w:val="000000" w:themeColor="text1"/>
          <w:szCs w:val="21"/>
        </w:rPr>
        <w:t>、复核程序</w:t>
      </w:r>
    </w:p>
    <w:p w14:paraId="7664A4F5" w14:textId="77777777" w:rsidR="004D7A71" w:rsidRDefault="004D7A71" w:rsidP="004D7A71">
      <w:pPr>
        <w:spacing w:line="360" w:lineRule="auto"/>
        <w:ind w:firstLine="420"/>
        <w:jc w:val="left"/>
        <w:rPr>
          <w:color w:val="000000" w:themeColor="text1"/>
          <w:szCs w:val="21"/>
        </w:rPr>
      </w:pPr>
      <w:r>
        <w:rPr>
          <w:rFonts w:hint="eastAsia"/>
          <w:color w:val="000000" w:themeColor="text1"/>
          <w:szCs w:val="21"/>
        </w:rPr>
        <w:t>基金管理人</w:t>
      </w:r>
      <w:proofErr w:type="gramStart"/>
      <w:r>
        <w:rPr>
          <w:rFonts w:hint="eastAsia"/>
          <w:color w:val="000000" w:themeColor="text1"/>
          <w:szCs w:val="21"/>
        </w:rPr>
        <w:t>应每个</w:t>
      </w:r>
      <w:proofErr w:type="gramEnd"/>
      <w:r>
        <w:rPr>
          <w:rFonts w:hint="eastAsia"/>
          <w:color w:val="000000" w:themeColor="text1"/>
          <w:szCs w:val="21"/>
        </w:rPr>
        <w:t>估值日对基金资产估值，但基金管理人根据法律法规或</w:t>
      </w:r>
      <w:r>
        <w:rPr>
          <w:rFonts w:ascii="宋体" w:hAnsi="Calibri" w:cs="宋体" w:hint="eastAsia"/>
          <w:color w:val="000000" w:themeColor="text1"/>
          <w:kern w:val="0"/>
          <w:szCs w:val="21"/>
        </w:rPr>
        <w:t>《基金合同》</w:t>
      </w:r>
      <w:r>
        <w:rPr>
          <w:rFonts w:hint="eastAsia"/>
          <w:color w:val="000000" w:themeColor="text1"/>
          <w:szCs w:val="21"/>
        </w:rPr>
        <w:t>的规定暂停估值时除外。估值原则应符合《基金合同》、《证券投资基金会计核算业务指引》及其他法律、法规的规定。基金资产净值和基金份额净值由基金管理人负责计算，基金托管人复核。基金管理人应于每个估值日对基金资产估值后，将</w:t>
      </w:r>
      <w:bookmarkStart w:id="213" w:name="_Hlk208924871"/>
      <w:r>
        <w:rPr>
          <w:rFonts w:hint="eastAsia"/>
          <w:color w:val="000000" w:themeColor="text1"/>
          <w:szCs w:val="21"/>
        </w:rPr>
        <w:t>基金资产净值、</w:t>
      </w:r>
      <w:bookmarkEnd w:id="213"/>
      <w:r>
        <w:rPr>
          <w:rFonts w:hint="eastAsia"/>
          <w:color w:val="000000" w:themeColor="text1"/>
          <w:szCs w:val="21"/>
        </w:rPr>
        <w:t>拟公告的基金份额净值以双方认可的方式发送给基金托管人。基金托管人对净值计算结果复核后以双方认可的方式发送给基金管理人，由基金管理人按规定对基金净值信息予以公布。</w:t>
      </w:r>
    </w:p>
    <w:p w14:paraId="0E1936FB" w14:textId="77777777" w:rsidR="004D7A71" w:rsidRDefault="004D7A71" w:rsidP="004D7A71">
      <w:pPr>
        <w:spacing w:line="360" w:lineRule="auto"/>
        <w:ind w:firstLine="420"/>
        <w:jc w:val="left"/>
        <w:rPr>
          <w:color w:val="000000" w:themeColor="text1"/>
        </w:rPr>
      </w:pPr>
      <w:r>
        <w:rPr>
          <w:rFonts w:hint="eastAsia"/>
          <w:color w:val="000000" w:themeColor="text1"/>
          <w:szCs w:val="21"/>
        </w:rPr>
        <w:t>根据《基金法》等法律法规，基金管理人计算并公告基金净值信息，基金托管人复核、审查基金管</w:t>
      </w:r>
      <w:r>
        <w:rPr>
          <w:rFonts w:hint="eastAsia"/>
          <w:color w:val="000000" w:themeColor="text1"/>
        </w:rPr>
        <w:t>理人计算的基金净值</w:t>
      </w:r>
      <w:r>
        <w:rPr>
          <w:rFonts w:hint="eastAsia"/>
          <w:color w:val="000000" w:themeColor="text1"/>
          <w:szCs w:val="21"/>
        </w:rPr>
        <w:t>信息</w:t>
      </w:r>
      <w:r>
        <w:rPr>
          <w:rFonts w:hint="eastAsia"/>
          <w:color w:val="000000" w:themeColor="text1"/>
        </w:rPr>
        <w:t>。因此，本基金的基金会计责任方是基金管理人，就与本基金有关的会计问题，如经相关各方在平等基础上充分讨论后，仍无法达成一致的意见，按照基金管理人对基金净值信息的计算结果对外予以公布。法律法规以及监管部门有强制规定的，从其规定。如有新增事项，按最新规定估值。</w:t>
      </w:r>
    </w:p>
    <w:p w14:paraId="785EE4EA" w14:textId="77777777" w:rsidR="004D7A71" w:rsidRDefault="004D7A71" w:rsidP="004D7A71">
      <w:pPr>
        <w:spacing w:line="360" w:lineRule="auto"/>
        <w:ind w:firstLineChars="150" w:firstLine="315"/>
        <w:rPr>
          <w:color w:val="000000" w:themeColor="text1"/>
        </w:rPr>
      </w:pPr>
      <w:r>
        <w:rPr>
          <w:rFonts w:hint="eastAsia"/>
          <w:color w:val="000000" w:themeColor="text1"/>
        </w:rPr>
        <w:t>（二）基金资产估值方法</w:t>
      </w:r>
    </w:p>
    <w:p w14:paraId="6B80EBE0" w14:textId="77777777" w:rsidR="004D7A71" w:rsidRDefault="004D7A71" w:rsidP="004D7A71">
      <w:pPr>
        <w:spacing w:line="360" w:lineRule="auto"/>
        <w:ind w:firstLineChars="200" w:firstLine="420"/>
        <w:rPr>
          <w:color w:val="000000" w:themeColor="text1"/>
        </w:rPr>
      </w:pPr>
      <w:r>
        <w:rPr>
          <w:color w:val="000000" w:themeColor="text1"/>
        </w:rPr>
        <w:t>1</w:t>
      </w:r>
      <w:r>
        <w:rPr>
          <w:rFonts w:hint="eastAsia"/>
          <w:color w:val="000000" w:themeColor="text1"/>
        </w:rPr>
        <w:t>、估值对象</w:t>
      </w:r>
    </w:p>
    <w:p w14:paraId="4BE5EEC7" w14:textId="77777777" w:rsidR="004D7A71" w:rsidRDefault="004D7A71" w:rsidP="004D7A71">
      <w:pPr>
        <w:spacing w:line="360" w:lineRule="auto"/>
        <w:ind w:firstLineChars="200" w:firstLine="420"/>
        <w:rPr>
          <w:color w:val="000000" w:themeColor="text1"/>
        </w:rPr>
      </w:pPr>
      <w:r w:rsidRPr="00E403D1">
        <w:rPr>
          <w:rFonts w:hint="eastAsia"/>
          <w:color w:val="000000" w:themeColor="text1"/>
        </w:rPr>
        <w:t>基金所拥有的股票、债券、资产支持证券、银行存款本息、应收款项、</w:t>
      </w:r>
      <w:r>
        <w:rPr>
          <w:rFonts w:hint="eastAsia"/>
          <w:color w:val="000000" w:themeColor="text1"/>
        </w:rPr>
        <w:t>金融</w:t>
      </w:r>
      <w:r w:rsidRPr="00E403D1">
        <w:rPr>
          <w:rFonts w:hint="eastAsia"/>
          <w:color w:val="000000" w:themeColor="text1"/>
        </w:rPr>
        <w:t>衍生</w:t>
      </w:r>
      <w:r>
        <w:rPr>
          <w:rFonts w:hint="eastAsia"/>
          <w:color w:val="000000" w:themeColor="text1"/>
        </w:rPr>
        <w:t>品</w:t>
      </w:r>
      <w:r w:rsidRPr="00E403D1">
        <w:rPr>
          <w:rFonts w:hint="eastAsia"/>
          <w:color w:val="000000" w:themeColor="text1"/>
        </w:rPr>
        <w:t>和其他投资等资产及负债</w:t>
      </w:r>
      <w:r>
        <w:rPr>
          <w:rFonts w:hint="eastAsia"/>
          <w:color w:val="000000" w:themeColor="text1"/>
        </w:rPr>
        <w:t>。</w:t>
      </w:r>
    </w:p>
    <w:p w14:paraId="4F06329E" w14:textId="77777777" w:rsidR="004D7A71" w:rsidRDefault="004D7A71" w:rsidP="004D7A71">
      <w:pPr>
        <w:spacing w:line="360" w:lineRule="auto"/>
        <w:ind w:firstLineChars="200" w:firstLine="420"/>
        <w:rPr>
          <w:color w:val="000000" w:themeColor="text1"/>
        </w:rPr>
      </w:pPr>
      <w:r>
        <w:rPr>
          <w:color w:val="000000" w:themeColor="text1"/>
        </w:rPr>
        <w:t>2</w:t>
      </w:r>
      <w:r>
        <w:rPr>
          <w:rFonts w:hint="eastAsia"/>
          <w:color w:val="000000" w:themeColor="text1"/>
        </w:rPr>
        <w:t>、估值方法</w:t>
      </w:r>
    </w:p>
    <w:p w14:paraId="3BD0A793" w14:textId="77777777" w:rsidR="004D7A71" w:rsidRPr="00652A4E" w:rsidRDefault="004D7A71" w:rsidP="004D7A71">
      <w:pPr>
        <w:spacing w:line="360" w:lineRule="auto"/>
        <w:ind w:firstLineChars="200" w:firstLine="420"/>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w:t>
      </w:r>
      <w:r w:rsidRPr="00652A4E">
        <w:rPr>
          <w:rFonts w:hint="eastAsia"/>
          <w:color w:val="000000" w:themeColor="text1"/>
        </w:rPr>
        <w:t>以公允价值计量的权益品种的估值</w:t>
      </w:r>
    </w:p>
    <w:p w14:paraId="4EB97384"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1</w:t>
      </w:r>
      <w:r w:rsidRPr="00652A4E">
        <w:rPr>
          <w:rFonts w:hint="eastAsia"/>
          <w:color w:val="000000" w:themeColor="text1"/>
        </w:rPr>
        <w:t>）交易所已上市的权益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3B9162E0"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2</w:t>
      </w:r>
      <w:r w:rsidRPr="00652A4E">
        <w:rPr>
          <w:rFonts w:hint="eastAsia"/>
          <w:color w:val="000000" w:themeColor="text1"/>
        </w:rPr>
        <w:t>）交易所处于未上市期间的有价权益证券应区分如下情况处理：</w:t>
      </w:r>
    </w:p>
    <w:p w14:paraId="538AEFA2" w14:textId="77777777" w:rsidR="004D7A71" w:rsidRPr="00652A4E" w:rsidRDefault="004D7A71" w:rsidP="004D7A71">
      <w:pPr>
        <w:spacing w:line="360" w:lineRule="auto"/>
        <w:ind w:firstLineChars="200" w:firstLine="42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1 \* GB3</w:instrText>
      </w:r>
      <w:r>
        <w:rPr>
          <w:color w:val="000000" w:themeColor="text1"/>
        </w:rPr>
        <w:instrText xml:space="preserve"> </w:instrText>
      </w:r>
      <w:r>
        <w:rPr>
          <w:color w:val="000000" w:themeColor="text1"/>
        </w:rPr>
        <w:fldChar w:fldCharType="separate"/>
      </w:r>
      <w:r>
        <w:rPr>
          <w:rFonts w:hint="eastAsia"/>
          <w:noProof/>
          <w:color w:val="000000" w:themeColor="text1"/>
        </w:rPr>
        <w:t>①</w:t>
      </w:r>
      <w:r>
        <w:rPr>
          <w:color w:val="000000" w:themeColor="text1"/>
        </w:rPr>
        <w:fldChar w:fldCharType="end"/>
      </w:r>
      <w:r w:rsidRPr="00652A4E">
        <w:rPr>
          <w:rFonts w:hint="eastAsia"/>
          <w:color w:val="000000" w:themeColor="text1"/>
        </w:rPr>
        <w:t>送股、转增股、配股和公开增发的新股，按估值日在证券交易所挂牌的同一股票的估</w:t>
      </w:r>
      <w:r w:rsidRPr="00652A4E">
        <w:rPr>
          <w:rFonts w:hint="eastAsia"/>
          <w:color w:val="000000" w:themeColor="text1"/>
        </w:rPr>
        <w:lastRenderedPageBreak/>
        <w:t>值方法估值；该日无交易的，以最近一日的市价（收盘价）估值。</w:t>
      </w:r>
    </w:p>
    <w:p w14:paraId="141805E7" w14:textId="77777777" w:rsidR="004D7A71" w:rsidRPr="00652A4E" w:rsidRDefault="004D7A71" w:rsidP="004D7A71">
      <w:pPr>
        <w:spacing w:line="360" w:lineRule="auto"/>
        <w:ind w:firstLineChars="200" w:firstLine="42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2 \* GB3</w:instrText>
      </w:r>
      <w:r>
        <w:rPr>
          <w:color w:val="000000" w:themeColor="text1"/>
        </w:rPr>
        <w:instrText xml:space="preserve"> </w:instrText>
      </w:r>
      <w:r>
        <w:rPr>
          <w:color w:val="000000" w:themeColor="text1"/>
        </w:rPr>
        <w:fldChar w:fldCharType="separate"/>
      </w:r>
      <w:r>
        <w:rPr>
          <w:rFonts w:hint="eastAsia"/>
          <w:noProof/>
          <w:color w:val="000000" w:themeColor="text1"/>
        </w:rPr>
        <w:t>②</w:t>
      </w:r>
      <w:r>
        <w:rPr>
          <w:color w:val="000000" w:themeColor="text1"/>
        </w:rPr>
        <w:fldChar w:fldCharType="end"/>
      </w:r>
      <w:r w:rsidRPr="00652A4E">
        <w:rPr>
          <w:rFonts w:hint="eastAsia"/>
          <w:color w:val="000000" w:themeColor="text1"/>
        </w:rPr>
        <w:t>首次公开发行未上市的股票，采用估值技术确定公允价值，在估值技术难以可靠计量公允价值的情况下，按成本估值。</w:t>
      </w:r>
    </w:p>
    <w:p w14:paraId="78A71F8B" w14:textId="77777777" w:rsidR="004D7A71" w:rsidRPr="00652A4E" w:rsidRDefault="004D7A71" w:rsidP="004D7A71">
      <w:pPr>
        <w:spacing w:line="360" w:lineRule="auto"/>
        <w:ind w:firstLineChars="200" w:firstLine="42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3 \* GB3</w:instrText>
      </w:r>
      <w:r>
        <w:rPr>
          <w:color w:val="000000" w:themeColor="text1"/>
        </w:rPr>
        <w:instrText xml:space="preserve"> </w:instrText>
      </w:r>
      <w:r>
        <w:rPr>
          <w:color w:val="000000" w:themeColor="text1"/>
        </w:rPr>
        <w:fldChar w:fldCharType="separate"/>
      </w:r>
      <w:r>
        <w:rPr>
          <w:rFonts w:hint="eastAsia"/>
          <w:noProof/>
          <w:color w:val="000000" w:themeColor="text1"/>
        </w:rPr>
        <w:t>③</w:t>
      </w:r>
      <w:r>
        <w:rPr>
          <w:color w:val="000000" w:themeColor="text1"/>
        </w:rPr>
        <w:fldChar w:fldCharType="end"/>
      </w:r>
      <w:r w:rsidRPr="00652A4E">
        <w:rPr>
          <w:rFonts w:hint="eastAsia"/>
          <w:color w:val="000000" w:themeColor="text1"/>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sidRPr="00652A4E">
        <w:rPr>
          <w:rFonts w:hint="eastAsia"/>
          <w:color w:val="000000" w:themeColor="text1"/>
        </w:rPr>
        <w:t>券</w:t>
      </w:r>
      <w:proofErr w:type="gramEnd"/>
      <w:r w:rsidRPr="00652A4E">
        <w:rPr>
          <w:rFonts w:hint="eastAsia"/>
          <w:color w:val="000000" w:themeColor="text1"/>
        </w:rPr>
        <w:t>等流通受限股票，按监管机构或行业协会有关规定确定公允价值。</w:t>
      </w:r>
    </w:p>
    <w:p w14:paraId="3E721347" w14:textId="77777777" w:rsidR="004D7A71" w:rsidRPr="00652A4E" w:rsidRDefault="004D7A71" w:rsidP="004D7A71">
      <w:pPr>
        <w:spacing w:line="360" w:lineRule="auto"/>
        <w:ind w:firstLineChars="200" w:firstLine="420"/>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w:t>
      </w:r>
      <w:r w:rsidRPr="00652A4E">
        <w:rPr>
          <w:rFonts w:hint="eastAsia"/>
          <w:color w:val="000000" w:themeColor="text1"/>
        </w:rPr>
        <w:t>以公允价值计量的固定收益品种的估值</w:t>
      </w:r>
    </w:p>
    <w:p w14:paraId="395A6755"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1</w:t>
      </w:r>
      <w:r w:rsidRPr="00652A4E">
        <w:rPr>
          <w:rFonts w:hint="eastAsia"/>
          <w:color w:val="000000" w:themeColor="text1"/>
        </w:rPr>
        <w:t>）对于已上市或已挂牌转让的不含</w:t>
      </w:r>
      <w:proofErr w:type="gramStart"/>
      <w:r w:rsidRPr="00652A4E">
        <w:rPr>
          <w:rFonts w:hint="eastAsia"/>
          <w:color w:val="000000" w:themeColor="text1"/>
        </w:rPr>
        <w:t>权固定</w:t>
      </w:r>
      <w:proofErr w:type="gramEnd"/>
      <w:r w:rsidRPr="00652A4E">
        <w:rPr>
          <w:rFonts w:hint="eastAsia"/>
          <w:color w:val="000000" w:themeColor="text1"/>
        </w:rPr>
        <w:t>收益品种（另有规定的除外），选取第三方估值基准服务机构提供的相应品种当日的估值全价，基金管理人应根据相关法律、法规的规定进行涉税处理（下同）。</w:t>
      </w:r>
    </w:p>
    <w:p w14:paraId="5C3AE7DE"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2</w:t>
      </w:r>
      <w:r w:rsidRPr="00652A4E">
        <w:rPr>
          <w:rFonts w:hint="eastAsia"/>
          <w:color w:val="000000" w:themeColor="text1"/>
        </w:rPr>
        <w:t>）对于已上市或已挂牌转让的含</w:t>
      </w:r>
      <w:proofErr w:type="gramStart"/>
      <w:r w:rsidRPr="00652A4E">
        <w:rPr>
          <w:rFonts w:hint="eastAsia"/>
          <w:color w:val="000000" w:themeColor="text1"/>
        </w:rPr>
        <w:t>权固定</w:t>
      </w:r>
      <w:proofErr w:type="gramEnd"/>
      <w:r w:rsidRPr="00652A4E">
        <w:rPr>
          <w:rFonts w:hint="eastAsia"/>
          <w:color w:val="000000" w:themeColor="text1"/>
        </w:rPr>
        <w:t>收益品种（另有规定的除外），选取第三方估值基准服务机构提供的相应品种当日的唯一估值全价或推荐估值全价。</w:t>
      </w:r>
    </w:p>
    <w:p w14:paraId="5ADE0E22"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13D10A11"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3</w:t>
      </w:r>
      <w:r w:rsidRPr="00652A4E">
        <w:rPr>
          <w:rFonts w:hint="eastAsia"/>
          <w:color w:val="000000" w:themeColor="text1"/>
        </w:rPr>
        <w:t>）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557BEE3D"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4</w:t>
      </w:r>
      <w:r w:rsidRPr="00652A4E">
        <w:rPr>
          <w:rFonts w:hint="eastAsia"/>
          <w:color w:val="000000" w:themeColor="text1"/>
        </w:rPr>
        <w:t>）对于未上市或未挂牌转让且不存在活跃市场的固定收益品种，应采用在当前情况下适用并且有足够可利用数据和其他信息支持的估值技术确定其公允价值。</w:t>
      </w:r>
    </w:p>
    <w:p w14:paraId="0E6F7F9E"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5</w:t>
      </w:r>
      <w:r w:rsidRPr="00652A4E">
        <w:rPr>
          <w:rFonts w:hint="eastAsia"/>
          <w:color w:val="000000" w:themeColor="text1"/>
        </w:rPr>
        <w:t>）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667F81A0" w14:textId="77777777" w:rsidR="004D7A71" w:rsidRPr="00652A4E" w:rsidRDefault="004D7A71" w:rsidP="004D7A71">
      <w:pPr>
        <w:spacing w:line="360" w:lineRule="auto"/>
        <w:ind w:firstLineChars="200" w:firstLine="420"/>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Pr="00652A4E">
        <w:rPr>
          <w:rFonts w:hint="eastAsia"/>
          <w:color w:val="000000" w:themeColor="text1"/>
        </w:rPr>
        <w:t>同一证券同时在两个或两个以上市场交易的，按证券所处的市场分别估值。</w:t>
      </w:r>
    </w:p>
    <w:p w14:paraId="449CBDED" w14:textId="77777777" w:rsidR="004D7A71" w:rsidRPr="00652A4E" w:rsidRDefault="004D7A71" w:rsidP="004D7A71">
      <w:pPr>
        <w:spacing w:line="360" w:lineRule="auto"/>
        <w:ind w:firstLineChars="200" w:firstLine="420"/>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w:t>
      </w:r>
      <w:r w:rsidRPr="00652A4E">
        <w:rPr>
          <w:rFonts w:hint="eastAsia"/>
          <w:color w:val="000000" w:themeColor="text1"/>
        </w:rPr>
        <w:t>本基金投资股指期货合约，一般以估值当日结算价进行估值，估值当日无结算价的，且最近交易日后经济环境未发生重大变化的，采用最近交易日结算价估值。法律法规另有规定的，从其规定。</w:t>
      </w:r>
    </w:p>
    <w:p w14:paraId="4C2F0F07" w14:textId="77777777" w:rsidR="004D7A71" w:rsidRPr="00652A4E" w:rsidRDefault="004D7A71" w:rsidP="004D7A71">
      <w:pPr>
        <w:spacing w:line="360" w:lineRule="auto"/>
        <w:ind w:firstLineChars="200" w:firstLine="420"/>
        <w:rPr>
          <w:color w:val="000000" w:themeColor="text1"/>
        </w:rPr>
      </w:pPr>
      <w:r w:rsidRPr="00652A4E">
        <w:rPr>
          <w:rFonts w:hint="eastAsia"/>
          <w:color w:val="000000" w:themeColor="text1"/>
        </w:rPr>
        <w:t>本基金投资股票期权合约，根据相关法律法规以及监管部门的规定估值。</w:t>
      </w:r>
    </w:p>
    <w:p w14:paraId="446068E4" w14:textId="77777777" w:rsidR="004D7A71" w:rsidRPr="00652A4E" w:rsidRDefault="004D7A71" w:rsidP="004D7A71">
      <w:pPr>
        <w:spacing w:line="360" w:lineRule="auto"/>
        <w:ind w:firstLineChars="200" w:firstLine="420"/>
        <w:rPr>
          <w:color w:val="000000" w:themeColor="text1"/>
        </w:rPr>
      </w:pPr>
      <w:r>
        <w:rPr>
          <w:rFonts w:hint="eastAsia"/>
          <w:color w:val="000000" w:themeColor="text1"/>
        </w:rPr>
        <w:lastRenderedPageBreak/>
        <w:t>（</w:t>
      </w:r>
      <w:r>
        <w:rPr>
          <w:rFonts w:hint="eastAsia"/>
          <w:color w:val="000000" w:themeColor="text1"/>
        </w:rPr>
        <w:t>5</w:t>
      </w:r>
      <w:r>
        <w:rPr>
          <w:rFonts w:hint="eastAsia"/>
          <w:color w:val="000000" w:themeColor="text1"/>
        </w:rPr>
        <w:t>）</w:t>
      </w:r>
      <w:r w:rsidRPr="00652A4E">
        <w:rPr>
          <w:rFonts w:hint="eastAsia"/>
          <w:color w:val="000000" w:themeColor="text1"/>
        </w:rPr>
        <w:t>基金参与融资、转融通证券出借业务的，应参照相关法律法规和中国证券投资基金业协会发布的相关规定进行估值，确保估值公允性。</w:t>
      </w:r>
    </w:p>
    <w:p w14:paraId="41A4DB81" w14:textId="77777777" w:rsidR="004D7A71" w:rsidRPr="00652A4E" w:rsidRDefault="004D7A71" w:rsidP="004D7A71">
      <w:pPr>
        <w:spacing w:line="360" w:lineRule="auto"/>
        <w:ind w:firstLineChars="200" w:firstLine="420"/>
        <w:rPr>
          <w:color w:val="000000" w:themeColor="text1"/>
        </w:rPr>
      </w:pPr>
      <w:r>
        <w:rPr>
          <w:rFonts w:hint="eastAsia"/>
          <w:color w:val="000000" w:themeColor="text1"/>
        </w:rPr>
        <w:t>（</w:t>
      </w:r>
      <w:r>
        <w:rPr>
          <w:rFonts w:hint="eastAsia"/>
          <w:color w:val="000000" w:themeColor="text1"/>
        </w:rPr>
        <w:t>6</w:t>
      </w:r>
      <w:r>
        <w:rPr>
          <w:rFonts w:hint="eastAsia"/>
          <w:color w:val="000000" w:themeColor="text1"/>
        </w:rPr>
        <w:t>）</w:t>
      </w:r>
      <w:r w:rsidRPr="00652A4E">
        <w:rPr>
          <w:rFonts w:hint="eastAsia"/>
          <w:color w:val="000000" w:themeColor="text1"/>
        </w:rPr>
        <w:t>本基金投资存托凭证的估值核算依照境内上市交易的股票执行。</w:t>
      </w:r>
    </w:p>
    <w:p w14:paraId="6C85B42F" w14:textId="77777777" w:rsidR="004D7A71" w:rsidRPr="00652A4E" w:rsidRDefault="004D7A71" w:rsidP="004D7A71">
      <w:pPr>
        <w:spacing w:line="360" w:lineRule="auto"/>
        <w:ind w:firstLineChars="200" w:firstLine="420"/>
        <w:rPr>
          <w:color w:val="000000" w:themeColor="text1"/>
        </w:rPr>
      </w:pPr>
      <w:r>
        <w:rPr>
          <w:rFonts w:hint="eastAsia"/>
          <w:color w:val="000000" w:themeColor="text1"/>
        </w:rPr>
        <w:t>（</w:t>
      </w:r>
      <w:r>
        <w:rPr>
          <w:rFonts w:hint="eastAsia"/>
          <w:color w:val="000000" w:themeColor="text1"/>
        </w:rPr>
        <w:t>7</w:t>
      </w:r>
      <w:r>
        <w:rPr>
          <w:rFonts w:hint="eastAsia"/>
          <w:color w:val="000000" w:themeColor="text1"/>
        </w:rPr>
        <w:t>）</w:t>
      </w:r>
      <w:r w:rsidRPr="00652A4E">
        <w:rPr>
          <w:rFonts w:hint="eastAsia"/>
          <w:color w:val="000000" w:themeColor="text1"/>
        </w:rPr>
        <w:t>如有确凿证据表明按上述方法进行估值不能客观反映其公允价值的，基金管理人可根据具体情况与基金托管人商定后，按最能反映公允价值的价格估值。</w:t>
      </w:r>
    </w:p>
    <w:p w14:paraId="605E647C" w14:textId="77777777" w:rsidR="004D7A71" w:rsidRDefault="004D7A71" w:rsidP="004D7A71">
      <w:pPr>
        <w:spacing w:line="360" w:lineRule="auto"/>
        <w:ind w:firstLineChars="200" w:firstLine="420"/>
        <w:rPr>
          <w:color w:val="000000" w:themeColor="text1"/>
        </w:rPr>
      </w:pPr>
      <w:r>
        <w:rPr>
          <w:rFonts w:hint="eastAsia"/>
          <w:color w:val="000000" w:themeColor="text1"/>
        </w:rPr>
        <w:t>（</w:t>
      </w:r>
      <w:r>
        <w:rPr>
          <w:rFonts w:hint="eastAsia"/>
          <w:color w:val="000000" w:themeColor="text1"/>
        </w:rPr>
        <w:t>8</w:t>
      </w:r>
      <w:r>
        <w:rPr>
          <w:rFonts w:hint="eastAsia"/>
          <w:color w:val="000000" w:themeColor="text1"/>
        </w:rPr>
        <w:t>）</w:t>
      </w:r>
      <w:r w:rsidRPr="00652A4E">
        <w:rPr>
          <w:rFonts w:hint="eastAsia"/>
          <w:color w:val="000000" w:themeColor="text1"/>
        </w:rPr>
        <w:t>相关法律法规以及监管部门有强制规定的，从其规定。如有新增事项，按国家最新规定估值。</w:t>
      </w:r>
    </w:p>
    <w:p w14:paraId="2041DB2A" w14:textId="77777777" w:rsidR="004D7A71" w:rsidRDefault="004D7A71" w:rsidP="004D7A71">
      <w:pPr>
        <w:spacing w:line="360" w:lineRule="auto"/>
        <w:ind w:firstLineChars="200" w:firstLine="420"/>
        <w:rPr>
          <w:color w:val="000000" w:themeColor="text1"/>
        </w:rPr>
      </w:pPr>
      <w:r>
        <w:rPr>
          <w:rFonts w:hint="eastAsia"/>
          <w:color w:val="000000" w:themeColor="text1"/>
        </w:rPr>
        <w:t>如基金管理人或基金托管人发现基金估值违反基金合同订明的估值方法、程序及相关法律法规的规定或者未能充分维护基金份额持有人利益时，应立即通知对方，共同查明原因，双方协商解决。</w:t>
      </w:r>
    </w:p>
    <w:p w14:paraId="1981A63D" w14:textId="77777777" w:rsidR="004D7A71" w:rsidRDefault="004D7A71" w:rsidP="004D7A71">
      <w:pPr>
        <w:spacing w:line="360" w:lineRule="auto"/>
        <w:ind w:firstLineChars="200" w:firstLine="420"/>
        <w:rPr>
          <w:color w:val="000000" w:themeColor="text1"/>
        </w:rPr>
      </w:pPr>
      <w:r>
        <w:rPr>
          <w:rFonts w:hint="eastAsia"/>
          <w:color w:val="000000" w:themeColor="text1"/>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1DD32CAE"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（三）基金份额净值错误的处理方式</w:t>
      </w:r>
    </w:p>
    <w:p w14:paraId="4965E3BB"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基金管理人和基金托管人将采取必要、适当、合理的措施确保基金资产估值的准确性、及时性。当基金份额净值小数点后</w:t>
      </w:r>
      <w:r>
        <w:rPr>
          <w:color w:val="000000" w:themeColor="text1"/>
          <w:szCs w:val="21"/>
        </w:rPr>
        <w:t>4</w:t>
      </w:r>
      <w:r>
        <w:rPr>
          <w:rFonts w:hint="eastAsia"/>
          <w:color w:val="000000" w:themeColor="text1"/>
          <w:szCs w:val="21"/>
        </w:rPr>
        <w:t>位以内（含第</w:t>
      </w:r>
      <w:r>
        <w:rPr>
          <w:color w:val="000000" w:themeColor="text1"/>
          <w:szCs w:val="21"/>
        </w:rPr>
        <w:t>4</w:t>
      </w:r>
      <w:r>
        <w:rPr>
          <w:rFonts w:hint="eastAsia"/>
          <w:color w:val="000000" w:themeColor="text1"/>
          <w:szCs w:val="21"/>
        </w:rPr>
        <w:t>位）发生估值错误时，视为基金份额净值错误。</w:t>
      </w:r>
    </w:p>
    <w:p w14:paraId="64DE5293" w14:textId="77777777" w:rsidR="004D7A71" w:rsidRDefault="004D7A71" w:rsidP="004D7A71">
      <w:pPr>
        <w:spacing w:line="360" w:lineRule="auto"/>
        <w:ind w:firstLineChars="200" w:firstLine="420"/>
        <w:rPr>
          <w:color w:val="000000" w:themeColor="text1"/>
          <w:szCs w:val="21"/>
        </w:rPr>
      </w:pPr>
      <w:r>
        <w:rPr>
          <w:rFonts w:ascii="宋体" w:hAnsi="Calibri" w:cs="宋体" w:hint="eastAsia"/>
          <w:color w:val="000000" w:themeColor="text1"/>
          <w:kern w:val="0"/>
          <w:szCs w:val="21"/>
        </w:rPr>
        <w:t>托管协议</w:t>
      </w:r>
      <w:r>
        <w:rPr>
          <w:rFonts w:hint="eastAsia"/>
          <w:color w:val="000000" w:themeColor="text1"/>
          <w:szCs w:val="21"/>
        </w:rPr>
        <w:t>的当事人应按照以下约定处理：</w:t>
      </w:r>
    </w:p>
    <w:p w14:paraId="4012C2D8"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1</w:t>
      </w:r>
      <w:r>
        <w:rPr>
          <w:rFonts w:hint="eastAsia"/>
          <w:color w:val="000000" w:themeColor="text1"/>
          <w:szCs w:val="21"/>
        </w:rPr>
        <w:t>、估值错误类型</w:t>
      </w:r>
    </w:p>
    <w:p w14:paraId="2AC9B276"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本基金运作过程中，如果由于基金管理人或基金托管人、或登记机构、或销售机构、或投资人自身的过错造成估值错误，导致其他当事人遭受损失的，过错的责任人应当对由于该估值错误遭受损失当事人</w:t>
      </w:r>
      <w:r>
        <w:rPr>
          <w:rFonts w:hint="eastAsia"/>
          <w:color w:val="000000" w:themeColor="text1"/>
          <w:szCs w:val="21"/>
        </w:rPr>
        <w:t>(</w:t>
      </w:r>
      <w:r>
        <w:rPr>
          <w:rFonts w:hint="eastAsia"/>
          <w:color w:val="000000" w:themeColor="text1"/>
          <w:szCs w:val="21"/>
        </w:rPr>
        <w:t>“受损方”</w:t>
      </w:r>
      <w:r>
        <w:rPr>
          <w:rFonts w:hint="eastAsia"/>
          <w:color w:val="000000" w:themeColor="text1"/>
          <w:szCs w:val="21"/>
        </w:rPr>
        <w:t>)</w:t>
      </w:r>
      <w:r>
        <w:rPr>
          <w:rFonts w:hint="eastAsia"/>
          <w:color w:val="000000" w:themeColor="text1"/>
          <w:szCs w:val="21"/>
        </w:rPr>
        <w:t>的直接损失按下述“估值错误处理原则”给予赔偿，承担赔偿责任。</w:t>
      </w:r>
    </w:p>
    <w:p w14:paraId="16D0121E"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4753B3A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71210F8C"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lastRenderedPageBreak/>
        <w:t>2</w:t>
      </w:r>
      <w:r>
        <w:rPr>
          <w:rFonts w:hint="eastAsia"/>
          <w:color w:val="000000" w:themeColor="text1"/>
          <w:szCs w:val="21"/>
        </w:rPr>
        <w:t>、估值错误处理原则</w:t>
      </w:r>
    </w:p>
    <w:p w14:paraId="1C5E58E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1</w:t>
      </w:r>
      <w:r>
        <w:rPr>
          <w:rFonts w:hint="eastAsia"/>
          <w:color w:val="000000" w:themeColor="text1"/>
          <w:szCs w:val="21"/>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6A869207"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2</w:t>
      </w:r>
      <w:r>
        <w:rPr>
          <w:rFonts w:hint="eastAsia"/>
          <w:color w:val="000000" w:themeColor="text1"/>
          <w:szCs w:val="21"/>
        </w:rPr>
        <w:t>）估值错误的责任方对有关当事人的直接损失负责，不对间接损失负责，并且仅对估值错误的有关直接当事人负责，不对第三方负责。</w:t>
      </w:r>
    </w:p>
    <w:p w14:paraId="479D0224"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3</w:t>
      </w:r>
      <w:r>
        <w:rPr>
          <w:rFonts w:hint="eastAsia"/>
          <w:color w:val="000000" w:themeColor="text1"/>
          <w:szCs w:val="21"/>
        </w:rPr>
        <w:t>）因估值错误而获得不当得利的当事人负有及时返还不当得利的义务。但估值错误责任方仍应对估值错误负责。如果由于获得不当得利的当事人</w:t>
      </w:r>
      <w:proofErr w:type="gramStart"/>
      <w:r>
        <w:rPr>
          <w:rFonts w:hint="eastAsia"/>
          <w:color w:val="000000" w:themeColor="text1"/>
          <w:szCs w:val="21"/>
        </w:rPr>
        <w:t>不</w:t>
      </w:r>
      <w:proofErr w:type="gramEnd"/>
      <w:r>
        <w:rPr>
          <w:rFonts w:hint="eastAsia"/>
          <w:color w:val="000000" w:themeColor="text1"/>
          <w:szCs w:val="21"/>
        </w:rPr>
        <w:t>返还或不全部返还不当得利造成其他当事人的利益损失</w:t>
      </w:r>
      <w:r>
        <w:rPr>
          <w:rFonts w:hint="eastAsia"/>
          <w:color w:val="000000" w:themeColor="text1"/>
          <w:szCs w:val="21"/>
        </w:rPr>
        <w:t>(</w:t>
      </w:r>
      <w:r>
        <w:rPr>
          <w:rFonts w:hint="eastAsia"/>
          <w:color w:val="000000" w:themeColor="text1"/>
          <w:szCs w:val="21"/>
        </w:rPr>
        <w:t>“受损方”</w:t>
      </w:r>
      <w:r>
        <w:rPr>
          <w:rFonts w:hint="eastAsia"/>
          <w:color w:val="000000" w:themeColor="text1"/>
          <w:szCs w:val="21"/>
        </w:rPr>
        <w:t>)</w:t>
      </w:r>
      <w:r>
        <w:rPr>
          <w:rFonts w:hint="eastAsia"/>
          <w:color w:val="000000" w:themeColor="text1"/>
          <w:szCs w:val="21"/>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D67F29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4</w:t>
      </w:r>
      <w:r>
        <w:rPr>
          <w:rFonts w:hint="eastAsia"/>
          <w:color w:val="000000" w:themeColor="text1"/>
          <w:szCs w:val="21"/>
        </w:rPr>
        <w:t>）估值错误调整采用尽量恢复至假设未发生估值错误的正确情形的方式。</w:t>
      </w:r>
    </w:p>
    <w:p w14:paraId="47D3ABE8"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3</w:t>
      </w:r>
      <w:r>
        <w:rPr>
          <w:rFonts w:hint="eastAsia"/>
          <w:color w:val="000000" w:themeColor="text1"/>
          <w:szCs w:val="21"/>
        </w:rPr>
        <w:t>、估值错误处理程序</w:t>
      </w:r>
    </w:p>
    <w:p w14:paraId="1E76BDB9"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估值错误被发现后，有关的当事人应当及时进行处理，处理的程序如下：</w:t>
      </w:r>
    </w:p>
    <w:p w14:paraId="4C591EE6"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1</w:t>
      </w:r>
      <w:r>
        <w:rPr>
          <w:rFonts w:hint="eastAsia"/>
          <w:color w:val="000000" w:themeColor="text1"/>
          <w:szCs w:val="21"/>
        </w:rPr>
        <w:t>）查明估值错误发生的原因，列明所有的当事人，并根据估值错误发生的原因确定估值错误的责任方；</w:t>
      </w:r>
    </w:p>
    <w:p w14:paraId="12033C58"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2</w:t>
      </w:r>
      <w:r>
        <w:rPr>
          <w:rFonts w:hint="eastAsia"/>
          <w:color w:val="000000" w:themeColor="text1"/>
          <w:szCs w:val="21"/>
        </w:rPr>
        <w:t>）根据估值错误处理原则或当事人协商的方法对因估值错误造成的损失进行评估；</w:t>
      </w:r>
    </w:p>
    <w:p w14:paraId="212EA6D4"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3</w:t>
      </w:r>
      <w:r>
        <w:rPr>
          <w:rFonts w:hint="eastAsia"/>
          <w:color w:val="000000" w:themeColor="text1"/>
          <w:szCs w:val="21"/>
        </w:rPr>
        <w:t>）根据估值错误处理原则或当事人协商的方法由估值错误的责任方进行更正和赔偿损失；</w:t>
      </w:r>
    </w:p>
    <w:p w14:paraId="15C2E8F6"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4</w:t>
      </w:r>
      <w:r>
        <w:rPr>
          <w:rFonts w:hint="eastAsia"/>
          <w:color w:val="000000" w:themeColor="text1"/>
          <w:szCs w:val="21"/>
        </w:rPr>
        <w:t>）根据估值错误处理的方法，需要修改基金登记机构交易数据的，由基金登记机构进行更正，并就估值错误的更正向有关当事人进行确认。</w:t>
      </w:r>
    </w:p>
    <w:p w14:paraId="716FE5F4"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4</w:t>
      </w:r>
      <w:r>
        <w:rPr>
          <w:rFonts w:hint="eastAsia"/>
          <w:color w:val="000000" w:themeColor="text1"/>
          <w:szCs w:val="21"/>
        </w:rPr>
        <w:t>、基金份额净值估值错误处理的方法如下：</w:t>
      </w:r>
    </w:p>
    <w:p w14:paraId="6CD5B182"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1</w:t>
      </w:r>
      <w:r>
        <w:rPr>
          <w:rFonts w:hint="eastAsia"/>
          <w:color w:val="000000" w:themeColor="text1"/>
          <w:szCs w:val="21"/>
        </w:rPr>
        <w:t>）基金份额净值计算出现错误时，基金管理人应当立即予以纠正，通报基金托管人，并采取合理的措施防止损失进一步扩大。</w:t>
      </w:r>
    </w:p>
    <w:p w14:paraId="5D07A968"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2</w:t>
      </w:r>
      <w:r>
        <w:rPr>
          <w:rFonts w:hint="eastAsia"/>
          <w:color w:val="000000" w:themeColor="text1"/>
          <w:szCs w:val="21"/>
        </w:rPr>
        <w:t>）错误偏差达到基金份额净值的</w:t>
      </w:r>
      <w:r>
        <w:rPr>
          <w:rFonts w:hint="eastAsia"/>
          <w:color w:val="000000" w:themeColor="text1"/>
          <w:szCs w:val="21"/>
        </w:rPr>
        <w:t>0.25%</w:t>
      </w:r>
      <w:r>
        <w:rPr>
          <w:rFonts w:hint="eastAsia"/>
          <w:color w:val="000000" w:themeColor="text1"/>
          <w:szCs w:val="21"/>
        </w:rPr>
        <w:t>时，基金管理人应当通报基金托管人并报中国证监会备案；错误偏差达到基金份额净值的</w:t>
      </w:r>
      <w:r>
        <w:rPr>
          <w:rFonts w:hint="eastAsia"/>
          <w:color w:val="000000" w:themeColor="text1"/>
          <w:szCs w:val="21"/>
        </w:rPr>
        <w:t>0.5%</w:t>
      </w:r>
      <w:r>
        <w:rPr>
          <w:rFonts w:hint="eastAsia"/>
          <w:color w:val="000000" w:themeColor="text1"/>
          <w:szCs w:val="21"/>
        </w:rPr>
        <w:t>时，基金管理人应当公告，并报中国证</w:t>
      </w:r>
      <w:r>
        <w:rPr>
          <w:rFonts w:hint="eastAsia"/>
          <w:color w:val="000000" w:themeColor="text1"/>
          <w:szCs w:val="21"/>
        </w:rPr>
        <w:lastRenderedPageBreak/>
        <w:t>监会备案。</w:t>
      </w:r>
    </w:p>
    <w:p w14:paraId="09FAEB41"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3</w:t>
      </w:r>
      <w:r>
        <w:rPr>
          <w:rFonts w:hint="eastAsia"/>
          <w:color w:val="000000" w:themeColor="text1"/>
          <w:szCs w:val="21"/>
        </w:rPr>
        <w:t>）前述内容如法律法规或监管机关另有规定的，从其规定处理。如果行业另有通行做法，基金管理人与基金托管人应本着平等和保护基金份额持有人利益的原则进行协商。</w:t>
      </w:r>
    </w:p>
    <w:p w14:paraId="7A1FC260" w14:textId="77777777" w:rsidR="004D7A71" w:rsidRDefault="004D7A71" w:rsidP="004D7A71">
      <w:pPr>
        <w:spacing w:line="360" w:lineRule="auto"/>
        <w:ind w:firstLineChars="200" w:firstLine="420"/>
        <w:rPr>
          <w:color w:val="000000" w:themeColor="text1"/>
          <w:szCs w:val="21"/>
        </w:rPr>
      </w:pPr>
      <w:r>
        <w:rPr>
          <w:color w:val="000000" w:themeColor="text1"/>
          <w:szCs w:val="21"/>
        </w:rPr>
        <w:t>5</w:t>
      </w:r>
      <w:r>
        <w:rPr>
          <w:rFonts w:hint="eastAsia"/>
          <w:color w:val="000000" w:themeColor="text1"/>
          <w:szCs w:val="21"/>
        </w:rPr>
        <w:t>、特殊情况的处理</w:t>
      </w:r>
    </w:p>
    <w:p w14:paraId="2F70CBB2"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1</w:t>
      </w:r>
      <w:r>
        <w:rPr>
          <w:rFonts w:hint="eastAsia"/>
          <w:color w:val="000000" w:themeColor="text1"/>
          <w:szCs w:val="21"/>
        </w:rPr>
        <w:t>）基金管理人或基金托管人按估值方法的第（</w:t>
      </w:r>
      <w:r>
        <w:rPr>
          <w:color w:val="000000" w:themeColor="text1"/>
          <w:szCs w:val="21"/>
        </w:rPr>
        <w:t>7</w:t>
      </w:r>
      <w:r>
        <w:rPr>
          <w:rFonts w:hint="eastAsia"/>
          <w:color w:val="000000" w:themeColor="text1"/>
          <w:szCs w:val="21"/>
        </w:rPr>
        <w:t>）项进行估值时，所造成的误差不作为基金资产估值错误处理。</w:t>
      </w:r>
    </w:p>
    <w:p w14:paraId="15433805"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w:t>
      </w:r>
      <w:r>
        <w:rPr>
          <w:rFonts w:hint="eastAsia"/>
          <w:color w:val="000000" w:themeColor="text1"/>
          <w:szCs w:val="21"/>
        </w:rPr>
        <w:t>2</w:t>
      </w:r>
      <w:r>
        <w:rPr>
          <w:rFonts w:hint="eastAsia"/>
          <w:color w:val="000000" w:themeColor="text1"/>
          <w:szCs w:val="21"/>
        </w:rPr>
        <w:t>）由于不可抗力，或由于证券</w:t>
      </w:r>
      <w:r>
        <w:rPr>
          <w:rFonts w:hint="eastAsia"/>
          <w:color w:val="000000" w:themeColor="text1"/>
          <w:szCs w:val="21"/>
        </w:rPr>
        <w:t>/</w:t>
      </w:r>
      <w:r>
        <w:rPr>
          <w:rFonts w:hint="eastAsia"/>
          <w:color w:val="000000" w:themeColor="text1"/>
          <w:szCs w:val="21"/>
        </w:rPr>
        <w:t>期货交易所、登记机构、指数编制机构、</w:t>
      </w:r>
      <w:r w:rsidRPr="00271E20">
        <w:rPr>
          <w:rFonts w:hint="eastAsia"/>
          <w:color w:val="000000" w:themeColor="text1"/>
          <w:szCs w:val="21"/>
        </w:rPr>
        <w:t>证券</w:t>
      </w:r>
      <w:r w:rsidRPr="00271E20">
        <w:rPr>
          <w:rFonts w:hint="eastAsia"/>
          <w:color w:val="000000" w:themeColor="text1"/>
          <w:szCs w:val="21"/>
        </w:rPr>
        <w:t>/</w:t>
      </w:r>
      <w:r w:rsidRPr="00271E20">
        <w:rPr>
          <w:rFonts w:hint="eastAsia"/>
          <w:color w:val="000000" w:themeColor="text1"/>
          <w:szCs w:val="21"/>
        </w:rPr>
        <w:t>期货经纪机构、</w:t>
      </w:r>
      <w:r>
        <w:rPr>
          <w:rFonts w:hint="eastAsia"/>
          <w:color w:val="000000" w:themeColor="text1"/>
          <w:szCs w:val="21"/>
        </w:rPr>
        <w:t>估值基准服务机构等第三方机构发送的数据错误，或国家会计政策变更、市场规则变更等</w:t>
      </w:r>
      <w:proofErr w:type="gramStart"/>
      <w:r>
        <w:rPr>
          <w:rFonts w:hint="eastAsia"/>
          <w:color w:val="000000" w:themeColor="text1"/>
          <w:szCs w:val="21"/>
        </w:rPr>
        <w:t>非基金</w:t>
      </w:r>
      <w:proofErr w:type="gramEnd"/>
      <w:r>
        <w:rPr>
          <w:rFonts w:hint="eastAsia"/>
          <w:color w:val="000000" w:themeColor="text1"/>
          <w:szCs w:val="21"/>
        </w:rPr>
        <w:t>管理人与基金托管人原因，基金管理人和基金托管人虽然已经采取必要、适当、合理的措施进行检查，但未能发现错误或因前述原因未能避免或更正错误的，由此造成的基金资产估值错误，基金管理人和基金托管人免除赔偿责任。但基金管理人、基金托管人应当积极采取必要的措施减轻或消除由此造成的影响。</w:t>
      </w:r>
    </w:p>
    <w:p w14:paraId="4EC8CED0"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（四）暂停估值的情形</w:t>
      </w:r>
    </w:p>
    <w:p w14:paraId="08B2E7D8"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1</w:t>
      </w:r>
      <w:r>
        <w:rPr>
          <w:rFonts w:hint="eastAsia"/>
          <w:color w:val="000000" w:themeColor="text1"/>
          <w:szCs w:val="21"/>
        </w:rPr>
        <w:t>、基金投资所涉及的证券</w:t>
      </w:r>
      <w:r>
        <w:rPr>
          <w:rFonts w:hint="eastAsia"/>
          <w:color w:val="000000" w:themeColor="text1"/>
          <w:szCs w:val="21"/>
        </w:rPr>
        <w:t>/</w:t>
      </w:r>
      <w:r>
        <w:rPr>
          <w:rFonts w:hint="eastAsia"/>
          <w:color w:val="000000" w:themeColor="text1"/>
          <w:szCs w:val="21"/>
        </w:rPr>
        <w:t>期货交易市场遇法定节假日或因其他原因暂停营业时；</w:t>
      </w:r>
    </w:p>
    <w:p w14:paraId="5274FA9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2</w:t>
      </w:r>
      <w:r>
        <w:rPr>
          <w:rFonts w:hint="eastAsia"/>
          <w:color w:val="000000" w:themeColor="text1"/>
          <w:szCs w:val="21"/>
        </w:rPr>
        <w:t>、因不可抗力致使基金管理人、基金托管人无法准确评估基金资产价值时；</w:t>
      </w:r>
    </w:p>
    <w:p w14:paraId="6CBF8598"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3</w:t>
      </w:r>
      <w:r>
        <w:rPr>
          <w:rFonts w:hint="eastAsia"/>
          <w:color w:val="000000" w:themeColor="text1"/>
          <w:szCs w:val="21"/>
        </w:rPr>
        <w:t>、</w:t>
      </w:r>
      <w:r w:rsidRPr="00A37F69">
        <w:rPr>
          <w:rFonts w:hint="eastAsia"/>
          <w:color w:val="000000" w:themeColor="text1"/>
          <w:szCs w:val="21"/>
        </w:rPr>
        <w:t>当前一估值日基金资产净值</w:t>
      </w:r>
      <w:r w:rsidRPr="00A37F69">
        <w:rPr>
          <w:rFonts w:hint="eastAsia"/>
          <w:color w:val="000000" w:themeColor="text1"/>
          <w:szCs w:val="21"/>
        </w:rPr>
        <w:t>50%</w:t>
      </w:r>
      <w:r w:rsidRPr="00A37F69">
        <w:rPr>
          <w:rFonts w:hint="eastAsia"/>
          <w:color w:val="000000" w:themeColor="text1"/>
          <w:szCs w:val="21"/>
        </w:rPr>
        <w:t>以上的资产出现无可参考的活跃市场价格且采用估值技术</w:t>
      </w:r>
      <w:proofErr w:type="gramStart"/>
      <w:r w:rsidRPr="00A37F69">
        <w:rPr>
          <w:rFonts w:hint="eastAsia"/>
          <w:color w:val="000000" w:themeColor="text1"/>
          <w:szCs w:val="21"/>
        </w:rPr>
        <w:t>仍导致</w:t>
      </w:r>
      <w:proofErr w:type="gramEnd"/>
      <w:r w:rsidRPr="00A37F69">
        <w:rPr>
          <w:rFonts w:hint="eastAsia"/>
          <w:color w:val="000000" w:themeColor="text1"/>
          <w:szCs w:val="21"/>
        </w:rPr>
        <w:t>公允价值存在重大不确定性时</w:t>
      </w:r>
      <w:r>
        <w:rPr>
          <w:rFonts w:hint="eastAsia"/>
          <w:color w:val="000000" w:themeColor="text1"/>
          <w:szCs w:val="21"/>
        </w:rPr>
        <w:t>，经与基金托管人协商确认后，基金管理人应当暂停估值；</w:t>
      </w:r>
    </w:p>
    <w:p w14:paraId="0A74FE46"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4</w:t>
      </w:r>
      <w:r>
        <w:rPr>
          <w:rFonts w:hint="eastAsia"/>
          <w:color w:val="000000" w:themeColor="text1"/>
          <w:szCs w:val="21"/>
        </w:rPr>
        <w:t>、中国证监会和基金合同认定的其他情形。</w:t>
      </w:r>
    </w:p>
    <w:p w14:paraId="454B8631"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（五）基金会计制度</w:t>
      </w:r>
    </w:p>
    <w:p w14:paraId="7D67D991"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按国家有关部门规定的会计制度执行。</w:t>
      </w:r>
    </w:p>
    <w:p w14:paraId="141292BA"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（六）基金账册的建立</w:t>
      </w:r>
    </w:p>
    <w:p w14:paraId="2793B793"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基金管理人和基金托管人在《基金合同》生效后，应按照双方约定的同一记账方法和会计处理原则，分别独立地设置、登记和保管基金的全套账册，对双方各自的账册定期进行核对，互相监督，以保证基金财产的安全。若双方对会计处理方法存在分歧，应以基金管理人的处理方法为准。</w:t>
      </w:r>
    </w:p>
    <w:p w14:paraId="68F6393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经对账发现相关各方的账目存在不符的，基金管理人和基金托管人必须及时查明原因并纠正，保证相关各方平行登录的账册记录完全相符。若当日核对不符，暂时无法查找到错账的原因而影响到基金净值信息的计算和公告的，以基金管理人的账册为准。</w:t>
      </w:r>
    </w:p>
    <w:p w14:paraId="48FF2497"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（七）基金招募说明书、基金财务报表和定期报告的编制和复核</w:t>
      </w:r>
    </w:p>
    <w:p w14:paraId="7F2B949C" w14:textId="77777777" w:rsidR="004D7A71" w:rsidRDefault="004D7A71" w:rsidP="004D7A71">
      <w:pPr>
        <w:spacing w:line="360" w:lineRule="auto"/>
        <w:ind w:firstLineChars="200" w:firstLine="420"/>
        <w:rPr>
          <w:color w:val="000000" w:themeColor="text1"/>
          <w:szCs w:val="21"/>
        </w:rPr>
      </w:pPr>
      <w:r>
        <w:rPr>
          <w:color w:val="000000" w:themeColor="text1"/>
          <w:szCs w:val="21"/>
        </w:rPr>
        <w:lastRenderedPageBreak/>
        <w:t>1</w:t>
      </w:r>
      <w:r>
        <w:rPr>
          <w:rFonts w:hint="eastAsia"/>
          <w:color w:val="000000" w:themeColor="text1"/>
          <w:szCs w:val="21"/>
        </w:rPr>
        <w:t>、财务报表的编制</w:t>
      </w:r>
    </w:p>
    <w:p w14:paraId="45F12A1E" w14:textId="77777777" w:rsidR="004D7A71" w:rsidRDefault="004D7A71" w:rsidP="004D7A71">
      <w:pPr>
        <w:autoSpaceDE w:val="0"/>
        <w:autoSpaceDN w:val="0"/>
        <w:adjustRightInd w:val="0"/>
        <w:spacing w:line="360" w:lineRule="auto"/>
        <w:ind w:firstLine="420"/>
        <w:jc w:val="left"/>
        <w:rPr>
          <w:color w:val="000000" w:themeColor="text1"/>
          <w:szCs w:val="21"/>
        </w:rPr>
      </w:pPr>
      <w:r>
        <w:rPr>
          <w:rFonts w:hint="eastAsia"/>
          <w:color w:val="000000" w:themeColor="text1"/>
          <w:szCs w:val="21"/>
        </w:rPr>
        <w:t>基金财务报表由基金管理人和基金托管人每</w:t>
      </w:r>
      <w:proofErr w:type="gramStart"/>
      <w:r>
        <w:rPr>
          <w:rFonts w:hint="eastAsia"/>
          <w:color w:val="000000" w:themeColor="text1"/>
          <w:szCs w:val="21"/>
        </w:rPr>
        <w:t>月分别独立</w:t>
      </w:r>
      <w:proofErr w:type="gramEnd"/>
      <w:r>
        <w:rPr>
          <w:rFonts w:hint="eastAsia"/>
          <w:color w:val="000000" w:themeColor="text1"/>
          <w:szCs w:val="21"/>
        </w:rPr>
        <w:t>编制。月度报表的编制，应于每月终了后</w:t>
      </w:r>
      <w:r>
        <w:rPr>
          <w:color w:val="000000" w:themeColor="text1"/>
          <w:szCs w:val="21"/>
        </w:rPr>
        <w:t>5</w:t>
      </w:r>
      <w:r>
        <w:rPr>
          <w:rFonts w:hint="eastAsia"/>
          <w:color w:val="000000" w:themeColor="text1"/>
          <w:szCs w:val="21"/>
        </w:rPr>
        <w:t>个工作日内完成；《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季度报告应在季度结束之日起</w:t>
      </w:r>
      <w:r>
        <w:rPr>
          <w:color w:val="000000" w:themeColor="text1"/>
          <w:szCs w:val="21"/>
        </w:rPr>
        <w:t>15</w:t>
      </w:r>
      <w:r>
        <w:rPr>
          <w:rFonts w:hint="eastAsia"/>
          <w:color w:val="000000" w:themeColor="text1"/>
          <w:szCs w:val="21"/>
        </w:rPr>
        <w:t>个工作日内予以公告；中期报告在上半年结束之日起两个月内予以公告；年度报告在每年结束之日起三个月内予以公告。</w:t>
      </w:r>
      <w:r>
        <w:rPr>
          <w:rFonts w:ascii="宋体" w:hAnsi="Calibri" w:cs="宋体" w:hint="eastAsia"/>
          <w:color w:val="000000" w:themeColor="text1"/>
          <w:kern w:val="0"/>
          <w:szCs w:val="21"/>
        </w:rPr>
        <w:t>《基金合同》</w:t>
      </w:r>
      <w:r>
        <w:rPr>
          <w:rFonts w:hint="eastAsia"/>
          <w:color w:val="000000" w:themeColor="text1"/>
          <w:szCs w:val="21"/>
        </w:rPr>
        <w:t>生效不足</w:t>
      </w:r>
      <w:r>
        <w:rPr>
          <w:color w:val="000000" w:themeColor="text1"/>
          <w:szCs w:val="21"/>
        </w:rPr>
        <w:t>2</w:t>
      </w:r>
      <w:r>
        <w:rPr>
          <w:rFonts w:hint="eastAsia"/>
          <w:color w:val="000000" w:themeColor="text1"/>
          <w:szCs w:val="21"/>
        </w:rPr>
        <w:t>个月的，基金管理人可以不编制当期季度报告、中期报告或者年度报告。</w:t>
      </w:r>
    </w:p>
    <w:p w14:paraId="4FE9AE11" w14:textId="77777777" w:rsidR="004D7A71" w:rsidRDefault="004D7A71" w:rsidP="004D7A71">
      <w:pPr>
        <w:spacing w:line="360" w:lineRule="auto"/>
        <w:ind w:firstLineChars="200" w:firstLine="420"/>
        <w:rPr>
          <w:color w:val="000000" w:themeColor="text1"/>
          <w:szCs w:val="21"/>
        </w:rPr>
      </w:pPr>
      <w:r>
        <w:rPr>
          <w:color w:val="000000" w:themeColor="text1"/>
          <w:szCs w:val="21"/>
        </w:rPr>
        <w:t>2</w:t>
      </w:r>
      <w:r>
        <w:rPr>
          <w:rFonts w:hint="eastAsia"/>
          <w:color w:val="000000" w:themeColor="text1"/>
          <w:szCs w:val="21"/>
        </w:rPr>
        <w:t>、报表复核</w:t>
      </w:r>
    </w:p>
    <w:p w14:paraId="52C7B4F7"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基金管理人在月度报表完成当日，将报表提供给基金托管人复核；基金托管人在收到后应在</w:t>
      </w:r>
      <w:r>
        <w:rPr>
          <w:rFonts w:hint="eastAsia"/>
          <w:color w:val="000000" w:themeColor="text1"/>
          <w:szCs w:val="21"/>
        </w:rPr>
        <w:t>3</w:t>
      </w:r>
      <w:r>
        <w:rPr>
          <w:rFonts w:hint="eastAsia"/>
          <w:color w:val="000000" w:themeColor="text1"/>
          <w:szCs w:val="21"/>
        </w:rPr>
        <w:t>日内进行复核，并将复核结果通知基金管理人。基金管理人在季度报告完成当日，将有关报告提供给基金托管人复核，基金托管人应在收到后</w:t>
      </w:r>
      <w:r>
        <w:rPr>
          <w:rFonts w:hint="eastAsia"/>
          <w:color w:val="000000" w:themeColor="text1"/>
          <w:szCs w:val="21"/>
        </w:rPr>
        <w:t>7</w:t>
      </w:r>
      <w:r>
        <w:rPr>
          <w:rFonts w:hint="eastAsia"/>
          <w:color w:val="000000" w:themeColor="text1"/>
          <w:szCs w:val="21"/>
        </w:rPr>
        <w:t>个工作日内完成复核，并将复核结果通知基金管理人。基金管理人在中期报告完成当日，将有关报告提供给基金托管人复核，基金托管人应在收到后</w:t>
      </w:r>
      <w:r>
        <w:rPr>
          <w:rFonts w:hint="eastAsia"/>
          <w:color w:val="000000" w:themeColor="text1"/>
          <w:szCs w:val="21"/>
        </w:rPr>
        <w:t>30</w:t>
      </w:r>
      <w:r>
        <w:rPr>
          <w:rFonts w:hint="eastAsia"/>
          <w:color w:val="000000" w:themeColor="text1"/>
          <w:szCs w:val="21"/>
        </w:rPr>
        <w:t>个工作日内完成复核，并将复核结果通知基金管理人。基金管理人在年度报告完成当日，将有关报告提供基金托管人复核，基金托管人应在收到后</w:t>
      </w:r>
      <w:r>
        <w:rPr>
          <w:rFonts w:hint="eastAsia"/>
          <w:color w:val="000000" w:themeColor="text1"/>
          <w:szCs w:val="21"/>
        </w:rPr>
        <w:t>45</w:t>
      </w:r>
      <w:r>
        <w:rPr>
          <w:rFonts w:hint="eastAsia"/>
          <w:color w:val="000000" w:themeColor="text1"/>
          <w:szCs w:val="21"/>
        </w:rPr>
        <w:t>个工作日内完成复核，并将复核结果通知基金管理人。基金管理人和基金托管人之间的上述文件往来以电子确认、邮件、电话、传真的方式或双方商定的其他方式进行。</w:t>
      </w:r>
    </w:p>
    <w:p w14:paraId="52764C0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基金托管人在复核过程中，发现双方的报表存在不符时，基金管理人和基金托管人应共同查明原因，进行调整，调整以双方认可的账务处理方式为准；若双方无法达成一致，以基金管理人的账务处理为准。如果基金管理人与基金托管人不能</w:t>
      </w:r>
      <w:proofErr w:type="gramStart"/>
      <w:r>
        <w:rPr>
          <w:rFonts w:hint="eastAsia"/>
          <w:color w:val="000000" w:themeColor="text1"/>
          <w:szCs w:val="21"/>
        </w:rPr>
        <w:t>于应当</w:t>
      </w:r>
      <w:proofErr w:type="gramEnd"/>
      <w:r>
        <w:rPr>
          <w:rFonts w:hint="eastAsia"/>
          <w:color w:val="000000" w:themeColor="text1"/>
          <w:szCs w:val="21"/>
        </w:rPr>
        <w:t>发布公告之日之前就相关报表达成一致，基金管理人有权按照其编制的报表对外发布公告，基金托管人有权就相关情况报中国证监会备案。</w:t>
      </w:r>
    </w:p>
    <w:p w14:paraId="1F50BD9C"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基金托管人在对财务会计报告、季度报告、中期报告或年度报告复核完毕后，需电子确认或出具相应的复核确认书，以</w:t>
      </w:r>
      <w:proofErr w:type="gramStart"/>
      <w:r>
        <w:rPr>
          <w:rFonts w:hint="eastAsia"/>
          <w:color w:val="000000" w:themeColor="text1"/>
          <w:szCs w:val="21"/>
        </w:rPr>
        <w:t>备有权</w:t>
      </w:r>
      <w:proofErr w:type="gramEnd"/>
      <w:r>
        <w:rPr>
          <w:rFonts w:hint="eastAsia"/>
          <w:color w:val="000000" w:themeColor="text1"/>
          <w:szCs w:val="21"/>
        </w:rPr>
        <w:t>机构对相关文件审核时提示。</w:t>
      </w:r>
      <w:bookmarkStart w:id="214" w:name="_Toc466788859"/>
      <w:bookmarkStart w:id="215" w:name="_Toc48703912"/>
      <w:bookmarkStart w:id="216" w:name="_Toc22454461"/>
      <w:bookmarkStart w:id="217" w:name="_Toc523830000"/>
    </w:p>
    <w:bookmarkEnd w:id="214"/>
    <w:bookmarkEnd w:id="215"/>
    <w:bookmarkEnd w:id="216"/>
    <w:bookmarkEnd w:id="217"/>
    <w:p w14:paraId="7786BB32"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（八）基金管理人应每季向基金托管人提供基金业绩比较基准的基础数据和编制结果。</w:t>
      </w:r>
    </w:p>
    <w:bookmarkEnd w:id="212"/>
    <w:p w14:paraId="5090A6EF" w14:textId="1966C5BD" w:rsidR="006B0BF6" w:rsidRPr="006B0BF6" w:rsidRDefault="006B0BF6" w:rsidP="006B0BF6">
      <w:pPr>
        <w:snapToGrid w:val="0"/>
        <w:spacing w:line="360" w:lineRule="auto"/>
        <w:ind w:firstLineChars="200" w:firstLine="420"/>
        <w:rPr>
          <w:color w:val="000000"/>
        </w:rPr>
      </w:pPr>
    </w:p>
    <w:p w14:paraId="5860F5D1" w14:textId="77777777" w:rsidR="006B0BF6" w:rsidRPr="006B0BF6" w:rsidRDefault="006B0BF6" w:rsidP="006B0BF6">
      <w:pPr>
        <w:snapToGrid w:val="0"/>
        <w:spacing w:line="360" w:lineRule="auto"/>
        <w:ind w:firstLineChars="200" w:firstLine="420"/>
        <w:rPr>
          <w:color w:val="000000"/>
        </w:rPr>
      </w:pPr>
    </w:p>
    <w:p w14:paraId="1AC32859" w14:textId="77777777" w:rsidR="006B0BF6" w:rsidRPr="006B0BF6" w:rsidRDefault="006B0BF6" w:rsidP="006B0BF6">
      <w:pPr>
        <w:snapToGrid w:val="0"/>
        <w:spacing w:line="360" w:lineRule="auto"/>
        <w:ind w:firstLineChars="200" w:firstLine="420"/>
        <w:rPr>
          <w:color w:val="000000"/>
        </w:rPr>
      </w:pPr>
      <w:r w:rsidRPr="006B0BF6">
        <w:rPr>
          <w:rFonts w:hint="eastAsia"/>
          <w:color w:val="000000"/>
        </w:rPr>
        <w:t>六、基金份额持有人名册的保管</w:t>
      </w:r>
    </w:p>
    <w:p w14:paraId="77ED628D"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（一）基金份额持有人名册的保管</w:t>
      </w:r>
    </w:p>
    <w:p w14:paraId="68EAA146"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lastRenderedPageBreak/>
        <w:t>基金份额持有人名册至少应包括基金份额持有人的名称和持有的基金份额。基金份额持有人名册由基金的基金登记机构根据基金管理人的指令编制和保管，基金管理人和基金托管人应按照目前相关规则分别保管基金份额持有人名册。保管方式可以采用电子或文档的形式。保管期限不少于法定最低期限。</w:t>
      </w:r>
    </w:p>
    <w:p w14:paraId="0C39E38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在基金托管人要求或编制中期报告和年度报告前，基金管理人应将有关资料送交基金托管人，不得无故拒绝或延误提供，并保证其真实性、准确性和完整性。基金托管人不得将所保管的基金份额持有人名册用于基金托管业务以外的其他用途，并应遵守保密义务。</w:t>
      </w:r>
    </w:p>
    <w:p w14:paraId="23DB925C" w14:textId="77777777" w:rsidR="004D7A71" w:rsidRDefault="004D7A71" w:rsidP="004D7A71">
      <w:pPr>
        <w:spacing w:line="360" w:lineRule="auto"/>
        <w:ind w:firstLineChars="200" w:firstLine="420"/>
        <w:rPr>
          <w:color w:val="000000" w:themeColor="text1"/>
          <w:szCs w:val="21"/>
        </w:rPr>
      </w:pPr>
      <w:proofErr w:type="gramStart"/>
      <w:r>
        <w:rPr>
          <w:rFonts w:hint="eastAsia"/>
          <w:color w:val="000000" w:themeColor="text1"/>
          <w:szCs w:val="21"/>
        </w:rPr>
        <w:t>若基金</w:t>
      </w:r>
      <w:proofErr w:type="gramEnd"/>
      <w:r>
        <w:rPr>
          <w:rFonts w:hint="eastAsia"/>
          <w:color w:val="000000" w:themeColor="text1"/>
          <w:szCs w:val="21"/>
        </w:rPr>
        <w:t>管理人或基金托管人由于自身原因无法妥善保管基金份额持有人名册，应按有关法规规定各自承担相应的责任。</w:t>
      </w:r>
    </w:p>
    <w:p w14:paraId="398A89BF" w14:textId="77777777" w:rsidR="004D7A71" w:rsidRDefault="004D7A71" w:rsidP="004D7A71">
      <w:pPr>
        <w:spacing w:line="360" w:lineRule="auto"/>
        <w:ind w:firstLineChars="200" w:firstLine="420"/>
        <w:rPr>
          <w:color w:val="000000" w:themeColor="text1"/>
          <w:szCs w:val="21"/>
        </w:rPr>
      </w:pPr>
      <w:r>
        <w:rPr>
          <w:rFonts w:hint="eastAsia"/>
          <w:color w:val="000000" w:themeColor="text1"/>
          <w:szCs w:val="21"/>
        </w:rPr>
        <w:t>（二）基金份额持有人名册的提交</w:t>
      </w:r>
    </w:p>
    <w:p w14:paraId="018EE7FD" w14:textId="77777777" w:rsidR="004D7A71" w:rsidRDefault="004D7A71" w:rsidP="006B0BF6">
      <w:pPr>
        <w:snapToGrid w:val="0"/>
        <w:spacing w:line="360" w:lineRule="auto"/>
        <w:ind w:firstLineChars="200" w:firstLine="420"/>
        <w:rPr>
          <w:color w:val="000000" w:themeColor="text1"/>
          <w:szCs w:val="21"/>
        </w:rPr>
      </w:pPr>
      <w:r>
        <w:rPr>
          <w:rFonts w:hint="eastAsia"/>
          <w:color w:val="000000" w:themeColor="text1"/>
          <w:szCs w:val="21"/>
        </w:rPr>
        <w:t>基金管理人应当及时向基金托管人提交下列日期的基金份额持有人名册：《基金合同》生效日、《基金合同》终止日、基金份额持有人大会权益登记日、每年</w:t>
      </w:r>
      <w:r>
        <w:rPr>
          <w:color w:val="000000" w:themeColor="text1"/>
          <w:szCs w:val="21"/>
        </w:rPr>
        <w:t>6</w:t>
      </w:r>
      <w:r>
        <w:rPr>
          <w:rFonts w:hint="eastAsia"/>
          <w:color w:val="000000" w:themeColor="text1"/>
          <w:szCs w:val="21"/>
        </w:rPr>
        <w:t>月</w:t>
      </w:r>
      <w:r>
        <w:rPr>
          <w:color w:val="000000" w:themeColor="text1"/>
          <w:szCs w:val="21"/>
        </w:rPr>
        <w:t>30</w:t>
      </w:r>
      <w:r>
        <w:rPr>
          <w:rFonts w:hint="eastAsia"/>
          <w:color w:val="000000" w:themeColor="text1"/>
          <w:szCs w:val="21"/>
        </w:rPr>
        <w:t>日、每年</w:t>
      </w:r>
      <w:r>
        <w:rPr>
          <w:color w:val="000000" w:themeColor="text1"/>
          <w:szCs w:val="21"/>
        </w:rPr>
        <w:t>12</w:t>
      </w:r>
      <w:r>
        <w:rPr>
          <w:rFonts w:hint="eastAsia"/>
          <w:color w:val="000000" w:themeColor="text1"/>
          <w:szCs w:val="21"/>
        </w:rPr>
        <w:t>月</w:t>
      </w:r>
      <w:r>
        <w:rPr>
          <w:color w:val="000000" w:themeColor="text1"/>
          <w:szCs w:val="21"/>
        </w:rPr>
        <w:t>31</w:t>
      </w:r>
      <w:r>
        <w:rPr>
          <w:rFonts w:hint="eastAsia"/>
          <w:color w:val="000000" w:themeColor="text1"/>
          <w:szCs w:val="21"/>
        </w:rPr>
        <w:t>日的基金份额持有人名册。基金份额持有人名册的内容必须包括基金份额持有人的名称和持有的基金份额。其中每年</w:t>
      </w:r>
      <w:r>
        <w:rPr>
          <w:color w:val="000000" w:themeColor="text1"/>
          <w:szCs w:val="21"/>
        </w:rPr>
        <w:t>12</w:t>
      </w:r>
      <w:r>
        <w:rPr>
          <w:rFonts w:hint="eastAsia"/>
          <w:color w:val="000000" w:themeColor="text1"/>
          <w:szCs w:val="21"/>
        </w:rPr>
        <w:t>月</w:t>
      </w:r>
      <w:r>
        <w:rPr>
          <w:color w:val="000000" w:themeColor="text1"/>
          <w:szCs w:val="21"/>
        </w:rPr>
        <w:t>31</w:t>
      </w:r>
      <w:r>
        <w:rPr>
          <w:rFonts w:hint="eastAsia"/>
          <w:color w:val="000000" w:themeColor="text1"/>
          <w:szCs w:val="21"/>
        </w:rPr>
        <w:t>日的基金份额持有人名册应于下月前十个工作日内提交；《基金合同》生效日、《基金合同》终止日等涉及到基金重要事项日期的基金份额持有人名册应于发生日后十个工作日内提交。</w:t>
      </w:r>
    </w:p>
    <w:p w14:paraId="29EBBF77" w14:textId="77777777" w:rsidR="006B0BF6" w:rsidRPr="006B0BF6" w:rsidRDefault="006B0BF6" w:rsidP="006B0BF6">
      <w:pPr>
        <w:snapToGrid w:val="0"/>
        <w:spacing w:line="360" w:lineRule="auto"/>
        <w:ind w:firstLineChars="200" w:firstLine="420"/>
        <w:rPr>
          <w:color w:val="000000"/>
        </w:rPr>
      </w:pPr>
    </w:p>
    <w:p w14:paraId="541D13F1" w14:textId="77777777" w:rsidR="006B0BF6" w:rsidRPr="006B0BF6" w:rsidRDefault="006B0BF6" w:rsidP="006B0BF6">
      <w:pPr>
        <w:snapToGrid w:val="0"/>
        <w:spacing w:line="360" w:lineRule="auto"/>
        <w:ind w:firstLineChars="200" w:firstLine="420"/>
        <w:rPr>
          <w:color w:val="000000"/>
        </w:rPr>
      </w:pPr>
      <w:r w:rsidRPr="006B0BF6">
        <w:rPr>
          <w:rFonts w:hint="eastAsia"/>
          <w:color w:val="000000"/>
        </w:rPr>
        <w:t>七、争议解决方式</w:t>
      </w:r>
    </w:p>
    <w:p w14:paraId="0C747B57" w14:textId="77777777" w:rsidR="004D7A71" w:rsidRPr="004D7A71" w:rsidRDefault="004D7A71" w:rsidP="004D7A71">
      <w:pPr>
        <w:snapToGrid w:val="0"/>
        <w:spacing w:line="360" w:lineRule="auto"/>
        <w:ind w:firstLineChars="200" w:firstLine="420"/>
        <w:rPr>
          <w:color w:val="000000"/>
        </w:rPr>
      </w:pPr>
      <w:r w:rsidRPr="004D7A71">
        <w:rPr>
          <w:rFonts w:hint="eastAsia"/>
          <w:color w:val="000000"/>
        </w:rPr>
        <w:t>（一）本协议适用中华人民共和国法律（为本协议之目的，不包括香港特别行政区、澳门特别行政区和台湾地区法律）并从其解释。</w:t>
      </w:r>
    </w:p>
    <w:p w14:paraId="6BAC8016" w14:textId="77777777" w:rsidR="004D7A71" w:rsidRPr="004D7A71" w:rsidRDefault="004D7A71" w:rsidP="004D7A71">
      <w:pPr>
        <w:snapToGrid w:val="0"/>
        <w:spacing w:line="360" w:lineRule="auto"/>
        <w:ind w:firstLineChars="200" w:firstLine="420"/>
        <w:rPr>
          <w:color w:val="000000"/>
        </w:rPr>
      </w:pPr>
      <w:r w:rsidRPr="004D7A71">
        <w:rPr>
          <w:rFonts w:hint="eastAsia"/>
          <w:color w:val="000000"/>
        </w:rPr>
        <w:t>（二）基金管理人与基金托管人之间因本协议产生的或与本协议有关的争议可通过友好协商解决。如经友好协商未能解决的，任何一方均有权将争议提交深圳国际仲裁院，按照其届时有效的仲裁规则进行仲裁，仲裁地点为深圳市。仲裁裁决是终局性的并对各方当事人具有约束力，除非仲裁裁决另有规定，仲裁费用由败诉方承担。</w:t>
      </w:r>
    </w:p>
    <w:p w14:paraId="0715D71E" w14:textId="77777777" w:rsidR="004D7A71" w:rsidRDefault="004D7A71" w:rsidP="006B0BF6">
      <w:pPr>
        <w:snapToGrid w:val="0"/>
        <w:spacing w:line="360" w:lineRule="auto"/>
        <w:ind w:firstLineChars="200" w:firstLine="420"/>
        <w:rPr>
          <w:color w:val="000000"/>
        </w:rPr>
      </w:pPr>
      <w:r w:rsidRPr="004D7A71">
        <w:rPr>
          <w:rFonts w:hint="eastAsia"/>
          <w:color w:val="000000"/>
        </w:rPr>
        <w:t>（三）争议处理期间，双方当事人应恪守基金管理人和基金托管人职责，各自继续忠实、勤勉、尽责地履行《基金合同》和《托管协议》规定的义务，维护基金份额持有人的合法权益。</w:t>
      </w:r>
    </w:p>
    <w:p w14:paraId="1F501570" w14:textId="77777777" w:rsidR="006B0BF6" w:rsidRPr="006B0BF6" w:rsidRDefault="006B0BF6" w:rsidP="006B0BF6">
      <w:pPr>
        <w:snapToGrid w:val="0"/>
        <w:spacing w:line="360" w:lineRule="auto"/>
        <w:ind w:firstLineChars="200" w:firstLine="420"/>
        <w:rPr>
          <w:color w:val="000000"/>
        </w:rPr>
      </w:pPr>
    </w:p>
    <w:p w14:paraId="5E5323FB" w14:textId="77777777" w:rsidR="006B0BF6" w:rsidRPr="006B0BF6" w:rsidRDefault="006B0BF6" w:rsidP="006B0BF6">
      <w:pPr>
        <w:snapToGrid w:val="0"/>
        <w:spacing w:line="360" w:lineRule="auto"/>
        <w:ind w:firstLineChars="200" w:firstLine="420"/>
        <w:rPr>
          <w:color w:val="000000"/>
        </w:rPr>
      </w:pPr>
      <w:r w:rsidRPr="006B0BF6">
        <w:rPr>
          <w:rFonts w:hint="eastAsia"/>
          <w:color w:val="000000"/>
        </w:rPr>
        <w:t>八、托管协议的变更、终止与基金财产的清算</w:t>
      </w:r>
    </w:p>
    <w:p w14:paraId="4C042FEC" w14:textId="77777777" w:rsidR="004D7A71" w:rsidRDefault="004D7A71" w:rsidP="004D7A71">
      <w:pPr>
        <w:autoSpaceDE w:val="0"/>
        <w:autoSpaceDN w:val="0"/>
        <w:adjustRightInd w:val="0"/>
        <w:spacing w:line="360" w:lineRule="auto"/>
        <w:ind w:firstLineChars="150" w:firstLine="315"/>
        <w:jc w:val="left"/>
        <w:rPr>
          <w:color w:val="000000" w:themeColor="text1"/>
          <w:szCs w:val="21"/>
        </w:rPr>
      </w:pPr>
      <w:bookmarkStart w:id="218" w:name="_Toc510842757"/>
      <w:r>
        <w:rPr>
          <w:rFonts w:hint="eastAsia"/>
          <w:color w:val="000000" w:themeColor="text1"/>
          <w:szCs w:val="21"/>
        </w:rPr>
        <w:t>（一）托管协议的变更与终止</w:t>
      </w:r>
    </w:p>
    <w:p w14:paraId="57AF4FF8"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1</w:t>
      </w:r>
      <w:r>
        <w:rPr>
          <w:rFonts w:hint="eastAsia"/>
          <w:color w:val="000000" w:themeColor="text1"/>
          <w:szCs w:val="21"/>
        </w:rPr>
        <w:t>、托管协议的变更程序</w:t>
      </w:r>
    </w:p>
    <w:p w14:paraId="7B9BB1C2"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本协议双方当事人经协商一致，可以对协议的内容进行变更。变更后的托管协议，其</w:t>
      </w:r>
      <w:r>
        <w:rPr>
          <w:rFonts w:hint="eastAsia"/>
          <w:color w:val="000000" w:themeColor="text1"/>
          <w:szCs w:val="21"/>
        </w:rPr>
        <w:lastRenderedPageBreak/>
        <w:t>内容不得与《基金合同》的规定有任何冲突。</w:t>
      </w:r>
    </w:p>
    <w:p w14:paraId="1EFF696C"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2</w:t>
      </w:r>
      <w:r>
        <w:rPr>
          <w:rFonts w:hint="eastAsia"/>
          <w:color w:val="000000" w:themeColor="text1"/>
          <w:szCs w:val="21"/>
        </w:rPr>
        <w:t>、基金托管协议终止的情形</w:t>
      </w:r>
    </w:p>
    <w:p w14:paraId="477C1725"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发生以下情况，本托管协议终止：</w:t>
      </w:r>
    </w:p>
    <w:p w14:paraId="7E90C825"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1</w:t>
      </w:r>
      <w:r>
        <w:rPr>
          <w:rFonts w:hint="eastAsia"/>
          <w:color w:val="000000" w:themeColor="text1"/>
          <w:szCs w:val="21"/>
        </w:rPr>
        <w:t>）《基金合同》终止；</w:t>
      </w:r>
    </w:p>
    <w:p w14:paraId="135B2E40"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2</w:t>
      </w:r>
      <w:r>
        <w:rPr>
          <w:rFonts w:hint="eastAsia"/>
          <w:color w:val="000000" w:themeColor="text1"/>
          <w:szCs w:val="21"/>
        </w:rPr>
        <w:t>）基金托管人解散、依法被撤销、破产或有其他基金托管人接管基金资产；</w:t>
      </w:r>
    </w:p>
    <w:p w14:paraId="2C0A1C00"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3</w:t>
      </w:r>
      <w:r>
        <w:rPr>
          <w:rFonts w:hint="eastAsia"/>
          <w:color w:val="000000" w:themeColor="text1"/>
          <w:szCs w:val="21"/>
        </w:rPr>
        <w:t>）基金管理人解散、依法被撤销、破产或有其他基金管理人接管基金管理权；</w:t>
      </w:r>
    </w:p>
    <w:p w14:paraId="1AE1022C"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4</w:t>
      </w:r>
      <w:r>
        <w:rPr>
          <w:rFonts w:hint="eastAsia"/>
          <w:color w:val="000000" w:themeColor="text1"/>
          <w:szCs w:val="21"/>
        </w:rPr>
        <w:t>）发生法律法规、中国证监会或《基金合同》规定的终止事项。</w:t>
      </w:r>
    </w:p>
    <w:p w14:paraId="451D011D"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（二）基金财产的清算</w:t>
      </w:r>
    </w:p>
    <w:p w14:paraId="04C0990B"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1</w:t>
      </w:r>
      <w:r>
        <w:rPr>
          <w:rFonts w:hint="eastAsia"/>
          <w:color w:val="000000" w:themeColor="text1"/>
          <w:szCs w:val="21"/>
        </w:rPr>
        <w:t>、基金财产清算小组：自出现《基金合同》终止事由之日起</w:t>
      </w:r>
      <w:r>
        <w:rPr>
          <w:color w:val="000000" w:themeColor="text1"/>
          <w:szCs w:val="21"/>
        </w:rPr>
        <w:t>30</w:t>
      </w:r>
      <w:r>
        <w:rPr>
          <w:rFonts w:hint="eastAsia"/>
          <w:color w:val="000000" w:themeColor="text1"/>
          <w:szCs w:val="21"/>
        </w:rPr>
        <w:t>个工作日内成立基金财产清算小组，基金管理人组织基金财产清算小组并在中国证监会的监督下进行基金清算。</w:t>
      </w:r>
    </w:p>
    <w:p w14:paraId="6BBBF6DD"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2</w:t>
      </w:r>
      <w:r>
        <w:rPr>
          <w:rFonts w:hint="eastAsia"/>
          <w:color w:val="000000" w:themeColor="text1"/>
          <w:szCs w:val="21"/>
        </w:rP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24FA5B25"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3</w:t>
      </w:r>
      <w:r>
        <w:rPr>
          <w:rFonts w:hint="eastAsia"/>
          <w:color w:val="000000" w:themeColor="text1"/>
          <w:szCs w:val="21"/>
        </w:rPr>
        <w:t>、基金财产清算小组职责：基金财产清算小组负责基金财产的保管、清理、估价、变现和分配。基金财产清算小组可以依法进行必要的民事活动。</w:t>
      </w:r>
    </w:p>
    <w:p w14:paraId="338772C8"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4</w:t>
      </w:r>
      <w:r>
        <w:rPr>
          <w:rFonts w:hint="eastAsia"/>
          <w:color w:val="000000" w:themeColor="text1"/>
          <w:szCs w:val="21"/>
        </w:rPr>
        <w:t>、基金财产清算程序：</w:t>
      </w:r>
    </w:p>
    <w:p w14:paraId="6E4B4269"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1</w:t>
      </w:r>
      <w:r>
        <w:rPr>
          <w:rFonts w:hint="eastAsia"/>
          <w:color w:val="000000" w:themeColor="text1"/>
          <w:szCs w:val="21"/>
        </w:rPr>
        <w:t>）《基金合同》终止情形出现时，由基金财产清算小组统一接管基金财产；</w:t>
      </w:r>
    </w:p>
    <w:p w14:paraId="583FBB97"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2</w:t>
      </w:r>
      <w:r>
        <w:rPr>
          <w:rFonts w:hint="eastAsia"/>
          <w:color w:val="000000" w:themeColor="text1"/>
          <w:szCs w:val="21"/>
        </w:rPr>
        <w:t>）对基金财产和债权债务进行清理和确认；</w:t>
      </w:r>
    </w:p>
    <w:p w14:paraId="200C7D07"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3</w:t>
      </w:r>
      <w:r>
        <w:rPr>
          <w:rFonts w:hint="eastAsia"/>
          <w:color w:val="000000" w:themeColor="text1"/>
          <w:szCs w:val="21"/>
        </w:rPr>
        <w:t>）对基金财产进行估值和变现；</w:t>
      </w:r>
    </w:p>
    <w:p w14:paraId="1A2541F9"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4</w:t>
      </w:r>
      <w:r>
        <w:rPr>
          <w:rFonts w:hint="eastAsia"/>
          <w:color w:val="000000" w:themeColor="text1"/>
          <w:szCs w:val="21"/>
        </w:rPr>
        <w:t>）制作清算报告；</w:t>
      </w:r>
    </w:p>
    <w:p w14:paraId="2260AB6D"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5</w:t>
      </w:r>
      <w:r>
        <w:rPr>
          <w:rFonts w:hint="eastAsia"/>
          <w:color w:val="000000" w:themeColor="text1"/>
          <w:szCs w:val="21"/>
        </w:rPr>
        <w:t>）聘请符合《中华人民共和国证券法》规定的会计师事务所对清算报告进行外部审计，聘请律师事务所对清算报告出具法律意见书；</w:t>
      </w:r>
    </w:p>
    <w:p w14:paraId="719D3063"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6</w:t>
      </w:r>
      <w:r>
        <w:rPr>
          <w:rFonts w:hint="eastAsia"/>
          <w:color w:val="000000" w:themeColor="text1"/>
          <w:szCs w:val="21"/>
        </w:rPr>
        <w:t>）将清算报告报中国证监会备案并公告；</w:t>
      </w:r>
    </w:p>
    <w:p w14:paraId="36564438" w14:textId="77777777" w:rsidR="004D7A71" w:rsidRDefault="004D7A71" w:rsidP="004D7A71">
      <w:pPr>
        <w:autoSpaceDE w:val="0"/>
        <w:autoSpaceDN w:val="0"/>
        <w:adjustRightInd w:val="0"/>
        <w:ind w:firstLineChars="200" w:firstLine="420"/>
        <w:jc w:val="left"/>
        <w:rPr>
          <w:color w:val="000000" w:themeColor="text1"/>
          <w:szCs w:val="21"/>
        </w:rPr>
      </w:pPr>
      <w:r>
        <w:rPr>
          <w:rFonts w:hint="eastAsia"/>
          <w:color w:val="000000" w:themeColor="text1"/>
          <w:szCs w:val="21"/>
        </w:rPr>
        <w:t>（</w:t>
      </w:r>
      <w:r>
        <w:rPr>
          <w:color w:val="000000" w:themeColor="text1"/>
          <w:szCs w:val="21"/>
        </w:rPr>
        <w:t>7</w:t>
      </w:r>
      <w:r>
        <w:rPr>
          <w:rFonts w:hint="eastAsia"/>
          <w:color w:val="000000" w:themeColor="text1"/>
          <w:szCs w:val="21"/>
        </w:rPr>
        <w:t>）对基金剩余财产进行分配。</w:t>
      </w:r>
    </w:p>
    <w:p w14:paraId="2683F4BB"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5</w:t>
      </w:r>
      <w:r>
        <w:rPr>
          <w:rFonts w:hint="eastAsia"/>
          <w:color w:val="000000" w:themeColor="text1"/>
          <w:szCs w:val="21"/>
        </w:rPr>
        <w:t>、基金财产清算的期限为</w:t>
      </w:r>
      <w:r>
        <w:rPr>
          <w:rFonts w:hint="eastAsia"/>
          <w:color w:val="000000" w:themeColor="text1"/>
          <w:szCs w:val="21"/>
        </w:rPr>
        <w:t>6</w:t>
      </w:r>
      <w:r>
        <w:rPr>
          <w:rFonts w:hint="eastAsia"/>
          <w:color w:val="000000" w:themeColor="text1"/>
          <w:szCs w:val="21"/>
        </w:rPr>
        <w:t>个月，但因本基金所持证券的流动性受到限制而不能及时变现的，清算期限相应顺延。</w:t>
      </w:r>
    </w:p>
    <w:p w14:paraId="2F50825A"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6</w:t>
      </w:r>
      <w:r>
        <w:rPr>
          <w:rFonts w:hint="eastAsia"/>
          <w:color w:val="000000" w:themeColor="text1"/>
          <w:szCs w:val="21"/>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3EA5770F"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lastRenderedPageBreak/>
        <w:t>7</w:t>
      </w:r>
      <w:r>
        <w:rPr>
          <w:rFonts w:hint="eastAsia"/>
          <w:color w:val="000000" w:themeColor="text1"/>
          <w:szCs w:val="21"/>
        </w:rPr>
        <w:t>、清算费用</w:t>
      </w:r>
    </w:p>
    <w:p w14:paraId="6CD55569"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清算费用是指基金财产清算小组在进行基金清算过程中发生的所有合理费用，清算费用由基金财产清算小组优先从基金财产中支付。</w:t>
      </w:r>
    </w:p>
    <w:p w14:paraId="4F3A8A9D"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color w:val="000000" w:themeColor="text1"/>
          <w:szCs w:val="21"/>
        </w:rPr>
        <w:t>8</w:t>
      </w:r>
      <w:r>
        <w:rPr>
          <w:rFonts w:hint="eastAsia"/>
          <w:color w:val="000000" w:themeColor="text1"/>
          <w:szCs w:val="21"/>
        </w:rPr>
        <w:t>、基金财产按下列顺序清偿：</w:t>
      </w:r>
    </w:p>
    <w:p w14:paraId="13E4916A"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1</w:t>
      </w:r>
      <w:r>
        <w:rPr>
          <w:rFonts w:hint="eastAsia"/>
          <w:color w:val="000000" w:themeColor="text1"/>
          <w:szCs w:val="21"/>
        </w:rPr>
        <w:t>）支付清算费用；</w:t>
      </w:r>
    </w:p>
    <w:p w14:paraId="42AB43F5"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2</w:t>
      </w:r>
      <w:r>
        <w:rPr>
          <w:rFonts w:hint="eastAsia"/>
          <w:color w:val="000000" w:themeColor="text1"/>
          <w:szCs w:val="21"/>
        </w:rPr>
        <w:t>）交纳所欠税款；</w:t>
      </w:r>
    </w:p>
    <w:p w14:paraId="3F5AED8A"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3</w:t>
      </w:r>
      <w:r>
        <w:rPr>
          <w:rFonts w:hint="eastAsia"/>
          <w:color w:val="000000" w:themeColor="text1"/>
          <w:szCs w:val="21"/>
        </w:rPr>
        <w:t>）清偿基金债务；</w:t>
      </w:r>
    </w:p>
    <w:p w14:paraId="1E579150"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w:t>
      </w:r>
      <w:r>
        <w:rPr>
          <w:color w:val="000000" w:themeColor="text1"/>
          <w:szCs w:val="21"/>
        </w:rPr>
        <w:t>4</w:t>
      </w:r>
      <w:r>
        <w:rPr>
          <w:rFonts w:hint="eastAsia"/>
          <w:color w:val="000000" w:themeColor="text1"/>
          <w:szCs w:val="21"/>
        </w:rPr>
        <w:t>）按基金份额持有人持有的基金份额比例进行分配。</w:t>
      </w:r>
    </w:p>
    <w:p w14:paraId="206E7D29" w14:textId="77777777" w:rsidR="004D7A71" w:rsidRDefault="004D7A71" w:rsidP="004D7A71">
      <w:pPr>
        <w:autoSpaceDE w:val="0"/>
        <w:autoSpaceDN w:val="0"/>
        <w:adjustRightInd w:val="0"/>
        <w:spacing w:line="360" w:lineRule="auto"/>
        <w:ind w:firstLineChars="200" w:firstLine="420"/>
        <w:jc w:val="left"/>
        <w:rPr>
          <w:color w:val="000000" w:themeColor="text1"/>
          <w:szCs w:val="21"/>
        </w:rPr>
      </w:pPr>
      <w:r>
        <w:rPr>
          <w:rFonts w:hint="eastAsia"/>
          <w:color w:val="000000" w:themeColor="text1"/>
          <w:szCs w:val="21"/>
        </w:rPr>
        <w:t>基金财产未按前款（</w:t>
      </w:r>
      <w:r>
        <w:rPr>
          <w:color w:val="000000" w:themeColor="text1"/>
          <w:szCs w:val="21"/>
        </w:rPr>
        <w:t>1</w:t>
      </w:r>
      <w:r>
        <w:rPr>
          <w:rFonts w:hint="eastAsia"/>
          <w:color w:val="000000" w:themeColor="text1"/>
          <w:szCs w:val="21"/>
        </w:rPr>
        <w:t>）－（</w:t>
      </w:r>
      <w:r>
        <w:rPr>
          <w:color w:val="000000" w:themeColor="text1"/>
          <w:szCs w:val="21"/>
        </w:rPr>
        <w:t>3</w:t>
      </w:r>
      <w:r>
        <w:rPr>
          <w:rFonts w:hint="eastAsia"/>
          <w:color w:val="000000" w:themeColor="text1"/>
          <w:szCs w:val="21"/>
        </w:rPr>
        <w:t>）项规定清偿前，不分配给基金份额持有人。</w:t>
      </w:r>
    </w:p>
    <w:p w14:paraId="49C4523B" w14:textId="77777777" w:rsidR="004D7A71" w:rsidRDefault="004D7A71" w:rsidP="004D7A71">
      <w:pPr>
        <w:spacing w:line="360" w:lineRule="auto"/>
        <w:ind w:firstLine="420"/>
        <w:rPr>
          <w:color w:val="000000" w:themeColor="text1"/>
          <w:szCs w:val="21"/>
        </w:rPr>
      </w:pPr>
      <w:r>
        <w:rPr>
          <w:color w:val="000000" w:themeColor="text1"/>
          <w:szCs w:val="21"/>
        </w:rPr>
        <w:t>9</w:t>
      </w:r>
      <w:r>
        <w:rPr>
          <w:rFonts w:hint="eastAsia"/>
          <w:color w:val="000000" w:themeColor="text1"/>
          <w:szCs w:val="21"/>
        </w:rPr>
        <w:t>、基金财产清算的公告</w:t>
      </w:r>
    </w:p>
    <w:p w14:paraId="0B936E17" w14:textId="77777777" w:rsidR="004D7A71" w:rsidRDefault="004D7A71" w:rsidP="004D7A71">
      <w:pPr>
        <w:spacing w:line="360" w:lineRule="auto"/>
        <w:ind w:firstLine="420"/>
        <w:rPr>
          <w:color w:val="000000" w:themeColor="text1"/>
          <w:szCs w:val="21"/>
        </w:rPr>
      </w:pPr>
      <w:r>
        <w:rPr>
          <w:rFonts w:hint="eastAsia"/>
          <w:color w:val="000000" w:themeColor="text1"/>
          <w:szCs w:val="21"/>
        </w:rPr>
        <w:t>清算过程中的有关重大事项须及时公告；基金财产清算报告</w:t>
      </w:r>
      <w:proofErr w:type="gramStart"/>
      <w:r>
        <w:rPr>
          <w:rFonts w:hint="eastAsia"/>
          <w:color w:val="000000" w:themeColor="text1"/>
          <w:szCs w:val="21"/>
        </w:rPr>
        <w:t>经符合</w:t>
      </w:r>
      <w:proofErr w:type="gramEnd"/>
      <w:r>
        <w:rPr>
          <w:rFonts w:hint="eastAsia"/>
          <w:color w:val="000000" w:themeColor="text1"/>
          <w:szCs w:val="21"/>
        </w:rPr>
        <w:t>《中华人民共和国证券法》规定的会计师事务所审计并由律师事务所出具法律意见书后报中国证监会备案并公告。基金财产清算公告于基金财产清算报告报中国证监会备案后</w:t>
      </w:r>
      <w:r>
        <w:rPr>
          <w:color w:val="000000" w:themeColor="text1"/>
          <w:szCs w:val="21"/>
        </w:rPr>
        <w:t>5</w:t>
      </w:r>
      <w:r>
        <w:rPr>
          <w:rFonts w:hint="eastAsia"/>
          <w:color w:val="000000" w:themeColor="text1"/>
          <w:szCs w:val="21"/>
        </w:rPr>
        <w:t>个工作日内由基金财产清算小组进行公告，基金财产清算小组应当将清算报告登载在规定网站上，并将清算报告提示性公告登载在规定报刊上。</w:t>
      </w:r>
    </w:p>
    <w:p w14:paraId="31F314DD" w14:textId="77777777" w:rsidR="004D7A71" w:rsidRDefault="004D7A71" w:rsidP="004D7A71">
      <w:pPr>
        <w:spacing w:line="360" w:lineRule="auto"/>
        <w:ind w:firstLine="420"/>
        <w:rPr>
          <w:color w:val="000000" w:themeColor="text1"/>
          <w:szCs w:val="21"/>
        </w:rPr>
      </w:pPr>
      <w:r>
        <w:rPr>
          <w:color w:val="000000" w:themeColor="text1"/>
          <w:szCs w:val="21"/>
        </w:rPr>
        <w:t>10</w:t>
      </w:r>
      <w:r>
        <w:rPr>
          <w:rFonts w:hint="eastAsia"/>
          <w:color w:val="000000" w:themeColor="text1"/>
          <w:szCs w:val="21"/>
        </w:rPr>
        <w:t>、基金财产清算账册及文件的保存</w:t>
      </w:r>
    </w:p>
    <w:p w14:paraId="666C0E24" w14:textId="1DC8D0AC" w:rsidR="006B0BF6" w:rsidRPr="006B0BF6" w:rsidRDefault="004D7A71" w:rsidP="006B0BF6">
      <w:pPr>
        <w:snapToGrid w:val="0"/>
        <w:spacing w:line="360" w:lineRule="auto"/>
        <w:ind w:firstLineChars="200" w:firstLine="420"/>
        <w:rPr>
          <w:color w:val="000000"/>
        </w:rPr>
      </w:pPr>
      <w:r>
        <w:rPr>
          <w:rFonts w:hint="eastAsia"/>
          <w:color w:val="000000" w:themeColor="text1"/>
          <w:szCs w:val="21"/>
        </w:rPr>
        <w:t>基金财产清算账册及有关文件由基金托管人保存</w:t>
      </w:r>
      <w:r w:rsidRPr="005C29CF">
        <w:rPr>
          <w:rFonts w:hint="eastAsia"/>
          <w:color w:val="000000" w:themeColor="text1"/>
          <w:szCs w:val="21"/>
        </w:rPr>
        <w:t>不少于法律法规规定的最低年限</w:t>
      </w:r>
      <w:r>
        <w:rPr>
          <w:rFonts w:hint="eastAsia"/>
          <w:color w:val="000000" w:themeColor="text1"/>
          <w:szCs w:val="21"/>
        </w:rPr>
        <w:t>。</w:t>
      </w:r>
      <w:bookmarkEnd w:id="218"/>
    </w:p>
    <w:p w14:paraId="2FB0FC20" w14:textId="77777777" w:rsidR="00281B63" w:rsidRPr="006B0BF6" w:rsidRDefault="00281B63" w:rsidP="00A2580A">
      <w:pPr>
        <w:snapToGrid w:val="0"/>
        <w:spacing w:line="360" w:lineRule="auto"/>
        <w:ind w:firstLineChars="200" w:firstLine="420"/>
        <w:rPr>
          <w:color w:val="000000"/>
        </w:rPr>
      </w:pPr>
    </w:p>
    <w:p w14:paraId="41CD0B00" w14:textId="77777777" w:rsidR="006E21C5" w:rsidRDefault="006E21C5" w:rsidP="006E21C5">
      <w:pPr>
        <w:snapToGrid w:val="0"/>
        <w:spacing w:line="360" w:lineRule="auto"/>
        <w:rPr>
          <w:color w:val="000000"/>
        </w:rPr>
      </w:pPr>
      <w:r>
        <w:rPr>
          <w:color w:val="000000"/>
        </w:rPr>
        <w:br w:type="page"/>
      </w:r>
    </w:p>
    <w:p w14:paraId="1F9CDB29" w14:textId="77777777" w:rsidR="007F20AF" w:rsidRPr="00783CB5" w:rsidRDefault="007F20AF" w:rsidP="007F20AF">
      <w:pPr>
        <w:pStyle w:val="21"/>
        <w:numPr>
          <w:ilvl w:val="0"/>
          <w:numId w:val="33"/>
        </w:numPr>
        <w:snapToGrid w:val="0"/>
        <w:spacing w:before="0" w:after="0" w:line="360" w:lineRule="auto"/>
        <w:jc w:val="left"/>
      </w:pPr>
      <w:bookmarkStart w:id="219" w:name="_Toc327902642"/>
      <w:bookmarkStart w:id="220" w:name="_Toc332013130"/>
      <w:bookmarkStart w:id="221" w:name="_Toc335899853"/>
      <w:bookmarkStart w:id="222" w:name="_Toc336606247"/>
      <w:bookmarkStart w:id="223" w:name="_Toc369510028"/>
      <w:bookmarkStart w:id="224" w:name="_Toc375295993"/>
      <w:bookmarkStart w:id="225" w:name="_Toc207635917"/>
      <w:bookmarkEnd w:id="197"/>
      <w:bookmarkEnd w:id="198"/>
      <w:bookmarkEnd w:id="199"/>
      <w:bookmarkEnd w:id="200"/>
      <w:bookmarkEnd w:id="201"/>
      <w:bookmarkEnd w:id="202"/>
      <w:bookmarkEnd w:id="203"/>
      <w:r w:rsidRPr="00783CB5">
        <w:rPr>
          <w:rFonts w:hint="eastAsia"/>
        </w:rPr>
        <w:lastRenderedPageBreak/>
        <w:t>基金份额持有人服务</w:t>
      </w:r>
      <w:bookmarkEnd w:id="219"/>
      <w:bookmarkEnd w:id="220"/>
      <w:bookmarkEnd w:id="221"/>
      <w:bookmarkEnd w:id="222"/>
      <w:bookmarkEnd w:id="223"/>
      <w:bookmarkEnd w:id="224"/>
      <w:bookmarkEnd w:id="225"/>
    </w:p>
    <w:p w14:paraId="5F907442" w14:textId="77777777" w:rsidR="007F20AF" w:rsidRPr="005E001D" w:rsidRDefault="007F20AF" w:rsidP="005E001D">
      <w:pPr>
        <w:snapToGrid w:val="0"/>
        <w:spacing w:line="360" w:lineRule="auto"/>
        <w:ind w:firstLine="420"/>
        <w:rPr>
          <w:bCs/>
          <w:color w:val="000000"/>
        </w:rPr>
      </w:pPr>
    </w:p>
    <w:p w14:paraId="3E9C2EAD" w14:textId="77777777" w:rsidR="004D4A98" w:rsidRPr="004D4A98" w:rsidRDefault="004D4A98" w:rsidP="004D4A98">
      <w:pPr>
        <w:snapToGrid w:val="0"/>
        <w:spacing w:line="360" w:lineRule="auto"/>
        <w:ind w:firstLine="420"/>
        <w:rPr>
          <w:bCs/>
          <w:color w:val="000000"/>
        </w:rPr>
      </w:pPr>
      <w:r w:rsidRPr="004D4A98">
        <w:rPr>
          <w:rFonts w:hint="eastAsia"/>
          <w:bCs/>
          <w:color w:val="000000"/>
        </w:rPr>
        <w:t>对基金份额持有人的服务主要由基金管理人及销售机构提供，以下是基金管理人提供的主要服务内容。基金管理人根据基金份额持有人的需要和市场的变化，有权在符合法律法规的前提下，增加和修改相关服务项目。如因系统、第三方或不可抗力等原因，导致下述服务无法提供，基金管理人不承担任何责任。</w:t>
      </w:r>
    </w:p>
    <w:p w14:paraId="08B765FD" w14:textId="77777777" w:rsidR="004D4A98" w:rsidRPr="004D4A98" w:rsidRDefault="004D4A98" w:rsidP="004D4A98">
      <w:pPr>
        <w:snapToGrid w:val="0"/>
        <w:spacing w:line="360" w:lineRule="auto"/>
        <w:ind w:firstLine="420"/>
        <w:rPr>
          <w:bCs/>
          <w:color w:val="000000"/>
        </w:rPr>
      </w:pPr>
      <w:r w:rsidRPr="004D4A98">
        <w:rPr>
          <w:rFonts w:hint="eastAsia"/>
          <w:bCs/>
          <w:color w:val="000000"/>
        </w:rPr>
        <w:t>若本基金包含在中国香港特别行政区销售的</w:t>
      </w:r>
      <w:r w:rsidRPr="004D4A98">
        <w:rPr>
          <w:bCs/>
          <w:color w:val="000000"/>
        </w:rPr>
        <w:t>H</w:t>
      </w:r>
      <w:r w:rsidRPr="004D4A98">
        <w:rPr>
          <w:rFonts w:hint="eastAsia"/>
          <w:bCs/>
          <w:color w:val="000000"/>
        </w:rPr>
        <w:t>类份额，则该</w:t>
      </w:r>
      <w:r w:rsidRPr="004D4A98">
        <w:rPr>
          <w:bCs/>
          <w:color w:val="000000"/>
        </w:rPr>
        <w:t>H</w:t>
      </w:r>
      <w:r w:rsidRPr="004D4A98">
        <w:rPr>
          <w:rFonts w:hint="eastAsia"/>
          <w:bCs/>
          <w:color w:val="000000"/>
        </w:rPr>
        <w:t>类份额持有人享有的服务项目一般情况下限于客户服务中心电话服务、投资人投诉及建议受理服务和网站资讯等服务。</w:t>
      </w:r>
    </w:p>
    <w:p w14:paraId="7ED044CB" w14:textId="77777777" w:rsidR="004D4A98" w:rsidRPr="004D4A98" w:rsidRDefault="004D4A98" w:rsidP="004D4A98">
      <w:pPr>
        <w:snapToGrid w:val="0"/>
        <w:spacing w:line="360" w:lineRule="auto"/>
        <w:ind w:firstLine="420"/>
        <w:rPr>
          <w:bCs/>
          <w:color w:val="000000"/>
        </w:rPr>
      </w:pPr>
    </w:p>
    <w:p w14:paraId="16EC0E31"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一、网上开户及交易服务</w:t>
      </w:r>
    </w:p>
    <w:p w14:paraId="78E93DBF" w14:textId="77777777" w:rsidR="004D4A98" w:rsidRPr="004D4A98" w:rsidRDefault="004D4A98" w:rsidP="004D4A98">
      <w:pPr>
        <w:snapToGrid w:val="0"/>
        <w:spacing w:line="360" w:lineRule="auto"/>
        <w:ind w:firstLine="420"/>
        <w:rPr>
          <w:bCs/>
          <w:color w:val="000000"/>
        </w:rPr>
      </w:pPr>
      <w:r w:rsidRPr="004D4A98">
        <w:rPr>
          <w:rFonts w:hint="eastAsia"/>
          <w:bCs/>
          <w:color w:val="000000"/>
        </w:rPr>
        <w:t>投资人可通过基金管理人网站（</w:t>
      </w:r>
      <w:r w:rsidRPr="004D4A98">
        <w:rPr>
          <w:bCs/>
          <w:color w:val="000000"/>
        </w:rPr>
        <w:t>www.nffund.com</w:t>
      </w:r>
      <w:r w:rsidRPr="004D4A98">
        <w:rPr>
          <w:rFonts w:hint="eastAsia"/>
          <w:bCs/>
          <w:color w:val="000000"/>
        </w:rPr>
        <w:t>）、</w:t>
      </w:r>
      <w:proofErr w:type="gramStart"/>
      <w:r w:rsidRPr="004D4A98">
        <w:rPr>
          <w:rFonts w:hint="eastAsia"/>
          <w:bCs/>
          <w:color w:val="000000"/>
        </w:rPr>
        <w:t>微信服务</w:t>
      </w:r>
      <w:proofErr w:type="gramEnd"/>
      <w:r w:rsidRPr="004D4A98">
        <w:rPr>
          <w:rFonts w:hint="eastAsia"/>
          <w:bCs/>
          <w:color w:val="000000"/>
        </w:rPr>
        <w:t>号（可搜索“南方基金”或“</w:t>
      </w:r>
      <w:r w:rsidRPr="004D4A98">
        <w:rPr>
          <w:rFonts w:hint="eastAsia"/>
          <w:bCs/>
          <w:color w:val="000000"/>
        </w:rPr>
        <w:t>NF</w:t>
      </w:r>
      <w:r w:rsidRPr="004D4A98">
        <w:rPr>
          <w:bCs/>
          <w:color w:val="000000"/>
        </w:rPr>
        <w:t>4008898899</w:t>
      </w:r>
      <w:r w:rsidRPr="004D4A98">
        <w:rPr>
          <w:rFonts w:hint="eastAsia"/>
          <w:bCs/>
          <w:color w:val="000000"/>
        </w:rPr>
        <w:t>”）或</w:t>
      </w:r>
      <w:r w:rsidRPr="004D4A98">
        <w:rPr>
          <w:bCs/>
          <w:color w:val="000000"/>
        </w:rPr>
        <w:t>APP</w:t>
      </w:r>
      <w:r w:rsidRPr="004D4A98">
        <w:rPr>
          <w:rFonts w:hint="eastAsia"/>
          <w:bCs/>
          <w:color w:val="000000"/>
        </w:rPr>
        <w:t>客户端等平台办理开户、认购</w:t>
      </w:r>
      <w:r w:rsidRPr="004D4A98">
        <w:rPr>
          <w:bCs/>
          <w:color w:val="000000"/>
        </w:rPr>
        <w:t>/</w:t>
      </w:r>
      <w:r w:rsidRPr="004D4A98">
        <w:rPr>
          <w:rFonts w:hint="eastAsia"/>
          <w:bCs/>
          <w:color w:val="000000"/>
        </w:rPr>
        <w:t>申购、赎回及信息查询等业务。有关基金管理人电子直销具体规则请参见基金管理人网站相关公告和业务规则。</w:t>
      </w:r>
    </w:p>
    <w:p w14:paraId="26F2C153" w14:textId="77777777" w:rsidR="004D4A98" w:rsidRPr="004D4A98" w:rsidRDefault="004D4A98" w:rsidP="004D4A98">
      <w:pPr>
        <w:snapToGrid w:val="0"/>
        <w:spacing w:line="360" w:lineRule="auto"/>
        <w:ind w:firstLine="420"/>
        <w:rPr>
          <w:b/>
          <w:bCs/>
          <w:color w:val="000000"/>
        </w:rPr>
      </w:pPr>
    </w:p>
    <w:p w14:paraId="49EF4739"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二、信息查询及交易确认服务</w:t>
      </w:r>
    </w:p>
    <w:p w14:paraId="7B8C26C7"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（一）基金信息查询服务</w:t>
      </w:r>
    </w:p>
    <w:p w14:paraId="4AB88EA9" w14:textId="77777777" w:rsidR="004D4A98" w:rsidRPr="004D4A98" w:rsidRDefault="004D4A98" w:rsidP="004D4A98">
      <w:pPr>
        <w:snapToGrid w:val="0"/>
        <w:spacing w:line="360" w:lineRule="auto"/>
        <w:ind w:firstLine="420"/>
        <w:rPr>
          <w:bCs/>
          <w:color w:val="000000"/>
        </w:rPr>
      </w:pPr>
      <w:r w:rsidRPr="004D4A98">
        <w:rPr>
          <w:rFonts w:hint="eastAsia"/>
          <w:bCs/>
          <w:color w:val="000000"/>
        </w:rPr>
        <w:t>投资人可通过基金管理人网站等平台享有基金交易查询、账户查询和基金管理人依法披露的各类基金信息等服务，包括基金产品基本信息（包括基金名称、管理人名称、基金代码、风险等级、持有份额、单位净值、收益情况等）、基金的法律文件、基金公告、定期报告和基金管理</w:t>
      </w:r>
      <w:proofErr w:type="gramStart"/>
      <w:r w:rsidRPr="004D4A98">
        <w:rPr>
          <w:rFonts w:hint="eastAsia"/>
          <w:bCs/>
          <w:color w:val="000000"/>
        </w:rPr>
        <w:t>人最新</w:t>
      </w:r>
      <w:proofErr w:type="gramEnd"/>
      <w:r w:rsidRPr="004D4A98">
        <w:rPr>
          <w:rFonts w:hint="eastAsia"/>
          <w:bCs/>
          <w:color w:val="000000"/>
        </w:rPr>
        <w:t>动态等各类资料。</w:t>
      </w:r>
    </w:p>
    <w:p w14:paraId="2545D8AA"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（二）基金交易确认服务</w:t>
      </w:r>
    </w:p>
    <w:p w14:paraId="0395C17C" w14:textId="77777777" w:rsidR="004D4A98" w:rsidRPr="004D4A98" w:rsidRDefault="004D4A98" w:rsidP="004D4A98">
      <w:pPr>
        <w:snapToGrid w:val="0"/>
        <w:spacing w:line="360" w:lineRule="auto"/>
        <w:ind w:firstLine="420"/>
        <w:rPr>
          <w:bCs/>
          <w:color w:val="000000"/>
        </w:rPr>
      </w:pPr>
      <w:r w:rsidRPr="004D4A98">
        <w:rPr>
          <w:rFonts w:hint="eastAsia"/>
          <w:bCs/>
          <w:color w:val="000000"/>
        </w:rPr>
        <w:t>基金管理人以电子邮件、微信、短信等与投资人约定的任一形式，及时向通过基金管理人直销渠道投资并持有本公司基金份额的持有人告知其认购、申购、赎回的基金名称以及基金份额的确认日期、确认份额和金额等信息。基金份额持有人通过非直销销售机构办理基金管理人基金份额交易业务的，相关信息确认</w:t>
      </w:r>
      <w:proofErr w:type="gramStart"/>
      <w:r w:rsidRPr="004D4A98">
        <w:rPr>
          <w:rFonts w:hint="eastAsia"/>
          <w:bCs/>
          <w:color w:val="000000"/>
        </w:rPr>
        <w:t>服务请</w:t>
      </w:r>
      <w:proofErr w:type="gramEnd"/>
      <w:r w:rsidRPr="004D4A98">
        <w:rPr>
          <w:rFonts w:hint="eastAsia"/>
          <w:bCs/>
          <w:color w:val="000000"/>
        </w:rPr>
        <w:t>参照各销售机构实际业务流程及规定。</w:t>
      </w:r>
    </w:p>
    <w:p w14:paraId="232C6FB7" w14:textId="77777777" w:rsidR="004D4A98" w:rsidRPr="004D4A98" w:rsidRDefault="004D4A98" w:rsidP="004D4A98">
      <w:pPr>
        <w:snapToGrid w:val="0"/>
        <w:spacing w:line="360" w:lineRule="auto"/>
        <w:ind w:firstLine="420"/>
        <w:rPr>
          <w:bCs/>
          <w:color w:val="000000"/>
        </w:rPr>
      </w:pPr>
    </w:p>
    <w:p w14:paraId="7AC685C3"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三、基金保有情况信息服务</w:t>
      </w:r>
    </w:p>
    <w:p w14:paraId="2D067237" w14:textId="77777777" w:rsidR="004D4A98" w:rsidRPr="004D4A98" w:rsidRDefault="004D4A98" w:rsidP="004D4A98">
      <w:pPr>
        <w:snapToGrid w:val="0"/>
        <w:spacing w:line="360" w:lineRule="auto"/>
        <w:ind w:firstLine="420"/>
        <w:rPr>
          <w:bCs/>
          <w:color w:val="000000"/>
        </w:rPr>
      </w:pPr>
      <w:r w:rsidRPr="004D4A98">
        <w:rPr>
          <w:rFonts w:hint="eastAsia"/>
          <w:bCs/>
          <w:color w:val="000000"/>
        </w:rPr>
        <w:t>基金管理人至少每年度以电子邮件、</w:t>
      </w:r>
      <w:proofErr w:type="gramStart"/>
      <w:r w:rsidRPr="004D4A98">
        <w:rPr>
          <w:rFonts w:hint="eastAsia"/>
          <w:bCs/>
          <w:color w:val="000000"/>
        </w:rPr>
        <w:t>微信或</w:t>
      </w:r>
      <w:proofErr w:type="gramEnd"/>
      <w:r w:rsidRPr="004D4A98">
        <w:rPr>
          <w:rFonts w:hint="eastAsia"/>
          <w:bCs/>
          <w:color w:val="000000"/>
        </w:rPr>
        <w:t>其他与投资人约定的形式向通过基金管理人直销渠道投资并持有基金管理人基金份额的持有人提供基金保有情况信息。</w:t>
      </w:r>
    </w:p>
    <w:p w14:paraId="6B5882DE" w14:textId="77777777" w:rsidR="004D4A98" w:rsidRPr="004D4A98" w:rsidRDefault="004D4A98" w:rsidP="004D4A98">
      <w:pPr>
        <w:snapToGrid w:val="0"/>
        <w:spacing w:line="360" w:lineRule="auto"/>
        <w:ind w:firstLine="420"/>
        <w:rPr>
          <w:bCs/>
          <w:color w:val="000000"/>
        </w:rPr>
      </w:pPr>
      <w:r w:rsidRPr="004D4A98">
        <w:rPr>
          <w:rFonts w:hint="eastAsia"/>
          <w:bCs/>
          <w:color w:val="000000"/>
        </w:rPr>
        <w:t>基金份额持有人可通过以下方式订阅或查阅基金保有情况信息：</w:t>
      </w:r>
    </w:p>
    <w:p w14:paraId="3DA16527" w14:textId="77777777" w:rsidR="004D4A98" w:rsidRPr="004D4A98" w:rsidRDefault="004D4A98" w:rsidP="004D4A98">
      <w:pPr>
        <w:snapToGrid w:val="0"/>
        <w:spacing w:line="360" w:lineRule="auto"/>
        <w:ind w:firstLine="420"/>
        <w:rPr>
          <w:bCs/>
          <w:color w:val="000000"/>
        </w:rPr>
      </w:pPr>
      <w:r w:rsidRPr="004D4A98">
        <w:rPr>
          <w:bCs/>
          <w:color w:val="000000"/>
        </w:rPr>
        <w:t>1</w:t>
      </w:r>
      <w:r w:rsidRPr="004D4A98">
        <w:rPr>
          <w:rFonts w:hint="eastAsia"/>
          <w:bCs/>
          <w:color w:val="000000"/>
        </w:rPr>
        <w:t>、基金份额持有人可通过基金管理人网站、客</w:t>
      </w:r>
      <w:proofErr w:type="gramStart"/>
      <w:r w:rsidRPr="004D4A98">
        <w:rPr>
          <w:rFonts w:hint="eastAsia"/>
          <w:bCs/>
          <w:color w:val="000000"/>
        </w:rPr>
        <w:t>服电话</w:t>
      </w:r>
      <w:proofErr w:type="gramEnd"/>
      <w:r w:rsidRPr="004D4A98">
        <w:rPr>
          <w:rFonts w:hint="eastAsia"/>
          <w:bCs/>
          <w:color w:val="000000"/>
        </w:rPr>
        <w:t>等方式定制电子邮件形式的定期对账单。</w:t>
      </w:r>
    </w:p>
    <w:p w14:paraId="73B24F39" w14:textId="77777777" w:rsidR="004D4A98" w:rsidRPr="004D4A98" w:rsidRDefault="004D4A98" w:rsidP="004D4A98">
      <w:pPr>
        <w:snapToGrid w:val="0"/>
        <w:spacing w:line="360" w:lineRule="auto"/>
        <w:ind w:firstLine="420"/>
        <w:rPr>
          <w:bCs/>
          <w:color w:val="000000"/>
        </w:rPr>
      </w:pPr>
      <w:r w:rsidRPr="004D4A98">
        <w:rPr>
          <w:bCs/>
          <w:color w:val="000000"/>
        </w:rPr>
        <w:t>2</w:t>
      </w:r>
      <w:r w:rsidRPr="004D4A98">
        <w:rPr>
          <w:rFonts w:hint="eastAsia"/>
          <w:bCs/>
          <w:color w:val="000000"/>
        </w:rPr>
        <w:t>、基金份额持有人可关注基金管理</w:t>
      </w:r>
      <w:proofErr w:type="gramStart"/>
      <w:r w:rsidRPr="004D4A98">
        <w:rPr>
          <w:rFonts w:hint="eastAsia"/>
          <w:bCs/>
          <w:color w:val="000000"/>
        </w:rPr>
        <w:t>人微信服务</w:t>
      </w:r>
      <w:proofErr w:type="gramEnd"/>
      <w:r w:rsidRPr="004D4A98">
        <w:rPr>
          <w:rFonts w:hint="eastAsia"/>
          <w:bCs/>
          <w:color w:val="000000"/>
        </w:rPr>
        <w:t>号并绑定账户，定期</w:t>
      </w:r>
      <w:proofErr w:type="gramStart"/>
      <w:r w:rsidRPr="004D4A98">
        <w:rPr>
          <w:rFonts w:hint="eastAsia"/>
          <w:bCs/>
          <w:color w:val="000000"/>
        </w:rPr>
        <w:t>接收微信对</w:t>
      </w:r>
      <w:proofErr w:type="gramEnd"/>
      <w:r w:rsidRPr="004D4A98">
        <w:rPr>
          <w:rFonts w:hint="eastAsia"/>
          <w:bCs/>
          <w:color w:val="000000"/>
        </w:rPr>
        <w:t>账单。</w:t>
      </w:r>
    </w:p>
    <w:p w14:paraId="1A96378B" w14:textId="77777777" w:rsidR="004D4A98" w:rsidRPr="004D4A98" w:rsidRDefault="004D4A98" w:rsidP="004D4A98">
      <w:pPr>
        <w:snapToGrid w:val="0"/>
        <w:spacing w:line="360" w:lineRule="auto"/>
        <w:ind w:firstLine="420"/>
        <w:rPr>
          <w:bCs/>
          <w:color w:val="000000"/>
        </w:rPr>
      </w:pPr>
      <w:r w:rsidRPr="004D4A98">
        <w:rPr>
          <w:bCs/>
          <w:color w:val="000000"/>
        </w:rPr>
        <w:lastRenderedPageBreak/>
        <w:t>3</w:t>
      </w:r>
      <w:r w:rsidRPr="004D4A98">
        <w:rPr>
          <w:rFonts w:hint="eastAsia"/>
          <w:bCs/>
          <w:color w:val="000000"/>
        </w:rPr>
        <w:t>、基金份额持有人可登录本基金管理人网站、</w:t>
      </w:r>
      <w:proofErr w:type="gramStart"/>
      <w:r w:rsidRPr="004D4A98">
        <w:rPr>
          <w:rFonts w:hint="eastAsia"/>
          <w:bCs/>
          <w:color w:val="000000"/>
        </w:rPr>
        <w:t>微信服务</w:t>
      </w:r>
      <w:proofErr w:type="gramEnd"/>
      <w:r w:rsidRPr="004D4A98">
        <w:rPr>
          <w:rFonts w:hint="eastAsia"/>
          <w:bCs/>
          <w:color w:val="000000"/>
        </w:rPr>
        <w:t>号、</w:t>
      </w:r>
      <w:proofErr w:type="gramStart"/>
      <w:r w:rsidRPr="004D4A98">
        <w:rPr>
          <w:rFonts w:hint="eastAsia"/>
          <w:bCs/>
          <w:color w:val="000000"/>
        </w:rPr>
        <w:t>微信小</w:t>
      </w:r>
      <w:proofErr w:type="gramEnd"/>
      <w:r w:rsidRPr="004D4A98">
        <w:rPr>
          <w:rFonts w:hint="eastAsia"/>
          <w:bCs/>
          <w:color w:val="000000"/>
        </w:rPr>
        <w:t>程序（可搜索“南方基金服务</w:t>
      </w:r>
      <w:r w:rsidRPr="004D4A98">
        <w:rPr>
          <w:bCs/>
          <w:color w:val="000000"/>
        </w:rPr>
        <w:t>+</w:t>
      </w:r>
      <w:r w:rsidRPr="004D4A98">
        <w:rPr>
          <w:rFonts w:hint="eastAsia"/>
          <w:bCs/>
          <w:color w:val="000000"/>
        </w:rPr>
        <w:t>”）或</w:t>
      </w:r>
      <w:r w:rsidRPr="004D4A98">
        <w:rPr>
          <w:bCs/>
          <w:color w:val="000000"/>
        </w:rPr>
        <w:t>APP</w:t>
      </w:r>
      <w:r w:rsidRPr="004D4A98">
        <w:rPr>
          <w:rFonts w:hint="eastAsia"/>
          <w:bCs/>
          <w:color w:val="000000"/>
        </w:rPr>
        <w:t>客户端等平台查阅及下载基金保有情况及对账单。</w:t>
      </w:r>
    </w:p>
    <w:p w14:paraId="0FDD9076" w14:textId="77777777" w:rsidR="004D4A98" w:rsidRPr="004D4A98" w:rsidRDefault="004D4A98" w:rsidP="004D4A98">
      <w:pPr>
        <w:snapToGrid w:val="0"/>
        <w:spacing w:line="360" w:lineRule="auto"/>
        <w:ind w:firstLine="420"/>
        <w:rPr>
          <w:bCs/>
          <w:color w:val="000000"/>
        </w:rPr>
      </w:pPr>
      <w:r w:rsidRPr="004D4A98">
        <w:rPr>
          <w:bCs/>
          <w:color w:val="000000"/>
        </w:rPr>
        <w:t>4</w:t>
      </w:r>
      <w:r w:rsidRPr="004D4A98">
        <w:rPr>
          <w:rFonts w:hint="eastAsia"/>
          <w:bCs/>
          <w:color w:val="000000"/>
        </w:rPr>
        <w:t>、基金份额持有人可前往销售机构交易网点打印或通过交易网点提供的自助、电话、网上服务等渠道查询基金保有情况信息。</w:t>
      </w:r>
    </w:p>
    <w:p w14:paraId="41FBC4DA" w14:textId="77777777" w:rsidR="004D4A98" w:rsidRPr="004D4A98" w:rsidRDefault="004D4A98" w:rsidP="004D4A98">
      <w:pPr>
        <w:snapToGrid w:val="0"/>
        <w:spacing w:line="360" w:lineRule="auto"/>
        <w:ind w:firstLine="420"/>
        <w:rPr>
          <w:bCs/>
          <w:color w:val="000000"/>
        </w:rPr>
      </w:pPr>
      <w:r w:rsidRPr="004D4A98">
        <w:rPr>
          <w:rFonts w:hint="eastAsia"/>
          <w:bCs/>
          <w:color w:val="000000"/>
        </w:rPr>
        <w:t>由于投资人预留的联系方式不详、错误、未及时变更，</w:t>
      </w:r>
      <w:proofErr w:type="gramStart"/>
      <w:r w:rsidRPr="004D4A98">
        <w:rPr>
          <w:rFonts w:hint="eastAsia"/>
          <w:bCs/>
          <w:color w:val="000000"/>
        </w:rPr>
        <w:t>未关注微信</w:t>
      </w:r>
      <w:proofErr w:type="gramEnd"/>
      <w:r w:rsidRPr="004D4A98">
        <w:rPr>
          <w:rFonts w:hint="eastAsia"/>
          <w:bCs/>
          <w:color w:val="000000"/>
        </w:rPr>
        <w:t>服务号或者关注后未绑定账号，通讯故障、延误等原因有可能造成对账单无法按时或准确送达。因上述原因无法正常收取对账单的投资人，敬请及时通过基金管理人网站，或拨打基金管理人客服热线查询、核对、变更预留联系方式。</w:t>
      </w:r>
    </w:p>
    <w:p w14:paraId="72BBABB2" w14:textId="77777777" w:rsidR="004D4A98" w:rsidRPr="004D4A98" w:rsidRDefault="004D4A98" w:rsidP="004D4A98">
      <w:pPr>
        <w:snapToGrid w:val="0"/>
        <w:spacing w:line="360" w:lineRule="auto"/>
        <w:ind w:firstLine="420"/>
        <w:rPr>
          <w:bCs/>
          <w:color w:val="000000"/>
        </w:rPr>
      </w:pPr>
    </w:p>
    <w:p w14:paraId="24B6B6F7"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四、资讯服务</w:t>
      </w:r>
    </w:p>
    <w:p w14:paraId="1095D968" w14:textId="77777777" w:rsidR="004D4A98" w:rsidRPr="004D4A98" w:rsidRDefault="004D4A98" w:rsidP="004D4A98">
      <w:pPr>
        <w:snapToGrid w:val="0"/>
        <w:spacing w:line="360" w:lineRule="auto"/>
        <w:ind w:firstLine="420"/>
        <w:rPr>
          <w:bCs/>
          <w:color w:val="000000"/>
        </w:rPr>
      </w:pPr>
      <w:r w:rsidRPr="004D4A98">
        <w:rPr>
          <w:rFonts w:hint="eastAsia"/>
          <w:bCs/>
          <w:color w:val="000000"/>
        </w:rPr>
        <w:t>投资人知悉并同意基金管理人可根据投资人的个人信息不定期通过电话、短信、邮件、</w:t>
      </w:r>
      <w:proofErr w:type="gramStart"/>
      <w:r w:rsidRPr="004D4A98">
        <w:rPr>
          <w:rFonts w:hint="eastAsia"/>
          <w:bCs/>
          <w:color w:val="000000"/>
        </w:rPr>
        <w:t>微信等</w:t>
      </w:r>
      <w:proofErr w:type="gramEnd"/>
      <w:r w:rsidRPr="004D4A98">
        <w:rPr>
          <w:rFonts w:hint="eastAsia"/>
          <w:bCs/>
          <w:color w:val="000000"/>
        </w:rPr>
        <w:t>任一或多种方式为投资人提供与投资人相关的账户服务通知、交易确认通知、重要公告通知、活动消息、营销信息、客户关怀等资讯及增值服务，投资本基金前请详阅南方</w:t>
      </w:r>
      <w:proofErr w:type="gramStart"/>
      <w:r w:rsidRPr="004D4A98">
        <w:rPr>
          <w:rFonts w:hint="eastAsia"/>
          <w:bCs/>
          <w:color w:val="000000"/>
        </w:rPr>
        <w:t>基金官网服务</w:t>
      </w:r>
      <w:proofErr w:type="gramEnd"/>
      <w:r w:rsidRPr="004D4A98">
        <w:rPr>
          <w:rFonts w:hint="eastAsia"/>
          <w:bCs/>
          <w:color w:val="000000"/>
        </w:rPr>
        <w:t>介绍和隐私政策。如需取消相应资讯服务，可按照</w:t>
      </w:r>
      <w:proofErr w:type="gramStart"/>
      <w:r w:rsidRPr="004D4A98">
        <w:rPr>
          <w:rFonts w:hint="eastAsia"/>
          <w:bCs/>
          <w:color w:val="000000"/>
        </w:rPr>
        <w:t>相关指</w:t>
      </w:r>
      <w:proofErr w:type="gramEnd"/>
      <w:r w:rsidRPr="004D4A98">
        <w:rPr>
          <w:rFonts w:hint="eastAsia"/>
          <w:bCs/>
          <w:color w:val="000000"/>
        </w:rPr>
        <w:t>引退订，或通过基金管理</w:t>
      </w:r>
      <w:proofErr w:type="gramStart"/>
      <w:r w:rsidRPr="004D4A98">
        <w:rPr>
          <w:rFonts w:hint="eastAsia"/>
          <w:bCs/>
          <w:color w:val="000000"/>
        </w:rPr>
        <w:t>人客户</w:t>
      </w:r>
      <w:proofErr w:type="gramEnd"/>
      <w:r w:rsidRPr="004D4A98">
        <w:rPr>
          <w:rFonts w:hint="eastAsia"/>
          <w:bCs/>
          <w:color w:val="000000"/>
        </w:rPr>
        <w:t>服务中心热线</w:t>
      </w:r>
      <w:r w:rsidRPr="004D4A98">
        <w:rPr>
          <w:bCs/>
          <w:color w:val="000000"/>
        </w:rPr>
        <w:t>400-889-8899</w:t>
      </w:r>
      <w:r w:rsidRPr="004D4A98">
        <w:rPr>
          <w:rFonts w:hint="eastAsia"/>
          <w:bCs/>
          <w:color w:val="000000"/>
        </w:rPr>
        <w:t>、在线服务等人工服务方式退订。</w:t>
      </w:r>
    </w:p>
    <w:p w14:paraId="5FC21CAF" w14:textId="77777777" w:rsidR="004D4A98" w:rsidRPr="004D4A98" w:rsidRDefault="004D4A98" w:rsidP="004D4A98">
      <w:pPr>
        <w:snapToGrid w:val="0"/>
        <w:spacing w:line="360" w:lineRule="auto"/>
        <w:ind w:firstLine="420"/>
        <w:rPr>
          <w:b/>
          <w:bCs/>
          <w:color w:val="000000"/>
        </w:rPr>
      </w:pPr>
    </w:p>
    <w:p w14:paraId="34D33E5E"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五、客户服务中心电话及在线服务</w:t>
      </w:r>
    </w:p>
    <w:p w14:paraId="270C58FE"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（一）电话服务</w:t>
      </w:r>
    </w:p>
    <w:p w14:paraId="1FBECEA2" w14:textId="77777777" w:rsidR="004D4A98" w:rsidRPr="004D4A98" w:rsidRDefault="004D4A98" w:rsidP="004D4A98">
      <w:pPr>
        <w:snapToGrid w:val="0"/>
        <w:spacing w:line="360" w:lineRule="auto"/>
        <w:ind w:firstLine="420"/>
        <w:rPr>
          <w:bCs/>
          <w:color w:val="000000"/>
        </w:rPr>
      </w:pPr>
      <w:r w:rsidRPr="004D4A98">
        <w:rPr>
          <w:rFonts w:hint="eastAsia"/>
          <w:bCs/>
          <w:color w:val="000000"/>
        </w:rPr>
        <w:t>投资人拨打基金管理</w:t>
      </w:r>
      <w:proofErr w:type="gramStart"/>
      <w:r w:rsidRPr="004D4A98">
        <w:rPr>
          <w:rFonts w:hint="eastAsia"/>
          <w:bCs/>
          <w:color w:val="000000"/>
        </w:rPr>
        <w:t>人客户</w:t>
      </w:r>
      <w:proofErr w:type="gramEnd"/>
      <w:r w:rsidRPr="004D4A98">
        <w:rPr>
          <w:rFonts w:hint="eastAsia"/>
          <w:bCs/>
          <w:color w:val="000000"/>
        </w:rPr>
        <w:t>服务中心热线</w:t>
      </w:r>
      <w:r w:rsidRPr="004D4A98">
        <w:rPr>
          <w:bCs/>
          <w:color w:val="000000"/>
        </w:rPr>
        <w:t>400-889-8899</w:t>
      </w:r>
      <w:r w:rsidRPr="004D4A98">
        <w:rPr>
          <w:rFonts w:hint="eastAsia"/>
          <w:bCs/>
          <w:color w:val="000000"/>
        </w:rPr>
        <w:t>可享有如下服务：</w:t>
      </w:r>
    </w:p>
    <w:p w14:paraId="7609E5D4" w14:textId="77777777" w:rsidR="004D4A98" w:rsidRPr="004D4A98" w:rsidRDefault="004D4A98" w:rsidP="004D4A98">
      <w:pPr>
        <w:snapToGrid w:val="0"/>
        <w:spacing w:line="360" w:lineRule="auto"/>
        <w:ind w:firstLine="420"/>
        <w:rPr>
          <w:bCs/>
          <w:color w:val="000000"/>
        </w:rPr>
      </w:pPr>
      <w:r w:rsidRPr="004D4A98">
        <w:rPr>
          <w:bCs/>
          <w:color w:val="000000"/>
        </w:rPr>
        <w:t>1</w:t>
      </w:r>
      <w:r w:rsidRPr="004D4A98">
        <w:rPr>
          <w:rFonts w:hint="eastAsia"/>
          <w:bCs/>
          <w:color w:val="000000"/>
        </w:rPr>
        <w:t>、自助语音服务（</w:t>
      </w:r>
      <w:r w:rsidRPr="004D4A98">
        <w:rPr>
          <w:bCs/>
          <w:color w:val="000000"/>
        </w:rPr>
        <w:t>7</w:t>
      </w:r>
      <w:r w:rsidRPr="004D4A98">
        <w:rPr>
          <w:rFonts w:hint="eastAsia"/>
          <w:bCs/>
          <w:color w:val="000000"/>
        </w:rPr>
        <w:t>×</w:t>
      </w:r>
      <w:r w:rsidRPr="004D4A98">
        <w:rPr>
          <w:bCs/>
          <w:color w:val="000000"/>
        </w:rPr>
        <w:t>24</w:t>
      </w:r>
      <w:r w:rsidRPr="004D4A98">
        <w:rPr>
          <w:rFonts w:hint="eastAsia"/>
          <w:bCs/>
          <w:color w:val="000000"/>
        </w:rPr>
        <w:t>小时）：提供基金净值信息、账户信息等自助查询服务。</w:t>
      </w:r>
    </w:p>
    <w:p w14:paraId="74C2F311" w14:textId="77777777" w:rsidR="004D4A98" w:rsidRPr="004D4A98" w:rsidRDefault="004D4A98" w:rsidP="004D4A98">
      <w:pPr>
        <w:snapToGrid w:val="0"/>
        <w:spacing w:line="360" w:lineRule="auto"/>
        <w:ind w:firstLine="420"/>
        <w:rPr>
          <w:bCs/>
          <w:color w:val="000000"/>
        </w:rPr>
      </w:pPr>
      <w:r w:rsidRPr="004D4A98">
        <w:rPr>
          <w:bCs/>
          <w:color w:val="000000"/>
        </w:rPr>
        <w:t>2</w:t>
      </w:r>
      <w:r w:rsidRPr="004D4A98">
        <w:rPr>
          <w:rFonts w:hint="eastAsia"/>
          <w:bCs/>
          <w:color w:val="000000"/>
        </w:rPr>
        <w:t>、人工服务：提供每周</w:t>
      </w:r>
      <w:r w:rsidRPr="004D4A98">
        <w:rPr>
          <w:bCs/>
          <w:color w:val="000000"/>
        </w:rPr>
        <w:t>7</w:t>
      </w:r>
      <w:r w:rsidRPr="004D4A98">
        <w:rPr>
          <w:rFonts w:hint="eastAsia"/>
          <w:bCs/>
          <w:color w:val="000000"/>
        </w:rPr>
        <w:t>日，每日不少于</w:t>
      </w:r>
      <w:r w:rsidRPr="004D4A98">
        <w:rPr>
          <w:bCs/>
          <w:color w:val="000000"/>
        </w:rPr>
        <w:t>8</w:t>
      </w:r>
      <w:r w:rsidRPr="004D4A98">
        <w:rPr>
          <w:rFonts w:hint="eastAsia"/>
          <w:bCs/>
          <w:color w:val="000000"/>
        </w:rPr>
        <w:t>小时的人工服务（春节假期除外）。投资人可以通过该热线获得投资咨询、业务咨询、信息查询、投诉及建议、信息定制等专项服务。</w:t>
      </w:r>
    </w:p>
    <w:p w14:paraId="75F3D985"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（二）在线服务</w:t>
      </w:r>
    </w:p>
    <w:p w14:paraId="26ECB762" w14:textId="77777777" w:rsidR="004D4A98" w:rsidRPr="004D4A98" w:rsidRDefault="004D4A98" w:rsidP="004D4A98">
      <w:pPr>
        <w:snapToGrid w:val="0"/>
        <w:spacing w:line="360" w:lineRule="auto"/>
        <w:ind w:firstLine="420"/>
        <w:rPr>
          <w:bCs/>
          <w:color w:val="000000"/>
        </w:rPr>
      </w:pPr>
      <w:r w:rsidRPr="004D4A98">
        <w:rPr>
          <w:rFonts w:hint="eastAsia"/>
          <w:bCs/>
          <w:color w:val="000000"/>
        </w:rPr>
        <w:t>投资人通过基金管理人网站、</w:t>
      </w:r>
      <w:proofErr w:type="gramStart"/>
      <w:r w:rsidRPr="004D4A98">
        <w:rPr>
          <w:rFonts w:hint="eastAsia"/>
          <w:bCs/>
          <w:color w:val="000000"/>
        </w:rPr>
        <w:t>微信服务</w:t>
      </w:r>
      <w:proofErr w:type="gramEnd"/>
      <w:r w:rsidRPr="004D4A98">
        <w:rPr>
          <w:rFonts w:hint="eastAsia"/>
          <w:bCs/>
          <w:color w:val="000000"/>
        </w:rPr>
        <w:t>号、</w:t>
      </w:r>
      <w:proofErr w:type="gramStart"/>
      <w:r w:rsidRPr="004D4A98">
        <w:rPr>
          <w:rFonts w:hint="eastAsia"/>
          <w:bCs/>
          <w:color w:val="000000"/>
        </w:rPr>
        <w:t>微信小</w:t>
      </w:r>
      <w:proofErr w:type="gramEnd"/>
      <w:r w:rsidRPr="004D4A98">
        <w:rPr>
          <w:rFonts w:hint="eastAsia"/>
          <w:bCs/>
          <w:color w:val="000000"/>
        </w:rPr>
        <w:t>程序或</w:t>
      </w:r>
      <w:r w:rsidRPr="004D4A98">
        <w:rPr>
          <w:bCs/>
          <w:color w:val="000000"/>
        </w:rPr>
        <w:t>APP</w:t>
      </w:r>
      <w:r w:rsidRPr="004D4A98">
        <w:rPr>
          <w:rFonts w:hint="eastAsia"/>
          <w:bCs/>
          <w:color w:val="000000"/>
        </w:rPr>
        <w:t>客户端等平台可享有如下服务：</w:t>
      </w:r>
    </w:p>
    <w:p w14:paraId="6243EC03" w14:textId="77777777" w:rsidR="004D4A98" w:rsidRPr="004D4A98" w:rsidRDefault="004D4A98" w:rsidP="004D4A98">
      <w:pPr>
        <w:numPr>
          <w:ilvl w:val="0"/>
          <w:numId w:val="39"/>
        </w:numPr>
        <w:snapToGrid w:val="0"/>
        <w:spacing w:line="360" w:lineRule="auto"/>
        <w:rPr>
          <w:bCs/>
          <w:color w:val="000000"/>
        </w:rPr>
      </w:pPr>
      <w:r w:rsidRPr="004D4A98">
        <w:rPr>
          <w:rFonts w:hint="eastAsia"/>
          <w:bCs/>
          <w:color w:val="000000"/>
        </w:rPr>
        <w:t>智能客服服务（</w:t>
      </w:r>
      <w:r w:rsidRPr="004D4A98">
        <w:rPr>
          <w:bCs/>
          <w:color w:val="000000"/>
        </w:rPr>
        <w:t>7</w:t>
      </w:r>
      <w:r w:rsidRPr="004D4A98">
        <w:rPr>
          <w:rFonts w:hint="eastAsia"/>
          <w:bCs/>
          <w:color w:val="000000"/>
        </w:rPr>
        <w:t>×</w:t>
      </w:r>
      <w:r w:rsidRPr="004D4A98">
        <w:rPr>
          <w:bCs/>
          <w:color w:val="000000"/>
        </w:rPr>
        <w:t>24</w:t>
      </w:r>
      <w:r w:rsidRPr="004D4A98">
        <w:rPr>
          <w:rFonts w:hint="eastAsia"/>
          <w:bCs/>
          <w:color w:val="000000"/>
        </w:rPr>
        <w:t>小时）：提供业务规则、净值信息等自助咨询服务。</w:t>
      </w:r>
    </w:p>
    <w:p w14:paraId="62C21EE2" w14:textId="77777777" w:rsidR="004D4A98" w:rsidRPr="004D4A98" w:rsidRDefault="004D4A98" w:rsidP="004D4A98">
      <w:pPr>
        <w:snapToGrid w:val="0"/>
        <w:spacing w:line="360" w:lineRule="auto"/>
        <w:ind w:firstLine="420"/>
        <w:rPr>
          <w:bCs/>
          <w:color w:val="000000"/>
        </w:rPr>
      </w:pPr>
      <w:r w:rsidRPr="004D4A98">
        <w:rPr>
          <w:bCs/>
          <w:color w:val="000000"/>
        </w:rPr>
        <w:t>2</w:t>
      </w:r>
      <w:r w:rsidRPr="004D4A98">
        <w:rPr>
          <w:rFonts w:hint="eastAsia"/>
          <w:bCs/>
          <w:color w:val="000000"/>
        </w:rPr>
        <w:t>、人工服务：提供每周</w:t>
      </w:r>
      <w:r w:rsidRPr="004D4A98">
        <w:rPr>
          <w:bCs/>
          <w:color w:val="000000"/>
        </w:rPr>
        <w:t>7</w:t>
      </w:r>
      <w:r w:rsidRPr="004D4A98">
        <w:rPr>
          <w:rFonts w:hint="eastAsia"/>
          <w:bCs/>
          <w:color w:val="000000"/>
        </w:rPr>
        <w:t>天，每天不少于</w:t>
      </w:r>
      <w:r w:rsidRPr="004D4A98">
        <w:rPr>
          <w:bCs/>
          <w:color w:val="000000"/>
        </w:rPr>
        <w:t>8</w:t>
      </w:r>
      <w:r w:rsidRPr="004D4A98">
        <w:rPr>
          <w:rFonts w:hint="eastAsia"/>
          <w:bCs/>
          <w:color w:val="000000"/>
        </w:rPr>
        <w:t>小时的人工服务（春节假期除外）。投资人可通过该方式获得投资咨询、业务咨询、信息查询、服务投诉及建议、信息定制等专项服务。</w:t>
      </w:r>
    </w:p>
    <w:p w14:paraId="4C279E3D" w14:textId="77777777" w:rsidR="004D4A98" w:rsidRPr="004D4A98" w:rsidRDefault="004D4A98" w:rsidP="004D4A98">
      <w:pPr>
        <w:snapToGrid w:val="0"/>
        <w:spacing w:line="360" w:lineRule="auto"/>
        <w:ind w:firstLine="420"/>
        <w:rPr>
          <w:b/>
          <w:bCs/>
          <w:color w:val="000000"/>
        </w:rPr>
      </w:pPr>
    </w:p>
    <w:p w14:paraId="26EE77B5" w14:textId="77777777" w:rsidR="004D4A98" w:rsidRPr="004D4A98" w:rsidRDefault="004D4A98" w:rsidP="004D4A98">
      <w:pPr>
        <w:snapToGrid w:val="0"/>
        <w:spacing w:line="360" w:lineRule="auto"/>
        <w:ind w:firstLine="420"/>
        <w:rPr>
          <w:b/>
          <w:bCs/>
          <w:color w:val="000000"/>
        </w:rPr>
      </w:pPr>
      <w:r w:rsidRPr="004D4A98">
        <w:rPr>
          <w:rFonts w:hint="eastAsia"/>
          <w:b/>
          <w:bCs/>
          <w:color w:val="000000"/>
        </w:rPr>
        <w:t>六、投诉及建议受理服务</w:t>
      </w:r>
    </w:p>
    <w:p w14:paraId="2FB2E473" w14:textId="52C77517" w:rsidR="007F20AF" w:rsidRPr="00783CB5" w:rsidRDefault="004D4A98" w:rsidP="004F7AA3">
      <w:pPr>
        <w:snapToGrid w:val="0"/>
        <w:spacing w:line="360" w:lineRule="auto"/>
        <w:ind w:firstLine="420"/>
        <w:rPr>
          <w:color w:val="000000"/>
        </w:rPr>
      </w:pPr>
      <w:r w:rsidRPr="004D4A98">
        <w:rPr>
          <w:rFonts w:hint="eastAsia"/>
          <w:bCs/>
          <w:color w:val="000000"/>
        </w:rPr>
        <w:t>投资人可以通过基金管理</w:t>
      </w:r>
      <w:proofErr w:type="gramStart"/>
      <w:r w:rsidRPr="004D4A98">
        <w:rPr>
          <w:rFonts w:hint="eastAsia"/>
          <w:bCs/>
          <w:color w:val="000000"/>
        </w:rPr>
        <w:t>人客户</w:t>
      </w:r>
      <w:proofErr w:type="gramEnd"/>
      <w:r w:rsidRPr="004D4A98">
        <w:rPr>
          <w:rFonts w:hint="eastAsia"/>
          <w:bCs/>
          <w:color w:val="000000"/>
        </w:rPr>
        <w:t>服务中心人工热线、在线客服、书信、电子邮件、短信及各销售机构网点柜台等不同的渠道对基金管理人和销售网点所提供的服务进行投诉或提出建议。</w:t>
      </w:r>
      <w:r w:rsidR="007F20AF" w:rsidRPr="00783CB5">
        <w:rPr>
          <w:color w:val="000000"/>
        </w:rPr>
        <w:br w:type="page"/>
      </w:r>
    </w:p>
    <w:p w14:paraId="7CF2D4A2" w14:textId="77777777" w:rsidR="007F20AF" w:rsidRPr="00783CB5" w:rsidRDefault="007F20AF" w:rsidP="007F20AF">
      <w:pPr>
        <w:pStyle w:val="21"/>
        <w:numPr>
          <w:ilvl w:val="0"/>
          <w:numId w:val="33"/>
        </w:numPr>
        <w:snapToGrid w:val="0"/>
        <w:spacing w:before="0" w:after="0" w:line="360" w:lineRule="auto"/>
        <w:jc w:val="left"/>
      </w:pPr>
      <w:bookmarkStart w:id="226" w:name="_Toc327902643"/>
      <w:bookmarkStart w:id="227" w:name="_Toc332013131"/>
      <w:bookmarkStart w:id="228" w:name="_Toc335899854"/>
      <w:bookmarkStart w:id="229" w:name="_Toc336606248"/>
      <w:bookmarkStart w:id="230" w:name="_Toc369510029"/>
      <w:bookmarkStart w:id="231" w:name="_Toc375295994"/>
      <w:bookmarkStart w:id="232" w:name="_Toc207635918"/>
      <w:r w:rsidRPr="00783CB5">
        <w:rPr>
          <w:rFonts w:hint="eastAsia"/>
        </w:rPr>
        <w:lastRenderedPageBreak/>
        <w:t>其他应披露事项</w:t>
      </w:r>
      <w:bookmarkEnd w:id="226"/>
      <w:bookmarkEnd w:id="227"/>
      <w:bookmarkEnd w:id="228"/>
      <w:bookmarkEnd w:id="229"/>
      <w:bookmarkEnd w:id="230"/>
      <w:bookmarkEnd w:id="231"/>
      <w:bookmarkEnd w:id="232"/>
    </w:p>
    <w:p w14:paraId="0AD44849" w14:textId="77777777" w:rsidR="007F20AF" w:rsidRPr="00783CB5" w:rsidRDefault="007F20AF" w:rsidP="007F20AF">
      <w:pPr>
        <w:adjustRightInd w:val="0"/>
        <w:snapToGrid w:val="0"/>
        <w:spacing w:line="360" w:lineRule="auto"/>
        <w:ind w:firstLineChars="200" w:firstLine="422"/>
        <w:rPr>
          <w:rFonts w:ascii="宋体"/>
          <w:b/>
          <w:bCs/>
          <w:color w:val="000000"/>
        </w:rPr>
      </w:pPr>
    </w:p>
    <w:p w14:paraId="0CE5CEB2" w14:textId="77777777" w:rsidR="007F20AF" w:rsidRPr="00783CB5" w:rsidRDefault="007F20AF" w:rsidP="007F20AF">
      <w:pPr>
        <w:adjustRightInd w:val="0"/>
        <w:snapToGrid w:val="0"/>
        <w:spacing w:line="360" w:lineRule="auto"/>
        <w:ind w:firstLineChars="200" w:firstLine="420"/>
        <w:rPr>
          <w:color w:val="000000"/>
          <w:szCs w:val="21"/>
        </w:rPr>
      </w:pPr>
      <w:r w:rsidRPr="00783CB5">
        <w:rPr>
          <w:rFonts w:hint="eastAsia"/>
          <w:color w:val="000000"/>
        </w:rPr>
        <w:t>本基金暂无其他应披露事项。</w:t>
      </w:r>
      <w:r w:rsidRPr="00783CB5">
        <w:rPr>
          <w:rFonts w:hint="eastAsia"/>
          <w:color w:val="000000"/>
          <w:szCs w:val="21"/>
        </w:rPr>
        <w:t>《基金合同》如有未尽事宜，由《基金合同》当事人各方按有关法律法规协商解决。</w:t>
      </w:r>
    </w:p>
    <w:p w14:paraId="673742A7" w14:textId="77777777" w:rsidR="007F20AF" w:rsidRPr="00783CB5" w:rsidRDefault="007F20AF" w:rsidP="007F20AF">
      <w:pPr>
        <w:widowControl/>
        <w:snapToGrid w:val="0"/>
        <w:spacing w:line="360" w:lineRule="auto"/>
        <w:ind w:firstLineChars="200" w:firstLine="420"/>
      </w:pPr>
      <w:r w:rsidRPr="00783CB5">
        <w:br w:type="page"/>
      </w:r>
    </w:p>
    <w:p w14:paraId="4E04DF27" w14:textId="77777777" w:rsidR="007F20AF" w:rsidRPr="00783CB5" w:rsidRDefault="007F20AF" w:rsidP="007F20AF">
      <w:pPr>
        <w:adjustRightInd w:val="0"/>
        <w:snapToGrid w:val="0"/>
        <w:spacing w:line="360" w:lineRule="auto"/>
        <w:ind w:firstLineChars="200" w:firstLine="420"/>
      </w:pPr>
    </w:p>
    <w:p w14:paraId="2BF1B6E2" w14:textId="77777777" w:rsidR="007F20AF" w:rsidRPr="00783CB5" w:rsidRDefault="007F20AF" w:rsidP="007F20AF">
      <w:pPr>
        <w:pStyle w:val="21"/>
        <w:numPr>
          <w:ilvl w:val="0"/>
          <w:numId w:val="33"/>
        </w:numPr>
        <w:snapToGrid w:val="0"/>
        <w:spacing w:before="0" w:after="0" w:line="360" w:lineRule="auto"/>
        <w:jc w:val="left"/>
      </w:pPr>
      <w:bookmarkStart w:id="233" w:name="_Toc369509969"/>
      <w:bookmarkStart w:id="234" w:name="_Toc369510030"/>
      <w:bookmarkStart w:id="235" w:name="_Toc369510003"/>
      <w:bookmarkStart w:id="236" w:name="_Toc369510064"/>
      <w:bookmarkStart w:id="237" w:name="_Toc369510004"/>
      <w:bookmarkStart w:id="238" w:name="_Toc369510065"/>
      <w:bookmarkStart w:id="239" w:name="_Toc327902644"/>
      <w:bookmarkStart w:id="240" w:name="_Toc332013132"/>
      <w:bookmarkStart w:id="241" w:name="_Toc335899855"/>
      <w:bookmarkStart w:id="242" w:name="_Toc336606249"/>
      <w:bookmarkStart w:id="243" w:name="_Toc369510066"/>
      <w:bookmarkStart w:id="244" w:name="_Toc375295995"/>
      <w:bookmarkStart w:id="245" w:name="_Toc207635919"/>
      <w:bookmarkEnd w:id="233"/>
      <w:bookmarkEnd w:id="234"/>
      <w:bookmarkEnd w:id="235"/>
      <w:bookmarkEnd w:id="236"/>
      <w:bookmarkEnd w:id="237"/>
      <w:bookmarkEnd w:id="238"/>
      <w:r w:rsidRPr="00783CB5">
        <w:rPr>
          <w:rFonts w:hint="eastAsia"/>
        </w:rPr>
        <w:t>招募说明书存放及其查阅方式</w:t>
      </w:r>
      <w:bookmarkEnd w:id="239"/>
      <w:bookmarkEnd w:id="240"/>
      <w:bookmarkEnd w:id="241"/>
      <w:bookmarkEnd w:id="242"/>
      <w:bookmarkEnd w:id="243"/>
      <w:bookmarkEnd w:id="244"/>
      <w:bookmarkEnd w:id="245"/>
    </w:p>
    <w:p w14:paraId="7301BC2A" w14:textId="77777777" w:rsidR="007F20AF" w:rsidRPr="00783CB5" w:rsidRDefault="007F20AF" w:rsidP="007F20AF">
      <w:pPr>
        <w:snapToGrid w:val="0"/>
        <w:spacing w:line="360" w:lineRule="auto"/>
        <w:ind w:firstLineChars="200" w:firstLine="420"/>
        <w:rPr>
          <w:color w:val="000000"/>
        </w:rPr>
      </w:pPr>
    </w:p>
    <w:p w14:paraId="249C7CB6" w14:textId="77777777" w:rsidR="007F20AF" w:rsidRPr="00783CB5" w:rsidRDefault="007F20AF" w:rsidP="007F20AF">
      <w:pPr>
        <w:snapToGrid w:val="0"/>
        <w:spacing w:line="360" w:lineRule="auto"/>
        <w:ind w:firstLineChars="200" w:firstLine="420"/>
        <w:rPr>
          <w:color w:val="000000"/>
        </w:rPr>
      </w:pPr>
      <w:r w:rsidRPr="00783CB5">
        <w:rPr>
          <w:rFonts w:hint="eastAsia"/>
          <w:color w:val="000000"/>
        </w:rPr>
        <w:t>本招募说明书存放在本基金管理人、基金托管人、基金销售机构的办公场所，投资人可在办公时间免费查阅；也可按工本费购买本招募说明书复制件或复印件，但应以招募说明书正本为准。</w:t>
      </w:r>
    </w:p>
    <w:p w14:paraId="226929DC" w14:textId="6AB54A4B" w:rsidR="007F20AF" w:rsidRPr="00783CB5" w:rsidRDefault="007F20AF" w:rsidP="007F20AF">
      <w:pPr>
        <w:snapToGrid w:val="0"/>
        <w:spacing w:line="360" w:lineRule="auto"/>
        <w:ind w:firstLineChars="200" w:firstLine="420"/>
        <w:rPr>
          <w:color w:val="000000"/>
        </w:rPr>
      </w:pPr>
      <w:r w:rsidRPr="00783CB5">
        <w:rPr>
          <w:rFonts w:hint="eastAsia"/>
          <w:color w:val="000000"/>
        </w:rPr>
        <w:t>基金管理人和基金托管人保证文本的内容与所公告的内容完全一致。</w:t>
      </w:r>
    </w:p>
    <w:p w14:paraId="1F584171" w14:textId="77777777" w:rsidR="007F20AF" w:rsidRPr="00783CB5" w:rsidRDefault="007F20AF" w:rsidP="007F20AF">
      <w:pPr>
        <w:pStyle w:val="a5"/>
        <w:snapToGrid w:val="0"/>
        <w:spacing w:line="360" w:lineRule="auto"/>
        <w:ind w:firstLine="422"/>
        <w:rPr>
          <w:b/>
          <w:bCs/>
          <w:color w:val="000000"/>
          <w:szCs w:val="24"/>
        </w:rPr>
      </w:pPr>
      <w:r w:rsidRPr="00783CB5">
        <w:rPr>
          <w:b/>
          <w:bCs/>
          <w:color w:val="000000"/>
          <w:szCs w:val="24"/>
        </w:rPr>
        <w:br w:type="page"/>
      </w:r>
    </w:p>
    <w:p w14:paraId="17D35ED9" w14:textId="77777777" w:rsidR="007F20AF" w:rsidRPr="00783CB5" w:rsidRDefault="007F20AF" w:rsidP="007F20AF">
      <w:pPr>
        <w:pStyle w:val="21"/>
        <w:numPr>
          <w:ilvl w:val="0"/>
          <w:numId w:val="33"/>
        </w:numPr>
        <w:snapToGrid w:val="0"/>
        <w:spacing w:before="0" w:after="0" w:line="360" w:lineRule="auto"/>
        <w:jc w:val="left"/>
      </w:pPr>
      <w:bookmarkStart w:id="246" w:name="_Toc327902645"/>
      <w:bookmarkStart w:id="247" w:name="_Toc332013133"/>
      <w:bookmarkStart w:id="248" w:name="_Toc335899856"/>
      <w:bookmarkStart w:id="249" w:name="_Toc336606250"/>
      <w:bookmarkStart w:id="250" w:name="_Toc369510067"/>
      <w:bookmarkStart w:id="251" w:name="_Toc375295996"/>
      <w:bookmarkStart w:id="252" w:name="_Toc207635920"/>
      <w:r w:rsidRPr="00783CB5">
        <w:rPr>
          <w:rFonts w:hint="eastAsia"/>
        </w:rPr>
        <w:lastRenderedPageBreak/>
        <w:t>备查文件</w:t>
      </w:r>
      <w:bookmarkEnd w:id="246"/>
      <w:bookmarkEnd w:id="247"/>
      <w:bookmarkEnd w:id="248"/>
      <w:bookmarkEnd w:id="249"/>
      <w:bookmarkEnd w:id="250"/>
      <w:bookmarkEnd w:id="251"/>
      <w:bookmarkEnd w:id="252"/>
    </w:p>
    <w:p w14:paraId="22EA79A9" w14:textId="77777777" w:rsidR="007F20AF" w:rsidRPr="00783CB5" w:rsidRDefault="007F20AF" w:rsidP="007F20AF">
      <w:pPr>
        <w:tabs>
          <w:tab w:val="num" w:pos="720"/>
        </w:tabs>
        <w:snapToGrid w:val="0"/>
        <w:spacing w:line="360" w:lineRule="auto"/>
        <w:ind w:firstLineChars="416" w:firstLine="874"/>
        <w:rPr>
          <w:color w:val="000000"/>
        </w:rPr>
      </w:pPr>
    </w:p>
    <w:p w14:paraId="1849FF2B" w14:textId="77777777" w:rsidR="007F20AF" w:rsidRPr="00783CB5" w:rsidRDefault="007F20AF" w:rsidP="005E001D">
      <w:pPr>
        <w:adjustRightInd w:val="0"/>
        <w:snapToGrid w:val="0"/>
        <w:spacing w:line="360" w:lineRule="auto"/>
        <w:ind w:firstLineChars="200" w:firstLine="420"/>
        <w:rPr>
          <w:rFonts w:ascii="宋体" w:hAnsi="宋体"/>
          <w:color w:val="000000"/>
        </w:rPr>
      </w:pPr>
      <w:r w:rsidRPr="00783CB5">
        <w:rPr>
          <w:color w:val="000000"/>
        </w:rPr>
        <w:t>1</w:t>
      </w:r>
      <w:r w:rsidRPr="00783CB5">
        <w:rPr>
          <w:rFonts w:hint="eastAsia"/>
          <w:color w:val="000000"/>
        </w:rPr>
        <w:t>、</w:t>
      </w:r>
      <w:r w:rsidRPr="00783CB5">
        <w:rPr>
          <w:rFonts w:ascii="宋体" w:hAnsi="宋体"/>
          <w:szCs w:val="21"/>
        </w:rPr>
        <w:t>中国证监会</w:t>
      </w:r>
      <w:r w:rsidRPr="00783CB5">
        <w:rPr>
          <w:rFonts w:ascii="宋体" w:hAnsi="宋体" w:hint="eastAsia"/>
          <w:szCs w:val="21"/>
        </w:rPr>
        <w:t>准予</w:t>
      </w:r>
      <w:r w:rsidRPr="00783CB5">
        <w:rPr>
          <w:rFonts w:ascii="宋体" w:hAnsi="宋体"/>
          <w:szCs w:val="21"/>
        </w:rPr>
        <w:t>本基金</w:t>
      </w:r>
      <w:r w:rsidRPr="00783CB5">
        <w:rPr>
          <w:rFonts w:ascii="宋体" w:hAnsi="宋体" w:hint="eastAsia"/>
          <w:szCs w:val="21"/>
        </w:rPr>
        <w:t>注册</w:t>
      </w:r>
      <w:r w:rsidRPr="00783CB5">
        <w:rPr>
          <w:rFonts w:ascii="宋体" w:hAnsi="宋体"/>
          <w:szCs w:val="21"/>
        </w:rPr>
        <w:t>的文件</w:t>
      </w:r>
      <w:r w:rsidRPr="00783CB5">
        <w:rPr>
          <w:rFonts w:hint="eastAsia"/>
          <w:color w:val="000000"/>
        </w:rPr>
        <w:t>；</w:t>
      </w:r>
    </w:p>
    <w:p w14:paraId="69CEE5FE" w14:textId="48E3CC85" w:rsidR="003640F2" w:rsidRPr="00783CB5" w:rsidRDefault="003640F2" w:rsidP="005E001D">
      <w:pPr>
        <w:tabs>
          <w:tab w:val="left" w:pos="720"/>
        </w:tabs>
        <w:snapToGrid w:val="0"/>
        <w:spacing w:line="360" w:lineRule="auto"/>
        <w:ind w:firstLineChars="200" w:firstLine="420"/>
        <w:rPr>
          <w:color w:val="000000"/>
        </w:rPr>
      </w:pPr>
      <w:r w:rsidRPr="00783CB5">
        <w:rPr>
          <w:color w:val="000000"/>
        </w:rPr>
        <w:t>2</w:t>
      </w:r>
      <w:r w:rsidRPr="00783CB5">
        <w:rPr>
          <w:rFonts w:hint="eastAsia"/>
          <w:color w:val="000000"/>
        </w:rPr>
        <w:t>、《</w:t>
      </w:r>
      <w:r w:rsidR="001D0990">
        <w:rPr>
          <w:rFonts w:hint="eastAsia"/>
          <w:color w:val="000000"/>
        </w:rPr>
        <w:t>南方</w:t>
      </w:r>
      <w:r w:rsidR="009955E8">
        <w:rPr>
          <w:rFonts w:hint="eastAsia"/>
          <w:color w:val="000000"/>
        </w:rPr>
        <w:t>上证科创板人工智能</w:t>
      </w:r>
      <w:r w:rsidR="001D0990">
        <w:rPr>
          <w:rFonts w:hint="eastAsia"/>
          <w:color w:val="000000"/>
        </w:rPr>
        <w:t>交易型开放式指数证券投资基金</w:t>
      </w:r>
      <w:r w:rsidRPr="00783CB5">
        <w:rPr>
          <w:rFonts w:ascii="宋体" w:hAnsi="宋体" w:hint="eastAsia"/>
          <w:bCs/>
          <w:szCs w:val="21"/>
        </w:rPr>
        <w:t>基金</w:t>
      </w:r>
      <w:r w:rsidRPr="00783CB5">
        <w:rPr>
          <w:rFonts w:hint="eastAsia"/>
          <w:color w:val="000000"/>
        </w:rPr>
        <w:t>合同》；</w:t>
      </w:r>
    </w:p>
    <w:p w14:paraId="415A2527" w14:textId="6629E9FF" w:rsidR="003640F2" w:rsidRPr="00783CB5" w:rsidRDefault="003640F2" w:rsidP="005E001D">
      <w:pPr>
        <w:tabs>
          <w:tab w:val="left" w:pos="720"/>
        </w:tabs>
        <w:snapToGrid w:val="0"/>
        <w:spacing w:line="360" w:lineRule="auto"/>
        <w:ind w:firstLineChars="200" w:firstLine="420"/>
        <w:rPr>
          <w:color w:val="000000"/>
        </w:rPr>
      </w:pPr>
      <w:r w:rsidRPr="00783CB5">
        <w:rPr>
          <w:color w:val="000000"/>
        </w:rPr>
        <w:t>3</w:t>
      </w:r>
      <w:r w:rsidRPr="00783CB5">
        <w:rPr>
          <w:rFonts w:hint="eastAsia"/>
          <w:color w:val="000000"/>
        </w:rPr>
        <w:t>、《</w:t>
      </w:r>
      <w:r w:rsidR="001D0990">
        <w:rPr>
          <w:rFonts w:hint="eastAsia"/>
          <w:color w:val="000000"/>
        </w:rPr>
        <w:t>南方</w:t>
      </w:r>
      <w:r w:rsidR="009955E8">
        <w:rPr>
          <w:rFonts w:hint="eastAsia"/>
          <w:color w:val="000000"/>
        </w:rPr>
        <w:t>上证科创板人工智能</w:t>
      </w:r>
      <w:r w:rsidR="001D0990">
        <w:rPr>
          <w:rFonts w:hint="eastAsia"/>
          <w:color w:val="000000"/>
        </w:rPr>
        <w:t>交易型开放式指数证券投资基金</w:t>
      </w:r>
      <w:r w:rsidRPr="00783CB5">
        <w:rPr>
          <w:rFonts w:hint="eastAsia"/>
          <w:color w:val="000000"/>
        </w:rPr>
        <w:t>托管协议》；</w:t>
      </w:r>
    </w:p>
    <w:p w14:paraId="3A5027E1" w14:textId="77777777" w:rsidR="007F20AF" w:rsidRPr="00783CB5" w:rsidRDefault="007F20AF" w:rsidP="005E001D">
      <w:pPr>
        <w:adjustRightInd w:val="0"/>
        <w:snapToGrid w:val="0"/>
        <w:spacing w:line="360" w:lineRule="auto"/>
        <w:ind w:firstLineChars="200" w:firstLine="420"/>
        <w:rPr>
          <w:color w:val="000000"/>
        </w:rPr>
      </w:pPr>
      <w:r w:rsidRPr="00783CB5">
        <w:rPr>
          <w:color w:val="000000"/>
        </w:rPr>
        <w:t>4</w:t>
      </w:r>
      <w:r w:rsidRPr="00783CB5">
        <w:rPr>
          <w:rFonts w:hint="eastAsia"/>
          <w:color w:val="000000"/>
        </w:rPr>
        <w:t>、法律意见书；</w:t>
      </w:r>
    </w:p>
    <w:p w14:paraId="3016ACFE" w14:textId="77777777" w:rsidR="007F20AF" w:rsidRPr="00783CB5" w:rsidRDefault="007F20AF" w:rsidP="005E001D">
      <w:pPr>
        <w:tabs>
          <w:tab w:val="num" w:pos="720"/>
        </w:tabs>
        <w:snapToGrid w:val="0"/>
        <w:spacing w:line="360" w:lineRule="auto"/>
        <w:ind w:firstLineChars="200" w:firstLine="420"/>
        <w:rPr>
          <w:color w:val="000000"/>
        </w:rPr>
      </w:pPr>
      <w:r w:rsidRPr="00783CB5">
        <w:rPr>
          <w:color w:val="000000"/>
        </w:rPr>
        <w:t>5</w:t>
      </w:r>
      <w:r w:rsidRPr="00783CB5">
        <w:rPr>
          <w:rFonts w:hint="eastAsia"/>
          <w:color w:val="000000"/>
        </w:rPr>
        <w:t>、基金管理人业务资格批件、营业执照；</w:t>
      </w:r>
    </w:p>
    <w:p w14:paraId="70F76656" w14:textId="77777777" w:rsidR="007F20AF" w:rsidRPr="00783CB5" w:rsidRDefault="007F20AF" w:rsidP="005E001D">
      <w:pPr>
        <w:tabs>
          <w:tab w:val="num" w:pos="720"/>
        </w:tabs>
        <w:snapToGrid w:val="0"/>
        <w:spacing w:line="360" w:lineRule="auto"/>
        <w:ind w:firstLineChars="200" w:firstLine="420"/>
        <w:rPr>
          <w:color w:val="000000"/>
        </w:rPr>
      </w:pPr>
      <w:r w:rsidRPr="00783CB5">
        <w:rPr>
          <w:color w:val="000000"/>
        </w:rPr>
        <w:t>6</w:t>
      </w:r>
      <w:r w:rsidRPr="00783CB5">
        <w:rPr>
          <w:rFonts w:hint="eastAsia"/>
          <w:color w:val="000000"/>
        </w:rPr>
        <w:t>、基金托管人业务资格批件、营业执照；</w:t>
      </w:r>
    </w:p>
    <w:p w14:paraId="5E1DD7D1" w14:textId="7102DA1D" w:rsidR="003640F2" w:rsidRPr="00783CB5" w:rsidRDefault="003640F2" w:rsidP="005E001D">
      <w:pPr>
        <w:tabs>
          <w:tab w:val="left" w:pos="720"/>
        </w:tabs>
        <w:snapToGrid w:val="0"/>
        <w:spacing w:line="360" w:lineRule="auto"/>
        <w:ind w:firstLineChars="200" w:firstLine="420"/>
        <w:rPr>
          <w:color w:val="000000"/>
        </w:rPr>
      </w:pPr>
      <w:r w:rsidRPr="00783CB5">
        <w:rPr>
          <w:color w:val="000000"/>
        </w:rPr>
        <w:t>7</w:t>
      </w:r>
      <w:r w:rsidRPr="00783CB5">
        <w:rPr>
          <w:rFonts w:hint="eastAsia"/>
          <w:color w:val="000000"/>
        </w:rPr>
        <w:t>、《</w:t>
      </w:r>
      <w:r w:rsidR="001D0990">
        <w:rPr>
          <w:rFonts w:hint="eastAsia"/>
          <w:color w:val="000000"/>
        </w:rPr>
        <w:t>南方</w:t>
      </w:r>
      <w:r w:rsidR="009955E8">
        <w:rPr>
          <w:rFonts w:hint="eastAsia"/>
          <w:color w:val="000000"/>
        </w:rPr>
        <w:t>上证科创板人工智能</w:t>
      </w:r>
      <w:r w:rsidR="001D0990">
        <w:rPr>
          <w:rFonts w:hint="eastAsia"/>
          <w:color w:val="000000"/>
        </w:rPr>
        <w:t>交易型开放式指数证券投资基金</w:t>
      </w:r>
      <w:r w:rsidRPr="00783CB5">
        <w:rPr>
          <w:rFonts w:ascii="宋体" w:hAnsi="宋体" w:hint="eastAsia"/>
          <w:color w:val="000000"/>
          <w:szCs w:val="21"/>
        </w:rPr>
        <w:t>登记结算服务协议</w:t>
      </w:r>
      <w:r w:rsidRPr="00783CB5">
        <w:rPr>
          <w:rFonts w:hint="eastAsia"/>
          <w:color w:val="000000"/>
        </w:rPr>
        <w:t>》；</w:t>
      </w:r>
    </w:p>
    <w:p w14:paraId="39ED6064" w14:textId="77777777" w:rsidR="007F20AF" w:rsidRPr="00783CB5" w:rsidRDefault="007F20AF" w:rsidP="005E001D">
      <w:pPr>
        <w:tabs>
          <w:tab w:val="num" w:pos="720"/>
        </w:tabs>
        <w:snapToGrid w:val="0"/>
        <w:spacing w:line="360" w:lineRule="auto"/>
        <w:ind w:firstLineChars="200" w:firstLine="420"/>
        <w:rPr>
          <w:color w:val="000000"/>
        </w:rPr>
      </w:pPr>
      <w:r w:rsidRPr="00783CB5">
        <w:rPr>
          <w:color w:val="000000"/>
        </w:rPr>
        <w:t>8</w:t>
      </w:r>
      <w:r w:rsidRPr="00783CB5">
        <w:rPr>
          <w:rFonts w:hint="eastAsia"/>
          <w:color w:val="000000"/>
        </w:rPr>
        <w:t>、中国证监会要求的其他文件。</w:t>
      </w:r>
    </w:p>
    <w:p w14:paraId="6297B2A5" w14:textId="77777777" w:rsidR="00CE3A46" w:rsidRPr="00CE3A46" w:rsidRDefault="00CE3A46"/>
    <w:sectPr w:rsidR="00CE3A46" w:rsidRPr="00CE3A46" w:rsidSect="00562228">
      <w:headerReference w:type="default" r:id="rId12"/>
      <w:footerReference w:type="default" r:id="rId13"/>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08303F" w14:textId="77777777" w:rsidR="008D1D80" w:rsidRDefault="008D1D80" w:rsidP="00576C15">
      <w:r>
        <w:separator/>
      </w:r>
    </w:p>
  </w:endnote>
  <w:endnote w:type="continuationSeparator" w:id="0">
    <w:p w14:paraId="09EFCE2A" w14:textId="77777777" w:rsidR="008D1D80" w:rsidRDefault="008D1D80" w:rsidP="00576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PMingLiU">
    <w:altName w:val="Arial Unicode MS"/>
    <w:panose1 w:val="02010601000101010101"/>
    <w:charset w:val="88"/>
    <w:family w:val="roman"/>
    <w:pitch w:val="variable"/>
    <w:sig w:usb0="A00002FF" w:usb1="28CFFCFA" w:usb2="00000016" w:usb3="00000000" w:csb0="00100001" w:csb1="00000000"/>
  </w:font>
  <w:font w:name="Arial Unicode MS">
    <w:panose1 w:val="020B0604020202020204"/>
    <w:charset w:val="86"/>
    <w:family w:val="swiss"/>
    <w:pitch w:val="variable"/>
    <w:sig w:usb0="F7FFAFFF" w:usb1="E9DFFFFF" w:usb2="0000003F" w:usb3="00000000" w:csb0="001F00FF" w:csb1="00000000"/>
  </w:font>
  <w:font w:name="方正黑体简体">
    <w:altName w:val="微软雅黑"/>
    <w:charset w:val="86"/>
    <w:family w:val="auto"/>
    <w:pitch w:val="default"/>
    <w:sig w:usb0="00000000"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五">
    <w:altName w:val="黑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0F7C65" w14:textId="4820A887" w:rsidR="006E29D8" w:rsidRDefault="006E29D8" w:rsidP="00594CCB">
    <w:pPr>
      <w:pStyle w:val="ad"/>
      <w:jc w:val="center"/>
    </w:pPr>
    <w:r>
      <w:fldChar w:fldCharType="begin"/>
    </w:r>
    <w:r>
      <w:instrText xml:space="preserve"> PAGE   \* MERGEFORMAT </w:instrText>
    </w:r>
    <w:r>
      <w:fldChar w:fldCharType="separate"/>
    </w:r>
    <w:r w:rsidR="00EA3E34" w:rsidRPr="00EA3E34">
      <w:rPr>
        <w:noProof/>
        <w:lang w:val="zh-CN"/>
      </w:rPr>
      <w:t>2</w:t>
    </w:r>
    <w:r>
      <w:rPr>
        <w:noProof/>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5C80B" w14:textId="77777777" w:rsidR="008D1D80" w:rsidRDefault="008D1D80" w:rsidP="00576C15">
      <w:r>
        <w:separator/>
      </w:r>
    </w:p>
  </w:footnote>
  <w:footnote w:type="continuationSeparator" w:id="0">
    <w:p w14:paraId="1E5384C7" w14:textId="77777777" w:rsidR="008D1D80" w:rsidRDefault="008D1D80" w:rsidP="00576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9F2C9" w14:textId="6E505AC7" w:rsidR="006E29D8" w:rsidRDefault="006E29D8" w:rsidP="00EF7216">
    <w:pPr>
      <w:pStyle w:val="ab"/>
      <w:jc w:val="right"/>
    </w:pPr>
    <w:r>
      <w:rPr>
        <w:rFonts w:hint="eastAsia"/>
      </w:rPr>
      <w:t>南方上证</w:t>
    </w:r>
    <w:proofErr w:type="gramStart"/>
    <w:r>
      <w:rPr>
        <w:rFonts w:hint="eastAsia"/>
      </w:rPr>
      <w:t>科创板</w:t>
    </w:r>
    <w:proofErr w:type="gramEnd"/>
    <w:r>
      <w:rPr>
        <w:rFonts w:hint="eastAsia"/>
      </w:rPr>
      <w:t>人工智能交易型开放式指数证券投资基金招募说明书</w:t>
    </w:r>
  </w:p>
  <w:p w14:paraId="38544BA2" w14:textId="77777777" w:rsidR="006E29D8" w:rsidRDefault="006E29D8" w:rsidP="00EE6FE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15:restartNumberingAfterBreak="0">
    <w:nsid w:val="00000008"/>
    <w:multiLevelType w:val="singleLevel"/>
    <w:tmpl w:val="00000008"/>
    <w:lvl w:ilvl="0">
      <w:start w:val="4"/>
      <w:numFmt w:val="chineseCounting"/>
      <w:suff w:val="nothing"/>
      <w:lvlText w:val="%1、"/>
      <w:lvlJc w:val="left"/>
    </w:lvl>
  </w:abstractNum>
  <w:abstractNum w:abstractNumId="2" w15:restartNumberingAfterBreak="0">
    <w:nsid w:val="044209E7"/>
    <w:multiLevelType w:val="multilevel"/>
    <w:tmpl w:val="3D8EF086"/>
    <w:name w:val="AOApp"/>
    <w:lvl w:ilvl="0">
      <w:start w:val="1"/>
      <w:numFmt w:val="decimal"/>
      <w:pStyle w:val="AOAppHead"/>
      <w:suff w:val="nothing"/>
      <w:lvlText w:val="Appendix %1"/>
      <w:lvlJc w:val="left"/>
      <w:pPr>
        <w:ind w:left="0" w:firstLine="0"/>
      </w:pPr>
      <w:rPr>
        <w:b/>
        <w:i w:val="0"/>
      </w:rPr>
    </w:lvl>
    <w:lvl w:ilvl="1">
      <w:start w:val="1"/>
      <w:numFmt w:val="decimal"/>
      <w:pStyle w:val="AOApp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 w15:restartNumberingAfterBreak="0">
    <w:nsid w:val="05886A61"/>
    <w:multiLevelType w:val="hybridMultilevel"/>
    <w:tmpl w:val="A25E9C48"/>
    <w:lvl w:ilvl="0" w:tplc="46BC1CEE">
      <w:start w:val="1"/>
      <w:numFmt w:val="bullet"/>
      <w:lvlText w:val=""/>
      <w:lvlJc w:val="left"/>
      <w:pPr>
        <w:ind w:left="825" w:hanging="420"/>
      </w:pPr>
      <w:rPr>
        <w:rFonts w:ascii="Wingdings" w:hAnsi="Wingdings" w:hint="default"/>
        <w:sz w:val="15"/>
        <w:szCs w:val="15"/>
      </w:rPr>
    </w:lvl>
    <w:lvl w:ilvl="1" w:tplc="1CAC6DA6" w:tentative="1">
      <w:start w:val="1"/>
      <w:numFmt w:val="bullet"/>
      <w:lvlText w:val=""/>
      <w:lvlJc w:val="left"/>
      <w:pPr>
        <w:ind w:left="1245" w:hanging="420"/>
      </w:pPr>
      <w:rPr>
        <w:rFonts w:ascii="Wingdings" w:hAnsi="Wingdings" w:hint="default"/>
      </w:rPr>
    </w:lvl>
    <w:lvl w:ilvl="2" w:tplc="0A12D93E" w:tentative="1">
      <w:start w:val="1"/>
      <w:numFmt w:val="bullet"/>
      <w:lvlText w:val=""/>
      <w:lvlJc w:val="left"/>
      <w:pPr>
        <w:ind w:left="1665" w:hanging="420"/>
      </w:pPr>
      <w:rPr>
        <w:rFonts w:ascii="Wingdings" w:hAnsi="Wingdings" w:hint="default"/>
      </w:rPr>
    </w:lvl>
    <w:lvl w:ilvl="3" w:tplc="CC103B10" w:tentative="1">
      <w:start w:val="1"/>
      <w:numFmt w:val="bullet"/>
      <w:lvlText w:val=""/>
      <w:lvlJc w:val="left"/>
      <w:pPr>
        <w:ind w:left="2085" w:hanging="420"/>
      </w:pPr>
      <w:rPr>
        <w:rFonts w:ascii="Wingdings" w:hAnsi="Wingdings" w:hint="default"/>
      </w:rPr>
    </w:lvl>
    <w:lvl w:ilvl="4" w:tplc="66E842B0" w:tentative="1">
      <w:start w:val="1"/>
      <w:numFmt w:val="bullet"/>
      <w:lvlText w:val=""/>
      <w:lvlJc w:val="left"/>
      <w:pPr>
        <w:ind w:left="2505" w:hanging="420"/>
      </w:pPr>
      <w:rPr>
        <w:rFonts w:ascii="Wingdings" w:hAnsi="Wingdings" w:hint="default"/>
      </w:rPr>
    </w:lvl>
    <w:lvl w:ilvl="5" w:tplc="CFD0FA50" w:tentative="1">
      <w:start w:val="1"/>
      <w:numFmt w:val="bullet"/>
      <w:lvlText w:val=""/>
      <w:lvlJc w:val="left"/>
      <w:pPr>
        <w:ind w:left="2925" w:hanging="420"/>
      </w:pPr>
      <w:rPr>
        <w:rFonts w:ascii="Wingdings" w:hAnsi="Wingdings" w:hint="default"/>
      </w:rPr>
    </w:lvl>
    <w:lvl w:ilvl="6" w:tplc="97066330" w:tentative="1">
      <w:start w:val="1"/>
      <w:numFmt w:val="bullet"/>
      <w:lvlText w:val=""/>
      <w:lvlJc w:val="left"/>
      <w:pPr>
        <w:ind w:left="3345" w:hanging="420"/>
      </w:pPr>
      <w:rPr>
        <w:rFonts w:ascii="Wingdings" w:hAnsi="Wingdings" w:hint="default"/>
      </w:rPr>
    </w:lvl>
    <w:lvl w:ilvl="7" w:tplc="833E580E" w:tentative="1">
      <w:start w:val="1"/>
      <w:numFmt w:val="bullet"/>
      <w:lvlText w:val=""/>
      <w:lvlJc w:val="left"/>
      <w:pPr>
        <w:ind w:left="3765" w:hanging="420"/>
      </w:pPr>
      <w:rPr>
        <w:rFonts w:ascii="Wingdings" w:hAnsi="Wingdings" w:hint="default"/>
      </w:rPr>
    </w:lvl>
    <w:lvl w:ilvl="8" w:tplc="7256B20C" w:tentative="1">
      <w:start w:val="1"/>
      <w:numFmt w:val="bullet"/>
      <w:lvlText w:val=""/>
      <w:lvlJc w:val="left"/>
      <w:pPr>
        <w:ind w:left="4185" w:hanging="420"/>
      </w:pPr>
      <w:rPr>
        <w:rFonts w:ascii="Wingdings" w:hAnsi="Wingdings" w:hint="default"/>
      </w:rPr>
    </w:lvl>
  </w:abstractNum>
  <w:abstractNum w:abstractNumId="4" w15:restartNumberingAfterBreak="0">
    <w:nsid w:val="096C2ACA"/>
    <w:multiLevelType w:val="singleLevel"/>
    <w:tmpl w:val="78084282"/>
    <w:lvl w:ilvl="0">
      <w:start w:val="2"/>
      <w:numFmt w:val="japaneseCounting"/>
      <w:pStyle w:val="ParaChar"/>
      <w:lvlText w:val="（%1）"/>
      <w:lvlJc w:val="left"/>
      <w:pPr>
        <w:tabs>
          <w:tab w:val="num" w:pos="870"/>
        </w:tabs>
        <w:ind w:left="870" w:hanging="870"/>
      </w:pPr>
    </w:lvl>
  </w:abstractNum>
  <w:abstractNum w:abstractNumId="5" w15:restartNumberingAfterBreak="0">
    <w:nsid w:val="0B101077"/>
    <w:multiLevelType w:val="singleLevel"/>
    <w:tmpl w:val="D8D4D12C"/>
    <w:lvl w:ilvl="0">
      <w:start w:val="1"/>
      <w:numFmt w:val="decimal"/>
      <w:pStyle w:val="a"/>
      <w:lvlText w:val="%1)"/>
      <w:lvlJc w:val="left"/>
      <w:pPr>
        <w:tabs>
          <w:tab w:val="num" w:pos="720"/>
        </w:tabs>
        <w:ind w:left="720" w:hanging="360"/>
      </w:pPr>
    </w:lvl>
  </w:abstractNum>
  <w:abstractNum w:abstractNumId="6" w15:restartNumberingAfterBreak="0">
    <w:nsid w:val="10F37ADE"/>
    <w:multiLevelType w:val="multilevel"/>
    <w:tmpl w:val="E648EFF4"/>
    <w:name w:val="AOList"/>
    <w:lvl w:ilvl="0">
      <w:start w:val="1"/>
      <w:numFmt w:val="decimal"/>
      <w:pStyle w:val="AOListNumber"/>
      <w:lvlText w:val="%1."/>
      <w:lvlJc w:val="left"/>
      <w:pPr>
        <w:tabs>
          <w:tab w:val="num" w:pos="720"/>
        </w:tabs>
        <w:ind w:left="720" w:hanging="720"/>
      </w:pPr>
    </w:lvl>
    <w:lvl w:ilvl="1">
      <w:start w:val="1"/>
      <w:numFmt w:val="lowerLetter"/>
      <w:lvlText w:val="(%2)"/>
      <w:lvlJc w:val="left"/>
      <w:pPr>
        <w:tabs>
          <w:tab w:val="num" w:pos="720"/>
        </w:tabs>
        <w:ind w:left="720" w:hanging="720"/>
      </w:pPr>
    </w:lvl>
    <w:lvl w:ilvl="2">
      <w:start w:val="1"/>
      <w:numFmt w:val="lowerRoman"/>
      <w:lvlText w:val="(%3)"/>
      <w:lvlJc w:val="left"/>
      <w:pPr>
        <w:tabs>
          <w:tab w:val="num" w:pos="1440"/>
        </w:tabs>
        <w:ind w:left="1440" w:hanging="720"/>
      </w:pPr>
    </w:lvl>
    <w:lvl w:ilvl="3">
      <w:start w:val="1"/>
      <w:numFmt w:val="upperLetter"/>
      <w:lvlText w:val="(%4)"/>
      <w:lvlJc w:val="left"/>
      <w:pPr>
        <w:tabs>
          <w:tab w:val="num" w:pos="2160"/>
        </w:tabs>
        <w:ind w:left="2160" w:hanging="720"/>
      </w:pPr>
    </w:lvl>
    <w:lvl w:ilvl="4">
      <w:start w:val="1"/>
      <w:numFmt w:val="upperRoman"/>
      <w:lvlText w:val="%5."/>
      <w:lvlJc w:val="left"/>
      <w:pPr>
        <w:tabs>
          <w:tab w:val="num" w:pos="2880"/>
        </w:tabs>
        <w:ind w:left="2880" w:hanging="720"/>
      </w:pPr>
    </w:lvl>
    <w:lvl w:ilvl="5">
      <w:start w:val="1"/>
      <w:numFmt w:val="lowerLetter"/>
      <w:lvlText w:val="(%6)"/>
      <w:lvlJc w:val="left"/>
      <w:pPr>
        <w:tabs>
          <w:tab w:val="num" w:pos="1440"/>
        </w:tabs>
        <w:ind w:left="1440" w:hanging="720"/>
      </w:pPr>
    </w:lvl>
    <w:lvl w:ilvl="6">
      <w:start w:val="1"/>
      <w:numFmt w:val="lowerRoman"/>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7" w15:restartNumberingAfterBreak="0">
    <w:nsid w:val="13B718D4"/>
    <w:multiLevelType w:val="hybridMultilevel"/>
    <w:tmpl w:val="68DA09EE"/>
    <w:lvl w:ilvl="0" w:tplc="DB2CEB06">
      <w:start w:val="1"/>
      <w:numFmt w:val="decimal"/>
      <w:pStyle w:val="2"/>
      <w:lvlText w:val="（%1）"/>
      <w:lvlJc w:val="center"/>
      <w:pPr>
        <w:tabs>
          <w:tab w:val="num" w:pos="648"/>
        </w:tabs>
        <w:ind w:left="0" w:firstLine="288"/>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B0661F6"/>
    <w:multiLevelType w:val="singleLevel"/>
    <w:tmpl w:val="11E6EC7E"/>
    <w:name w:val="AOBullet2"/>
    <w:lvl w:ilvl="0">
      <w:start w:val="1"/>
      <w:numFmt w:val="bullet"/>
      <w:pStyle w:val="AOBullet2"/>
      <w:lvlText w:val=""/>
      <w:lvlJc w:val="left"/>
      <w:pPr>
        <w:tabs>
          <w:tab w:val="num" w:pos="720"/>
        </w:tabs>
        <w:ind w:left="720" w:hanging="720"/>
      </w:pPr>
      <w:rPr>
        <w:rFonts w:ascii="Symbol" w:hAnsi="Symbol" w:hint="default"/>
      </w:rPr>
    </w:lvl>
  </w:abstractNum>
  <w:abstractNum w:abstractNumId="9" w15:restartNumberingAfterBreak="0">
    <w:nsid w:val="1F907C5E"/>
    <w:multiLevelType w:val="hybridMultilevel"/>
    <w:tmpl w:val="EEA610A4"/>
    <w:lvl w:ilvl="0" w:tplc="1924E7B6">
      <w:start w:val="1"/>
      <w:numFmt w:val="bullet"/>
      <w:lvlText w:val=""/>
      <w:lvlJc w:val="left"/>
      <w:pPr>
        <w:ind w:left="825" w:hanging="420"/>
      </w:pPr>
      <w:rPr>
        <w:rFonts w:ascii="Wingdings" w:hAnsi="Wingdings" w:hint="default"/>
      </w:rPr>
    </w:lvl>
    <w:lvl w:ilvl="1" w:tplc="F4340068" w:tentative="1">
      <w:start w:val="1"/>
      <w:numFmt w:val="bullet"/>
      <w:lvlText w:val=""/>
      <w:lvlJc w:val="left"/>
      <w:pPr>
        <w:ind w:left="1245" w:hanging="420"/>
      </w:pPr>
      <w:rPr>
        <w:rFonts w:ascii="Wingdings" w:hAnsi="Wingdings" w:hint="default"/>
      </w:rPr>
    </w:lvl>
    <w:lvl w:ilvl="2" w:tplc="F1DE855C" w:tentative="1">
      <w:start w:val="1"/>
      <w:numFmt w:val="bullet"/>
      <w:lvlText w:val=""/>
      <w:lvlJc w:val="left"/>
      <w:pPr>
        <w:ind w:left="1665" w:hanging="420"/>
      </w:pPr>
      <w:rPr>
        <w:rFonts w:ascii="Wingdings" w:hAnsi="Wingdings" w:hint="default"/>
      </w:rPr>
    </w:lvl>
    <w:lvl w:ilvl="3" w:tplc="B0424A58" w:tentative="1">
      <w:start w:val="1"/>
      <w:numFmt w:val="bullet"/>
      <w:lvlText w:val=""/>
      <w:lvlJc w:val="left"/>
      <w:pPr>
        <w:ind w:left="2085" w:hanging="420"/>
      </w:pPr>
      <w:rPr>
        <w:rFonts w:ascii="Wingdings" w:hAnsi="Wingdings" w:hint="default"/>
      </w:rPr>
    </w:lvl>
    <w:lvl w:ilvl="4" w:tplc="870416BA" w:tentative="1">
      <w:start w:val="1"/>
      <w:numFmt w:val="bullet"/>
      <w:lvlText w:val=""/>
      <w:lvlJc w:val="left"/>
      <w:pPr>
        <w:ind w:left="2505" w:hanging="420"/>
      </w:pPr>
      <w:rPr>
        <w:rFonts w:ascii="Wingdings" w:hAnsi="Wingdings" w:hint="default"/>
      </w:rPr>
    </w:lvl>
    <w:lvl w:ilvl="5" w:tplc="46AE153E" w:tentative="1">
      <w:start w:val="1"/>
      <w:numFmt w:val="bullet"/>
      <w:lvlText w:val=""/>
      <w:lvlJc w:val="left"/>
      <w:pPr>
        <w:ind w:left="2925" w:hanging="420"/>
      </w:pPr>
      <w:rPr>
        <w:rFonts w:ascii="Wingdings" w:hAnsi="Wingdings" w:hint="default"/>
      </w:rPr>
    </w:lvl>
    <w:lvl w:ilvl="6" w:tplc="6C86F30A" w:tentative="1">
      <w:start w:val="1"/>
      <w:numFmt w:val="bullet"/>
      <w:lvlText w:val=""/>
      <w:lvlJc w:val="left"/>
      <w:pPr>
        <w:ind w:left="3345" w:hanging="420"/>
      </w:pPr>
      <w:rPr>
        <w:rFonts w:ascii="Wingdings" w:hAnsi="Wingdings" w:hint="default"/>
      </w:rPr>
    </w:lvl>
    <w:lvl w:ilvl="7" w:tplc="6142AC2E" w:tentative="1">
      <w:start w:val="1"/>
      <w:numFmt w:val="bullet"/>
      <w:lvlText w:val=""/>
      <w:lvlJc w:val="left"/>
      <w:pPr>
        <w:ind w:left="3765" w:hanging="420"/>
      </w:pPr>
      <w:rPr>
        <w:rFonts w:ascii="Wingdings" w:hAnsi="Wingdings" w:hint="default"/>
      </w:rPr>
    </w:lvl>
    <w:lvl w:ilvl="8" w:tplc="FBD6EF88" w:tentative="1">
      <w:start w:val="1"/>
      <w:numFmt w:val="bullet"/>
      <w:lvlText w:val=""/>
      <w:lvlJc w:val="left"/>
      <w:pPr>
        <w:ind w:left="4185" w:hanging="420"/>
      </w:pPr>
      <w:rPr>
        <w:rFonts w:ascii="Wingdings" w:hAnsi="Wingdings" w:hint="default"/>
      </w:rPr>
    </w:lvl>
  </w:abstractNum>
  <w:abstractNum w:abstractNumId="10" w15:restartNumberingAfterBreak="0">
    <w:nsid w:val="2BF2274B"/>
    <w:multiLevelType w:val="hybridMultilevel"/>
    <w:tmpl w:val="5F7234D2"/>
    <w:lvl w:ilvl="0" w:tplc="6518E1CE">
      <w:start w:val="1"/>
      <w:numFmt w:val="bullet"/>
      <w:lvlText w:val=""/>
      <w:lvlJc w:val="left"/>
      <w:pPr>
        <w:ind w:left="700" w:hanging="420"/>
      </w:pPr>
      <w:rPr>
        <w:rFonts w:ascii="Wingdings" w:hAnsi="Wingdings" w:hint="default"/>
      </w:rPr>
    </w:lvl>
    <w:lvl w:ilvl="1" w:tplc="42F63E56" w:tentative="1">
      <w:start w:val="1"/>
      <w:numFmt w:val="bullet"/>
      <w:lvlText w:val=""/>
      <w:lvlJc w:val="left"/>
      <w:pPr>
        <w:ind w:left="1120" w:hanging="420"/>
      </w:pPr>
      <w:rPr>
        <w:rFonts w:ascii="Wingdings" w:hAnsi="Wingdings" w:hint="default"/>
      </w:rPr>
    </w:lvl>
    <w:lvl w:ilvl="2" w:tplc="F8B4945A" w:tentative="1">
      <w:start w:val="1"/>
      <w:numFmt w:val="bullet"/>
      <w:lvlText w:val=""/>
      <w:lvlJc w:val="left"/>
      <w:pPr>
        <w:ind w:left="1540" w:hanging="420"/>
      </w:pPr>
      <w:rPr>
        <w:rFonts w:ascii="Wingdings" w:hAnsi="Wingdings" w:hint="default"/>
      </w:rPr>
    </w:lvl>
    <w:lvl w:ilvl="3" w:tplc="C936D29E" w:tentative="1">
      <w:start w:val="1"/>
      <w:numFmt w:val="bullet"/>
      <w:lvlText w:val=""/>
      <w:lvlJc w:val="left"/>
      <w:pPr>
        <w:ind w:left="1960" w:hanging="420"/>
      </w:pPr>
      <w:rPr>
        <w:rFonts w:ascii="Wingdings" w:hAnsi="Wingdings" w:hint="default"/>
      </w:rPr>
    </w:lvl>
    <w:lvl w:ilvl="4" w:tplc="773A737C" w:tentative="1">
      <w:start w:val="1"/>
      <w:numFmt w:val="bullet"/>
      <w:lvlText w:val=""/>
      <w:lvlJc w:val="left"/>
      <w:pPr>
        <w:ind w:left="2380" w:hanging="420"/>
      </w:pPr>
      <w:rPr>
        <w:rFonts w:ascii="Wingdings" w:hAnsi="Wingdings" w:hint="default"/>
      </w:rPr>
    </w:lvl>
    <w:lvl w:ilvl="5" w:tplc="E3E8F6D0" w:tentative="1">
      <w:start w:val="1"/>
      <w:numFmt w:val="bullet"/>
      <w:lvlText w:val=""/>
      <w:lvlJc w:val="left"/>
      <w:pPr>
        <w:ind w:left="2800" w:hanging="420"/>
      </w:pPr>
      <w:rPr>
        <w:rFonts w:ascii="Wingdings" w:hAnsi="Wingdings" w:hint="default"/>
      </w:rPr>
    </w:lvl>
    <w:lvl w:ilvl="6" w:tplc="24F2D5C6" w:tentative="1">
      <w:start w:val="1"/>
      <w:numFmt w:val="bullet"/>
      <w:lvlText w:val=""/>
      <w:lvlJc w:val="left"/>
      <w:pPr>
        <w:ind w:left="3220" w:hanging="420"/>
      </w:pPr>
      <w:rPr>
        <w:rFonts w:ascii="Wingdings" w:hAnsi="Wingdings" w:hint="default"/>
      </w:rPr>
    </w:lvl>
    <w:lvl w:ilvl="7" w:tplc="9EC09DE2" w:tentative="1">
      <w:start w:val="1"/>
      <w:numFmt w:val="bullet"/>
      <w:lvlText w:val=""/>
      <w:lvlJc w:val="left"/>
      <w:pPr>
        <w:ind w:left="3640" w:hanging="420"/>
      </w:pPr>
      <w:rPr>
        <w:rFonts w:ascii="Wingdings" w:hAnsi="Wingdings" w:hint="default"/>
      </w:rPr>
    </w:lvl>
    <w:lvl w:ilvl="8" w:tplc="797C0C04" w:tentative="1">
      <w:start w:val="1"/>
      <w:numFmt w:val="bullet"/>
      <w:lvlText w:val=""/>
      <w:lvlJc w:val="left"/>
      <w:pPr>
        <w:ind w:left="4060" w:hanging="420"/>
      </w:pPr>
      <w:rPr>
        <w:rFonts w:ascii="Wingdings" w:hAnsi="Wingdings" w:hint="default"/>
      </w:rPr>
    </w:lvl>
  </w:abstractNum>
  <w:abstractNum w:abstractNumId="11"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12" w15:restartNumberingAfterBreak="0">
    <w:nsid w:val="34C51DB6"/>
    <w:multiLevelType w:val="hybridMultilevel"/>
    <w:tmpl w:val="31308952"/>
    <w:lvl w:ilvl="0" w:tplc="B23635D6">
      <w:start w:val="1"/>
      <w:numFmt w:val="bullet"/>
      <w:lvlText w:val=""/>
      <w:lvlJc w:val="left"/>
      <w:pPr>
        <w:ind w:left="825" w:hanging="420"/>
      </w:pPr>
      <w:rPr>
        <w:rFonts w:ascii="Wingdings" w:hAnsi="Wingdings" w:hint="default"/>
      </w:rPr>
    </w:lvl>
    <w:lvl w:ilvl="1" w:tplc="C518B5A2" w:tentative="1">
      <w:start w:val="1"/>
      <w:numFmt w:val="bullet"/>
      <w:lvlText w:val=""/>
      <w:lvlJc w:val="left"/>
      <w:pPr>
        <w:ind w:left="1245" w:hanging="420"/>
      </w:pPr>
      <w:rPr>
        <w:rFonts w:ascii="Wingdings" w:hAnsi="Wingdings" w:hint="default"/>
      </w:rPr>
    </w:lvl>
    <w:lvl w:ilvl="2" w:tplc="BEF2E9C4" w:tentative="1">
      <w:start w:val="1"/>
      <w:numFmt w:val="bullet"/>
      <w:lvlText w:val=""/>
      <w:lvlJc w:val="left"/>
      <w:pPr>
        <w:ind w:left="1665" w:hanging="420"/>
      </w:pPr>
      <w:rPr>
        <w:rFonts w:ascii="Wingdings" w:hAnsi="Wingdings" w:hint="default"/>
      </w:rPr>
    </w:lvl>
    <w:lvl w:ilvl="3" w:tplc="8334C9E0" w:tentative="1">
      <w:start w:val="1"/>
      <w:numFmt w:val="bullet"/>
      <w:lvlText w:val=""/>
      <w:lvlJc w:val="left"/>
      <w:pPr>
        <w:ind w:left="2085" w:hanging="420"/>
      </w:pPr>
      <w:rPr>
        <w:rFonts w:ascii="Wingdings" w:hAnsi="Wingdings" w:hint="default"/>
      </w:rPr>
    </w:lvl>
    <w:lvl w:ilvl="4" w:tplc="477A8BD6" w:tentative="1">
      <w:start w:val="1"/>
      <w:numFmt w:val="bullet"/>
      <w:lvlText w:val=""/>
      <w:lvlJc w:val="left"/>
      <w:pPr>
        <w:ind w:left="2505" w:hanging="420"/>
      </w:pPr>
      <w:rPr>
        <w:rFonts w:ascii="Wingdings" w:hAnsi="Wingdings" w:hint="default"/>
      </w:rPr>
    </w:lvl>
    <w:lvl w:ilvl="5" w:tplc="20E07316" w:tentative="1">
      <w:start w:val="1"/>
      <w:numFmt w:val="bullet"/>
      <w:lvlText w:val=""/>
      <w:lvlJc w:val="left"/>
      <w:pPr>
        <w:ind w:left="2925" w:hanging="420"/>
      </w:pPr>
      <w:rPr>
        <w:rFonts w:ascii="Wingdings" w:hAnsi="Wingdings" w:hint="default"/>
      </w:rPr>
    </w:lvl>
    <w:lvl w:ilvl="6" w:tplc="8ACE9B18" w:tentative="1">
      <w:start w:val="1"/>
      <w:numFmt w:val="bullet"/>
      <w:lvlText w:val=""/>
      <w:lvlJc w:val="left"/>
      <w:pPr>
        <w:ind w:left="3345" w:hanging="420"/>
      </w:pPr>
      <w:rPr>
        <w:rFonts w:ascii="Wingdings" w:hAnsi="Wingdings" w:hint="default"/>
      </w:rPr>
    </w:lvl>
    <w:lvl w:ilvl="7" w:tplc="4EC684DE" w:tentative="1">
      <w:start w:val="1"/>
      <w:numFmt w:val="bullet"/>
      <w:lvlText w:val=""/>
      <w:lvlJc w:val="left"/>
      <w:pPr>
        <w:ind w:left="3765" w:hanging="420"/>
      </w:pPr>
      <w:rPr>
        <w:rFonts w:ascii="Wingdings" w:hAnsi="Wingdings" w:hint="default"/>
      </w:rPr>
    </w:lvl>
    <w:lvl w:ilvl="8" w:tplc="C8B66B30" w:tentative="1">
      <w:start w:val="1"/>
      <w:numFmt w:val="bullet"/>
      <w:lvlText w:val=""/>
      <w:lvlJc w:val="left"/>
      <w:pPr>
        <w:ind w:left="4185" w:hanging="420"/>
      </w:pPr>
      <w:rPr>
        <w:rFonts w:ascii="Wingdings" w:hAnsi="Wingdings" w:hint="default"/>
      </w:rPr>
    </w:lvl>
  </w:abstractNum>
  <w:abstractNum w:abstractNumId="13" w15:restartNumberingAfterBreak="0">
    <w:nsid w:val="3562224D"/>
    <w:multiLevelType w:val="hybridMultilevel"/>
    <w:tmpl w:val="2B4A1DCA"/>
    <w:lvl w:ilvl="0" w:tplc="0409000B">
      <w:start w:val="1"/>
      <w:numFmt w:val="bullet"/>
      <w:lvlText w:val=""/>
      <w:lvlJc w:val="left"/>
      <w:pPr>
        <w:ind w:left="825" w:hanging="420"/>
      </w:pPr>
      <w:rPr>
        <w:rFonts w:ascii="Wingdings" w:hAnsi="Wingdings" w:hint="default"/>
        <w:sz w:val="15"/>
        <w:szCs w:val="15"/>
      </w:rPr>
    </w:lvl>
    <w:lvl w:ilvl="1" w:tplc="04090003" w:tentative="1">
      <w:start w:val="1"/>
      <w:numFmt w:val="bullet"/>
      <w:lvlText w:val=""/>
      <w:lvlJc w:val="left"/>
      <w:pPr>
        <w:ind w:left="1245" w:hanging="420"/>
      </w:pPr>
      <w:rPr>
        <w:rFonts w:ascii="Wingdings" w:hAnsi="Wingdings" w:hint="default"/>
      </w:rPr>
    </w:lvl>
    <w:lvl w:ilvl="2" w:tplc="04090005"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3" w:tentative="1">
      <w:start w:val="1"/>
      <w:numFmt w:val="bullet"/>
      <w:lvlText w:val=""/>
      <w:lvlJc w:val="left"/>
      <w:pPr>
        <w:ind w:left="2505" w:hanging="420"/>
      </w:pPr>
      <w:rPr>
        <w:rFonts w:ascii="Wingdings" w:hAnsi="Wingdings" w:hint="default"/>
      </w:rPr>
    </w:lvl>
    <w:lvl w:ilvl="5" w:tplc="04090005"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3" w:tentative="1">
      <w:start w:val="1"/>
      <w:numFmt w:val="bullet"/>
      <w:lvlText w:val=""/>
      <w:lvlJc w:val="left"/>
      <w:pPr>
        <w:ind w:left="3765" w:hanging="420"/>
      </w:pPr>
      <w:rPr>
        <w:rFonts w:ascii="Wingdings" w:hAnsi="Wingdings" w:hint="default"/>
      </w:rPr>
    </w:lvl>
    <w:lvl w:ilvl="8" w:tplc="04090005" w:tentative="1">
      <w:start w:val="1"/>
      <w:numFmt w:val="bullet"/>
      <w:lvlText w:val=""/>
      <w:lvlJc w:val="left"/>
      <w:pPr>
        <w:ind w:left="4185" w:hanging="420"/>
      </w:pPr>
      <w:rPr>
        <w:rFonts w:ascii="Wingdings" w:hAnsi="Wingdings" w:hint="default"/>
      </w:rPr>
    </w:lvl>
  </w:abstractNum>
  <w:abstractNum w:abstractNumId="14" w15:restartNumberingAfterBreak="0">
    <w:nsid w:val="36063A36"/>
    <w:multiLevelType w:val="singleLevel"/>
    <w:tmpl w:val="6B2600BC"/>
    <w:lvl w:ilvl="0">
      <w:start w:val="1"/>
      <w:numFmt w:val="bullet"/>
      <w:pStyle w:val="a0"/>
      <w:lvlText w:val=""/>
      <w:lvlJc w:val="left"/>
      <w:pPr>
        <w:tabs>
          <w:tab w:val="num" w:pos="720"/>
        </w:tabs>
        <w:ind w:left="720" w:hanging="360"/>
      </w:pPr>
      <w:rPr>
        <w:rFonts w:ascii="Wingdings" w:hAnsi="Wingdings" w:hint="default"/>
      </w:rPr>
    </w:lvl>
  </w:abstractNum>
  <w:abstractNum w:abstractNumId="15" w15:restartNumberingAfterBreak="0">
    <w:nsid w:val="38014636"/>
    <w:multiLevelType w:val="hybridMultilevel"/>
    <w:tmpl w:val="EDB01528"/>
    <w:lvl w:ilvl="0" w:tplc="04090013">
      <w:start w:val="1"/>
      <w:numFmt w:val="chineseCountingThousand"/>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3D0E7D39"/>
    <w:multiLevelType w:val="multilevel"/>
    <w:tmpl w:val="0BB21CC0"/>
    <w:name w:val="AOTOC67"/>
    <w:lvl w:ilvl="0">
      <w:start w:val="1"/>
      <w:numFmt w:val="decimal"/>
      <w:pStyle w:val="AOSchHead"/>
      <w:suff w:val="nothing"/>
      <w:lvlText w:val="Schedule %1"/>
      <w:lvlJc w:val="left"/>
      <w:pPr>
        <w:ind w:left="0" w:firstLine="0"/>
      </w:pPr>
      <w:rPr>
        <w:b/>
        <w:i w:val="0"/>
      </w:rPr>
    </w:lvl>
    <w:lvl w:ilvl="1">
      <w:start w:val="1"/>
      <w:numFmt w:val="decimal"/>
      <w:pStyle w:val="AOSch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7" w15:restartNumberingAfterBreak="0">
    <w:nsid w:val="3DAC2829"/>
    <w:multiLevelType w:val="singleLevel"/>
    <w:tmpl w:val="F12E0C8C"/>
    <w:lvl w:ilvl="0">
      <w:start w:val="1"/>
      <w:numFmt w:val="decimal"/>
      <w:pStyle w:val="20"/>
      <w:lvlText w:val="(%1)"/>
      <w:lvlJc w:val="left"/>
      <w:pPr>
        <w:tabs>
          <w:tab w:val="num" w:pos="907"/>
        </w:tabs>
        <w:ind w:left="907" w:hanging="482"/>
      </w:pPr>
    </w:lvl>
  </w:abstractNum>
  <w:abstractNum w:abstractNumId="18" w15:restartNumberingAfterBreak="0">
    <w:nsid w:val="3E29759A"/>
    <w:multiLevelType w:val="multilevel"/>
    <w:tmpl w:val="75246DD8"/>
    <w:lvl w:ilvl="0">
      <w:start w:val="1"/>
      <w:numFmt w:val="decimal"/>
      <w:pStyle w:val="AOGenNum2"/>
      <w:lvlText w:val="%1."/>
      <w:lvlJc w:val="left"/>
      <w:pPr>
        <w:tabs>
          <w:tab w:val="num" w:pos="720"/>
        </w:tabs>
        <w:ind w:left="720" w:hanging="720"/>
      </w:pPr>
    </w:lvl>
    <w:lvl w:ilvl="1">
      <w:start w:val="1"/>
      <w:numFmt w:val="decimal"/>
      <w:pStyle w:val="AOGenNum2Para"/>
      <w:lvlText w:val="%1.%2"/>
      <w:lvlJc w:val="left"/>
      <w:pPr>
        <w:tabs>
          <w:tab w:val="num" w:pos="720"/>
        </w:tabs>
        <w:ind w:left="720" w:hanging="720"/>
      </w:pPr>
    </w:lvl>
    <w:lvl w:ilvl="2">
      <w:start w:val="1"/>
      <w:numFmt w:val="lowerLetter"/>
      <w:pStyle w:val="AOGenNum2List"/>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19" w15:restartNumberingAfterBreak="0">
    <w:nsid w:val="41F230E7"/>
    <w:multiLevelType w:val="singleLevel"/>
    <w:tmpl w:val="19AC5DB2"/>
    <w:name w:val="AOBullet4"/>
    <w:lvl w:ilvl="0">
      <w:start w:val="1"/>
      <w:numFmt w:val="bullet"/>
      <w:pStyle w:val="AOBullet4"/>
      <w:lvlText w:val=""/>
      <w:lvlJc w:val="left"/>
      <w:pPr>
        <w:tabs>
          <w:tab w:val="num" w:pos="720"/>
        </w:tabs>
        <w:ind w:left="720" w:hanging="720"/>
      </w:pPr>
      <w:rPr>
        <w:rFonts w:ascii="Wingdings" w:hAnsi="Wingdings" w:hint="default"/>
      </w:rPr>
    </w:lvl>
  </w:abstractNum>
  <w:abstractNum w:abstractNumId="20" w15:restartNumberingAfterBreak="0">
    <w:nsid w:val="475B3203"/>
    <w:multiLevelType w:val="multilevel"/>
    <w:tmpl w:val="6096DEFC"/>
    <w:name w:val="AOGen2"/>
    <w:lvl w:ilvl="0">
      <w:start w:val="1"/>
      <w:numFmt w:val="none"/>
      <w:pStyle w:val="AODocTxt"/>
      <w:suff w:val="nothing"/>
      <w:lvlText w:val=""/>
      <w:lvlJc w:val="left"/>
      <w:pPr>
        <w:ind w:left="1260" w:firstLine="0"/>
      </w:pPr>
    </w:lvl>
    <w:lvl w:ilvl="1">
      <w:start w:val="1"/>
      <w:numFmt w:val="none"/>
      <w:pStyle w:val="AODocTxtL1"/>
      <w:suff w:val="nothing"/>
      <w:lvlText w:val=""/>
      <w:lvlJc w:val="left"/>
      <w:pPr>
        <w:ind w:left="1980" w:firstLine="0"/>
      </w:pPr>
    </w:lvl>
    <w:lvl w:ilvl="2">
      <w:start w:val="1"/>
      <w:numFmt w:val="none"/>
      <w:pStyle w:val="AODocTxtL2"/>
      <w:suff w:val="nothing"/>
      <w:lvlText w:val=""/>
      <w:lvlJc w:val="left"/>
      <w:pPr>
        <w:ind w:left="2700" w:firstLine="0"/>
      </w:pPr>
    </w:lvl>
    <w:lvl w:ilvl="3">
      <w:start w:val="1"/>
      <w:numFmt w:val="none"/>
      <w:pStyle w:val="AODocTxtL3"/>
      <w:suff w:val="nothing"/>
      <w:lvlText w:val=""/>
      <w:lvlJc w:val="left"/>
      <w:pPr>
        <w:ind w:left="3420" w:firstLine="0"/>
      </w:pPr>
    </w:lvl>
    <w:lvl w:ilvl="4">
      <w:start w:val="1"/>
      <w:numFmt w:val="none"/>
      <w:pStyle w:val="AODocTxtL4"/>
      <w:suff w:val="nothing"/>
      <w:lvlText w:val=""/>
      <w:lvlJc w:val="left"/>
      <w:pPr>
        <w:ind w:left="4140" w:firstLine="0"/>
      </w:pPr>
    </w:lvl>
    <w:lvl w:ilvl="5">
      <w:start w:val="1"/>
      <w:numFmt w:val="none"/>
      <w:pStyle w:val="AODocTxtL5"/>
      <w:suff w:val="nothing"/>
      <w:lvlText w:val=""/>
      <w:lvlJc w:val="left"/>
      <w:pPr>
        <w:ind w:left="4860" w:firstLine="0"/>
      </w:pPr>
    </w:lvl>
    <w:lvl w:ilvl="6">
      <w:start w:val="1"/>
      <w:numFmt w:val="none"/>
      <w:pStyle w:val="AODocTxtL6"/>
      <w:suff w:val="nothing"/>
      <w:lvlText w:val=""/>
      <w:lvlJc w:val="left"/>
      <w:pPr>
        <w:ind w:left="5580" w:firstLine="0"/>
      </w:pPr>
    </w:lvl>
    <w:lvl w:ilvl="7">
      <w:start w:val="1"/>
      <w:numFmt w:val="none"/>
      <w:pStyle w:val="AODocTxtL7"/>
      <w:suff w:val="nothing"/>
      <w:lvlText w:val=""/>
      <w:lvlJc w:val="left"/>
      <w:pPr>
        <w:ind w:left="6300" w:firstLine="0"/>
      </w:pPr>
    </w:lvl>
    <w:lvl w:ilvl="8">
      <w:start w:val="1"/>
      <w:numFmt w:val="none"/>
      <w:pStyle w:val="AODocTxtL8"/>
      <w:suff w:val="nothing"/>
      <w:lvlText w:val=""/>
      <w:lvlJc w:val="left"/>
      <w:pPr>
        <w:ind w:left="7020" w:firstLine="0"/>
      </w:pPr>
    </w:lvl>
  </w:abstractNum>
  <w:abstractNum w:abstractNumId="21" w15:restartNumberingAfterBreak="0">
    <w:nsid w:val="47B238E7"/>
    <w:multiLevelType w:val="multilevel"/>
    <w:tmpl w:val="B9F6B264"/>
    <w:name w:val="AODoc"/>
    <w:lvl w:ilvl="0">
      <w:start w:val="1"/>
      <w:numFmt w:val="decimal"/>
      <w:pStyle w:val="AOGenNum3"/>
      <w:lvlText w:val="%1."/>
      <w:lvlJc w:val="left"/>
      <w:pPr>
        <w:tabs>
          <w:tab w:val="num" w:pos="720"/>
        </w:tabs>
        <w:ind w:left="720" w:hanging="720"/>
      </w:pPr>
    </w:lvl>
    <w:lvl w:ilvl="1">
      <w:start w:val="1"/>
      <w:numFmt w:val="decimal"/>
      <w:pStyle w:val="AOGenNum3List"/>
      <w:lvlText w:val="%1.%2"/>
      <w:lvlJc w:val="left"/>
      <w:pPr>
        <w:tabs>
          <w:tab w:val="num" w:pos="720"/>
        </w:tabs>
        <w:ind w:left="720" w:hanging="720"/>
      </w:pPr>
    </w:lvl>
    <w:lvl w:ilvl="2">
      <w:start w:val="1"/>
      <w:numFmt w:val="lowerLetter"/>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22" w15:restartNumberingAfterBreak="0">
    <w:nsid w:val="482E49AF"/>
    <w:multiLevelType w:val="hybridMultilevel"/>
    <w:tmpl w:val="F70AFA64"/>
    <w:lvl w:ilvl="0" w:tplc="0409000B">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3" w15:restartNumberingAfterBreak="0">
    <w:nsid w:val="49C66851"/>
    <w:multiLevelType w:val="multilevel"/>
    <w:tmpl w:val="62968DB0"/>
    <w:name w:val="AOGen3"/>
    <w:lvl w:ilvl="0">
      <w:start w:val="1"/>
      <w:numFmt w:val="decimal"/>
      <w:pStyle w:val="AOAnxHead"/>
      <w:suff w:val="nothing"/>
      <w:lvlText w:val="Annex %1"/>
      <w:lvlJc w:val="left"/>
      <w:pPr>
        <w:ind w:left="0" w:firstLine="0"/>
      </w:pPr>
      <w:rPr>
        <w:b/>
        <w:i w:val="0"/>
      </w:rPr>
    </w:lvl>
    <w:lvl w:ilvl="1">
      <w:start w:val="1"/>
      <w:numFmt w:val="decimal"/>
      <w:pStyle w:val="AOAnx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4" w15:restartNumberingAfterBreak="0">
    <w:nsid w:val="4CFE7B09"/>
    <w:multiLevelType w:val="multilevel"/>
    <w:tmpl w:val="94F29B5C"/>
    <w:name w:val="AOAnx"/>
    <w:lvl w:ilvl="0">
      <w:start w:val="1"/>
      <w:numFmt w:val="decimal"/>
      <w:pStyle w:val="AO1"/>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5" w15:restartNumberingAfterBreak="0">
    <w:nsid w:val="4E4B4E3E"/>
    <w:multiLevelType w:val="multilevel"/>
    <w:tmpl w:val="EFA8A052"/>
    <w:name w:val="AO1"/>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lvl>
    <w:lvl w:ilvl="2">
      <w:start w:val="1"/>
      <w:numFmt w:val="lowerLetter"/>
      <w:pStyle w:val="AOHead3"/>
      <w:lvlText w:val="(%3)"/>
      <w:lvlJc w:val="left"/>
      <w:pPr>
        <w:tabs>
          <w:tab w:val="num" w:pos="1440"/>
        </w:tabs>
        <w:ind w:left="1440" w:hanging="720"/>
      </w:p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6" w15:restartNumberingAfterBreak="0">
    <w:nsid w:val="527222C7"/>
    <w:multiLevelType w:val="hybridMultilevel"/>
    <w:tmpl w:val="DE3E9DA6"/>
    <w:lvl w:ilvl="0" w:tplc="C3CE2BCA">
      <w:start w:val="1"/>
      <w:numFmt w:val="bullet"/>
      <w:lvlText w:val=""/>
      <w:lvlJc w:val="left"/>
      <w:pPr>
        <w:ind w:left="825" w:hanging="420"/>
      </w:pPr>
      <w:rPr>
        <w:rFonts w:ascii="Wingdings" w:hAnsi="Wingdings" w:hint="default"/>
      </w:rPr>
    </w:lvl>
    <w:lvl w:ilvl="1" w:tplc="539CF8B0" w:tentative="1">
      <w:start w:val="1"/>
      <w:numFmt w:val="bullet"/>
      <w:lvlText w:val=""/>
      <w:lvlJc w:val="left"/>
      <w:pPr>
        <w:ind w:left="1245" w:hanging="420"/>
      </w:pPr>
      <w:rPr>
        <w:rFonts w:ascii="Wingdings" w:hAnsi="Wingdings" w:hint="default"/>
      </w:rPr>
    </w:lvl>
    <w:lvl w:ilvl="2" w:tplc="1C1CA03E" w:tentative="1">
      <w:start w:val="1"/>
      <w:numFmt w:val="bullet"/>
      <w:lvlText w:val=""/>
      <w:lvlJc w:val="left"/>
      <w:pPr>
        <w:ind w:left="1665" w:hanging="420"/>
      </w:pPr>
      <w:rPr>
        <w:rFonts w:ascii="Wingdings" w:hAnsi="Wingdings" w:hint="default"/>
      </w:rPr>
    </w:lvl>
    <w:lvl w:ilvl="3" w:tplc="FA6A79EC" w:tentative="1">
      <w:start w:val="1"/>
      <w:numFmt w:val="bullet"/>
      <w:lvlText w:val=""/>
      <w:lvlJc w:val="left"/>
      <w:pPr>
        <w:ind w:left="2085" w:hanging="420"/>
      </w:pPr>
      <w:rPr>
        <w:rFonts w:ascii="Wingdings" w:hAnsi="Wingdings" w:hint="default"/>
      </w:rPr>
    </w:lvl>
    <w:lvl w:ilvl="4" w:tplc="BAAE2E74" w:tentative="1">
      <w:start w:val="1"/>
      <w:numFmt w:val="bullet"/>
      <w:lvlText w:val=""/>
      <w:lvlJc w:val="left"/>
      <w:pPr>
        <w:ind w:left="2505" w:hanging="420"/>
      </w:pPr>
      <w:rPr>
        <w:rFonts w:ascii="Wingdings" w:hAnsi="Wingdings" w:hint="default"/>
      </w:rPr>
    </w:lvl>
    <w:lvl w:ilvl="5" w:tplc="7F86ADFE" w:tentative="1">
      <w:start w:val="1"/>
      <w:numFmt w:val="bullet"/>
      <w:lvlText w:val=""/>
      <w:lvlJc w:val="left"/>
      <w:pPr>
        <w:ind w:left="2925" w:hanging="420"/>
      </w:pPr>
      <w:rPr>
        <w:rFonts w:ascii="Wingdings" w:hAnsi="Wingdings" w:hint="default"/>
      </w:rPr>
    </w:lvl>
    <w:lvl w:ilvl="6" w:tplc="72FCA8CE" w:tentative="1">
      <w:start w:val="1"/>
      <w:numFmt w:val="bullet"/>
      <w:lvlText w:val=""/>
      <w:lvlJc w:val="left"/>
      <w:pPr>
        <w:ind w:left="3345" w:hanging="420"/>
      </w:pPr>
      <w:rPr>
        <w:rFonts w:ascii="Wingdings" w:hAnsi="Wingdings" w:hint="default"/>
      </w:rPr>
    </w:lvl>
    <w:lvl w:ilvl="7" w:tplc="530A170E" w:tentative="1">
      <w:start w:val="1"/>
      <w:numFmt w:val="bullet"/>
      <w:lvlText w:val=""/>
      <w:lvlJc w:val="left"/>
      <w:pPr>
        <w:ind w:left="3765" w:hanging="420"/>
      </w:pPr>
      <w:rPr>
        <w:rFonts w:ascii="Wingdings" w:hAnsi="Wingdings" w:hint="default"/>
      </w:rPr>
    </w:lvl>
    <w:lvl w:ilvl="8" w:tplc="E646A7A4" w:tentative="1">
      <w:start w:val="1"/>
      <w:numFmt w:val="bullet"/>
      <w:lvlText w:val=""/>
      <w:lvlJc w:val="left"/>
      <w:pPr>
        <w:ind w:left="4185" w:hanging="420"/>
      </w:pPr>
      <w:rPr>
        <w:rFonts w:ascii="Wingdings" w:hAnsi="Wingdings" w:hint="default"/>
      </w:rPr>
    </w:lvl>
  </w:abstractNum>
  <w:abstractNum w:abstractNumId="27" w15:restartNumberingAfterBreak="0">
    <w:nsid w:val="547D73EE"/>
    <w:multiLevelType w:val="multilevel"/>
    <w:tmpl w:val="D63AF10C"/>
    <w:lvl w:ilvl="0">
      <w:start w:val="1"/>
      <w:numFmt w:val="decimal"/>
      <w:pStyle w:val="XBRLTitle1"/>
      <w:suff w:val="space"/>
      <w:lvlText w:val="§%1"/>
      <w:lvlJc w:val="left"/>
      <w:pPr>
        <w:ind w:left="425" w:hanging="425"/>
      </w:pPr>
      <w:rPr>
        <w:rFonts w:hint="eastAsia"/>
      </w:rPr>
    </w:lvl>
    <w:lvl w:ilvl="1">
      <w:start w:val="1"/>
      <w:numFmt w:val="decimal"/>
      <w:pStyle w:val="XBRLTitle2"/>
      <w:suff w:val="space"/>
      <w:lvlText w:val="%1.%2"/>
      <w:lvlJc w:val="left"/>
      <w:pPr>
        <w:ind w:left="454" w:hanging="454"/>
      </w:pPr>
      <w:rPr>
        <w:rFonts w:hint="eastAsia"/>
      </w:rPr>
    </w:lvl>
    <w:lvl w:ilvl="2">
      <w:start w:val="1"/>
      <w:numFmt w:val="decimal"/>
      <w:pStyle w:val="XBRLTitle3"/>
      <w:lvlText w:val="%3."/>
      <w:lvlJc w:val="left"/>
      <w:pPr>
        <w:ind w:left="624" w:hanging="62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XBRLTitle4"/>
      <w:suff w:val="space"/>
      <w:lvlText w:val="%1.%2.%3.%4"/>
      <w:lvlJc w:val="left"/>
      <w:pPr>
        <w:ind w:left="794" w:hanging="794"/>
      </w:pPr>
      <w:rPr>
        <w:rFonts w:hint="eastAsia"/>
      </w:rPr>
    </w:lvl>
    <w:lvl w:ilvl="4">
      <w:start w:val="1"/>
      <w:numFmt w:val="decimal"/>
      <w:pStyle w:val="XBRLTitle5"/>
      <w:suff w:val="space"/>
      <w:lvlText w:val="%1.%2.%3.%4.%5"/>
      <w:lvlJc w:val="left"/>
      <w:pPr>
        <w:ind w:left="1021" w:hanging="1021"/>
      </w:pPr>
      <w:rPr>
        <w:rFonts w:hint="eastAsia"/>
      </w:rPr>
    </w:lvl>
    <w:lvl w:ilvl="5">
      <w:start w:val="1"/>
      <w:numFmt w:val="decimal"/>
      <w:pStyle w:val="XBRLTitle6"/>
      <w:suff w:val="space"/>
      <w:lvlText w:val="%1.%2.%3.%4.%5.%6"/>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55A7249B"/>
    <w:multiLevelType w:val="hybridMultilevel"/>
    <w:tmpl w:val="E4120CA6"/>
    <w:lvl w:ilvl="0" w:tplc="04090013">
      <w:start w:val="1"/>
      <w:numFmt w:val="chineseCountingThousand"/>
      <w:lvlText w:val="%1、"/>
      <w:lvlJc w:val="left"/>
      <w:pPr>
        <w:ind w:left="1138" w:hanging="420"/>
      </w:pPr>
      <w:rPr>
        <w:rFonts w:hint="eastAsia"/>
        <w:sz w:val="32"/>
        <w:szCs w:val="32"/>
      </w:rPr>
    </w:lvl>
    <w:lvl w:ilvl="1" w:tplc="04090019" w:tentative="1">
      <w:start w:val="1"/>
      <w:numFmt w:val="lowerLetter"/>
      <w:lvlText w:val="%2)"/>
      <w:lvlJc w:val="left"/>
      <w:pPr>
        <w:ind w:left="1558" w:hanging="420"/>
      </w:pPr>
    </w:lvl>
    <w:lvl w:ilvl="2" w:tplc="0409001B" w:tentative="1">
      <w:start w:val="1"/>
      <w:numFmt w:val="lowerRoman"/>
      <w:lvlText w:val="%3."/>
      <w:lvlJc w:val="right"/>
      <w:pPr>
        <w:ind w:left="1978" w:hanging="420"/>
      </w:pPr>
    </w:lvl>
    <w:lvl w:ilvl="3" w:tplc="0409000F" w:tentative="1">
      <w:start w:val="1"/>
      <w:numFmt w:val="decimal"/>
      <w:lvlText w:val="%4."/>
      <w:lvlJc w:val="left"/>
      <w:pPr>
        <w:ind w:left="2398" w:hanging="420"/>
      </w:pPr>
    </w:lvl>
    <w:lvl w:ilvl="4" w:tplc="04090019" w:tentative="1">
      <w:start w:val="1"/>
      <w:numFmt w:val="lowerLetter"/>
      <w:lvlText w:val="%5)"/>
      <w:lvlJc w:val="left"/>
      <w:pPr>
        <w:ind w:left="2818" w:hanging="420"/>
      </w:pPr>
    </w:lvl>
    <w:lvl w:ilvl="5" w:tplc="0409001B" w:tentative="1">
      <w:start w:val="1"/>
      <w:numFmt w:val="lowerRoman"/>
      <w:lvlText w:val="%6."/>
      <w:lvlJc w:val="right"/>
      <w:pPr>
        <w:ind w:left="3238" w:hanging="420"/>
      </w:pPr>
    </w:lvl>
    <w:lvl w:ilvl="6" w:tplc="0409000F" w:tentative="1">
      <w:start w:val="1"/>
      <w:numFmt w:val="decimal"/>
      <w:lvlText w:val="%7."/>
      <w:lvlJc w:val="left"/>
      <w:pPr>
        <w:ind w:left="3658" w:hanging="420"/>
      </w:pPr>
    </w:lvl>
    <w:lvl w:ilvl="7" w:tplc="04090019" w:tentative="1">
      <w:start w:val="1"/>
      <w:numFmt w:val="lowerLetter"/>
      <w:lvlText w:val="%8)"/>
      <w:lvlJc w:val="left"/>
      <w:pPr>
        <w:ind w:left="4078" w:hanging="420"/>
      </w:pPr>
    </w:lvl>
    <w:lvl w:ilvl="8" w:tplc="0409001B" w:tentative="1">
      <w:start w:val="1"/>
      <w:numFmt w:val="lowerRoman"/>
      <w:lvlText w:val="%9."/>
      <w:lvlJc w:val="right"/>
      <w:pPr>
        <w:ind w:left="4498" w:hanging="420"/>
      </w:pPr>
    </w:lvl>
  </w:abstractNum>
  <w:abstractNum w:abstractNumId="29" w15:restartNumberingAfterBreak="0">
    <w:nsid w:val="57105B8E"/>
    <w:multiLevelType w:val="hybridMultilevel"/>
    <w:tmpl w:val="57D4C9BA"/>
    <w:lvl w:ilvl="0" w:tplc="122EEA2C">
      <w:start w:val="1"/>
      <w:numFmt w:val="decimal"/>
      <w:lvlText w:val="%1、"/>
      <w:lvlJc w:val="left"/>
      <w:pPr>
        <w:ind w:left="780" w:hanging="360"/>
      </w:pPr>
      <w:rPr>
        <w:color w:val="000000"/>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30" w15:restartNumberingAfterBreak="0">
    <w:nsid w:val="5F952C2D"/>
    <w:multiLevelType w:val="multilevel"/>
    <w:tmpl w:val="B47A2306"/>
    <w:lvl w:ilvl="0">
      <w:start w:val="1"/>
      <w:numFmt w:val="chineseCountingThousand"/>
      <w:lvlText w:val="第%1部分"/>
      <w:lvlJc w:val="left"/>
      <w:pPr>
        <w:ind w:left="0" w:firstLine="288"/>
      </w:pPr>
      <w:rPr>
        <w:rFonts w:hint="default"/>
        <w:sz w:val="32"/>
        <w:szCs w:val="30"/>
      </w:rPr>
    </w:lvl>
    <w:lvl w:ilvl="1">
      <w:start w:val="1"/>
      <w:numFmt w:val="japaneseCounting"/>
      <w:lvlText w:val="（%2）"/>
      <w:lvlJc w:val="left"/>
      <w:pPr>
        <w:tabs>
          <w:tab w:val="num" w:pos="720"/>
        </w:tabs>
        <w:ind w:left="720" w:hanging="720"/>
      </w:pPr>
      <w:rPr>
        <w:rFonts w:hint="default"/>
      </w:rPr>
    </w:lvl>
    <w:lvl w:ilvl="2">
      <w:start w:val="1"/>
      <w:numFmt w:val="decimal"/>
      <w:lvlText w:val="%3."/>
      <w:lvlJc w:val="left"/>
      <w:pPr>
        <w:tabs>
          <w:tab w:val="num" w:pos="360"/>
        </w:tabs>
        <w:ind w:left="0" w:firstLine="0"/>
      </w:pPr>
      <w:rPr>
        <w:rFonts w:hint="eastAsia"/>
      </w:rPr>
    </w:lvl>
    <w:lvl w:ilvl="3">
      <w:start w:val="1"/>
      <w:numFmt w:val="decimal"/>
      <w:lvlText w:val="（%4）"/>
      <w:lvlJc w:val="left"/>
      <w:pPr>
        <w:tabs>
          <w:tab w:val="num" w:pos="720"/>
        </w:tabs>
        <w:ind w:left="0" w:firstLine="0"/>
      </w:pPr>
      <w:rPr>
        <w:rFonts w:ascii="Times New Roman" w:eastAsia="宋体" w:hAnsi="Times New Roman" w:hint="default"/>
        <w:sz w:val="21"/>
      </w:rPr>
    </w:lvl>
    <w:lvl w:ilvl="4">
      <w:start w:val="1"/>
      <w:numFmt w:val="none"/>
      <w:lvlText w:val=""/>
      <w:lvlJc w:val="left"/>
      <w:pPr>
        <w:tabs>
          <w:tab w:val="num" w:pos="360"/>
        </w:tabs>
        <w:ind w:left="0" w:firstLine="0"/>
      </w:pPr>
      <w:rPr>
        <w:rFonts w:hint="eastAsia"/>
        <w:sz w:val="24"/>
      </w:rPr>
    </w:lvl>
    <w:lvl w:ilvl="5">
      <w:start w:val="1"/>
      <w:numFmt w:val="upperLetter"/>
      <w:lvlText w:val="%6."/>
      <w:lvlJc w:val="left"/>
      <w:pPr>
        <w:tabs>
          <w:tab w:val="num" w:pos="927"/>
        </w:tabs>
        <w:ind w:left="0" w:firstLine="567"/>
      </w:pPr>
      <w:rPr>
        <w:rFonts w:hint="eastAsia"/>
        <w:sz w:val="24"/>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31" w15:restartNumberingAfterBreak="0">
    <w:nsid w:val="62830D10"/>
    <w:multiLevelType w:val="multilevel"/>
    <w:tmpl w:val="8604AE3C"/>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2" w15:restartNumberingAfterBreak="0">
    <w:nsid w:val="640D1D2A"/>
    <w:multiLevelType w:val="multilevel"/>
    <w:tmpl w:val="640D1D2A"/>
    <w:lvl w:ilvl="0">
      <w:start w:val="5"/>
      <w:numFmt w:val="decimal"/>
      <w:lvlText w:val="%1、"/>
      <w:lvlJc w:val="left"/>
      <w:pPr>
        <w:tabs>
          <w:tab w:val="num" w:pos="840"/>
        </w:tabs>
        <w:ind w:left="840" w:hanging="360"/>
      </w:pPr>
      <w:rPr>
        <w:rFonts w:hint="eastAsia"/>
      </w:rPr>
    </w:lvl>
    <w:lvl w:ilvl="1">
      <w:start w:val="6"/>
      <w:numFmt w:val="japaneseCounting"/>
      <w:lvlText w:val="（%2）"/>
      <w:lvlJc w:val="left"/>
      <w:pPr>
        <w:tabs>
          <w:tab w:val="num" w:pos="1620"/>
        </w:tabs>
        <w:ind w:left="1620" w:hanging="720"/>
      </w:pPr>
      <w:rPr>
        <w:rFonts w:hint="eastAsia"/>
      </w:r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3" w15:restartNumberingAfterBreak="0">
    <w:nsid w:val="65164B80"/>
    <w:multiLevelType w:val="multilevel"/>
    <w:tmpl w:val="5D948A94"/>
    <w:lvl w:ilvl="0">
      <w:start w:val="1"/>
      <w:numFmt w:val="decimal"/>
      <w:pStyle w:val="1"/>
      <w:lvlText w:val="%1"/>
      <w:lvlJc w:val="left"/>
      <w:pPr>
        <w:tabs>
          <w:tab w:val="num" w:pos="3835"/>
        </w:tabs>
        <w:ind w:left="3835" w:hanging="432"/>
      </w:pPr>
    </w:lvl>
    <w:lvl w:ilvl="1">
      <w:start w:val="1"/>
      <w:numFmt w:val="chineseCountingThousand"/>
      <w:pStyle w:val="21"/>
      <w:lvlText w:val="%2、"/>
      <w:lvlJc w:val="left"/>
      <w:pPr>
        <w:tabs>
          <w:tab w:val="num" w:pos="1002"/>
        </w:tabs>
        <w:ind w:left="1002" w:hanging="576"/>
      </w:pPr>
      <w:rPr>
        <w:b/>
        <w:sz w:val="32"/>
        <w:szCs w:val="32"/>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4" w15:restartNumberingAfterBreak="0">
    <w:nsid w:val="6B586939"/>
    <w:multiLevelType w:val="hybridMultilevel"/>
    <w:tmpl w:val="AF38897C"/>
    <w:lvl w:ilvl="0" w:tplc="FFFFFFFF">
      <w:start w:val="1"/>
      <w:numFmt w:val="bullet"/>
      <w:lvlText w:val=""/>
      <w:lvlJc w:val="left"/>
      <w:pPr>
        <w:tabs>
          <w:tab w:val="num" w:pos="420"/>
        </w:tabs>
        <w:ind w:left="4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sz w:val="15"/>
        <w:szCs w:val="15"/>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6F025FAA"/>
    <w:multiLevelType w:val="multilevel"/>
    <w:tmpl w:val="A4B67268"/>
    <w:lvl w:ilvl="0">
      <w:start w:val="1"/>
      <w:numFmt w:val="none"/>
      <w:pStyle w:val="AODefHead"/>
      <w:suff w:val="nothing"/>
      <w:lvlText w:val=""/>
      <w:lvlJc w:val="left"/>
      <w:pPr>
        <w:ind w:left="720" w:firstLine="0"/>
      </w:pPr>
      <w:rPr>
        <w:rFonts w:ascii="Times New Roman" w:hAnsi="Times New Roman"/>
        <w:b/>
        <w:i w:val="0"/>
        <w:caps/>
        <w:smallCaps w:val="0"/>
        <w:sz w:val="22"/>
      </w:rPr>
    </w:lvl>
    <w:lvl w:ilvl="1">
      <w:start w:val="1"/>
      <w:numFmt w:val="none"/>
      <w:pStyle w:val="AODefPara"/>
      <w:suff w:val="nothing"/>
      <w:lvlText w:val=""/>
      <w:lvlJc w:val="left"/>
      <w:pPr>
        <w:ind w:left="720" w:firstLine="0"/>
      </w:pPr>
      <w:rPr>
        <w:rFonts w:ascii="Times New Roman" w:hAnsi="Times New Roman"/>
        <w:b/>
        <w:i w:val="0"/>
        <w:caps w:val="0"/>
        <w:smallCaps w:val="0"/>
        <w:sz w:val="22"/>
      </w:rPr>
    </w:lvl>
    <w:lvl w:ilvl="2">
      <w:start w:val="1"/>
      <w:numFmt w:val="lowerLetter"/>
      <w:lvlText w:val="(%3)"/>
      <w:lvlJc w:val="left"/>
      <w:pPr>
        <w:tabs>
          <w:tab w:val="num" w:pos="1440"/>
        </w:tabs>
        <w:ind w:left="1440" w:hanging="720"/>
      </w:pPr>
      <w:rPr>
        <w:rFonts w:ascii="Times New Roman" w:hAnsi="Times New Roman"/>
        <w:b w:val="0"/>
        <w:i w:val="0"/>
        <w:sz w:val="22"/>
      </w:rPr>
    </w:lvl>
    <w:lvl w:ilvl="3">
      <w:start w:val="1"/>
      <w:numFmt w:val="lowerRoman"/>
      <w:lvlText w:val="(%4)"/>
      <w:lvlJc w:val="left"/>
      <w:pPr>
        <w:tabs>
          <w:tab w:val="num" w:pos="1440"/>
        </w:tabs>
        <w:ind w:left="1440" w:hanging="720"/>
      </w:pPr>
      <w:rPr>
        <w:rFonts w:ascii="Times New Roman" w:hAnsi="Times New Roman"/>
        <w:b w:val="0"/>
        <w:i w:val="0"/>
        <w:sz w:val="22"/>
      </w:rPr>
    </w:lvl>
    <w:lvl w:ilvl="4">
      <w:start w:val="1"/>
      <w:numFmt w:val="lowerLetter"/>
      <w:lvlText w:val="(%5)"/>
      <w:lvlJc w:val="left"/>
      <w:pPr>
        <w:tabs>
          <w:tab w:val="num" w:pos="2160"/>
        </w:tabs>
        <w:ind w:left="2160" w:hanging="720"/>
      </w:pPr>
      <w:rPr>
        <w:rFonts w:ascii="Times New Roman" w:hAnsi="Times New Roman"/>
        <w:b w:val="0"/>
        <w:i w:val="0"/>
        <w:sz w:val="22"/>
      </w:rPr>
    </w:lvl>
    <w:lvl w:ilvl="5">
      <w:start w:val="1"/>
      <w:numFmt w:val="lowerRoman"/>
      <w:lvlText w:val="(%6)"/>
      <w:lvlJc w:val="left"/>
      <w:pPr>
        <w:tabs>
          <w:tab w:val="num" w:pos="2160"/>
        </w:tabs>
        <w:ind w:left="2160" w:hanging="720"/>
      </w:pPr>
      <w:rPr>
        <w:rFonts w:ascii="Times New Roman" w:hAnsi="Times New Roman"/>
        <w:b w:val="0"/>
        <w:i w:val="0"/>
        <w:sz w:val="22"/>
      </w:rPr>
    </w:lvl>
    <w:lvl w:ilvl="6">
      <w:start w:val="1"/>
      <w:numFmt w:val="upperLetter"/>
      <w:lvlText w:val="(%7)"/>
      <w:lvlJc w:val="left"/>
      <w:pPr>
        <w:tabs>
          <w:tab w:val="num" w:pos="2160"/>
        </w:tabs>
        <w:ind w:left="2160" w:hanging="720"/>
      </w:pPr>
    </w:lvl>
    <w:lvl w:ilvl="7">
      <w:start w:val="1"/>
      <w:numFmt w:val="decimal"/>
      <w:lvlText w:val="(%8)"/>
      <w:lvlJc w:val="left"/>
      <w:pPr>
        <w:tabs>
          <w:tab w:val="num" w:pos="1440"/>
        </w:tabs>
        <w:ind w:left="1440" w:hanging="720"/>
      </w:pPr>
      <w:rPr>
        <w:rFonts w:ascii="Times New Roman" w:hAnsi="Times New Roman"/>
        <w:b w:val="0"/>
        <w:i w:val="0"/>
        <w:sz w:val="22"/>
      </w:rPr>
    </w:lvl>
    <w:lvl w:ilvl="8">
      <w:start w:val="1"/>
      <w:numFmt w:val="decimal"/>
      <w:lvlText w:val="(%9)"/>
      <w:lvlJc w:val="left"/>
      <w:pPr>
        <w:tabs>
          <w:tab w:val="num" w:pos="2160"/>
        </w:tabs>
        <w:ind w:left="2160" w:hanging="720"/>
      </w:pPr>
      <w:rPr>
        <w:rFonts w:ascii="Times New Roman" w:hAnsi="Times New Roman"/>
        <w:b w:val="0"/>
        <w:i w:val="0"/>
        <w:sz w:val="22"/>
      </w:rPr>
    </w:lvl>
  </w:abstractNum>
  <w:abstractNum w:abstractNumId="36" w15:restartNumberingAfterBreak="0">
    <w:nsid w:val="6F8D3D7A"/>
    <w:multiLevelType w:val="singleLevel"/>
    <w:tmpl w:val="7FC4EED0"/>
    <w:lvl w:ilvl="0">
      <w:start w:val="1"/>
      <w:numFmt w:val="bullet"/>
      <w:pStyle w:val="AOBullet3"/>
      <w:lvlText w:val=""/>
      <w:lvlJc w:val="left"/>
      <w:pPr>
        <w:tabs>
          <w:tab w:val="num" w:pos="720"/>
        </w:tabs>
        <w:ind w:left="720" w:hanging="720"/>
      </w:pPr>
      <w:rPr>
        <w:rFonts w:ascii="Symbol" w:hAnsi="Symbol" w:hint="default"/>
      </w:rPr>
    </w:lvl>
  </w:abstractNum>
  <w:abstractNum w:abstractNumId="37" w15:restartNumberingAfterBreak="0">
    <w:nsid w:val="75C97413"/>
    <w:multiLevelType w:val="hybridMultilevel"/>
    <w:tmpl w:val="79D8DFE8"/>
    <w:lvl w:ilvl="0" w:tplc="16ECC424">
      <w:start w:val="1"/>
      <w:numFmt w:val="bullet"/>
      <w:lvlText w:val=""/>
      <w:lvlJc w:val="left"/>
      <w:pPr>
        <w:ind w:left="840" w:hanging="420"/>
      </w:pPr>
      <w:rPr>
        <w:rFonts w:ascii="Wingdings" w:hAnsi="Wingdings" w:hint="default"/>
      </w:rPr>
    </w:lvl>
    <w:lvl w:ilvl="1" w:tplc="45A8B850" w:tentative="1">
      <w:start w:val="1"/>
      <w:numFmt w:val="bullet"/>
      <w:lvlText w:val=""/>
      <w:lvlJc w:val="left"/>
      <w:pPr>
        <w:ind w:left="1260" w:hanging="420"/>
      </w:pPr>
      <w:rPr>
        <w:rFonts w:ascii="Wingdings" w:hAnsi="Wingdings" w:hint="default"/>
      </w:rPr>
    </w:lvl>
    <w:lvl w:ilvl="2" w:tplc="6052C476" w:tentative="1">
      <w:start w:val="1"/>
      <w:numFmt w:val="bullet"/>
      <w:lvlText w:val=""/>
      <w:lvlJc w:val="left"/>
      <w:pPr>
        <w:ind w:left="1680" w:hanging="420"/>
      </w:pPr>
      <w:rPr>
        <w:rFonts w:ascii="Wingdings" w:hAnsi="Wingdings" w:hint="default"/>
      </w:rPr>
    </w:lvl>
    <w:lvl w:ilvl="3" w:tplc="8C263000" w:tentative="1">
      <w:start w:val="1"/>
      <w:numFmt w:val="bullet"/>
      <w:lvlText w:val=""/>
      <w:lvlJc w:val="left"/>
      <w:pPr>
        <w:ind w:left="2100" w:hanging="420"/>
      </w:pPr>
      <w:rPr>
        <w:rFonts w:ascii="Wingdings" w:hAnsi="Wingdings" w:hint="default"/>
      </w:rPr>
    </w:lvl>
    <w:lvl w:ilvl="4" w:tplc="F91EB02E" w:tentative="1">
      <w:start w:val="1"/>
      <w:numFmt w:val="bullet"/>
      <w:lvlText w:val=""/>
      <w:lvlJc w:val="left"/>
      <w:pPr>
        <w:ind w:left="2520" w:hanging="420"/>
      </w:pPr>
      <w:rPr>
        <w:rFonts w:ascii="Wingdings" w:hAnsi="Wingdings" w:hint="default"/>
      </w:rPr>
    </w:lvl>
    <w:lvl w:ilvl="5" w:tplc="646C1976" w:tentative="1">
      <w:start w:val="1"/>
      <w:numFmt w:val="bullet"/>
      <w:lvlText w:val=""/>
      <w:lvlJc w:val="left"/>
      <w:pPr>
        <w:ind w:left="2940" w:hanging="420"/>
      </w:pPr>
      <w:rPr>
        <w:rFonts w:ascii="Wingdings" w:hAnsi="Wingdings" w:hint="default"/>
      </w:rPr>
    </w:lvl>
    <w:lvl w:ilvl="6" w:tplc="3620D85A" w:tentative="1">
      <w:start w:val="1"/>
      <w:numFmt w:val="bullet"/>
      <w:lvlText w:val=""/>
      <w:lvlJc w:val="left"/>
      <w:pPr>
        <w:ind w:left="3360" w:hanging="420"/>
      </w:pPr>
      <w:rPr>
        <w:rFonts w:ascii="Wingdings" w:hAnsi="Wingdings" w:hint="default"/>
      </w:rPr>
    </w:lvl>
    <w:lvl w:ilvl="7" w:tplc="981E3AD4" w:tentative="1">
      <w:start w:val="1"/>
      <w:numFmt w:val="bullet"/>
      <w:lvlText w:val=""/>
      <w:lvlJc w:val="left"/>
      <w:pPr>
        <w:ind w:left="3780" w:hanging="420"/>
      </w:pPr>
      <w:rPr>
        <w:rFonts w:ascii="Wingdings" w:hAnsi="Wingdings" w:hint="default"/>
      </w:rPr>
    </w:lvl>
    <w:lvl w:ilvl="8" w:tplc="5A96AFAC" w:tentative="1">
      <w:start w:val="1"/>
      <w:numFmt w:val="bullet"/>
      <w:lvlText w:val=""/>
      <w:lvlJc w:val="left"/>
      <w:pPr>
        <w:ind w:left="4200" w:hanging="420"/>
      </w:pPr>
      <w:rPr>
        <w:rFonts w:ascii="Wingdings" w:hAnsi="Wingdings" w:hint="default"/>
      </w:rPr>
    </w:lvl>
  </w:abstractNum>
  <w:abstractNum w:abstractNumId="38" w15:restartNumberingAfterBreak="0">
    <w:nsid w:val="761544F7"/>
    <w:multiLevelType w:val="multilevel"/>
    <w:tmpl w:val="49465C80"/>
    <w:lvl w:ilvl="0">
      <w:start w:val="1"/>
      <w:numFmt w:val="decimal"/>
      <w:pStyle w:val="AOGenNum1"/>
      <w:lvlText w:val="%1."/>
      <w:lvlJc w:val="left"/>
      <w:pPr>
        <w:tabs>
          <w:tab w:val="num" w:pos="720"/>
        </w:tabs>
        <w:ind w:left="720" w:hanging="720"/>
      </w:pPr>
    </w:lvl>
    <w:lvl w:ilvl="1">
      <w:start w:val="1"/>
      <w:numFmt w:val="decimal"/>
      <w:pStyle w:val="AOGenNum1Para"/>
      <w:lvlText w:val="%1.%2"/>
      <w:lvlJc w:val="left"/>
      <w:pPr>
        <w:tabs>
          <w:tab w:val="num" w:pos="720"/>
        </w:tabs>
        <w:ind w:left="720" w:hanging="720"/>
      </w:pPr>
    </w:lvl>
    <w:lvl w:ilvl="2">
      <w:start w:val="1"/>
      <w:numFmt w:val="lowerLetter"/>
      <w:pStyle w:val="AOGenNum1List"/>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num w:numId="1">
    <w:abstractNumId w:val="33"/>
  </w:num>
  <w:num w:numId="2">
    <w:abstractNumId w:val="17"/>
    <w:lvlOverride w:ilvl="0">
      <w:startOverride w:val="1"/>
    </w:lvlOverride>
  </w:num>
  <w:num w:numId="3">
    <w:abstractNumId w:val="4"/>
    <w:lvlOverride w:ilvl="0">
      <w:startOverride w:val="2"/>
    </w:lvlOverride>
  </w:num>
  <w:num w:numId="4">
    <w:abstractNumId w:val="11"/>
  </w:num>
  <w:num w:numId="5">
    <w:abstractNumId w:val="35"/>
  </w:num>
  <w:num w:numId="6">
    <w:abstractNumId w:val="24"/>
  </w:num>
  <w:num w:numId="7">
    <w:abstractNumId w:val="31"/>
  </w:num>
  <w:num w:numId="8">
    <w:abstractNumId w:val="23"/>
  </w:num>
  <w:num w:numId="9">
    <w:abstractNumId w:val="2"/>
  </w:num>
  <w:num w:numId="10">
    <w:abstractNumId w:val="16"/>
  </w:num>
  <w:num w:numId="11">
    <w:abstractNumId w:val="20"/>
  </w:num>
  <w:num w:numId="12">
    <w:abstractNumId w:val="38"/>
  </w:num>
  <w:num w:numId="13">
    <w:abstractNumId w:val="18"/>
  </w:num>
  <w:num w:numId="14">
    <w:abstractNumId w:val="21"/>
  </w:num>
  <w:num w:numId="15">
    <w:abstractNumId w:val="25"/>
  </w:num>
  <w:num w:numId="16">
    <w:abstractNumId w:val="6"/>
  </w:num>
  <w:num w:numId="17">
    <w:abstractNumId w:val="8"/>
  </w:num>
  <w:num w:numId="18">
    <w:abstractNumId w:val="36"/>
  </w:num>
  <w:num w:numId="19">
    <w:abstractNumId w:val="19"/>
  </w:num>
  <w:num w:numId="20">
    <w:abstractNumId w:val="14"/>
  </w:num>
  <w:num w:numId="21">
    <w:abstractNumId w:val="5"/>
  </w:num>
  <w:num w:numId="22">
    <w:abstractNumId w:val="34"/>
  </w:num>
  <w:num w:numId="23">
    <w:abstractNumId w:val="22"/>
  </w:num>
  <w:num w:numId="24">
    <w:abstractNumId w:val="7"/>
  </w:num>
  <w:num w:numId="25">
    <w:abstractNumId w:val="0"/>
  </w:num>
  <w:num w:numId="26">
    <w:abstractNumId w:val="10"/>
  </w:num>
  <w:num w:numId="27">
    <w:abstractNumId w:val="37"/>
  </w:num>
  <w:num w:numId="28">
    <w:abstractNumId w:val="13"/>
  </w:num>
  <w:num w:numId="29">
    <w:abstractNumId w:val="26"/>
  </w:num>
  <w:num w:numId="30">
    <w:abstractNumId w:val="9"/>
  </w:num>
  <w:num w:numId="31">
    <w:abstractNumId w:val="3"/>
  </w:num>
  <w:num w:numId="32">
    <w:abstractNumId w:val="12"/>
  </w:num>
  <w:num w:numId="33">
    <w:abstractNumId w:val="15"/>
  </w:num>
  <w:num w:numId="34">
    <w:abstractNumId w:val="28"/>
  </w:num>
  <w:num w:numId="35">
    <w:abstractNumId w:val="1"/>
  </w:num>
  <w:num w:numId="36">
    <w:abstractNumId w:val="27"/>
  </w:num>
  <w:num w:numId="37">
    <w:abstractNumId w:val="30"/>
  </w:num>
  <w:num w:numId="38">
    <w:abstractNumId w:val="32"/>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AF"/>
    <w:rsid w:val="00000D1E"/>
    <w:rsid w:val="00002530"/>
    <w:rsid w:val="0000295A"/>
    <w:rsid w:val="00003603"/>
    <w:rsid w:val="0000499A"/>
    <w:rsid w:val="00004DC5"/>
    <w:rsid w:val="00005451"/>
    <w:rsid w:val="00006D85"/>
    <w:rsid w:val="00007ED6"/>
    <w:rsid w:val="00012229"/>
    <w:rsid w:val="000124D9"/>
    <w:rsid w:val="00013E22"/>
    <w:rsid w:val="00015CE6"/>
    <w:rsid w:val="0001605A"/>
    <w:rsid w:val="0001698C"/>
    <w:rsid w:val="00017FF2"/>
    <w:rsid w:val="0002037C"/>
    <w:rsid w:val="00020CD1"/>
    <w:rsid w:val="0002276E"/>
    <w:rsid w:val="0002386B"/>
    <w:rsid w:val="0002706B"/>
    <w:rsid w:val="00030720"/>
    <w:rsid w:val="000308A6"/>
    <w:rsid w:val="00032675"/>
    <w:rsid w:val="00032F02"/>
    <w:rsid w:val="00035DDF"/>
    <w:rsid w:val="000362C0"/>
    <w:rsid w:val="0003650C"/>
    <w:rsid w:val="000432F2"/>
    <w:rsid w:val="00043A5D"/>
    <w:rsid w:val="00044F00"/>
    <w:rsid w:val="00046CDC"/>
    <w:rsid w:val="000474FB"/>
    <w:rsid w:val="000479D3"/>
    <w:rsid w:val="00055C88"/>
    <w:rsid w:val="0005653C"/>
    <w:rsid w:val="0005676D"/>
    <w:rsid w:val="00056FF4"/>
    <w:rsid w:val="0005779F"/>
    <w:rsid w:val="00062413"/>
    <w:rsid w:val="000624BF"/>
    <w:rsid w:val="00064D6A"/>
    <w:rsid w:val="0006648A"/>
    <w:rsid w:val="00067DB4"/>
    <w:rsid w:val="000703CD"/>
    <w:rsid w:val="00071556"/>
    <w:rsid w:val="0007164F"/>
    <w:rsid w:val="0007189D"/>
    <w:rsid w:val="0007295A"/>
    <w:rsid w:val="00072D0B"/>
    <w:rsid w:val="000730BC"/>
    <w:rsid w:val="00073492"/>
    <w:rsid w:val="00073977"/>
    <w:rsid w:val="00074BF7"/>
    <w:rsid w:val="00075015"/>
    <w:rsid w:val="0007607D"/>
    <w:rsid w:val="0008123D"/>
    <w:rsid w:val="00081CAB"/>
    <w:rsid w:val="0008242D"/>
    <w:rsid w:val="000825A4"/>
    <w:rsid w:val="00083C0C"/>
    <w:rsid w:val="00086A34"/>
    <w:rsid w:val="00087D43"/>
    <w:rsid w:val="000900E8"/>
    <w:rsid w:val="00090276"/>
    <w:rsid w:val="00095763"/>
    <w:rsid w:val="000A1953"/>
    <w:rsid w:val="000A2D68"/>
    <w:rsid w:val="000A2FA0"/>
    <w:rsid w:val="000A491E"/>
    <w:rsid w:val="000A50CB"/>
    <w:rsid w:val="000A5812"/>
    <w:rsid w:val="000A6BD2"/>
    <w:rsid w:val="000B1AB2"/>
    <w:rsid w:val="000B1CA4"/>
    <w:rsid w:val="000B2338"/>
    <w:rsid w:val="000B33D0"/>
    <w:rsid w:val="000B39D2"/>
    <w:rsid w:val="000B6661"/>
    <w:rsid w:val="000B7403"/>
    <w:rsid w:val="000B7660"/>
    <w:rsid w:val="000C0D7D"/>
    <w:rsid w:val="000C1E4A"/>
    <w:rsid w:val="000C224D"/>
    <w:rsid w:val="000C2890"/>
    <w:rsid w:val="000C3AA0"/>
    <w:rsid w:val="000C3D32"/>
    <w:rsid w:val="000C5929"/>
    <w:rsid w:val="000C6202"/>
    <w:rsid w:val="000C628E"/>
    <w:rsid w:val="000C6324"/>
    <w:rsid w:val="000C71A1"/>
    <w:rsid w:val="000C75A1"/>
    <w:rsid w:val="000C79F7"/>
    <w:rsid w:val="000D179D"/>
    <w:rsid w:val="000D1AB4"/>
    <w:rsid w:val="000D1EE5"/>
    <w:rsid w:val="000D26B5"/>
    <w:rsid w:val="000D4573"/>
    <w:rsid w:val="000D46BA"/>
    <w:rsid w:val="000D49FE"/>
    <w:rsid w:val="000D5E01"/>
    <w:rsid w:val="000D728F"/>
    <w:rsid w:val="000E09F6"/>
    <w:rsid w:val="000E14E3"/>
    <w:rsid w:val="000E320C"/>
    <w:rsid w:val="000E447C"/>
    <w:rsid w:val="000E4A53"/>
    <w:rsid w:val="000E5054"/>
    <w:rsid w:val="000E572B"/>
    <w:rsid w:val="000E58C8"/>
    <w:rsid w:val="000F0702"/>
    <w:rsid w:val="000F6208"/>
    <w:rsid w:val="000F71A6"/>
    <w:rsid w:val="00102512"/>
    <w:rsid w:val="00106D28"/>
    <w:rsid w:val="00110F2D"/>
    <w:rsid w:val="00111550"/>
    <w:rsid w:val="001169A7"/>
    <w:rsid w:val="00117119"/>
    <w:rsid w:val="00117736"/>
    <w:rsid w:val="00117818"/>
    <w:rsid w:val="00120E0D"/>
    <w:rsid w:val="00121B5D"/>
    <w:rsid w:val="00123FE1"/>
    <w:rsid w:val="00124C2B"/>
    <w:rsid w:val="0012612C"/>
    <w:rsid w:val="00130620"/>
    <w:rsid w:val="00130AF0"/>
    <w:rsid w:val="00130D8C"/>
    <w:rsid w:val="00131475"/>
    <w:rsid w:val="001315A7"/>
    <w:rsid w:val="001316EC"/>
    <w:rsid w:val="00131D88"/>
    <w:rsid w:val="0013310D"/>
    <w:rsid w:val="00133326"/>
    <w:rsid w:val="00134FCE"/>
    <w:rsid w:val="00135C5F"/>
    <w:rsid w:val="0013609D"/>
    <w:rsid w:val="001366CB"/>
    <w:rsid w:val="001375D9"/>
    <w:rsid w:val="00140C5B"/>
    <w:rsid w:val="001438DB"/>
    <w:rsid w:val="00143BE1"/>
    <w:rsid w:val="00143DD7"/>
    <w:rsid w:val="0014577B"/>
    <w:rsid w:val="001462B8"/>
    <w:rsid w:val="0014763E"/>
    <w:rsid w:val="00151E60"/>
    <w:rsid w:val="0015360E"/>
    <w:rsid w:val="00153CF1"/>
    <w:rsid w:val="00153E43"/>
    <w:rsid w:val="001551F2"/>
    <w:rsid w:val="00155A71"/>
    <w:rsid w:val="00156A38"/>
    <w:rsid w:val="0016163A"/>
    <w:rsid w:val="00161CF6"/>
    <w:rsid w:val="001641C9"/>
    <w:rsid w:val="00164546"/>
    <w:rsid w:val="0016791F"/>
    <w:rsid w:val="00171E65"/>
    <w:rsid w:val="00172A05"/>
    <w:rsid w:val="001748D4"/>
    <w:rsid w:val="00175536"/>
    <w:rsid w:val="001764E6"/>
    <w:rsid w:val="001765B7"/>
    <w:rsid w:val="00176762"/>
    <w:rsid w:val="00176D0A"/>
    <w:rsid w:val="0017712B"/>
    <w:rsid w:val="00177DC4"/>
    <w:rsid w:val="00180E7E"/>
    <w:rsid w:val="00181B54"/>
    <w:rsid w:val="00182F10"/>
    <w:rsid w:val="00183068"/>
    <w:rsid w:val="00184CBC"/>
    <w:rsid w:val="001859FA"/>
    <w:rsid w:val="00186388"/>
    <w:rsid w:val="001863FD"/>
    <w:rsid w:val="0018798A"/>
    <w:rsid w:val="00187C9E"/>
    <w:rsid w:val="001901F2"/>
    <w:rsid w:val="00191F8B"/>
    <w:rsid w:val="00192ED6"/>
    <w:rsid w:val="00193FD5"/>
    <w:rsid w:val="001961B6"/>
    <w:rsid w:val="001968A2"/>
    <w:rsid w:val="00197DDE"/>
    <w:rsid w:val="001A0CB0"/>
    <w:rsid w:val="001A34B3"/>
    <w:rsid w:val="001A3998"/>
    <w:rsid w:val="001A7EF5"/>
    <w:rsid w:val="001B2667"/>
    <w:rsid w:val="001B2775"/>
    <w:rsid w:val="001B28F9"/>
    <w:rsid w:val="001B2D09"/>
    <w:rsid w:val="001B32B3"/>
    <w:rsid w:val="001B3493"/>
    <w:rsid w:val="001B58EB"/>
    <w:rsid w:val="001B6C3D"/>
    <w:rsid w:val="001B7EBD"/>
    <w:rsid w:val="001C1448"/>
    <w:rsid w:val="001C3238"/>
    <w:rsid w:val="001C369B"/>
    <w:rsid w:val="001C411D"/>
    <w:rsid w:val="001D01B5"/>
    <w:rsid w:val="001D0990"/>
    <w:rsid w:val="001D111A"/>
    <w:rsid w:val="001D1B5A"/>
    <w:rsid w:val="001D1C02"/>
    <w:rsid w:val="001D3FCD"/>
    <w:rsid w:val="001D517E"/>
    <w:rsid w:val="001D5341"/>
    <w:rsid w:val="001D6DE6"/>
    <w:rsid w:val="001D757D"/>
    <w:rsid w:val="001D7902"/>
    <w:rsid w:val="001D7A8B"/>
    <w:rsid w:val="001E0A12"/>
    <w:rsid w:val="001E1A1A"/>
    <w:rsid w:val="001E2EEB"/>
    <w:rsid w:val="001E32EC"/>
    <w:rsid w:val="001E48F1"/>
    <w:rsid w:val="001E704F"/>
    <w:rsid w:val="001F043F"/>
    <w:rsid w:val="001F0C0A"/>
    <w:rsid w:val="001F1057"/>
    <w:rsid w:val="001F127B"/>
    <w:rsid w:val="001F24E8"/>
    <w:rsid w:val="001F272E"/>
    <w:rsid w:val="001F38E1"/>
    <w:rsid w:val="001F3D2A"/>
    <w:rsid w:val="001F4191"/>
    <w:rsid w:val="001F430D"/>
    <w:rsid w:val="001F499C"/>
    <w:rsid w:val="001F4DE9"/>
    <w:rsid w:val="001F6593"/>
    <w:rsid w:val="00200496"/>
    <w:rsid w:val="00201290"/>
    <w:rsid w:val="0020135B"/>
    <w:rsid w:val="002025FC"/>
    <w:rsid w:val="00203640"/>
    <w:rsid w:val="002049F2"/>
    <w:rsid w:val="00204CEF"/>
    <w:rsid w:val="00206D0B"/>
    <w:rsid w:val="00207335"/>
    <w:rsid w:val="0021073B"/>
    <w:rsid w:val="00210F1D"/>
    <w:rsid w:val="002138D7"/>
    <w:rsid w:val="002143F0"/>
    <w:rsid w:val="002146DB"/>
    <w:rsid w:val="002149A2"/>
    <w:rsid w:val="00214B8E"/>
    <w:rsid w:val="00216238"/>
    <w:rsid w:val="00217A1A"/>
    <w:rsid w:val="002203AB"/>
    <w:rsid w:val="00221D87"/>
    <w:rsid w:val="00224CCD"/>
    <w:rsid w:val="00225A2C"/>
    <w:rsid w:val="00226073"/>
    <w:rsid w:val="002270D6"/>
    <w:rsid w:val="002309F9"/>
    <w:rsid w:val="00230CEF"/>
    <w:rsid w:val="0023174D"/>
    <w:rsid w:val="00232036"/>
    <w:rsid w:val="002327EF"/>
    <w:rsid w:val="002331BC"/>
    <w:rsid w:val="0023539E"/>
    <w:rsid w:val="0023730C"/>
    <w:rsid w:val="002375E1"/>
    <w:rsid w:val="00237FA8"/>
    <w:rsid w:val="00240C84"/>
    <w:rsid w:val="00243073"/>
    <w:rsid w:val="00244A97"/>
    <w:rsid w:val="00246FBF"/>
    <w:rsid w:val="0025057D"/>
    <w:rsid w:val="00250601"/>
    <w:rsid w:val="0025153C"/>
    <w:rsid w:val="002563E3"/>
    <w:rsid w:val="002572F3"/>
    <w:rsid w:val="00261148"/>
    <w:rsid w:val="002625E5"/>
    <w:rsid w:val="002660EC"/>
    <w:rsid w:val="002663D9"/>
    <w:rsid w:val="00270A18"/>
    <w:rsid w:val="0027101F"/>
    <w:rsid w:val="00273A7E"/>
    <w:rsid w:val="00274A03"/>
    <w:rsid w:val="00274E9A"/>
    <w:rsid w:val="00275710"/>
    <w:rsid w:val="002759FF"/>
    <w:rsid w:val="00275A6F"/>
    <w:rsid w:val="002765BD"/>
    <w:rsid w:val="00280E9C"/>
    <w:rsid w:val="00281B63"/>
    <w:rsid w:val="0028207A"/>
    <w:rsid w:val="002826F4"/>
    <w:rsid w:val="00282B31"/>
    <w:rsid w:val="002844D1"/>
    <w:rsid w:val="00284763"/>
    <w:rsid w:val="00286307"/>
    <w:rsid w:val="002864C4"/>
    <w:rsid w:val="002866BD"/>
    <w:rsid w:val="0028772A"/>
    <w:rsid w:val="00287736"/>
    <w:rsid w:val="0029316B"/>
    <w:rsid w:val="00293586"/>
    <w:rsid w:val="002935BD"/>
    <w:rsid w:val="002948A2"/>
    <w:rsid w:val="00295B32"/>
    <w:rsid w:val="00295D48"/>
    <w:rsid w:val="00296AEA"/>
    <w:rsid w:val="002979A1"/>
    <w:rsid w:val="00297A96"/>
    <w:rsid w:val="002A0B64"/>
    <w:rsid w:val="002A1912"/>
    <w:rsid w:val="002A1F4A"/>
    <w:rsid w:val="002A217A"/>
    <w:rsid w:val="002A24AF"/>
    <w:rsid w:val="002A3053"/>
    <w:rsid w:val="002A35CD"/>
    <w:rsid w:val="002A69B4"/>
    <w:rsid w:val="002A6DC9"/>
    <w:rsid w:val="002A70E0"/>
    <w:rsid w:val="002A780A"/>
    <w:rsid w:val="002B1328"/>
    <w:rsid w:val="002B1FBF"/>
    <w:rsid w:val="002B2048"/>
    <w:rsid w:val="002B3E13"/>
    <w:rsid w:val="002B4076"/>
    <w:rsid w:val="002B4247"/>
    <w:rsid w:val="002B499C"/>
    <w:rsid w:val="002B57A1"/>
    <w:rsid w:val="002B79CD"/>
    <w:rsid w:val="002C0747"/>
    <w:rsid w:val="002C1057"/>
    <w:rsid w:val="002C16C1"/>
    <w:rsid w:val="002C61AC"/>
    <w:rsid w:val="002C6336"/>
    <w:rsid w:val="002C6A69"/>
    <w:rsid w:val="002D0A65"/>
    <w:rsid w:val="002D2E97"/>
    <w:rsid w:val="002E10FD"/>
    <w:rsid w:val="002E1B03"/>
    <w:rsid w:val="002E3C09"/>
    <w:rsid w:val="002E43B3"/>
    <w:rsid w:val="002E45CB"/>
    <w:rsid w:val="002E4790"/>
    <w:rsid w:val="002E6451"/>
    <w:rsid w:val="002E70FE"/>
    <w:rsid w:val="002E73AC"/>
    <w:rsid w:val="002E7CFB"/>
    <w:rsid w:val="002F4AE5"/>
    <w:rsid w:val="002F515C"/>
    <w:rsid w:val="002F79EA"/>
    <w:rsid w:val="002F7BB9"/>
    <w:rsid w:val="00300E3F"/>
    <w:rsid w:val="00301A84"/>
    <w:rsid w:val="00301E8C"/>
    <w:rsid w:val="00303ADF"/>
    <w:rsid w:val="003042AE"/>
    <w:rsid w:val="00304623"/>
    <w:rsid w:val="003051F6"/>
    <w:rsid w:val="003055AE"/>
    <w:rsid w:val="00307266"/>
    <w:rsid w:val="00307402"/>
    <w:rsid w:val="003118C8"/>
    <w:rsid w:val="00312097"/>
    <w:rsid w:val="0031289C"/>
    <w:rsid w:val="003128A6"/>
    <w:rsid w:val="00315650"/>
    <w:rsid w:val="00315D6D"/>
    <w:rsid w:val="00320067"/>
    <w:rsid w:val="00320467"/>
    <w:rsid w:val="003208A9"/>
    <w:rsid w:val="00321F01"/>
    <w:rsid w:val="003223A3"/>
    <w:rsid w:val="00322A8C"/>
    <w:rsid w:val="00325A0C"/>
    <w:rsid w:val="00326341"/>
    <w:rsid w:val="003304DD"/>
    <w:rsid w:val="00331C67"/>
    <w:rsid w:val="00331F6E"/>
    <w:rsid w:val="00332861"/>
    <w:rsid w:val="003331D0"/>
    <w:rsid w:val="00333AC5"/>
    <w:rsid w:val="003344C2"/>
    <w:rsid w:val="00334726"/>
    <w:rsid w:val="00334E1E"/>
    <w:rsid w:val="0033526B"/>
    <w:rsid w:val="003354D5"/>
    <w:rsid w:val="00335911"/>
    <w:rsid w:val="00335E33"/>
    <w:rsid w:val="0033735F"/>
    <w:rsid w:val="00337607"/>
    <w:rsid w:val="00340649"/>
    <w:rsid w:val="00340736"/>
    <w:rsid w:val="00340D27"/>
    <w:rsid w:val="0034183E"/>
    <w:rsid w:val="00341C7F"/>
    <w:rsid w:val="00341C94"/>
    <w:rsid w:val="0034520D"/>
    <w:rsid w:val="003512DF"/>
    <w:rsid w:val="00351A28"/>
    <w:rsid w:val="00352967"/>
    <w:rsid w:val="00352D80"/>
    <w:rsid w:val="0035316C"/>
    <w:rsid w:val="003540F4"/>
    <w:rsid w:val="00354F2F"/>
    <w:rsid w:val="00356216"/>
    <w:rsid w:val="00356974"/>
    <w:rsid w:val="00362178"/>
    <w:rsid w:val="003640F2"/>
    <w:rsid w:val="003647D5"/>
    <w:rsid w:val="00364FB2"/>
    <w:rsid w:val="003655A2"/>
    <w:rsid w:val="003666F4"/>
    <w:rsid w:val="00366A5D"/>
    <w:rsid w:val="003675AD"/>
    <w:rsid w:val="0036765D"/>
    <w:rsid w:val="003708FD"/>
    <w:rsid w:val="003723B2"/>
    <w:rsid w:val="003723BA"/>
    <w:rsid w:val="003725E5"/>
    <w:rsid w:val="00373CD0"/>
    <w:rsid w:val="0037429F"/>
    <w:rsid w:val="0037453F"/>
    <w:rsid w:val="0037591A"/>
    <w:rsid w:val="00376574"/>
    <w:rsid w:val="003775B4"/>
    <w:rsid w:val="003815C5"/>
    <w:rsid w:val="0038219C"/>
    <w:rsid w:val="00383D28"/>
    <w:rsid w:val="0038613F"/>
    <w:rsid w:val="0038714B"/>
    <w:rsid w:val="003908D3"/>
    <w:rsid w:val="003919A3"/>
    <w:rsid w:val="00391D94"/>
    <w:rsid w:val="00392060"/>
    <w:rsid w:val="003936CA"/>
    <w:rsid w:val="0039609C"/>
    <w:rsid w:val="0039635D"/>
    <w:rsid w:val="003965D9"/>
    <w:rsid w:val="003972C8"/>
    <w:rsid w:val="00397339"/>
    <w:rsid w:val="0039762A"/>
    <w:rsid w:val="003A11F3"/>
    <w:rsid w:val="003A1893"/>
    <w:rsid w:val="003A420B"/>
    <w:rsid w:val="003A4634"/>
    <w:rsid w:val="003A7777"/>
    <w:rsid w:val="003A7780"/>
    <w:rsid w:val="003A7C32"/>
    <w:rsid w:val="003B0DA1"/>
    <w:rsid w:val="003B2791"/>
    <w:rsid w:val="003B3C5F"/>
    <w:rsid w:val="003B5088"/>
    <w:rsid w:val="003B7BC2"/>
    <w:rsid w:val="003C09F4"/>
    <w:rsid w:val="003C124B"/>
    <w:rsid w:val="003C18C0"/>
    <w:rsid w:val="003C5538"/>
    <w:rsid w:val="003C6BAF"/>
    <w:rsid w:val="003D15D0"/>
    <w:rsid w:val="003D1696"/>
    <w:rsid w:val="003D2118"/>
    <w:rsid w:val="003D283D"/>
    <w:rsid w:val="003D2B49"/>
    <w:rsid w:val="003D3016"/>
    <w:rsid w:val="003D4166"/>
    <w:rsid w:val="003D48D9"/>
    <w:rsid w:val="003D4E8A"/>
    <w:rsid w:val="003D5284"/>
    <w:rsid w:val="003D5B0F"/>
    <w:rsid w:val="003D735A"/>
    <w:rsid w:val="003E2522"/>
    <w:rsid w:val="003E4385"/>
    <w:rsid w:val="003E587F"/>
    <w:rsid w:val="003E62B3"/>
    <w:rsid w:val="003E70B9"/>
    <w:rsid w:val="003F3E52"/>
    <w:rsid w:val="003F5C5D"/>
    <w:rsid w:val="003F62E8"/>
    <w:rsid w:val="003F713B"/>
    <w:rsid w:val="003F7878"/>
    <w:rsid w:val="003F7A0A"/>
    <w:rsid w:val="00400FEA"/>
    <w:rsid w:val="004042E1"/>
    <w:rsid w:val="00405E39"/>
    <w:rsid w:val="0040636A"/>
    <w:rsid w:val="004069C2"/>
    <w:rsid w:val="00407EC8"/>
    <w:rsid w:val="004109F1"/>
    <w:rsid w:val="00411518"/>
    <w:rsid w:val="00412F34"/>
    <w:rsid w:val="0041316D"/>
    <w:rsid w:val="00414700"/>
    <w:rsid w:val="00415376"/>
    <w:rsid w:val="00415587"/>
    <w:rsid w:val="00415914"/>
    <w:rsid w:val="004159D4"/>
    <w:rsid w:val="00416718"/>
    <w:rsid w:val="00417BEC"/>
    <w:rsid w:val="00420DDE"/>
    <w:rsid w:val="00420E30"/>
    <w:rsid w:val="00421305"/>
    <w:rsid w:val="00421FD7"/>
    <w:rsid w:val="00422673"/>
    <w:rsid w:val="00422C43"/>
    <w:rsid w:val="004238FA"/>
    <w:rsid w:val="0042432E"/>
    <w:rsid w:val="004243C1"/>
    <w:rsid w:val="004250A3"/>
    <w:rsid w:val="00425159"/>
    <w:rsid w:val="00426376"/>
    <w:rsid w:val="00427203"/>
    <w:rsid w:val="00427277"/>
    <w:rsid w:val="00427A54"/>
    <w:rsid w:val="0043235A"/>
    <w:rsid w:val="00433198"/>
    <w:rsid w:val="00433658"/>
    <w:rsid w:val="00434748"/>
    <w:rsid w:val="00435C59"/>
    <w:rsid w:val="00435D71"/>
    <w:rsid w:val="00436964"/>
    <w:rsid w:val="00436A96"/>
    <w:rsid w:val="00441497"/>
    <w:rsid w:val="004417C1"/>
    <w:rsid w:val="00441982"/>
    <w:rsid w:val="00441A21"/>
    <w:rsid w:val="00442785"/>
    <w:rsid w:val="0044485E"/>
    <w:rsid w:val="00445681"/>
    <w:rsid w:val="00446249"/>
    <w:rsid w:val="004501AD"/>
    <w:rsid w:val="004506A9"/>
    <w:rsid w:val="00451432"/>
    <w:rsid w:val="004538CB"/>
    <w:rsid w:val="00454F39"/>
    <w:rsid w:val="00455284"/>
    <w:rsid w:val="00457795"/>
    <w:rsid w:val="004606BB"/>
    <w:rsid w:val="00462DCD"/>
    <w:rsid w:val="00463994"/>
    <w:rsid w:val="00463D04"/>
    <w:rsid w:val="00463E77"/>
    <w:rsid w:val="0046427A"/>
    <w:rsid w:val="00464AE5"/>
    <w:rsid w:val="00465FBA"/>
    <w:rsid w:val="00467AE6"/>
    <w:rsid w:val="004706CC"/>
    <w:rsid w:val="004726AF"/>
    <w:rsid w:val="004732C2"/>
    <w:rsid w:val="004734A1"/>
    <w:rsid w:val="004747FA"/>
    <w:rsid w:val="00475C28"/>
    <w:rsid w:val="004804A7"/>
    <w:rsid w:val="0048263A"/>
    <w:rsid w:val="00482C7E"/>
    <w:rsid w:val="00484228"/>
    <w:rsid w:val="004847BB"/>
    <w:rsid w:val="0048688A"/>
    <w:rsid w:val="00486899"/>
    <w:rsid w:val="0048712B"/>
    <w:rsid w:val="00487BDC"/>
    <w:rsid w:val="00490080"/>
    <w:rsid w:val="00490483"/>
    <w:rsid w:val="00490573"/>
    <w:rsid w:val="00490C1F"/>
    <w:rsid w:val="00491F4A"/>
    <w:rsid w:val="004937FD"/>
    <w:rsid w:val="004940BA"/>
    <w:rsid w:val="004946C7"/>
    <w:rsid w:val="00497554"/>
    <w:rsid w:val="004A6592"/>
    <w:rsid w:val="004B0325"/>
    <w:rsid w:val="004B1ACC"/>
    <w:rsid w:val="004B5267"/>
    <w:rsid w:val="004B6511"/>
    <w:rsid w:val="004B655E"/>
    <w:rsid w:val="004B71E8"/>
    <w:rsid w:val="004B7322"/>
    <w:rsid w:val="004B7690"/>
    <w:rsid w:val="004C0399"/>
    <w:rsid w:val="004C24C6"/>
    <w:rsid w:val="004C2B06"/>
    <w:rsid w:val="004C3D3F"/>
    <w:rsid w:val="004C4800"/>
    <w:rsid w:val="004C4AC9"/>
    <w:rsid w:val="004C5044"/>
    <w:rsid w:val="004C5178"/>
    <w:rsid w:val="004C6557"/>
    <w:rsid w:val="004C6AED"/>
    <w:rsid w:val="004D0384"/>
    <w:rsid w:val="004D0993"/>
    <w:rsid w:val="004D0E72"/>
    <w:rsid w:val="004D234F"/>
    <w:rsid w:val="004D3D12"/>
    <w:rsid w:val="004D4025"/>
    <w:rsid w:val="004D41FE"/>
    <w:rsid w:val="004D4A98"/>
    <w:rsid w:val="004D5715"/>
    <w:rsid w:val="004D6A99"/>
    <w:rsid w:val="004D7A22"/>
    <w:rsid w:val="004D7A71"/>
    <w:rsid w:val="004E4B72"/>
    <w:rsid w:val="004F14F9"/>
    <w:rsid w:val="004F1E7D"/>
    <w:rsid w:val="004F371E"/>
    <w:rsid w:val="004F3D74"/>
    <w:rsid w:val="004F45BB"/>
    <w:rsid w:val="004F4FEF"/>
    <w:rsid w:val="004F5477"/>
    <w:rsid w:val="004F6579"/>
    <w:rsid w:val="004F70BA"/>
    <w:rsid w:val="004F7AA3"/>
    <w:rsid w:val="00501A23"/>
    <w:rsid w:val="00501A6C"/>
    <w:rsid w:val="00505340"/>
    <w:rsid w:val="00506E0D"/>
    <w:rsid w:val="00507A15"/>
    <w:rsid w:val="00510AE2"/>
    <w:rsid w:val="00511519"/>
    <w:rsid w:val="0051210E"/>
    <w:rsid w:val="005136B3"/>
    <w:rsid w:val="00517331"/>
    <w:rsid w:val="00517CA2"/>
    <w:rsid w:val="00517D3E"/>
    <w:rsid w:val="0052082F"/>
    <w:rsid w:val="00520937"/>
    <w:rsid w:val="00522691"/>
    <w:rsid w:val="0052387B"/>
    <w:rsid w:val="00524AF0"/>
    <w:rsid w:val="00525979"/>
    <w:rsid w:val="00525BE1"/>
    <w:rsid w:val="005268E2"/>
    <w:rsid w:val="0053074D"/>
    <w:rsid w:val="005309A6"/>
    <w:rsid w:val="00531E41"/>
    <w:rsid w:val="005322F7"/>
    <w:rsid w:val="00532400"/>
    <w:rsid w:val="0053268D"/>
    <w:rsid w:val="00534201"/>
    <w:rsid w:val="00534D76"/>
    <w:rsid w:val="00540A92"/>
    <w:rsid w:val="00543A7A"/>
    <w:rsid w:val="00543DB4"/>
    <w:rsid w:val="00545073"/>
    <w:rsid w:val="00545638"/>
    <w:rsid w:val="0054593E"/>
    <w:rsid w:val="00545DF7"/>
    <w:rsid w:val="00546378"/>
    <w:rsid w:val="00550465"/>
    <w:rsid w:val="0055159C"/>
    <w:rsid w:val="00551727"/>
    <w:rsid w:val="00552FAC"/>
    <w:rsid w:val="00555AC0"/>
    <w:rsid w:val="00555CC2"/>
    <w:rsid w:val="00557740"/>
    <w:rsid w:val="0056005A"/>
    <w:rsid w:val="005611CF"/>
    <w:rsid w:val="00562228"/>
    <w:rsid w:val="00562353"/>
    <w:rsid w:val="00563413"/>
    <w:rsid w:val="005650D2"/>
    <w:rsid w:val="00566A68"/>
    <w:rsid w:val="00570103"/>
    <w:rsid w:val="00570446"/>
    <w:rsid w:val="005705B2"/>
    <w:rsid w:val="00574B8F"/>
    <w:rsid w:val="005760FC"/>
    <w:rsid w:val="00576C15"/>
    <w:rsid w:val="0057721B"/>
    <w:rsid w:val="00577654"/>
    <w:rsid w:val="00577CFF"/>
    <w:rsid w:val="005801E6"/>
    <w:rsid w:val="00580BCD"/>
    <w:rsid w:val="00581750"/>
    <w:rsid w:val="005819DD"/>
    <w:rsid w:val="00582E5E"/>
    <w:rsid w:val="0058396B"/>
    <w:rsid w:val="00583B45"/>
    <w:rsid w:val="00583DB2"/>
    <w:rsid w:val="00584F33"/>
    <w:rsid w:val="005858F8"/>
    <w:rsid w:val="0058637C"/>
    <w:rsid w:val="00586679"/>
    <w:rsid w:val="00590C65"/>
    <w:rsid w:val="0059255F"/>
    <w:rsid w:val="00593135"/>
    <w:rsid w:val="0059324D"/>
    <w:rsid w:val="0059359C"/>
    <w:rsid w:val="0059471A"/>
    <w:rsid w:val="00594CCB"/>
    <w:rsid w:val="00596779"/>
    <w:rsid w:val="00596B16"/>
    <w:rsid w:val="0059725D"/>
    <w:rsid w:val="005A05BA"/>
    <w:rsid w:val="005A084C"/>
    <w:rsid w:val="005A1EF0"/>
    <w:rsid w:val="005A2999"/>
    <w:rsid w:val="005A2BA0"/>
    <w:rsid w:val="005A7E5A"/>
    <w:rsid w:val="005B0E7A"/>
    <w:rsid w:val="005B15BF"/>
    <w:rsid w:val="005B2BFD"/>
    <w:rsid w:val="005B336E"/>
    <w:rsid w:val="005B3F8F"/>
    <w:rsid w:val="005B48F1"/>
    <w:rsid w:val="005B6050"/>
    <w:rsid w:val="005B7A4A"/>
    <w:rsid w:val="005C016A"/>
    <w:rsid w:val="005C0F54"/>
    <w:rsid w:val="005C1179"/>
    <w:rsid w:val="005C5C67"/>
    <w:rsid w:val="005C6DB1"/>
    <w:rsid w:val="005D0DB2"/>
    <w:rsid w:val="005D3076"/>
    <w:rsid w:val="005D4239"/>
    <w:rsid w:val="005D425A"/>
    <w:rsid w:val="005D5315"/>
    <w:rsid w:val="005D7CB2"/>
    <w:rsid w:val="005D7E29"/>
    <w:rsid w:val="005E001D"/>
    <w:rsid w:val="005E129E"/>
    <w:rsid w:val="005E1E1D"/>
    <w:rsid w:val="005E357B"/>
    <w:rsid w:val="005E3EC9"/>
    <w:rsid w:val="005E40FA"/>
    <w:rsid w:val="005E4FBC"/>
    <w:rsid w:val="005E566A"/>
    <w:rsid w:val="005E5FB6"/>
    <w:rsid w:val="005E7D08"/>
    <w:rsid w:val="005E7F29"/>
    <w:rsid w:val="005F0782"/>
    <w:rsid w:val="005F0A87"/>
    <w:rsid w:val="005F192F"/>
    <w:rsid w:val="005F2E27"/>
    <w:rsid w:val="005F36C0"/>
    <w:rsid w:val="005F3D38"/>
    <w:rsid w:val="005F5273"/>
    <w:rsid w:val="005F6007"/>
    <w:rsid w:val="005F6C0C"/>
    <w:rsid w:val="005F77F2"/>
    <w:rsid w:val="0060102E"/>
    <w:rsid w:val="0060122E"/>
    <w:rsid w:val="00602206"/>
    <w:rsid w:val="0060266F"/>
    <w:rsid w:val="00604689"/>
    <w:rsid w:val="006047F1"/>
    <w:rsid w:val="0060588D"/>
    <w:rsid w:val="00605BBD"/>
    <w:rsid w:val="00605D78"/>
    <w:rsid w:val="00607D22"/>
    <w:rsid w:val="006105C3"/>
    <w:rsid w:val="00610B5A"/>
    <w:rsid w:val="00611329"/>
    <w:rsid w:val="006117E9"/>
    <w:rsid w:val="006118A0"/>
    <w:rsid w:val="00616DA5"/>
    <w:rsid w:val="00617AD6"/>
    <w:rsid w:val="006209A2"/>
    <w:rsid w:val="006216D7"/>
    <w:rsid w:val="00623078"/>
    <w:rsid w:val="00623A70"/>
    <w:rsid w:val="00623AF5"/>
    <w:rsid w:val="00624583"/>
    <w:rsid w:val="0062538C"/>
    <w:rsid w:val="006253AC"/>
    <w:rsid w:val="00625527"/>
    <w:rsid w:val="00626951"/>
    <w:rsid w:val="00627A29"/>
    <w:rsid w:val="00627BFB"/>
    <w:rsid w:val="00630172"/>
    <w:rsid w:val="00631D57"/>
    <w:rsid w:val="0063295C"/>
    <w:rsid w:val="006330FA"/>
    <w:rsid w:val="0063314D"/>
    <w:rsid w:val="00634857"/>
    <w:rsid w:val="00634AA1"/>
    <w:rsid w:val="00636EDB"/>
    <w:rsid w:val="00636F41"/>
    <w:rsid w:val="006403B5"/>
    <w:rsid w:val="00642871"/>
    <w:rsid w:val="00642D0B"/>
    <w:rsid w:val="00642EAA"/>
    <w:rsid w:val="006433D5"/>
    <w:rsid w:val="00647B12"/>
    <w:rsid w:val="00650AB9"/>
    <w:rsid w:val="00651F42"/>
    <w:rsid w:val="00652119"/>
    <w:rsid w:val="0065236C"/>
    <w:rsid w:val="00652E09"/>
    <w:rsid w:val="006552E9"/>
    <w:rsid w:val="00655F14"/>
    <w:rsid w:val="00657C5E"/>
    <w:rsid w:val="0066107B"/>
    <w:rsid w:val="0066280D"/>
    <w:rsid w:val="00664FC0"/>
    <w:rsid w:val="0066534F"/>
    <w:rsid w:val="0066594C"/>
    <w:rsid w:val="0066615E"/>
    <w:rsid w:val="00670924"/>
    <w:rsid w:val="00670B22"/>
    <w:rsid w:val="00670E57"/>
    <w:rsid w:val="00672473"/>
    <w:rsid w:val="0067473D"/>
    <w:rsid w:val="00674A07"/>
    <w:rsid w:val="00676AE7"/>
    <w:rsid w:val="0067711E"/>
    <w:rsid w:val="006779AD"/>
    <w:rsid w:val="00680083"/>
    <w:rsid w:val="00681727"/>
    <w:rsid w:val="00681875"/>
    <w:rsid w:val="00682AE6"/>
    <w:rsid w:val="00686378"/>
    <w:rsid w:val="006909B9"/>
    <w:rsid w:val="00690B51"/>
    <w:rsid w:val="006915FD"/>
    <w:rsid w:val="00691EC4"/>
    <w:rsid w:val="0069231A"/>
    <w:rsid w:val="0069470F"/>
    <w:rsid w:val="00694E2E"/>
    <w:rsid w:val="00694E38"/>
    <w:rsid w:val="00695621"/>
    <w:rsid w:val="00695CA3"/>
    <w:rsid w:val="006965C6"/>
    <w:rsid w:val="00696879"/>
    <w:rsid w:val="006A0A1D"/>
    <w:rsid w:val="006A0A2A"/>
    <w:rsid w:val="006A50E6"/>
    <w:rsid w:val="006A711D"/>
    <w:rsid w:val="006A7540"/>
    <w:rsid w:val="006B0BF6"/>
    <w:rsid w:val="006B2F67"/>
    <w:rsid w:val="006B3EC9"/>
    <w:rsid w:val="006B401E"/>
    <w:rsid w:val="006B4560"/>
    <w:rsid w:val="006B4F71"/>
    <w:rsid w:val="006B53F6"/>
    <w:rsid w:val="006B5B35"/>
    <w:rsid w:val="006B5BB1"/>
    <w:rsid w:val="006B683B"/>
    <w:rsid w:val="006C0700"/>
    <w:rsid w:val="006C073C"/>
    <w:rsid w:val="006C1C7F"/>
    <w:rsid w:val="006C2A7A"/>
    <w:rsid w:val="006C2EBD"/>
    <w:rsid w:val="006C5B1E"/>
    <w:rsid w:val="006C5BBB"/>
    <w:rsid w:val="006C6F7B"/>
    <w:rsid w:val="006C77EC"/>
    <w:rsid w:val="006C79A6"/>
    <w:rsid w:val="006C7D65"/>
    <w:rsid w:val="006D08D9"/>
    <w:rsid w:val="006D1A11"/>
    <w:rsid w:val="006D1E71"/>
    <w:rsid w:val="006D28C6"/>
    <w:rsid w:val="006D3225"/>
    <w:rsid w:val="006D3913"/>
    <w:rsid w:val="006D3A34"/>
    <w:rsid w:val="006D4B34"/>
    <w:rsid w:val="006D5E92"/>
    <w:rsid w:val="006D628A"/>
    <w:rsid w:val="006D6920"/>
    <w:rsid w:val="006E0EE6"/>
    <w:rsid w:val="006E1A72"/>
    <w:rsid w:val="006E1FD5"/>
    <w:rsid w:val="006E21C5"/>
    <w:rsid w:val="006E27C0"/>
    <w:rsid w:val="006E28C5"/>
    <w:rsid w:val="006E29D8"/>
    <w:rsid w:val="006E2A1E"/>
    <w:rsid w:val="006E5028"/>
    <w:rsid w:val="006E5B2A"/>
    <w:rsid w:val="006F00C0"/>
    <w:rsid w:val="006F0597"/>
    <w:rsid w:val="006F12C1"/>
    <w:rsid w:val="006F1AD8"/>
    <w:rsid w:val="006F287F"/>
    <w:rsid w:val="006F3A46"/>
    <w:rsid w:val="006F3DB5"/>
    <w:rsid w:val="006F41DD"/>
    <w:rsid w:val="006F4282"/>
    <w:rsid w:val="006F4B58"/>
    <w:rsid w:val="006F6BBA"/>
    <w:rsid w:val="006F6E24"/>
    <w:rsid w:val="006F77D7"/>
    <w:rsid w:val="00701771"/>
    <w:rsid w:val="00701E4D"/>
    <w:rsid w:val="00702980"/>
    <w:rsid w:val="00702D41"/>
    <w:rsid w:val="00703839"/>
    <w:rsid w:val="00704225"/>
    <w:rsid w:val="007074F5"/>
    <w:rsid w:val="00713BE3"/>
    <w:rsid w:val="00714079"/>
    <w:rsid w:val="00714F7C"/>
    <w:rsid w:val="00715D09"/>
    <w:rsid w:val="00717783"/>
    <w:rsid w:val="00720A4F"/>
    <w:rsid w:val="00723042"/>
    <w:rsid w:val="007231AE"/>
    <w:rsid w:val="007240C1"/>
    <w:rsid w:val="0072425D"/>
    <w:rsid w:val="00726393"/>
    <w:rsid w:val="00726D17"/>
    <w:rsid w:val="00730BB3"/>
    <w:rsid w:val="007367A1"/>
    <w:rsid w:val="007370DB"/>
    <w:rsid w:val="00741296"/>
    <w:rsid w:val="00743208"/>
    <w:rsid w:val="007438B4"/>
    <w:rsid w:val="00743AA3"/>
    <w:rsid w:val="00744C42"/>
    <w:rsid w:val="007461CA"/>
    <w:rsid w:val="007467DC"/>
    <w:rsid w:val="00746C8F"/>
    <w:rsid w:val="007474E7"/>
    <w:rsid w:val="007504CA"/>
    <w:rsid w:val="007505FF"/>
    <w:rsid w:val="0075094A"/>
    <w:rsid w:val="0075187C"/>
    <w:rsid w:val="00752767"/>
    <w:rsid w:val="007536E3"/>
    <w:rsid w:val="00753B4D"/>
    <w:rsid w:val="00755CAB"/>
    <w:rsid w:val="007565F3"/>
    <w:rsid w:val="00756DFF"/>
    <w:rsid w:val="00757218"/>
    <w:rsid w:val="00757CE3"/>
    <w:rsid w:val="007616C9"/>
    <w:rsid w:val="00761D08"/>
    <w:rsid w:val="007644C7"/>
    <w:rsid w:val="00764608"/>
    <w:rsid w:val="00766083"/>
    <w:rsid w:val="007662FC"/>
    <w:rsid w:val="007706DA"/>
    <w:rsid w:val="00770FEA"/>
    <w:rsid w:val="007717A7"/>
    <w:rsid w:val="00771C12"/>
    <w:rsid w:val="00774C2C"/>
    <w:rsid w:val="0077555F"/>
    <w:rsid w:val="00780193"/>
    <w:rsid w:val="007812BA"/>
    <w:rsid w:val="00781460"/>
    <w:rsid w:val="00781F6C"/>
    <w:rsid w:val="00782819"/>
    <w:rsid w:val="00782C63"/>
    <w:rsid w:val="00783805"/>
    <w:rsid w:val="00783CB5"/>
    <w:rsid w:val="007846CD"/>
    <w:rsid w:val="0078619D"/>
    <w:rsid w:val="0079037B"/>
    <w:rsid w:val="0079085B"/>
    <w:rsid w:val="00791A0C"/>
    <w:rsid w:val="00792369"/>
    <w:rsid w:val="007931C6"/>
    <w:rsid w:val="00793702"/>
    <w:rsid w:val="00793714"/>
    <w:rsid w:val="007939C8"/>
    <w:rsid w:val="007960F3"/>
    <w:rsid w:val="00796235"/>
    <w:rsid w:val="0079782A"/>
    <w:rsid w:val="00797C5E"/>
    <w:rsid w:val="007A01C0"/>
    <w:rsid w:val="007A05AE"/>
    <w:rsid w:val="007A08C2"/>
    <w:rsid w:val="007A19DF"/>
    <w:rsid w:val="007A21F5"/>
    <w:rsid w:val="007A4B35"/>
    <w:rsid w:val="007A5CE7"/>
    <w:rsid w:val="007A60D8"/>
    <w:rsid w:val="007A7F51"/>
    <w:rsid w:val="007B0AAC"/>
    <w:rsid w:val="007B14B1"/>
    <w:rsid w:val="007B2ACB"/>
    <w:rsid w:val="007B3F7F"/>
    <w:rsid w:val="007C2813"/>
    <w:rsid w:val="007C49AD"/>
    <w:rsid w:val="007C4B6C"/>
    <w:rsid w:val="007D0D59"/>
    <w:rsid w:val="007D10E5"/>
    <w:rsid w:val="007D1807"/>
    <w:rsid w:val="007D190B"/>
    <w:rsid w:val="007D3075"/>
    <w:rsid w:val="007D30BA"/>
    <w:rsid w:val="007D31B8"/>
    <w:rsid w:val="007D36A3"/>
    <w:rsid w:val="007D40E4"/>
    <w:rsid w:val="007D46B3"/>
    <w:rsid w:val="007E1712"/>
    <w:rsid w:val="007E1F97"/>
    <w:rsid w:val="007E2516"/>
    <w:rsid w:val="007E2C62"/>
    <w:rsid w:val="007E2E26"/>
    <w:rsid w:val="007E36A4"/>
    <w:rsid w:val="007E3F52"/>
    <w:rsid w:val="007E6587"/>
    <w:rsid w:val="007E74A7"/>
    <w:rsid w:val="007F06B0"/>
    <w:rsid w:val="007F0878"/>
    <w:rsid w:val="007F1794"/>
    <w:rsid w:val="007F17C3"/>
    <w:rsid w:val="007F20AF"/>
    <w:rsid w:val="007F3336"/>
    <w:rsid w:val="007F3E50"/>
    <w:rsid w:val="007F439A"/>
    <w:rsid w:val="007F4C65"/>
    <w:rsid w:val="007F6411"/>
    <w:rsid w:val="007F6F22"/>
    <w:rsid w:val="00800366"/>
    <w:rsid w:val="008003BA"/>
    <w:rsid w:val="00800FDF"/>
    <w:rsid w:val="008033CB"/>
    <w:rsid w:val="0080368C"/>
    <w:rsid w:val="00804732"/>
    <w:rsid w:val="00805B0C"/>
    <w:rsid w:val="0080613A"/>
    <w:rsid w:val="008065C5"/>
    <w:rsid w:val="008071A1"/>
    <w:rsid w:val="00813236"/>
    <w:rsid w:val="00813711"/>
    <w:rsid w:val="00814509"/>
    <w:rsid w:val="00816597"/>
    <w:rsid w:val="00820AF8"/>
    <w:rsid w:val="00821675"/>
    <w:rsid w:val="008232EE"/>
    <w:rsid w:val="00823D01"/>
    <w:rsid w:val="008264BB"/>
    <w:rsid w:val="00826525"/>
    <w:rsid w:val="00827321"/>
    <w:rsid w:val="008307F1"/>
    <w:rsid w:val="00830D6C"/>
    <w:rsid w:val="00831357"/>
    <w:rsid w:val="008334F2"/>
    <w:rsid w:val="0083482B"/>
    <w:rsid w:val="00835548"/>
    <w:rsid w:val="008356DC"/>
    <w:rsid w:val="0083623C"/>
    <w:rsid w:val="0083680E"/>
    <w:rsid w:val="00841A96"/>
    <w:rsid w:val="00841D00"/>
    <w:rsid w:val="008440C1"/>
    <w:rsid w:val="00845092"/>
    <w:rsid w:val="00846581"/>
    <w:rsid w:val="008510C5"/>
    <w:rsid w:val="008514E4"/>
    <w:rsid w:val="0085187F"/>
    <w:rsid w:val="00851B25"/>
    <w:rsid w:val="00851B88"/>
    <w:rsid w:val="00851C19"/>
    <w:rsid w:val="00853103"/>
    <w:rsid w:val="0085457E"/>
    <w:rsid w:val="00854D5A"/>
    <w:rsid w:val="00854E37"/>
    <w:rsid w:val="00855769"/>
    <w:rsid w:val="008561C0"/>
    <w:rsid w:val="00860462"/>
    <w:rsid w:val="00860721"/>
    <w:rsid w:val="00860B18"/>
    <w:rsid w:val="0086265F"/>
    <w:rsid w:val="0086468C"/>
    <w:rsid w:val="00865051"/>
    <w:rsid w:val="00866071"/>
    <w:rsid w:val="008661A4"/>
    <w:rsid w:val="008670C1"/>
    <w:rsid w:val="008673C3"/>
    <w:rsid w:val="0086750C"/>
    <w:rsid w:val="00872742"/>
    <w:rsid w:val="00874438"/>
    <w:rsid w:val="00874507"/>
    <w:rsid w:val="00874AD2"/>
    <w:rsid w:val="00875358"/>
    <w:rsid w:val="008753A2"/>
    <w:rsid w:val="008760E6"/>
    <w:rsid w:val="00876947"/>
    <w:rsid w:val="00877E01"/>
    <w:rsid w:val="00882024"/>
    <w:rsid w:val="0088366F"/>
    <w:rsid w:val="00883D4B"/>
    <w:rsid w:val="00884549"/>
    <w:rsid w:val="00885306"/>
    <w:rsid w:val="008864E5"/>
    <w:rsid w:val="00887056"/>
    <w:rsid w:val="00893359"/>
    <w:rsid w:val="008A01DE"/>
    <w:rsid w:val="008A0A09"/>
    <w:rsid w:val="008A217B"/>
    <w:rsid w:val="008A36A6"/>
    <w:rsid w:val="008A6F69"/>
    <w:rsid w:val="008A6FF5"/>
    <w:rsid w:val="008A7241"/>
    <w:rsid w:val="008A7A3B"/>
    <w:rsid w:val="008A7DF2"/>
    <w:rsid w:val="008B1FF0"/>
    <w:rsid w:val="008B306A"/>
    <w:rsid w:val="008B3B62"/>
    <w:rsid w:val="008B3C0C"/>
    <w:rsid w:val="008B413C"/>
    <w:rsid w:val="008B66D4"/>
    <w:rsid w:val="008B77AF"/>
    <w:rsid w:val="008C165A"/>
    <w:rsid w:val="008C17B8"/>
    <w:rsid w:val="008C2CCB"/>
    <w:rsid w:val="008C3EFE"/>
    <w:rsid w:val="008C3F49"/>
    <w:rsid w:val="008C76BB"/>
    <w:rsid w:val="008D0ACA"/>
    <w:rsid w:val="008D0BB5"/>
    <w:rsid w:val="008D1D80"/>
    <w:rsid w:val="008D678F"/>
    <w:rsid w:val="008D689A"/>
    <w:rsid w:val="008D6B54"/>
    <w:rsid w:val="008E14DB"/>
    <w:rsid w:val="008E19A7"/>
    <w:rsid w:val="008E19E0"/>
    <w:rsid w:val="008E1AD0"/>
    <w:rsid w:val="008E3D29"/>
    <w:rsid w:val="008E3E71"/>
    <w:rsid w:val="008E4868"/>
    <w:rsid w:val="008E4B4A"/>
    <w:rsid w:val="008E5DC6"/>
    <w:rsid w:val="008E613A"/>
    <w:rsid w:val="008E63EF"/>
    <w:rsid w:val="008F010E"/>
    <w:rsid w:val="008F0123"/>
    <w:rsid w:val="008F44FF"/>
    <w:rsid w:val="008F6112"/>
    <w:rsid w:val="009005BA"/>
    <w:rsid w:val="00904A42"/>
    <w:rsid w:val="00904BE8"/>
    <w:rsid w:val="00905E8D"/>
    <w:rsid w:val="00907E22"/>
    <w:rsid w:val="00910BC5"/>
    <w:rsid w:val="00910E69"/>
    <w:rsid w:val="0091131D"/>
    <w:rsid w:val="00911CD8"/>
    <w:rsid w:val="00912E16"/>
    <w:rsid w:val="00913D4C"/>
    <w:rsid w:val="009150A0"/>
    <w:rsid w:val="00917182"/>
    <w:rsid w:val="00917581"/>
    <w:rsid w:val="009218EC"/>
    <w:rsid w:val="00921BD6"/>
    <w:rsid w:val="00921EBE"/>
    <w:rsid w:val="009225C9"/>
    <w:rsid w:val="00922932"/>
    <w:rsid w:val="00922FEC"/>
    <w:rsid w:val="0092302A"/>
    <w:rsid w:val="009232C2"/>
    <w:rsid w:val="009233DC"/>
    <w:rsid w:val="00923919"/>
    <w:rsid w:val="00923C6D"/>
    <w:rsid w:val="00925010"/>
    <w:rsid w:val="009258B9"/>
    <w:rsid w:val="00926FBA"/>
    <w:rsid w:val="0092728B"/>
    <w:rsid w:val="00927A10"/>
    <w:rsid w:val="009307FF"/>
    <w:rsid w:val="00930802"/>
    <w:rsid w:val="009308BC"/>
    <w:rsid w:val="00931BA5"/>
    <w:rsid w:val="009333B0"/>
    <w:rsid w:val="00933E3E"/>
    <w:rsid w:val="009341F4"/>
    <w:rsid w:val="009347C3"/>
    <w:rsid w:val="0093608E"/>
    <w:rsid w:val="00936260"/>
    <w:rsid w:val="009366A2"/>
    <w:rsid w:val="009408DF"/>
    <w:rsid w:val="00942AB8"/>
    <w:rsid w:val="0094585D"/>
    <w:rsid w:val="009458D6"/>
    <w:rsid w:val="009500A6"/>
    <w:rsid w:val="00951E1B"/>
    <w:rsid w:val="0095263F"/>
    <w:rsid w:val="0095347E"/>
    <w:rsid w:val="0095362D"/>
    <w:rsid w:val="00957C85"/>
    <w:rsid w:val="00961574"/>
    <w:rsid w:val="009615B3"/>
    <w:rsid w:val="0096206B"/>
    <w:rsid w:val="0096294A"/>
    <w:rsid w:val="00963724"/>
    <w:rsid w:val="009638D7"/>
    <w:rsid w:val="00966992"/>
    <w:rsid w:val="00967243"/>
    <w:rsid w:val="009701F4"/>
    <w:rsid w:val="00971180"/>
    <w:rsid w:val="00973DB4"/>
    <w:rsid w:val="009765B0"/>
    <w:rsid w:val="00982A19"/>
    <w:rsid w:val="00983B13"/>
    <w:rsid w:val="0098784D"/>
    <w:rsid w:val="00987A7B"/>
    <w:rsid w:val="009907A6"/>
    <w:rsid w:val="00991199"/>
    <w:rsid w:val="00991937"/>
    <w:rsid w:val="00992CDC"/>
    <w:rsid w:val="009930D7"/>
    <w:rsid w:val="00993949"/>
    <w:rsid w:val="009955E8"/>
    <w:rsid w:val="00995ED5"/>
    <w:rsid w:val="00996B33"/>
    <w:rsid w:val="00996E82"/>
    <w:rsid w:val="00996EAA"/>
    <w:rsid w:val="009A17A3"/>
    <w:rsid w:val="009A266E"/>
    <w:rsid w:val="009A2768"/>
    <w:rsid w:val="009A343D"/>
    <w:rsid w:val="009A4BF2"/>
    <w:rsid w:val="009A6DEC"/>
    <w:rsid w:val="009A7619"/>
    <w:rsid w:val="009B1F3F"/>
    <w:rsid w:val="009B3330"/>
    <w:rsid w:val="009B4035"/>
    <w:rsid w:val="009B4833"/>
    <w:rsid w:val="009B5412"/>
    <w:rsid w:val="009B5A42"/>
    <w:rsid w:val="009B5C2E"/>
    <w:rsid w:val="009B7B02"/>
    <w:rsid w:val="009B7CA6"/>
    <w:rsid w:val="009C0264"/>
    <w:rsid w:val="009C0E2D"/>
    <w:rsid w:val="009C1B65"/>
    <w:rsid w:val="009C269F"/>
    <w:rsid w:val="009C46A6"/>
    <w:rsid w:val="009C493A"/>
    <w:rsid w:val="009C49E4"/>
    <w:rsid w:val="009D0829"/>
    <w:rsid w:val="009D1D88"/>
    <w:rsid w:val="009D287E"/>
    <w:rsid w:val="009D3D34"/>
    <w:rsid w:val="009D538A"/>
    <w:rsid w:val="009D77B8"/>
    <w:rsid w:val="009D7C0B"/>
    <w:rsid w:val="009E1B78"/>
    <w:rsid w:val="009E3411"/>
    <w:rsid w:val="009F0B43"/>
    <w:rsid w:val="009F15B3"/>
    <w:rsid w:val="009F1BA3"/>
    <w:rsid w:val="009F5F16"/>
    <w:rsid w:val="009F6C01"/>
    <w:rsid w:val="009F73AB"/>
    <w:rsid w:val="009F7BD4"/>
    <w:rsid w:val="009F7CD3"/>
    <w:rsid w:val="00A01D82"/>
    <w:rsid w:val="00A02E88"/>
    <w:rsid w:val="00A03517"/>
    <w:rsid w:val="00A0608F"/>
    <w:rsid w:val="00A06502"/>
    <w:rsid w:val="00A07071"/>
    <w:rsid w:val="00A0773B"/>
    <w:rsid w:val="00A105A1"/>
    <w:rsid w:val="00A126A7"/>
    <w:rsid w:val="00A1295C"/>
    <w:rsid w:val="00A1310B"/>
    <w:rsid w:val="00A14481"/>
    <w:rsid w:val="00A144B2"/>
    <w:rsid w:val="00A14A1D"/>
    <w:rsid w:val="00A163D8"/>
    <w:rsid w:val="00A1686E"/>
    <w:rsid w:val="00A2010D"/>
    <w:rsid w:val="00A213FC"/>
    <w:rsid w:val="00A21956"/>
    <w:rsid w:val="00A21F57"/>
    <w:rsid w:val="00A2250A"/>
    <w:rsid w:val="00A247C8"/>
    <w:rsid w:val="00A24F7A"/>
    <w:rsid w:val="00A2580A"/>
    <w:rsid w:val="00A259A9"/>
    <w:rsid w:val="00A25E95"/>
    <w:rsid w:val="00A26610"/>
    <w:rsid w:val="00A268DF"/>
    <w:rsid w:val="00A26EFA"/>
    <w:rsid w:val="00A31BDE"/>
    <w:rsid w:val="00A33BCF"/>
    <w:rsid w:val="00A3404C"/>
    <w:rsid w:val="00A343C3"/>
    <w:rsid w:val="00A35A19"/>
    <w:rsid w:val="00A378F7"/>
    <w:rsid w:val="00A37BEE"/>
    <w:rsid w:val="00A40568"/>
    <w:rsid w:val="00A41602"/>
    <w:rsid w:val="00A41796"/>
    <w:rsid w:val="00A42F3E"/>
    <w:rsid w:val="00A4341E"/>
    <w:rsid w:val="00A437D9"/>
    <w:rsid w:val="00A44B1A"/>
    <w:rsid w:val="00A46203"/>
    <w:rsid w:val="00A47A19"/>
    <w:rsid w:val="00A5036C"/>
    <w:rsid w:val="00A520F6"/>
    <w:rsid w:val="00A553E9"/>
    <w:rsid w:val="00A558E7"/>
    <w:rsid w:val="00A5599E"/>
    <w:rsid w:val="00A56493"/>
    <w:rsid w:val="00A578A3"/>
    <w:rsid w:val="00A619C8"/>
    <w:rsid w:val="00A62CF1"/>
    <w:rsid w:val="00A63EEA"/>
    <w:rsid w:val="00A653F7"/>
    <w:rsid w:val="00A65C63"/>
    <w:rsid w:val="00A65FDA"/>
    <w:rsid w:val="00A70D2B"/>
    <w:rsid w:val="00A71C18"/>
    <w:rsid w:val="00A735BF"/>
    <w:rsid w:val="00A742E1"/>
    <w:rsid w:val="00A74355"/>
    <w:rsid w:val="00A75519"/>
    <w:rsid w:val="00A76EE4"/>
    <w:rsid w:val="00A77552"/>
    <w:rsid w:val="00A77800"/>
    <w:rsid w:val="00A81211"/>
    <w:rsid w:val="00A81426"/>
    <w:rsid w:val="00A819F9"/>
    <w:rsid w:val="00A82A30"/>
    <w:rsid w:val="00A82ABF"/>
    <w:rsid w:val="00A85DC8"/>
    <w:rsid w:val="00A868CA"/>
    <w:rsid w:val="00A86D39"/>
    <w:rsid w:val="00A879F9"/>
    <w:rsid w:val="00A914BA"/>
    <w:rsid w:val="00A91BAD"/>
    <w:rsid w:val="00A92CD1"/>
    <w:rsid w:val="00A93A8B"/>
    <w:rsid w:val="00A93AE8"/>
    <w:rsid w:val="00A946A4"/>
    <w:rsid w:val="00A94AC7"/>
    <w:rsid w:val="00A96210"/>
    <w:rsid w:val="00A971E4"/>
    <w:rsid w:val="00AA11E5"/>
    <w:rsid w:val="00AA244A"/>
    <w:rsid w:val="00AA268D"/>
    <w:rsid w:val="00AA36B5"/>
    <w:rsid w:val="00AA4DB9"/>
    <w:rsid w:val="00AA7343"/>
    <w:rsid w:val="00AB08B6"/>
    <w:rsid w:val="00AB224D"/>
    <w:rsid w:val="00AB3C43"/>
    <w:rsid w:val="00AB4643"/>
    <w:rsid w:val="00AB5778"/>
    <w:rsid w:val="00AC0804"/>
    <w:rsid w:val="00AC1044"/>
    <w:rsid w:val="00AC244A"/>
    <w:rsid w:val="00AC2BAA"/>
    <w:rsid w:val="00AC3CD3"/>
    <w:rsid w:val="00AC42E7"/>
    <w:rsid w:val="00AC683D"/>
    <w:rsid w:val="00AC6C26"/>
    <w:rsid w:val="00AC789B"/>
    <w:rsid w:val="00AD0CFE"/>
    <w:rsid w:val="00AD2292"/>
    <w:rsid w:val="00AD2313"/>
    <w:rsid w:val="00AD38D8"/>
    <w:rsid w:val="00AD439C"/>
    <w:rsid w:val="00AD690E"/>
    <w:rsid w:val="00AD7471"/>
    <w:rsid w:val="00AE00FD"/>
    <w:rsid w:val="00AE0B01"/>
    <w:rsid w:val="00AE2F03"/>
    <w:rsid w:val="00AE32F0"/>
    <w:rsid w:val="00AE4CEC"/>
    <w:rsid w:val="00AE5408"/>
    <w:rsid w:val="00AE54AC"/>
    <w:rsid w:val="00AE6486"/>
    <w:rsid w:val="00AE7F76"/>
    <w:rsid w:val="00AF1A6D"/>
    <w:rsid w:val="00AF29DB"/>
    <w:rsid w:val="00AF3AF6"/>
    <w:rsid w:val="00AF3F47"/>
    <w:rsid w:val="00AF50D0"/>
    <w:rsid w:val="00AF65AF"/>
    <w:rsid w:val="00AF730F"/>
    <w:rsid w:val="00AF7C2E"/>
    <w:rsid w:val="00B00C16"/>
    <w:rsid w:val="00B01644"/>
    <w:rsid w:val="00B04163"/>
    <w:rsid w:val="00B04DA7"/>
    <w:rsid w:val="00B058BC"/>
    <w:rsid w:val="00B05BAB"/>
    <w:rsid w:val="00B06DDE"/>
    <w:rsid w:val="00B11C49"/>
    <w:rsid w:val="00B12A27"/>
    <w:rsid w:val="00B1389F"/>
    <w:rsid w:val="00B1459C"/>
    <w:rsid w:val="00B1580E"/>
    <w:rsid w:val="00B16A9D"/>
    <w:rsid w:val="00B170DB"/>
    <w:rsid w:val="00B23135"/>
    <w:rsid w:val="00B23B8D"/>
    <w:rsid w:val="00B2405A"/>
    <w:rsid w:val="00B25221"/>
    <w:rsid w:val="00B256A0"/>
    <w:rsid w:val="00B26999"/>
    <w:rsid w:val="00B272DA"/>
    <w:rsid w:val="00B30C69"/>
    <w:rsid w:val="00B34EE1"/>
    <w:rsid w:val="00B35EC0"/>
    <w:rsid w:val="00B37ABE"/>
    <w:rsid w:val="00B4035F"/>
    <w:rsid w:val="00B4142C"/>
    <w:rsid w:val="00B422B1"/>
    <w:rsid w:val="00B43873"/>
    <w:rsid w:val="00B443CB"/>
    <w:rsid w:val="00B44B8E"/>
    <w:rsid w:val="00B4586D"/>
    <w:rsid w:val="00B46161"/>
    <w:rsid w:val="00B46A36"/>
    <w:rsid w:val="00B500AC"/>
    <w:rsid w:val="00B50272"/>
    <w:rsid w:val="00B50940"/>
    <w:rsid w:val="00B520D7"/>
    <w:rsid w:val="00B5568A"/>
    <w:rsid w:val="00B55ACF"/>
    <w:rsid w:val="00B60F95"/>
    <w:rsid w:val="00B62522"/>
    <w:rsid w:val="00B64ADB"/>
    <w:rsid w:val="00B64B49"/>
    <w:rsid w:val="00B65818"/>
    <w:rsid w:val="00B661E6"/>
    <w:rsid w:val="00B66FA0"/>
    <w:rsid w:val="00B6753B"/>
    <w:rsid w:val="00B678AF"/>
    <w:rsid w:val="00B67918"/>
    <w:rsid w:val="00B70923"/>
    <w:rsid w:val="00B71DAC"/>
    <w:rsid w:val="00B72FDB"/>
    <w:rsid w:val="00B738AB"/>
    <w:rsid w:val="00B74A6B"/>
    <w:rsid w:val="00B752DF"/>
    <w:rsid w:val="00B76505"/>
    <w:rsid w:val="00B7650D"/>
    <w:rsid w:val="00B76AFD"/>
    <w:rsid w:val="00B809DE"/>
    <w:rsid w:val="00B82098"/>
    <w:rsid w:val="00B820FB"/>
    <w:rsid w:val="00B83DFE"/>
    <w:rsid w:val="00B84D14"/>
    <w:rsid w:val="00B8570E"/>
    <w:rsid w:val="00B85829"/>
    <w:rsid w:val="00B85A34"/>
    <w:rsid w:val="00B870A4"/>
    <w:rsid w:val="00B87673"/>
    <w:rsid w:val="00B90710"/>
    <w:rsid w:val="00B90CFC"/>
    <w:rsid w:val="00B90E0F"/>
    <w:rsid w:val="00B911D3"/>
    <w:rsid w:val="00B92BCF"/>
    <w:rsid w:val="00B94FB3"/>
    <w:rsid w:val="00B9545E"/>
    <w:rsid w:val="00B96365"/>
    <w:rsid w:val="00B96C39"/>
    <w:rsid w:val="00B97FB8"/>
    <w:rsid w:val="00BA1B71"/>
    <w:rsid w:val="00BA21CA"/>
    <w:rsid w:val="00BB05EC"/>
    <w:rsid w:val="00BB2C15"/>
    <w:rsid w:val="00BB630E"/>
    <w:rsid w:val="00BB655F"/>
    <w:rsid w:val="00BB6D54"/>
    <w:rsid w:val="00BB70DE"/>
    <w:rsid w:val="00BC0B5B"/>
    <w:rsid w:val="00BC164A"/>
    <w:rsid w:val="00BC260B"/>
    <w:rsid w:val="00BC32F2"/>
    <w:rsid w:val="00BC3AC7"/>
    <w:rsid w:val="00BC418F"/>
    <w:rsid w:val="00BC4C64"/>
    <w:rsid w:val="00BC5BE7"/>
    <w:rsid w:val="00BC63EA"/>
    <w:rsid w:val="00BC640D"/>
    <w:rsid w:val="00BC6C9B"/>
    <w:rsid w:val="00BC7601"/>
    <w:rsid w:val="00BC7759"/>
    <w:rsid w:val="00BC7A07"/>
    <w:rsid w:val="00BD0309"/>
    <w:rsid w:val="00BD053E"/>
    <w:rsid w:val="00BD180D"/>
    <w:rsid w:val="00BD26B6"/>
    <w:rsid w:val="00BD2D59"/>
    <w:rsid w:val="00BD33A2"/>
    <w:rsid w:val="00BD549C"/>
    <w:rsid w:val="00BD572B"/>
    <w:rsid w:val="00BD59D0"/>
    <w:rsid w:val="00BD6CF2"/>
    <w:rsid w:val="00BD6D0C"/>
    <w:rsid w:val="00BE1006"/>
    <w:rsid w:val="00BE1FD3"/>
    <w:rsid w:val="00BE36E0"/>
    <w:rsid w:val="00BE3A01"/>
    <w:rsid w:val="00BE3D63"/>
    <w:rsid w:val="00BE4088"/>
    <w:rsid w:val="00BE4C4D"/>
    <w:rsid w:val="00BE4FDE"/>
    <w:rsid w:val="00BE5948"/>
    <w:rsid w:val="00BF0C67"/>
    <w:rsid w:val="00BF2789"/>
    <w:rsid w:val="00BF2A4A"/>
    <w:rsid w:val="00BF3FB3"/>
    <w:rsid w:val="00BF44CA"/>
    <w:rsid w:val="00BF44F4"/>
    <w:rsid w:val="00BF467E"/>
    <w:rsid w:val="00BF556E"/>
    <w:rsid w:val="00BF7BBB"/>
    <w:rsid w:val="00C0011C"/>
    <w:rsid w:val="00C018CC"/>
    <w:rsid w:val="00C021EB"/>
    <w:rsid w:val="00C03137"/>
    <w:rsid w:val="00C03393"/>
    <w:rsid w:val="00C04174"/>
    <w:rsid w:val="00C041D3"/>
    <w:rsid w:val="00C044EE"/>
    <w:rsid w:val="00C0619F"/>
    <w:rsid w:val="00C0754C"/>
    <w:rsid w:val="00C078EB"/>
    <w:rsid w:val="00C07BCC"/>
    <w:rsid w:val="00C100C2"/>
    <w:rsid w:val="00C11790"/>
    <w:rsid w:val="00C128B8"/>
    <w:rsid w:val="00C13C7D"/>
    <w:rsid w:val="00C13FB4"/>
    <w:rsid w:val="00C15724"/>
    <w:rsid w:val="00C178ED"/>
    <w:rsid w:val="00C202B5"/>
    <w:rsid w:val="00C21B89"/>
    <w:rsid w:val="00C24608"/>
    <w:rsid w:val="00C251F0"/>
    <w:rsid w:val="00C27BD9"/>
    <w:rsid w:val="00C27ECB"/>
    <w:rsid w:val="00C303F6"/>
    <w:rsid w:val="00C31AE0"/>
    <w:rsid w:val="00C33EDF"/>
    <w:rsid w:val="00C34877"/>
    <w:rsid w:val="00C37B07"/>
    <w:rsid w:val="00C43475"/>
    <w:rsid w:val="00C45E26"/>
    <w:rsid w:val="00C45FE8"/>
    <w:rsid w:val="00C472C5"/>
    <w:rsid w:val="00C47344"/>
    <w:rsid w:val="00C515E4"/>
    <w:rsid w:val="00C51C2C"/>
    <w:rsid w:val="00C51F1A"/>
    <w:rsid w:val="00C5203A"/>
    <w:rsid w:val="00C53697"/>
    <w:rsid w:val="00C536F8"/>
    <w:rsid w:val="00C55026"/>
    <w:rsid w:val="00C565FA"/>
    <w:rsid w:val="00C56F6C"/>
    <w:rsid w:val="00C57303"/>
    <w:rsid w:val="00C5740A"/>
    <w:rsid w:val="00C57965"/>
    <w:rsid w:val="00C57D6F"/>
    <w:rsid w:val="00C57F10"/>
    <w:rsid w:val="00C6007C"/>
    <w:rsid w:val="00C613CC"/>
    <w:rsid w:val="00C6455E"/>
    <w:rsid w:val="00C67DDC"/>
    <w:rsid w:val="00C70396"/>
    <w:rsid w:val="00C728E0"/>
    <w:rsid w:val="00C73EDD"/>
    <w:rsid w:val="00C74E5C"/>
    <w:rsid w:val="00C75956"/>
    <w:rsid w:val="00C766F9"/>
    <w:rsid w:val="00C76A9B"/>
    <w:rsid w:val="00C775EE"/>
    <w:rsid w:val="00C77957"/>
    <w:rsid w:val="00C77E48"/>
    <w:rsid w:val="00C80784"/>
    <w:rsid w:val="00C81DA3"/>
    <w:rsid w:val="00C823E0"/>
    <w:rsid w:val="00C836BD"/>
    <w:rsid w:val="00C8651B"/>
    <w:rsid w:val="00C8730A"/>
    <w:rsid w:val="00C87A6F"/>
    <w:rsid w:val="00C90185"/>
    <w:rsid w:val="00C9027A"/>
    <w:rsid w:val="00C9445B"/>
    <w:rsid w:val="00C94672"/>
    <w:rsid w:val="00C94C10"/>
    <w:rsid w:val="00C95A69"/>
    <w:rsid w:val="00C96539"/>
    <w:rsid w:val="00C967FB"/>
    <w:rsid w:val="00C96A96"/>
    <w:rsid w:val="00C97C39"/>
    <w:rsid w:val="00CA13EA"/>
    <w:rsid w:val="00CA2195"/>
    <w:rsid w:val="00CA42A1"/>
    <w:rsid w:val="00CA4616"/>
    <w:rsid w:val="00CA5123"/>
    <w:rsid w:val="00CA5B95"/>
    <w:rsid w:val="00CA6CA5"/>
    <w:rsid w:val="00CA775D"/>
    <w:rsid w:val="00CA7A72"/>
    <w:rsid w:val="00CA7A88"/>
    <w:rsid w:val="00CA7E7D"/>
    <w:rsid w:val="00CB10CA"/>
    <w:rsid w:val="00CB15B9"/>
    <w:rsid w:val="00CB15E1"/>
    <w:rsid w:val="00CB1921"/>
    <w:rsid w:val="00CB3002"/>
    <w:rsid w:val="00CB5ECD"/>
    <w:rsid w:val="00CB7142"/>
    <w:rsid w:val="00CB76ED"/>
    <w:rsid w:val="00CC07CB"/>
    <w:rsid w:val="00CC2159"/>
    <w:rsid w:val="00CC21A4"/>
    <w:rsid w:val="00CC4C5D"/>
    <w:rsid w:val="00CC5A4D"/>
    <w:rsid w:val="00CC6452"/>
    <w:rsid w:val="00CC6C21"/>
    <w:rsid w:val="00CD0508"/>
    <w:rsid w:val="00CD1B0A"/>
    <w:rsid w:val="00CD25C0"/>
    <w:rsid w:val="00CD30BC"/>
    <w:rsid w:val="00CD3431"/>
    <w:rsid w:val="00CD3C00"/>
    <w:rsid w:val="00CD4D2A"/>
    <w:rsid w:val="00CD51CB"/>
    <w:rsid w:val="00CD743C"/>
    <w:rsid w:val="00CE1C02"/>
    <w:rsid w:val="00CE1F82"/>
    <w:rsid w:val="00CE2499"/>
    <w:rsid w:val="00CE29E3"/>
    <w:rsid w:val="00CE3728"/>
    <w:rsid w:val="00CE3A46"/>
    <w:rsid w:val="00CE3BDE"/>
    <w:rsid w:val="00CE3E44"/>
    <w:rsid w:val="00CE3FC0"/>
    <w:rsid w:val="00CE4931"/>
    <w:rsid w:val="00CE70CA"/>
    <w:rsid w:val="00CE7673"/>
    <w:rsid w:val="00CF0344"/>
    <w:rsid w:val="00CF36B6"/>
    <w:rsid w:val="00CF4079"/>
    <w:rsid w:val="00CF4E3A"/>
    <w:rsid w:val="00CF5496"/>
    <w:rsid w:val="00CF6851"/>
    <w:rsid w:val="00D006CC"/>
    <w:rsid w:val="00D01795"/>
    <w:rsid w:val="00D02695"/>
    <w:rsid w:val="00D02928"/>
    <w:rsid w:val="00D03DC9"/>
    <w:rsid w:val="00D0442E"/>
    <w:rsid w:val="00D049D8"/>
    <w:rsid w:val="00D054B0"/>
    <w:rsid w:val="00D07B9D"/>
    <w:rsid w:val="00D07D36"/>
    <w:rsid w:val="00D12E11"/>
    <w:rsid w:val="00D14061"/>
    <w:rsid w:val="00D14942"/>
    <w:rsid w:val="00D156CA"/>
    <w:rsid w:val="00D16A5D"/>
    <w:rsid w:val="00D2078C"/>
    <w:rsid w:val="00D24112"/>
    <w:rsid w:val="00D24494"/>
    <w:rsid w:val="00D26491"/>
    <w:rsid w:val="00D275A5"/>
    <w:rsid w:val="00D27B55"/>
    <w:rsid w:val="00D30059"/>
    <w:rsid w:val="00D302B7"/>
    <w:rsid w:val="00D30556"/>
    <w:rsid w:val="00D30FFA"/>
    <w:rsid w:val="00D31912"/>
    <w:rsid w:val="00D31AA4"/>
    <w:rsid w:val="00D32892"/>
    <w:rsid w:val="00D3345F"/>
    <w:rsid w:val="00D344CD"/>
    <w:rsid w:val="00D34559"/>
    <w:rsid w:val="00D34D69"/>
    <w:rsid w:val="00D351CF"/>
    <w:rsid w:val="00D35788"/>
    <w:rsid w:val="00D35B35"/>
    <w:rsid w:val="00D35CC7"/>
    <w:rsid w:val="00D3690F"/>
    <w:rsid w:val="00D37AA4"/>
    <w:rsid w:val="00D37ED9"/>
    <w:rsid w:val="00D40DF6"/>
    <w:rsid w:val="00D4328F"/>
    <w:rsid w:val="00D443BD"/>
    <w:rsid w:val="00D4587C"/>
    <w:rsid w:val="00D51B5A"/>
    <w:rsid w:val="00D54BBE"/>
    <w:rsid w:val="00D54DC6"/>
    <w:rsid w:val="00D5580B"/>
    <w:rsid w:val="00D57505"/>
    <w:rsid w:val="00D57B6C"/>
    <w:rsid w:val="00D57D2B"/>
    <w:rsid w:val="00D60D3D"/>
    <w:rsid w:val="00D649F7"/>
    <w:rsid w:val="00D67825"/>
    <w:rsid w:val="00D70D14"/>
    <w:rsid w:val="00D720DE"/>
    <w:rsid w:val="00D721D7"/>
    <w:rsid w:val="00D72524"/>
    <w:rsid w:val="00D727C4"/>
    <w:rsid w:val="00D73F73"/>
    <w:rsid w:val="00D77972"/>
    <w:rsid w:val="00D80B25"/>
    <w:rsid w:val="00D8222B"/>
    <w:rsid w:val="00D8230B"/>
    <w:rsid w:val="00D82479"/>
    <w:rsid w:val="00D82C10"/>
    <w:rsid w:val="00D83399"/>
    <w:rsid w:val="00D84F95"/>
    <w:rsid w:val="00D859E7"/>
    <w:rsid w:val="00D90BAB"/>
    <w:rsid w:val="00D912E7"/>
    <w:rsid w:val="00D9227F"/>
    <w:rsid w:val="00D92FBA"/>
    <w:rsid w:val="00D949DA"/>
    <w:rsid w:val="00D95733"/>
    <w:rsid w:val="00D9631E"/>
    <w:rsid w:val="00D96EAC"/>
    <w:rsid w:val="00D9742E"/>
    <w:rsid w:val="00D976A0"/>
    <w:rsid w:val="00DA022A"/>
    <w:rsid w:val="00DA19A1"/>
    <w:rsid w:val="00DA31B5"/>
    <w:rsid w:val="00DA345D"/>
    <w:rsid w:val="00DA44AB"/>
    <w:rsid w:val="00DA45F1"/>
    <w:rsid w:val="00DA5275"/>
    <w:rsid w:val="00DB0143"/>
    <w:rsid w:val="00DB1280"/>
    <w:rsid w:val="00DB145B"/>
    <w:rsid w:val="00DB35A9"/>
    <w:rsid w:val="00DB3AB3"/>
    <w:rsid w:val="00DB3DBF"/>
    <w:rsid w:val="00DB50D2"/>
    <w:rsid w:val="00DB6988"/>
    <w:rsid w:val="00DB6AAE"/>
    <w:rsid w:val="00DB7FC4"/>
    <w:rsid w:val="00DC0271"/>
    <w:rsid w:val="00DC225D"/>
    <w:rsid w:val="00DC2B0A"/>
    <w:rsid w:val="00DC2FAA"/>
    <w:rsid w:val="00DC4D02"/>
    <w:rsid w:val="00DC50B2"/>
    <w:rsid w:val="00DC6E04"/>
    <w:rsid w:val="00DC7CB8"/>
    <w:rsid w:val="00DD002A"/>
    <w:rsid w:val="00DD3000"/>
    <w:rsid w:val="00DD55B2"/>
    <w:rsid w:val="00DD5DA1"/>
    <w:rsid w:val="00DD613C"/>
    <w:rsid w:val="00DD649E"/>
    <w:rsid w:val="00DE2238"/>
    <w:rsid w:val="00DE368B"/>
    <w:rsid w:val="00DE36F6"/>
    <w:rsid w:val="00DE4B1B"/>
    <w:rsid w:val="00DE4B89"/>
    <w:rsid w:val="00DE77AB"/>
    <w:rsid w:val="00DE7B6B"/>
    <w:rsid w:val="00DF03A9"/>
    <w:rsid w:val="00DF2671"/>
    <w:rsid w:val="00DF2C11"/>
    <w:rsid w:val="00DF3767"/>
    <w:rsid w:val="00DF592D"/>
    <w:rsid w:val="00DF5A65"/>
    <w:rsid w:val="00DF61DA"/>
    <w:rsid w:val="00DF65AC"/>
    <w:rsid w:val="00E0008C"/>
    <w:rsid w:val="00E02317"/>
    <w:rsid w:val="00E0298A"/>
    <w:rsid w:val="00E02DBF"/>
    <w:rsid w:val="00E03614"/>
    <w:rsid w:val="00E037B5"/>
    <w:rsid w:val="00E0440E"/>
    <w:rsid w:val="00E05770"/>
    <w:rsid w:val="00E0630C"/>
    <w:rsid w:val="00E06CCE"/>
    <w:rsid w:val="00E13098"/>
    <w:rsid w:val="00E140E5"/>
    <w:rsid w:val="00E15367"/>
    <w:rsid w:val="00E159B3"/>
    <w:rsid w:val="00E15EBE"/>
    <w:rsid w:val="00E16148"/>
    <w:rsid w:val="00E16C3A"/>
    <w:rsid w:val="00E2027C"/>
    <w:rsid w:val="00E20C1C"/>
    <w:rsid w:val="00E228DB"/>
    <w:rsid w:val="00E24232"/>
    <w:rsid w:val="00E24ABA"/>
    <w:rsid w:val="00E25D09"/>
    <w:rsid w:val="00E26F32"/>
    <w:rsid w:val="00E3016E"/>
    <w:rsid w:val="00E3211E"/>
    <w:rsid w:val="00E336C4"/>
    <w:rsid w:val="00E33902"/>
    <w:rsid w:val="00E34458"/>
    <w:rsid w:val="00E34856"/>
    <w:rsid w:val="00E406C3"/>
    <w:rsid w:val="00E4073D"/>
    <w:rsid w:val="00E40934"/>
    <w:rsid w:val="00E40AE5"/>
    <w:rsid w:val="00E42DF8"/>
    <w:rsid w:val="00E436E0"/>
    <w:rsid w:val="00E4504F"/>
    <w:rsid w:val="00E45420"/>
    <w:rsid w:val="00E4578C"/>
    <w:rsid w:val="00E45D29"/>
    <w:rsid w:val="00E462DA"/>
    <w:rsid w:val="00E46D0B"/>
    <w:rsid w:val="00E47F14"/>
    <w:rsid w:val="00E5046B"/>
    <w:rsid w:val="00E50FD8"/>
    <w:rsid w:val="00E51CE1"/>
    <w:rsid w:val="00E5272A"/>
    <w:rsid w:val="00E5320A"/>
    <w:rsid w:val="00E53B72"/>
    <w:rsid w:val="00E542B8"/>
    <w:rsid w:val="00E56635"/>
    <w:rsid w:val="00E57727"/>
    <w:rsid w:val="00E60547"/>
    <w:rsid w:val="00E60F6E"/>
    <w:rsid w:val="00E62477"/>
    <w:rsid w:val="00E62CB7"/>
    <w:rsid w:val="00E644EF"/>
    <w:rsid w:val="00E65B11"/>
    <w:rsid w:val="00E67735"/>
    <w:rsid w:val="00E67C3D"/>
    <w:rsid w:val="00E70C06"/>
    <w:rsid w:val="00E70C93"/>
    <w:rsid w:val="00E72F38"/>
    <w:rsid w:val="00E72F3A"/>
    <w:rsid w:val="00E73169"/>
    <w:rsid w:val="00E732D2"/>
    <w:rsid w:val="00E74981"/>
    <w:rsid w:val="00E75863"/>
    <w:rsid w:val="00E763AA"/>
    <w:rsid w:val="00E769BD"/>
    <w:rsid w:val="00E76A74"/>
    <w:rsid w:val="00E809D2"/>
    <w:rsid w:val="00E80B54"/>
    <w:rsid w:val="00E81EC5"/>
    <w:rsid w:val="00E82131"/>
    <w:rsid w:val="00E82EFA"/>
    <w:rsid w:val="00E85241"/>
    <w:rsid w:val="00E86457"/>
    <w:rsid w:val="00E8726E"/>
    <w:rsid w:val="00E87A2C"/>
    <w:rsid w:val="00E87CDA"/>
    <w:rsid w:val="00E906B8"/>
    <w:rsid w:val="00E909A1"/>
    <w:rsid w:val="00E91728"/>
    <w:rsid w:val="00E919B7"/>
    <w:rsid w:val="00E92B1A"/>
    <w:rsid w:val="00E92D2C"/>
    <w:rsid w:val="00E93920"/>
    <w:rsid w:val="00E93C1C"/>
    <w:rsid w:val="00E941CB"/>
    <w:rsid w:val="00E94F81"/>
    <w:rsid w:val="00E95BD5"/>
    <w:rsid w:val="00E96158"/>
    <w:rsid w:val="00E9697B"/>
    <w:rsid w:val="00E9758B"/>
    <w:rsid w:val="00EA1016"/>
    <w:rsid w:val="00EA3E34"/>
    <w:rsid w:val="00EA4E3B"/>
    <w:rsid w:val="00EA56C9"/>
    <w:rsid w:val="00EA7D6C"/>
    <w:rsid w:val="00EB05AB"/>
    <w:rsid w:val="00EB1E6E"/>
    <w:rsid w:val="00EB2D92"/>
    <w:rsid w:val="00EB3ED8"/>
    <w:rsid w:val="00EB53EB"/>
    <w:rsid w:val="00EB58C0"/>
    <w:rsid w:val="00EB652E"/>
    <w:rsid w:val="00EB6D8D"/>
    <w:rsid w:val="00EB7CA5"/>
    <w:rsid w:val="00EB7E64"/>
    <w:rsid w:val="00EC109A"/>
    <w:rsid w:val="00EC25C7"/>
    <w:rsid w:val="00EC3483"/>
    <w:rsid w:val="00EC4DA5"/>
    <w:rsid w:val="00EC57DF"/>
    <w:rsid w:val="00EC6AD0"/>
    <w:rsid w:val="00ED2D98"/>
    <w:rsid w:val="00ED311E"/>
    <w:rsid w:val="00ED31A4"/>
    <w:rsid w:val="00ED337D"/>
    <w:rsid w:val="00ED3ED6"/>
    <w:rsid w:val="00ED4A6F"/>
    <w:rsid w:val="00ED5531"/>
    <w:rsid w:val="00ED55C7"/>
    <w:rsid w:val="00ED5E3D"/>
    <w:rsid w:val="00ED70FA"/>
    <w:rsid w:val="00ED7780"/>
    <w:rsid w:val="00ED7973"/>
    <w:rsid w:val="00EE44C8"/>
    <w:rsid w:val="00EE4C5C"/>
    <w:rsid w:val="00EE6FED"/>
    <w:rsid w:val="00EF1947"/>
    <w:rsid w:val="00EF1B23"/>
    <w:rsid w:val="00EF1D76"/>
    <w:rsid w:val="00EF2F30"/>
    <w:rsid w:val="00EF4146"/>
    <w:rsid w:val="00EF496A"/>
    <w:rsid w:val="00EF7216"/>
    <w:rsid w:val="00EF7AA5"/>
    <w:rsid w:val="00F0008E"/>
    <w:rsid w:val="00F020BF"/>
    <w:rsid w:val="00F0319D"/>
    <w:rsid w:val="00F06E7F"/>
    <w:rsid w:val="00F10C07"/>
    <w:rsid w:val="00F12224"/>
    <w:rsid w:val="00F13C4A"/>
    <w:rsid w:val="00F1486D"/>
    <w:rsid w:val="00F14AF2"/>
    <w:rsid w:val="00F152CE"/>
    <w:rsid w:val="00F15D7F"/>
    <w:rsid w:val="00F16BCA"/>
    <w:rsid w:val="00F179C9"/>
    <w:rsid w:val="00F21EB4"/>
    <w:rsid w:val="00F21F56"/>
    <w:rsid w:val="00F236E3"/>
    <w:rsid w:val="00F25A17"/>
    <w:rsid w:val="00F3082D"/>
    <w:rsid w:val="00F30E4A"/>
    <w:rsid w:val="00F31966"/>
    <w:rsid w:val="00F31C5D"/>
    <w:rsid w:val="00F32504"/>
    <w:rsid w:val="00F32CF5"/>
    <w:rsid w:val="00F33BF1"/>
    <w:rsid w:val="00F340B9"/>
    <w:rsid w:val="00F3577B"/>
    <w:rsid w:val="00F360D7"/>
    <w:rsid w:val="00F36487"/>
    <w:rsid w:val="00F37470"/>
    <w:rsid w:val="00F404DF"/>
    <w:rsid w:val="00F40D56"/>
    <w:rsid w:val="00F427A9"/>
    <w:rsid w:val="00F427DE"/>
    <w:rsid w:val="00F44082"/>
    <w:rsid w:val="00F44604"/>
    <w:rsid w:val="00F44B66"/>
    <w:rsid w:val="00F44DEE"/>
    <w:rsid w:val="00F46E35"/>
    <w:rsid w:val="00F51451"/>
    <w:rsid w:val="00F5256F"/>
    <w:rsid w:val="00F544FE"/>
    <w:rsid w:val="00F562C0"/>
    <w:rsid w:val="00F56BF8"/>
    <w:rsid w:val="00F5789E"/>
    <w:rsid w:val="00F6081B"/>
    <w:rsid w:val="00F6081F"/>
    <w:rsid w:val="00F60A75"/>
    <w:rsid w:val="00F60E18"/>
    <w:rsid w:val="00F618AD"/>
    <w:rsid w:val="00F64CBB"/>
    <w:rsid w:val="00F64CDE"/>
    <w:rsid w:val="00F65891"/>
    <w:rsid w:val="00F661AD"/>
    <w:rsid w:val="00F66E49"/>
    <w:rsid w:val="00F704C6"/>
    <w:rsid w:val="00F72D35"/>
    <w:rsid w:val="00F731E9"/>
    <w:rsid w:val="00F733AA"/>
    <w:rsid w:val="00F734B1"/>
    <w:rsid w:val="00F74384"/>
    <w:rsid w:val="00F74D57"/>
    <w:rsid w:val="00F7722D"/>
    <w:rsid w:val="00F80FCC"/>
    <w:rsid w:val="00F81864"/>
    <w:rsid w:val="00F82459"/>
    <w:rsid w:val="00F8253F"/>
    <w:rsid w:val="00F83185"/>
    <w:rsid w:val="00F837CA"/>
    <w:rsid w:val="00F85789"/>
    <w:rsid w:val="00F86C01"/>
    <w:rsid w:val="00F8792B"/>
    <w:rsid w:val="00F87FFA"/>
    <w:rsid w:val="00F909C1"/>
    <w:rsid w:val="00F90D88"/>
    <w:rsid w:val="00F927A0"/>
    <w:rsid w:val="00F94382"/>
    <w:rsid w:val="00F970FD"/>
    <w:rsid w:val="00FA07A1"/>
    <w:rsid w:val="00FA13CA"/>
    <w:rsid w:val="00FA1D03"/>
    <w:rsid w:val="00FA2D85"/>
    <w:rsid w:val="00FA2F52"/>
    <w:rsid w:val="00FA40CD"/>
    <w:rsid w:val="00FA69EA"/>
    <w:rsid w:val="00FA6EE1"/>
    <w:rsid w:val="00FA7C1C"/>
    <w:rsid w:val="00FB0DA7"/>
    <w:rsid w:val="00FB2597"/>
    <w:rsid w:val="00FB43BC"/>
    <w:rsid w:val="00FB4D03"/>
    <w:rsid w:val="00FB56F0"/>
    <w:rsid w:val="00FB6983"/>
    <w:rsid w:val="00FB7402"/>
    <w:rsid w:val="00FB78AA"/>
    <w:rsid w:val="00FB7ABE"/>
    <w:rsid w:val="00FC0CA5"/>
    <w:rsid w:val="00FC1AB3"/>
    <w:rsid w:val="00FC2889"/>
    <w:rsid w:val="00FC32EE"/>
    <w:rsid w:val="00FC3490"/>
    <w:rsid w:val="00FC3D56"/>
    <w:rsid w:val="00FC3E3C"/>
    <w:rsid w:val="00FC436A"/>
    <w:rsid w:val="00FC48D6"/>
    <w:rsid w:val="00FC6598"/>
    <w:rsid w:val="00FC6777"/>
    <w:rsid w:val="00FC6AC1"/>
    <w:rsid w:val="00FC7679"/>
    <w:rsid w:val="00FC7DBD"/>
    <w:rsid w:val="00FD1BF7"/>
    <w:rsid w:val="00FD21D6"/>
    <w:rsid w:val="00FD2AB9"/>
    <w:rsid w:val="00FD49AF"/>
    <w:rsid w:val="00FD5258"/>
    <w:rsid w:val="00FD5C2E"/>
    <w:rsid w:val="00FD6190"/>
    <w:rsid w:val="00FD6BD4"/>
    <w:rsid w:val="00FD6C75"/>
    <w:rsid w:val="00FD7B67"/>
    <w:rsid w:val="00FE2375"/>
    <w:rsid w:val="00FE3282"/>
    <w:rsid w:val="00FE47E0"/>
    <w:rsid w:val="00FE4817"/>
    <w:rsid w:val="00FE4A29"/>
    <w:rsid w:val="00FE5C5E"/>
    <w:rsid w:val="00FF0ABB"/>
    <w:rsid w:val="00FF0EFE"/>
    <w:rsid w:val="00FF25FF"/>
    <w:rsid w:val="00FF2EBC"/>
    <w:rsid w:val="00FF3F7C"/>
    <w:rsid w:val="00FF4B91"/>
    <w:rsid w:val="00FF54CD"/>
    <w:rsid w:val="00FF7132"/>
    <w:rsid w:val="09E80773"/>
    <w:rsid w:val="1C3A255C"/>
    <w:rsid w:val="2E7F3BD6"/>
    <w:rsid w:val="35C032BE"/>
    <w:rsid w:val="41CA257F"/>
    <w:rsid w:val="5670465C"/>
    <w:rsid w:val="6E7730BD"/>
    <w:rsid w:val="6F0735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6DBA5"/>
  <w15:docId w15:val="{E444ADE3-40E5-4D18-B02A-20E98C97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F20AF"/>
    <w:pPr>
      <w:widowControl w:val="0"/>
      <w:jc w:val="both"/>
    </w:pPr>
    <w:rPr>
      <w:rFonts w:ascii="Times New Roman" w:hAnsi="Times New Roman"/>
      <w:kern w:val="2"/>
      <w:sz w:val="21"/>
      <w:szCs w:val="24"/>
    </w:rPr>
  </w:style>
  <w:style w:type="paragraph" w:styleId="1">
    <w:name w:val="heading 1"/>
    <w:aliases w:val="H1,Heading 0"/>
    <w:basedOn w:val="a1"/>
    <w:next w:val="a1"/>
    <w:link w:val="10"/>
    <w:qFormat/>
    <w:rsid w:val="007F20AF"/>
    <w:pPr>
      <w:keepNext/>
      <w:keepLines/>
      <w:numPr>
        <w:numId w:val="1"/>
      </w:numPr>
      <w:spacing w:before="340" w:after="330" w:line="576" w:lineRule="auto"/>
      <w:outlineLvl w:val="0"/>
    </w:pPr>
    <w:rPr>
      <w:b/>
      <w:bCs/>
      <w:kern w:val="44"/>
      <w:sz w:val="44"/>
      <w:szCs w:val="44"/>
    </w:rPr>
  </w:style>
  <w:style w:type="paragraph" w:styleId="21">
    <w:name w:val="heading 2"/>
    <w:aliases w:val="H2,Heading 2 Hidden,Heading 2 CCBS"/>
    <w:basedOn w:val="a1"/>
    <w:next w:val="a1"/>
    <w:link w:val="22"/>
    <w:qFormat/>
    <w:rsid w:val="007F20AF"/>
    <w:pPr>
      <w:keepNext/>
      <w:keepLines/>
      <w:numPr>
        <w:ilvl w:val="1"/>
        <w:numId w:val="1"/>
      </w:numPr>
      <w:spacing w:before="260" w:after="260" w:line="415" w:lineRule="auto"/>
      <w:outlineLvl w:val="1"/>
    </w:pPr>
    <w:rPr>
      <w:rFonts w:ascii="Arial" w:eastAsia="黑体" w:hAnsi="Arial"/>
      <w:b/>
      <w:bCs/>
      <w:sz w:val="32"/>
      <w:szCs w:val="32"/>
    </w:rPr>
  </w:style>
  <w:style w:type="paragraph" w:styleId="3">
    <w:name w:val="heading 3"/>
    <w:aliases w:val="Heading 3 - old,Level 3 Head,H3,h3,l3,CT,标题样式1"/>
    <w:basedOn w:val="a1"/>
    <w:next w:val="a1"/>
    <w:link w:val="30"/>
    <w:qFormat/>
    <w:rsid w:val="007F20AF"/>
    <w:pPr>
      <w:keepNext/>
      <w:keepLines/>
      <w:numPr>
        <w:ilvl w:val="2"/>
        <w:numId w:val="1"/>
      </w:numPr>
      <w:spacing w:before="260" w:after="260" w:line="415" w:lineRule="auto"/>
      <w:outlineLvl w:val="2"/>
    </w:pPr>
    <w:rPr>
      <w:b/>
      <w:bCs/>
      <w:sz w:val="32"/>
      <w:szCs w:val="32"/>
    </w:rPr>
  </w:style>
  <w:style w:type="paragraph" w:styleId="4">
    <w:name w:val="heading 4"/>
    <w:aliases w:val="H4,4th level,h4,PIM 4"/>
    <w:basedOn w:val="a1"/>
    <w:next w:val="a1"/>
    <w:link w:val="40"/>
    <w:qFormat/>
    <w:rsid w:val="007F20AF"/>
    <w:pPr>
      <w:keepNext/>
      <w:keepLines/>
      <w:numPr>
        <w:ilvl w:val="3"/>
        <w:numId w:val="1"/>
      </w:numPr>
      <w:autoSpaceDE w:val="0"/>
      <w:autoSpaceDN w:val="0"/>
      <w:adjustRightInd w:val="0"/>
      <w:spacing w:before="280" w:after="290" w:line="374" w:lineRule="auto"/>
      <w:outlineLvl w:val="3"/>
    </w:pPr>
    <w:rPr>
      <w:rFonts w:ascii="Arial" w:eastAsia="黑体" w:hAnsi="Arial"/>
      <w:b/>
      <w:kern w:val="0"/>
      <w:sz w:val="28"/>
      <w:szCs w:val="20"/>
    </w:rPr>
  </w:style>
  <w:style w:type="paragraph" w:styleId="5">
    <w:name w:val="heading 5"/>
    <w:basedOn w:val="a1"/>
    <w:next w:val="a1"/>
    <w:link w:val="50"/>
    <w:qFormat/>
    <w:rsid w:val="007F20AF"/>
    <w:pPr>
      <w:keepNext/>
      <w:keepLines/>
      <w:numPr>
        <w:ilvl w:val="4"/>
        <w:numId w:val="1"/>
      </w:numPr>
      <w:autoSpaceDE w:val="0"/>
      <w:autoSpaceDN w:val="0"/>
      <w:adjustRightInd w:val="0"/>
      <w:spacing w:before="280" w:after="290" w:line="374" w:lineRule="auto"/>
      <w:outlineLvl w:val="4"/>
    </w:pPr>
    <w:rPr>
      <w:rFonts w:ascii="宋体" w:hint="eastAsia"/>
      <w:b/>
      <w:kern w:val="0"/>
      <w:sz w:val="28"/>
      <w:szCs w:val="20"/>
    </w:rPr>
  </w:style>
  <w:style w:type="paragraph" w:styleId="6">
    <w:name w:val="heading 6"/>
    <w:basedOn w:val="a1"/>
    <w:next w:val="a1"/>
    <w:link w:val="60"/>
    <w:qFormat/>
    <w:rsid w:val="007F20AF"/>
    <w:pPr>
      <w:keepNext/>
      <w:keepLines/>
      <w:numPr>
        <w:ilvl w:val="5"/>
        <w:numId w:val="1"/>
      </w:numPr>
      <w:autoSpaceDE w:val="0"/>
      <w:autoSpaceDN w:val="0"/>
      <w:adjustRightInd w:val="0"/>
      <w:spacing w:before="240" w:after="64" w:line="319" w:lineRule="auto"/>
      <w:outlineLvl w:val="5"/>
    </w:pPr>
    <w:rPr>
      <w:rFonts w:ascii="Arial" w:eastAsia="黑体" w:hAnsi="Arial"/>
      <w:b/>
      <w:kern w:val="0"/>
      <w:sz w:val="24"/>
      <w:szCs w:val="20"/>
    </w:rPr>
  </w:style>
  <w:style w:type="paragraph" w:styleId="7">
    <w:name w:val="heading 7"/>
    <w:basedOn w:val="a1"/>
    <w:next w:val="a1"/>
    <w:link w:val="70"/>
    <w:qFormat/>
    <w:rsid w:val="007F20AF"/>
    <w:pPr>
      <w:keepNext/>
      <w:keepLines/>
      <w:numPr>
        <w:ilvl w:val="6"/>
        <w:numId w:val="1"/>
      </w:numPr>
      <w:autoSpaceDE w:val="0"/>
      <w:autoSpaceDN w:val="0"/>
      <w:adjustRightInd w:val="0"/>
      <w:spacing w:before="240" w:after="64" w:line="319" w:lineRule="auto"/>
      <w:outlineLvl w:val="6"/>
    </w:pPr>
    <w:rPr>
      <w:rFonts w:ascii="宋体" w:hint="eastAsia"/>
      <w:b/>
      <w:kern w:val="0"/>
      <w:sz w:val="24"/>
      <w:szCs w:val="20"/>
    </w:rPr>
  </w:style>
  <w:style w:type="paragraph" w:styleId="8">
    <w:name w:val="heading 8"/>
    <w:basedOn w:val="a1"/>
    <w:next w:val="a1"/>
    <w:link w:val="80"/>
    <w:qFormat/>
    <w:rsid w:val="007F20AF"/>
    <w:pPr>
      <w:keepNext/>
      <w:keepLines/>
      <w:numPr>
        <w:ilvl w:val="7"/>
        <w:numId w:val="1"/>
      </w:numPr>
      <w:autoSpaceDE w:val="0"/>
      <w:autoSpaceDN w:val="0"/>
      <w:adjustRightInd w:val="0"/>
      <w:spacing w:before="240" w:after="64" w:line="319" w:lineRule="auto"/>
      <w:outlineLvl w:val="7"/>
    </w:pPr>
    <w:rPr>
      <w:rFonts w:ascii="Arial" w:eastAsia="黑体" w:hAnsi="Arial"/>
      <w:kern w:val="0"/>
      <w:sz w:val="24"/>
      <w:szCs w:val="20"/>
    </w:rPr>
  </w:style>
  <w:style w:type="paragraph" w:styleId="9">
    <w:name w:val="heading 9"/>
    <w:basedOn w:val="a1"/>
    <w:next w:val="a1"/>
    <w:link w:val="90"/>
    <w:qFormat/>
    <w:rsid w:val="007F20AF"/>
    <w:pPr>
      <w:keepNext/>
      <w:keepLines/>
      <w:numPr>
        <w:ilvl w:val="8"/>
        <w:numId w:val="1"/>
      </w:numPr>
      <w:autoSpaceDE w:val="0"/>
      <w:autoSpaceDN w:val="0"/>
      <w:adjustRightInd w:val="0"/>
      <w:spacing w:before="240" w:after="64" w:line="319" w:lineRule="auto"/>
      <w:outlineLvl w:val="8"/>
    </w:pPr>
    <w:rPr>
      <w:rFonts w:ascii="Arial" w:eastAsia="黑体" w:hAnsi="Arial"/>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H1 字符,Heading 0 字符"/>
    <w:basedOn w:val="a2"/>
    <w:link w:val="1"/>
    <w:rsid w:val="007F20AF"/>
    <w:rPr>
      <w:rFonts w:ascii="Times New Roman" w:eastAsia="宋体" w:hAnsi="Times New Roman" w:cs="Times New Roman"/>
      <w:b/>
      <w:bCs/>
      <w:kern w:val="44"/>
      <w:sz w:val="44"/>
      <w:szCs w:val="44"/>
    </w:rPr>
  </w:style>
  <w:style w:type="character" w:customStyle="1" w:styleId="22">
    <w:name w:val="标题 2 字符"/>
    <w:aliases w:val="H2 字符,Heading 2 Hidden 字符,Heading 2 CCBS 字符"/>
    <w:basedOn w:val="a2"/>
    <w:link w:val="21"/>
    <w:rsid w:val="007F20AF"/>
    <w:rPr>
      <w:rFonts w:ascii="Arial" w:eastAsia="黑体" w:hAnsi="Arial" w:cs="Times New Roman"/>
      <w:b/>
      <w:bCs/>
      <w:sz w:val="32"/>
      <w:szCs w:val="32"/>
    </w:rPr>
  </w:style>
  <w:style w:type="character" w:customStyle="1" w:styleId="30">
    <w:name w:val="标题 3 字符"/>
    <w:aliases w:val="Heading 3 - old 字符,Level 3 Head 字符,H3 字符,h3 字符,l3 字符,CT 字符,标题样式1 字符"/>
    <w:basedOn w:val="a2"/>
    <w:link w:val="3"/>
    <w:rsid w:val="007F20AF"/>
    <w:rPr>
      <w:rFonts w:ascii="Times New Roman" w:eastAsia="宋体" w:hAnsi="Times New Roman" w:cs="Times New Roman"/>
      <w:b/>
      <w:bCs/>
      <w:sz w:val="32"/>
      <w:szCs w:val="32"/>
    </w:rPr>
  </w:style>
  <w:style w:type="character" w:customStyle="1" w:styleId="40">
    <w:name w:val="标题 4 字符"/>
    <w:aliases w:val="H4 字符,4th level 字符,h4 字符,PIM 4 字符"/>
    <w:basedOn w:val="a2"/>
    <w:link w:val="4"/>
    <w:rsid w:val="007F20AF"/>
    <w:rPr>
      <w:rFonts w:ascii="Arial" w:eastAsia="黑体" w:hAnsi="Arial" w:cs="Times New Roman"/>
      <w:b/>
      <w:kern w:val="0"/>
      <w:sz w:val="28"/>
      <w:szCs w:val="20"/>
    </w:rPr>
  </w:style>
  <w:style w:type="character" w:customStyle="1" w:styleId="50">
    <w:name w:val="标题 5 字符"/>
    <w:basedOn w:val="a2"/>
    <w:link w:val="5"/>
    <w:rsid w:val="007F20AF"/>
    <w:rPr>
      <w:rFonts w:ascii="宋体" w:eastAsia="宋体" w:hAnsi="Times New Roman" w:cs="Times New Roman"/>
      <w:b/>
      <w:kern w:val="0"/>
      <w:sz w:val="28"/>
      <w:szCs w:val="20"/>
    </w:rPr>
  </w:style>
  <w:style w:type="character" w:customStyle="1" w:styleId="60">
    <w:name w:val="标题 6 字符"/>
    <w:basedOn w:val="a2"/>
    <w:link w:val="6"/>
    <w:rsid w:val="007F20AF"/>
    <w:rPr>
      <w:rFonts w:ascii="Arial" w:eastAsia="黑体" w:hAnsi="Arial" w:cs="Times New Roman"/>
      <w:b/>
      <w:kern w:val="0"/>
      <w:sz w:val="24"/>
      <w:szCs w:val="20"/>
    </w:rPr>
  </w:style>
  <w:style w:type="character" w:customStyle="1" w:styleId="70">
    <w:name w:val="标题 7 字符"/>
    <w:basedOn w:val="a2"/>
    <w:link w:val="7"/>
    <w:rsid w:val="007F20AF"/>
    <w:rPr>
      <w:rFonts w:ascii="宋体" w:eastAsia="宋体" w:hAnsi="Times New Roman" w:cs="Times New Roman"/>
      <w:b/>
      <w:kern w:val="0"/>
      <w:sz w:val="24"/>
      <w:szCs w:val="20"/>
    </w:rPr>
  </w:style>
  <w:style w:type="character" w:customStyle="1" w:styleId="80">
    <w:name w:val="标题 8 字符"/>
    <w:basedOn w:val="a2"/>
    <w:link w:val="8"/>
    <w:rsid w:val="007F20AF"/>
    <w:rPr>
      <w:rFonts w:ascii="Arial" w:eastAsia="黑体" w:hAnsi="Arial" w:cs="Times New Roman"/>
      <w:kern w:val="0"/>
      <w:sz w:val="24"/>
      <w:szCs w:val="20"/>
    </w:rPr>
  </w:style>
  <w:style w:type="character" w:customStyle="1" w:styleId="90">
    <w:name w:val="标题 9 字符"/>
    <w:basedOn w:val="a2"/>
    <w:link w:val="9"/>
    <w:rsid w:val="007F20AF"/>
    <w:rPr>
      <w:rFonts w:ascii="Arial" w:eastAsia="黑体" w:hAnsi="Arial" w:cs="Times New Roman"/>
      <w:kern w:val="0"/>
      <w:szCs w:val="20"/>
    </w:rPr>
  </w:style>
  <w:style w:type="paragraph" w:customStyle="1" w:styleId="ParaChar">
    <w:name w:val="默认段落字体 Para Char"/>
    <w:basedOn w:val="a1"/>
    <w:autoRedefine/>
    <w:rsid w:val="007F20AF"/>
    <w:pPr>
      <w:numPr>
        <w:numId w:val="3"/>
      </w:numPr>
    </w:pPr>
    <w:rPr>
      <w:sz w:val="24"/>
    </w:rPr>
  </w:style>
  <w:style w:type="paragraph" w:styleId="11">
    <w:name w:val="toc 1"/>
    <w:basedOn w:val="a1"/>
    <w:next w:val="a1"/>
    <w:autoRedefine/>
    <w:uiPriority w:val="39"/>
    <w:qFormat/>
    <w:rsid w:val="007F20AF"/>
    <w:pPr>
      <w:tabs>
        <w:tab w:val="left" w:pos="510"/>
        <w:tab w:val="left" w:pos="709"/>
        <w:tab w:val="right" w:leader="dot" w:pos="8296"/>
      </w:tabs>
      <w:spacing w:line="276" w:lineRule="auto"/>
      <w:ind w:firstLineChars="98" w:firstLine="207"/>
      <w:jc w:val="center"/>
    </w:pPr>
    <w:rPr>
      <w:rFonts w:ascii="宋体" w:hAnsi="宋体"/>
      <w:b/>
      <w:bCs/>
      <w:noProof/>
      <w:color w:val="000000"/>
    </w:rPr>
  </w:style>
  <w:style w:type="paragraph" w:styleId="23">
    <w:name w:val="toc 2"/>
    <w:basedOn w:val="a1"/>
    <w:next w:val="a1"/>
    <w:autoRedefine/>
    <w:uiPriority w:val="39"/>
    <w:qFormat/>
    <w:rsid w:val="00FD49AF"/>
    <w:pPr>
      <w:tabs>
        <w:tab w:val="left" w:pos="840"/>
        <w:tab w:val="left" w:pos="1050"/>
        <w:tab w:val="left" w:pos="1080"/>
        <w:tab w:val="right" w:leader="dot" w:pos="8296"/>
      </w:tabs>
      <w:spacing w:line="276" w:lineRule="auto"/>
      <w:ind w:left="210"/>
      <w:jc w:val="left"/>
    </w:pPr>
  </w:style>
  <w:style w:type="paragraph" w:styleId="31">
    <w:name w:val="toc 3"/>
    <w:basedOn w:val="a1"/>
    <w:next w:val="a1"/>
    <w:autoRedefine/>
    <w:uiPriority w:val="39"/>
    <w:qFormat/>
    <w:rsid w:val="007F20AF"/>
    <w:pPr>
      <w:ind w:left="420"/>
      <w:jc w:val="left"/>
    </w:pPr>
    <w:rPr>
      <w:szCs w:val="21"/>
    </w:rPr>
  </w:style>
  <w:style w:type="paragraph" w:styleId="a5">
    <w:name w:val="Normal Indent"/>
    <w:aliases w:val="特点,表正文,正文非缩进,段1,正文缩进1,ALT+Z,no-step,缩进"/>
    <w:basedOn w:val="a1"/>
    <w:rsid w:val="007F20AF"/>
    <w:pPr>
      <w:ind w:firstLine="420"/>
    </w:pPr>
    <w:rPr>
      <w:szCs w:val="20"/>
    </w:rPr>
  </w:style>
  <w:style w:type="character" w:customStyle="1" w:styleId="a6">
    <w:name w:val="脚注文本 字符"/>
    <w:basedOn w:val="a2"/>
    <w:link w:val="a7"/>
    <w:rsid w:val="007F20AF"/>
    <w:rPr>
      <w:rFonts w:ascii="Times New Roman" w:eastAsia="宋体" w:hAnsi="Times New Roman" w:cs="Times New Roman"/>
      <w:sz w:val="18"/>
      <w:szCs w:val="18"/>
    </w:rPr>
  </w:style>
  <w:style w:type="paragraph" w:styleId="a7">
    <w:name w:val="footnote text"/>
    <w:basedOn w:val="a1"/>
    <w:link w:val="a6"/>
    <w:rsid w:val="007F20AF"/>
    <w:pPr>
      <w:snapToGrid w:val="0"/>
      <w:jc w:val="left"/>
    </w:pPr>
    <w:rPr>
      <w:sz w:val="18"/>
      <w:szCs w:val="18"/>
    </w:rPr>
  </w:style>
  <w:style w:type="character" w:customStyle="1" w:styleId="a8">
    <w:name w:val="批注文字 字符"/>
    <w:basedOn w:val="a2"/>
    <w:link w:val="a9"/>
    <w:qFormat/>
    <w:rsid w:val="007F20AF"/>
    <w:rPr>
      <w:rFonts w:ascii="Times New Roman" w:eastAsia="宋体" w:hAnsi="Times New Roman" w:cs="Times New Roman"/>
      <w:sz w:val="24"/>
      <w:szCs w:val="20"/>
    </w:rPr>
  </w:style>
  <w:style w:type="paragraph" w:styleId="a9">
    <w:name w:val="annotation text"/>
    <w:basedOn w:val="a1"/>
    <w:link w:val="a8"/>
    <w:qFormat/>
    <w:rsid w:val="007F20AF"/>
    <w:pPr>
      <w:jc w:val="left"/>
    </w:pPr>
    <w:rPr>
      <w:sz w:val="24"/>
      <w:szCs w:val="20"/>
    </w:rPr>
  </w:style>
  <w:style w:type="character" w:customStyle="1" w:styleId="aa">
    <w:name w:val="页眉 字符"/>
    <w:basedOn w:val="a2"/>
    <w:link w:val="ab"/>
    <w:rsid w:val="007F20AF"/>
    <w:rPr>
      <w:rFonts w:ascii="Times New Roman" w:eastAsia="宋体" w:hAnsi="Times New Roman" w:cs="Times New Roman"/>
      <w:sz w:val="18"/>
      <w:szCs w:val="18"/>
    </w:rPr>
  </w:style>
  <w:style w:type="paragraph" w:styleId="ab">
    <w:name w:val="header"/>
    <w:basedOn w:val="a1"/>
    <w:link w:val="aa"/>
    <w:rsid w:val="007F20AF"/>
    <w:pPr>
      <w:pBdr>
        <w:bottom w:val="single" w:sz="6" w:space="1" w:color="auto"/>
      </w:pBdr>
      <w:tabs>
        <w:tab w:val="center" w:pos="4153"/>
        <w:tab w:val="right" w:pos="8306"/>
      </w:tabs>
      <w:snapToGrid w:val="0"/>
      <w:jc w:val="center"/>
    </w:pPr>
    <w:rPr>
      <w:sz w:val="18"/>
      <w:szCs w:val="18"/>
    </w:rPr>
  </w:style>
  <w:style w:type="character" w:customStyle="1" w:styleId="ac">
    <w:name w:val="页脚 字符"/>
    <w:basedOn w:val="a2"/>
    <w:link w:val="ad"/>
    <w:uiPriority w:val="99"/>
    <w:rsid w:val="007F20AF"/>
    <w:rPr>
      <w:rFonts w:ascii="Times New Roman" w:eastAsia="宋体" w:hAnsi="Times New Roman" w:cs="Times New Roman"/>
      <w:sz w:val="18"/>
      <w:szCs w:val="18"/>
    </w:rPr>
  </w:style>
  <w:style w:type="paragraph" w:styleId="ad">
    <w:name w:val="footer"/>
    <w:basedOn w:val="a1"/>
    <w:link w:val="ac"/>
    <w:uiPriority w:val="99"/>
    <w:rsid w:val="007F20AF"/>
    <w:pPr>
      <w:tabs>
        <w:tab w:val="center" w:pos="4153"/>
        <w:tab w:val="right" w:pos="8306"/>
      </w:tabs>
      <w:snapToGrid w:val="0"/>
      <w:jc w:val="left"/>
    </w:pPr>
    <w:rPr>
      <w:sz w:val="18"/>
      <w:szCs w:val="18"/>
    </w:rPr>
  </w:style>
  <w:style w:type="paragraph" w:styleId="ae">
    <w:name w:val="caption"/>
    <w:basedOn w:val="a1"/>
    <w:next w:val="a1"/>
    <w:qFormat/>
    <w:rsid w:val="007F20AF"/>
    <w:pPr>
      <w:adjustRightInd w:val="0"/>
      <w:spacing w:before="152" w:after="160" w:line="360" w:lineRule="auto"/>
      <w:ind w:firstLineChars="200" w:firstLine="567"/>
    </w:pPr>
    <w:rPr>
      <w:rFonts w:ascii="Arial" w:eastAsia="黑体" w:hAnsi="Arial"/>
      <w:sz w:val="24"/>
      <w:szCs w:val="20"/>
    </w:rPr>
  </w:style>
  <w:style w:type="paragraph" w:styleId="af">
    <w:name w:val="Title"/>
    <w:basedOn w:val="a1"/>
    <w:link w:val="af0"/>
    <w:qFormat/>
    <w:rsid w:val="007F20AF"/>
    <w:pPr>
      <w:spacing w:before="240" w:after="60" w:line="360" w:lineRule="auto"/>
      <w:ind w:firstLine="425"/>
      <w:jc w:val="center"/>
      <w:outlineLvl w:val="0"/>
    </w:pPr>
    <w:rPr>
      <w:rFonts w:ascii="Arial" w:hAnsi="Arial"/>
      <w:b/>
      <w:sz w:val="32"/>
      <w:szCs w:val="20"/>
    </w:rPr>
  </w:style>
  <w:style w:type="character" w:customStyle="1" w:styleId="af0">
    <w:name w:val="标题 字符"/>
    <w:basedOn w:val="a2"/>
    <w:link w:val="af"/>
    <w:rsid w:val="007F20AF"/>
    <w:rPr>
      <w:rFonts w:ascii="Arial" w:eastAsia="宋体" w:hAnsi="Arial" w:cs="Times New Roman"/>
      <w:b/>
      <w:sz w:val="32"/>
      <w:szCs w:val="20"/>
    </w:rPr>
  </w:style>
  <w:style w:type="character" w:customStyle="1" w:styleId="af1">
    <w:name w:val="正文文本 字符"/>
    <w:basedOn w:val="a2"/>
    <w:link w:val="af2"/>
    <w:rsid w:val="007F20AF"/>
    <w:rPr>
      <w:rFonts w:ascii="Times New Roman" w:eastAsia="宋体" w:hAnsi="Times New Roman" w:cs="Times New Roman"/>
      <w:sz w:val="24"/>
      <w:szCs w:val="24"/>
    </w:rPr>
  </w:style>
  <w:style w:type="paragraph" w:styleId="af2">
    <w:name w:val="Body Text"/>
    <w:basedOn w:val="a1"/>
    <w:link w:val="af1"/>
    <w:rsid w:val="007F20AF"/>
    <w:pPr>
      <w:spacing w:line="360" w:lineRule="auto"/>
    </w:pPr>
    <w:rPr>
      <w:sz w:val="24"/>
    </w:rPr>
  </w:style>
  <w:style w:type="character" w:customStyle="1" w:styleId="af3">
    <w:name w:val="正文文本缩进 字符"/>
    <w:basedOn w:val="a2"/>
    <w:link w:val="af4"/>
    <w:rsid w:val="007F20AF"/>
    <w:rPr>
      <w:rFonts w:ascii="宋体" w:eastAsia="宋体" w:hAnsi="Times New Roman" w:cs="Times New Roman"/>
      <w:kern w:val="0"/>
      <w:sz w:val="24"/>
      <w:szCs w:val="20"/>
    </w:rPr>
  </w:style>
  <w:style w:type="paragraph" w:styleId="af4">
    <w:name w:val="Body Text Indent"/>
    <w:basedOn w:val="a1"/>
    <w:link w:val="af3"/>
    <w:rsid w:val="007F20AF"/>
    <w:pPr>
      <w:autoSpaceDE w:val="0"/>
      <w:autoSpaceDN w:val="0"/>
      <w:adjustRightInd w:val="0"/>
      <w:spacing w:after="120" w:line="440" w:lineRule="atLeast"/>
      <w:ind w:firstLine="539"/>
    </w:pPr>
    <w:rPr>
      <w:rFonts w:ascii="宋体" w:hint="eastAsia"/>
      <w:kern w:val="0"/>
      <w:sz w:val="24"/>
      <w:szCs w:val="20"/>
    </w:rPr>
  </w:style>
  <w:style w:type="character" w:customStyle="1" w:styleId="af5">
    <w:name w:val="日期 字符"/>
    <w:basedOn w:val="a2"/>
    <w:link w:val="af6"/>
    <w:rsid w:val="007F20AF"/>
    <w:rPr>
      <w:rFonts w:ascii="宋体" w:eastAsia="仿宋_GB2312" w:hAnsi="宋体" w:cs="Times New Roman"/>
      <w:sz w:val="28"/>
      <w:szCs w:val="24"/>
    </w:rPr>
  </w:style>
  <w:style w:type="paragraph" w:styleId="af6">
    <w:name w:val="Date"/>
    <w:basedOn w:val="a1"/>
    <w:next w:val="a1"/>
    <w:link w:val="af5"/>
    <w:rsid w:val="007F20AF"/>
    <w:pPr>
      <w:ind w:leftChars="2500" w:left="2500"/>
    </w:pPr>
    <w:rPr>
      <w:rFonts w:ascii="宋体" w:eastAsia="仿宋_GB2312" w:hAnsi="宋体" w:hint="eastAsia"/>
      <w:sz w:val="28"/>
    </w:rPr>
  </w:style>
  <w:style w:type="character" w:customStyle="1" w:styleId="24">
    <w:name w:val="正文文本 2 字符"/>
    <w:basedOn w:val="a2"/>
    <w:link w:val="25"/>
    <w:rsid w:val="007F20AF"/>
    <w:rPr>
      <w:rFonts w:ascii="Times New Roman" w:eastAsia="宋体" w:hAnsi="Times New Roman" w:cs="Times New Roman"/>
      <w:sz w:val="28"/>
      <w:szCs w:val="20"/>
    </w:rPr>
  </w:style>
  <w:style w:type="paragraph" w:styleId="25">
    <w:name w:val="Body Text 2"/>
    <w:basedOn w:val="a1"/>
    <w:link w:val="24"/>
    <w:rsid w:val="007F20AF"/>
    <w:rPr>
      <w:sz w:val="28"/>
      <w:szCs w:val="20"/>
    </w:rPr>
  </w:style>
  <w:style w:type="character" w:customStyle="1" w:styleId="32">
    <w:name w:val="正文文本 3 字符"/>
    <w:basedOn w:val="a2"/>
    <w:link w:val="33"/>
    <w:rsid w:val="007F20AF"/>
    <w:rPr>
      <w:rFonts w:ascii="Times New Roman" w:eastAsia="宋体" w:hAnsi="Times New Roman" w:cs="Times New Roman"/>
      <w:kern w:val="0"/>
      <w:sz w:val="24"/>
      <w:szCs w:val="20"/>
      <w:u w:val="single"/>
    </w:rPr>
  </w:style>
  <w:style w:type="paragraph" w:styleId="33">
    <w:name w:val="Body Text 3"/>
    <w:basedOn w:val="a1"/>
    <w:link w:val="32"/>
    <w:rsid w:val="007F20AF"/>
    <w:pPr>
      <w:autoSpaceDE w:val="0"/>
      <w:autoSpaceDN w:val="0"/>
      <w:adjustRightInd w:val="0"/>
      <w:spacing w:after="120" w:line="360" w:lineRule="auto"/>
    </w:pPr>
    <w:rPr>
      <w:kern w:val="0"/>
      <w:sz w:val="24"/>
      <w:szCs w:val="20"/>
      <w:u w:val="single"/>
    </w:rPr>
  </w:style>
  <w:style w:type="paragraph" w:styleId="26">
    <w:name w:val="Body Text Indent 2"/>
    <w:basedOn w:val="a1"/>
    <w:link w:val="27"/>
    <w:rsid w:val="007F20AF"/>
    <w:pPr>
      <w:spacing w:line="360" w:lineRule="auto"/>
      <w:ind w:firstLineChars="200" w:firstLine="560"/>
    </w:pPr>
    <w:rPr>
      <w:rFonts w:eastAsia="仿宋_GB2312"/>
      <w:sz w:val="28"/>
    </w:rPr>
  </w:style>
  <w:style w:type="character" w:customStyle="1" w:styleId="27">
    <w:name w:val="正文文本缩进 2 字符"/>
    <w:basedOn w:val="a2"/>
    <w:link w:val="26"/>
    <w:rsid w:val="007F20AF"/>
    <w:rPr>
      <w:rFonts w:ascii="Times New Roman" w:eastAsia="仿宋_GB2312" w:hAnsi="Times New Roman" w:cs="Times New Roman"/>
      <w:sz w:val="28"/>
      <w:szCs w:val="24"/>
    </w:rPr>
  </w:style>
  <w:style w:type="paragraph" w:styleId="34">
    <w:name w:val="Body Text Indent 3"/>
    <w:basedOn w:val="a1"/>
    <w:link w:val="35"/>
    <w:rsid w:val="007F20AF"/>
    <w:pPr>
      <w:spacing w:line="400" w:lineRule="atLeast"/>
      <w:ind w:firstLine="600"/>
    </w:pPr>
    <w:rPr>
      <w:rFonts w:ascii="宋体" w:hint="eastAsia"/>
      <w:sz w:val="28"/>
      <w:szCs w:val="20"/>
    </w:rPr>
  </w:style>
  <w:style w:type="character" w:customStyle="1" w:styleId="35">
    <w:name w:val="正文文本缩进 3 字符"/>
    <w:basedOn w:val="a2"/>
    <w:link w:val="34"/>
    <w:rsid w:val="007F20AF"/>
    <w:rPr>
      <w:rFonts w:ascii="宋体" w:eastAsia="宋体" w:hAnsi="Times New Roman" w:cs="Times New Roman"/>
      <w:sz w:val="28"/>
      <w:szCs w:val="20"/>
    </w:rPr>
  </w:style>
  <w:style w:type="paragraph" w:styleId="af7">
    <w:name w:val="Document Map"/>
    <w:basedOn w:val="a1"/>
    <w:link w:val="af8"/>
    <w:rsid w:val="007F20AF"/>
    <w:pPr>
      <w:shd w:val="clear" w:color="auto" w:fill="000080"/>
    </w:pPr>
  </w:style>
  <w:style w:type="character" w:customStyle="1" w:styleId="af8">
    <w:name w:val="文档结构图 字符"/>
    <w:basedOn w:val="a2"/>
    <w:link w:val="af7"/>
    <w:rsid w:val="007F20AF"/>
    <w:rPr>
      <w:rFonts w:ascii="Times New Roman" w:eastAsia="宋体" w:hAnsi="Times New Roman" w:cs="Times New Roman"/>
      <w:szCs w:val="24"/>
      <w:shd w:val="clear" w:color="auto" w:fill="000080"/>
    </w:rPr>
  </w:style>
  <w:style w:type="paragraph" w:styleId="af9">
    <w:name w:val="Plain Text"/>
    <w:basedOn w:val="a1"/>
    <w:link w:val="afa"/>
    <w:rsid w:val="007F20AF"/>
    <w:rPr>
      <w:rFonts w:ascii="宋体" w:hAnsi="Courier New" w:hint="eastAsia"/>
      <w:szCs w:val="20"/>
    </w:rPr>
  </w:style>
  <w:style w:type="character" w:customStyle="1" w:styleId="afa">
    <w:name w:val="纯文本 字符"/>
    <w:basedOn w:val="a2"/>
    <w:link w:val="af9"/>
    <w:rsid w:val="007F20AF"/>
    <w:rPr>
      <w:rFonts w:ascii="宋体" w:eastAsia="宋体" w:hAnsi="Courier New" w:cs="Times New Roman"/>
      <w:szCs w:val="20"/>
    </w:rPr>
  </w:style>
  <w:style w:type="paragraph" w:customStyle="1" w:styleId="20">
    <w:name w:val="列表2"/>
    <w:basedOn w:val="a1"/>
    <w:next w:val="af"/>
    <w:rsid w:val="007F20AF"/>
    <w:pPr>
      <w:numPr>
        <w:numId w:val="2"/>
      </w:numPr>
      <w:spacing w:line="360" w:lineRule="auto"/>
    </w:pPr>
    <w:rPr>
      <w:szCs w:val="20"/>
    </w:rPr>
  </w:style>
  <w:style w:type="character" w:customStyle="1" w:styleId="afb">
    <w:name w:val="批注框文本 字符"/>
    <w:basedOn w:val="a2"/>
    <w:link w:val="afc"/>
    <w:uiPriority w:val="99"/>
    <w:rsid w:val="007F20AF"/>
    <w:rPr>
      <w:rFonts w:ascii="Times New Roman" w:eastAsia="宋体" w:hAnsi="Times New Roman" w:cs="Times New Roman"/>
      <w:sz w:val="18"/>
      <w:szCs w:val="18"/>
    </w:rPr>
  </w:style>
  <w:style w:type="paragraph" w:styleId="afc">
    <w:name w:val="Balloon Text"/>
    <w:basedOn w:val="a1"/>
    <w:link w:val="afb"/>
    <w:uiPriority w:val="99"/>
    <w:rsid w:val="007F20AF"/>
    <w:rPr>
      <w:sz w:val="18"/>
      <w:szCs w:val="18"/>
    </w:rPr>
  </w:style>
  <w:style w:type="paragraph" w:customStyle="1" w:styleId="36">
    <w:name w:val="列表3"/>
    <w:basedOn w:val="a1"/>
    <w:rsid w:val="007F20AF"/>
    <w:pPr>
      <w:spacing w:line="360" w:lineRule="auto"/>
    </w:pPr>
    <w:rPr>
      <w:rFonts w:ascii="宋体" w:hint="eastAsia"/>
      <w:szCs w:val="20"/>
    </w:rPr>
  </w:style>
  <w:style w:type="character" w:customStyle="1" w:styleId="afd">
    <w:name w:val="批注主题 字符"/>
    <w:basedOn w:val="a8"/>
    <w:link w:val="afe"/>
    <w:rsid w:val="007F20AF"/>
    <w:rPr>
      <w:rFonts w:ascii="Times New Roman" w:eastAsia="宋体" w:hAnsi="Times New Roman" w:cs="Times New Roman"/>
      <w:b/>
      <w:bCs/>
      <w:sz w:val="24"/>
      <w:szCs w:val="24"/>
    </w:rPr>
  </w:style>
  <w:style w:type="paragraph" w:styleId="afe">
    <w:name w:val="annotation subject"/>
    <w:basedOn w:val="a9"/>
    <w:next w:val="a9"/>
    <w:link w:val="afd"/>
    <w:rsid w:val="007F20AF"/>
    <w:rPr>
      <w:b/>
      <w:bCs/>
      <w:sz w:val="21"/>
      <w:szCs w:val="24"/>
    </w:rPr>
  </w:style>
  <w:style w:type="character" w:customStyle="1" w:styleId="read">
    <w:name w:val="read"/>
    <w:basedOn w:val="a2"/>
    <w:rsid w:val="007F20AF"/>
  </w:style>
  <w:style w:type="character" w:styleId="aff">
    <w:name w:val="Strong"/>
    <w:basedOn w:val="a2"/>
    <w:uiPriority w:val="22"/>
    <w:qFormat/>
    <w:rsid w:val="007F20AF"/>
    <w:rPr>
      <w:b/>
      <w:bCs/>
    </w:rPr>
  </w:style>
  <w:style w:type="paragraph" w:customStyle="1" w:styleId="Default">
    <w:name w:val="Default"/>
    <w:rsid w:val="007F20AF"/>
    <w:pPr>
      <w:widowControl w:val="0"/>
      <w:autoSpaceDE w:val="0"/>
      <w:autoSpaceDN w:val="0"/>
      <w:adjustRightInd w:val="0"/>
    </w:pPr>
    <w:rPr>
      <w:rFonts w:ascii="宋体" w:hAnsi="Times New Roman"/>
      <w:color w:val="000000"/>
      <w:sz w:val="24"/>
      <w:szCs w:val="24"/>
    </w:rPr>
  </w:style>
  <w:style w:type="paragraph" w:customStyle="1" w:styleId="AODocTxt">
    <w:name w:val="AODocTxt"/>
    <w:basedOn w:val="AOBodyTxt"/>
    <w:rsid w:val="007F20AF"/>
    <w:pPr>
      <w:numPr>
        <w:numId w:val="11"/>
      </w:numPr>
    </w:pPr>
  </w:style>
  <w:style w:type="paragraph" w:customStyle="1" w:styleId="AOBodyTxt">
    <w:name w:val="AOBodyTxt"/>
    <w:basedOn w:val="AONormal"/>
    <w:next w:val="AODocTxt"/>
    <w:rsid w:val="007F20AF"/>
    <w:pPr>
      <w:spacing w:before="240"/>
    </w:pPr>
  </w:style>
  <w:style w:type="paragraph" w:customStyle="1" w:styleId="AONormal">
    <w:name w:val="AONormal"/>
    <w:rsid w:val="007F20AF"/>
    <w:pPr>
      <w:spacing w:line="260" w:lineRule="atLeast"/>
    </w:pPr>
    <w:rPr>
      <w:rFonts w:ascii="Times New Roman" w:hAnsi="Times New Roman"/>
      <w:sz w:val="22"/>
      <w:szCs w:val="22"/>
      <w:lang w:val="en-GB" w:eastAsia="en-US"/>
    </w:rPr>
  </w:style>
  <w:style w:type="paragraph" w:customStyle="1" w:styleId="AOBullet">
    <w:name w:val="AOBullet"/>
    <w:basedOn w:val="AOBodyTxt"/>
    <w:rsid w:val="007F20AF"/>
    <w:pPr>
      <w:numPr>
        <w:numId w:val="4"/>
      </w:numPr>
      <w:tabs>
        <w:tab w:val="clear" w:pos="720"/>
      </w:tabs>
    </w:pPr>
  </w:style>
  <w:style w:type="paragraph" w:customStyle="1" w:styleId="AODefHead">
    <w:name w:val="AODefHead"/>
    <w:basedOn w:val="AOBodyTxt"/>
    <w:next w:val="AODefPara"/>
    <w:rsid w:val="007F20AF"/>
    <w:pPr>
      <w:numPr>
        <w:numId w:val="5"/>
      </w:numPr>
      <w:outlineLvl w:val="5"/>
    </w:pPr>
  </w:style>
  <w:style w:type="paragraph" w:customStyle="1" w:styleId="AODefPara">
    <w:name w:val="AODefPara"/>
    <w:basedOn w:val="AODefHead"/>
    <w:rsid w:val="007F20AF"/>
    <w:pPr>
      <w:numPr>
        <w:ilvl w:val="1"/>
      </w:numPr>
      <w:tabs>
        <w:tab w:val="num" w:pos="992"/>
      </w:tabs>
      <w:ind w:left="992" w:hanging="992"/>
      <w:outlineLvl w:val="6"/>
    </w:pPr>
  </w:style>
  <w:style w:type="paragraph" w:customStyle="1" w:styleId="AO1">
    <w:name w:val="AO(1)"/>
    <w:basedOn w:val="AOBodyTxt"/>
    <w:next w:val="AODocTxt"/>
    <w:rsid w:val="007F20AF"/>
    <w:pPr>
      <w:numPr>
        <w:numId w:val="6"/>
      </w:numPr>
      <w:tabs>
        <w:tab w:val="clear" w:pos="720"/>
      </w:tabs>
    </w:pPr>
  </w:style>
  <w:style w:type="paragraph" w:customStyle="1" w:styleId="AOA">
    <w:name w:val="AO(A)"/>
    <w:basedOn w:val="AOBodyTxt"/>
    <w:next w:val="AODocTxt"/>
    <w:rsid w:val="007F20AF"/>
    <w:pPr>
      <w:numPr>
        <w:numId w:val="7"/>
      </w:numPr>
      <w:tabs>
        <w:tab w:val="clear" w:pos="720"/>
      </w:tabs>
    </w:pPr>
  </w:style>
  <w:style w:type="paragraph" w:customStyle="1" w:styleId="AOAnxHead">
    <w:name w:val="AOAnxHead"/>
    <w:basedOn w:val="AOAttachments"/>
    <w:next w:val="AOAnxTitle"/>
    <w:rsid w:val="007F20AF"/>
    <w:pPr>
      <w:pageBreakBefore/>
      <w:numPr>
        <w:numId w:val="8"/>
      </w:numPr>
      <w:outlineLvl w:val="0"/>
    </w:pPr>
  </w:style>
  <w:style w:type="paragraph" w:customStyle="1" w:styleId="AOAttachments">
    <w:name w:val="AOAttachments"/>
    <w:basedOn w:val="AOBodyTxt"/>
    <w:next w:val="AODocTxt"/>
    <w:rsid w:val="007F20AF"/>
    <w:pPr>
      <w:jc w:val="center"/>
    </w:pPr>
    <w:rPr>
      <w:caps/>
    </w:rPr>
  </w:style>
  <w:style w:type="paragraph" w:customStyle="1" w:styleId="AOAnxTitle">
    <w:name w:val="AOAnxTitle"/>
    <w:basedOn w:val="AOAttachments"/>
    <w:next w:val="AODocTxt"/>
    <w:rsid w:val="007F20AF"/>
    <w:pPr>
      <w:outlineLvl w:val="1"/>
    </w:pPr>
    <w:rPr>
      <w:b/>
    </w:rPr>
  </w:style>
  <w:style w:type="paragraph" w:customStyle="1" w:styleId="AOAnxPartHead">
    <w:name w:val="AOAnxPartHead"/>
    <w:basedOn w:val="AOAnxHead"/>
    <w:next w:val="AOAnxPartTitle"/>
    <w:rsid w:val="007F20AF"/>
    <w:pPr>
      <w:pageBreakBefore w:val="0"/>
      <w:numPr>
        <w:ilvl w:val="1"/>
      </w:numPr>
      <w:tabs>
        <w:tab w:val="num" w:pos="1440"/>
      </w:tabs>
      <w:ind w:left="1440" w:hanging="360"/>
    </w:pPr>
  </w:style>
  <w:style w:type="paragraph" w:customStyle="1" w:styleId="AOAnxPartTitle">
    <w:name w:val="AOAnxPartTitle"/>
    <w:basedOn w:val="AOAnxTitle"/>
    <w:next w:val="AODocTxt"/>
    <w:rsid w:val="007F20AF"/>
  </w:style>
  <w:style w:type="paragraph" w:customStyle="1" w:styleId="AOAppHead">
    <w:name w:val="AOAppHead"/>
    <w:basedOn w:val="AOAttachments"/>
    <w:next w:val="AOAppTitle"/>
    <w:rsid w:val="007F20AF"/>
    <w:pPr>
      <w:pageBreakBefore/>
      <w:numPr>
        <w:numId w:val="9"/>
      </w:numPr>
      <w:outlineLvl w:val="0"/>
    </w:pPr>
  </w:style>
  <w:style w:type="paragraph" w:customStyle="1" w:styleId="AOAppTitle">
    <w:name w:val="AOAppTitle"/>
    <w:basedOn w:val="AOAttachments"/>
    <w:next w:val="AODocTxt"/>
    <w:rsid w:val="007F20AF"/>
    <w:pPr>
      <w:outlineLvl w:val="1"/>
    </w:pPr>
    <w:rPr>
      <w:b/>
    </w:rPr>
  </w:style>
  <w:style w:type="paragraph" w:customStyle="1" w:styleId="AOAppPartHead">
    <w:name w:val="AOAppPartHead"/>
    <w:basedOn w:val="AOAppHead"/>
    <w:next w:val="AOAppPartTitle"/>
    <w:rsid w:val="007F20AF"/>
    <w:pPr>
      <w:pageBreakBefore w:val="0"/>
      <w:numPr>
        <w:ilvl w:val="1"/>
      </w:numPr>
      <w:tabs>
        <w:tab w:val="num" w:pos="840"/>
      </w:tabs>
      <w:ind w:left="840" w:hanging="420"/>
    </w:pPr>
  </w:style>
  <w:style w:type="paragraph" w:customStyle="1" w:styleId="AOAppPartTitle">
    <w:name w:val="AOAppPartTitle"/>
    <w:basedOn w:val="AOAppTitle"/>
    <w:next w:val="AODocTxt"/>
    <w:rsid w:val="007F20AF"/>
  </w:style>
  <w:style w:type="paragraph" w:customStyle="1" w:styleId="AOSchHead">
    <w:name w:val="AOSchHead"/>
    <w:basedOn w:val="AOAttachments"/>
    <w:next w:val="AOSchTitle"/>
    <w:rsid w:val="007F20AF"/>
    <w:pPr>
      <w:pageBreakBefore/>
      <w:numPr>
        <w:numId w:val="10"/>
      </w:numPr>
      <w:outlineLvl w:val="0"/>
    </w:pPr>
  </w:style>
  <w:style w:type="paragraph" w:customStyle="1" w:styleId="AOSchTitle">
    <w:name w:val="AOSchTitle"/>
    <w:basedOn w:val="AOAttachments"/>
    <w:next w:val="AODocTxt"/>
    <w:rsid w:val="007F20AF"/>
    <w:pPr>
      <w:outlineLvl w:val="1"/>
    </w:pPr>
    <w:rPr>
      <w:b/>
    </w:rPr>
  </w:style>
  <w:style w:type="paragraph" w:customStyle="1" w:styleId="AOSchPartHead">
    <w:name w:val="AOSchPartHead"/>
    <w:basedOn w:val="AOSchHead"/>
    <w:next w:val="AOSchPartTitle"/>
    <w:rsid w:val="007F20AF"/>
    <w:pPr>
      <w:pageBreakBefore w:val="0"/>
      <w:numPr>
        <w:ilvl w:val="1"/>
      </w:numPr>
      <w:tabs>
        <w:tab w:val="num" w:pos="780"/>
      </w:tabs>
      <w:ind w:firstLine="420"/>
    </w:pPr>
  </w:style>
  <w:style w:type="paragraph" w:customStyle="1" w:styleId="AOSchPartTitle">
    <w:name w:val="AOSchPartTitle"/>
    <w:basedOn w:val="AOSchTitle"/>
    <w:next w:val="AODocTxt"/>
    <w:rsid w:val="007F20AF"/>
  </w:style>
  <w:style w:type="paragraph" w:customStyle="1" w:styleId="AODocTxtL1">
    <w:name w:val="AODocTxtL1"/>
    <w:basedOn w:val="AODocTxt"/>
    <w:rsid w:val="007F20AF"/>
    <w:pPr>
      <w:numPr>
        <w:ilvl w:val="1"/>
      </w:numPr>
      <w:tabs>
        <w:tab w:val="num" w:pos="780"/>
      </w:tabs>
      <w:ind w:left="0" w:firstLine="420"/>
    </w:pPr>
  </w:style>
  <w:style w:type="paragraph" w:customStyle="1" w:styleId="AODocTxtL2">
    <w:name w:val="AODocTxtL2"/>
    <w:basedOn w:val="AODocTxt"/>
    <w:rsid w:val="007F20AF"/>
    <w:pPr>
      <w:numPr>
        <w:ilvl w:val="2"/>
      </w:numPr>
      <w:tabs>
        <w:tab w:val="num" w:pos="2160"/>
      </w:tabs>
      <w:ind w:left="2160" w:hanging="360"/>
    </w:pPr>
  </w:style>
  <w:style w:type="paragraph" w:customStyle="1" w:styleId="AODocTxtL3">
    <w:name w:val="AODocTxtL3"/>
    <w:basedOn w:val="AODocTxt"/>
    <w:rsid w:val="007F20AF"/>
    <w:pPr>
      <w:numPr>
        <w:ilvl w:val="3"/>
      </w:numPr>
      <w:tabs>
        <w:tab w:val="num" w:pos="2880"/>
      </w:tabs>
      <w:ind w:left="2880" w:hanging="360"/>
    </w:pPr>
  </w:style>
  <w:style w:type="paragraph" w:customStyle="1" w:styleId="AODocTxtL4">
    <w:name w:val="AODocTxtL4"/>
    <w:basedOn w:val="AODocTxt"/>
    <w:rsid w:val="007F20AF"/>
    <w:pPr>
      <w:numPr>
        <w:ilvl w:val="4"/>
      </w:numPr>
      <w:tabs>
        <w:tab w:val="num" w:pos="3600"/>
      </w:tabs>
      <w:ind w:left="3600" w:hanging="360"/>
    </w:pPr>
  </w:style>
  <w:style w:type="paragraph" w:customStyle="1" w:styleId="AODocTxtL5">
    <w:name w:val="AODocTxtL5"/>
    <w:basedOn w:val="AODocTxt"/>
    <w:rsid w:val="007F20AF"/>
    <w:pPr>
      <w:numPr>
        <w:ilvl w:val="5"/>
      </w:numPr>
      <w:tabs>
        <w:tab w:val="num" w:pos="4320"/>
      </w:tabs>
      <w:ind w:left="4320" w:hanging="360"/>
    </w:pPr>
  </w:style>
  <w:style w:type="paragraph" w:customStyle="1" w:styleId="AODocTxtL6">
    <w:name w:val="AODocTxtL6"/>
    <w:basedOn w:val="AODocTxt"/>
    <w:rsid w:val="007F20AF"/>
    <w:pPr>
      <w:numPr>
        <w:ilvl w:val="6"/>
      </w:numPr>
      <w:tabs>
        <w:tab w:val="num" w:pos="5040"/>
      </w:tabs>
      <w:ind w:left="5040" w:hanging="360"/>
    </w:pPr>
  </w:style>
  <w:style w:type="paragraph" w:customStyle="1" w:styleId="AODocTxtL7">
    <w:name w:val="AODocTxtL7"/>
    <w:basedOn w:val="AODocTxt"/>
    <w:rsid w:val="007F20AF"/>
    <w:pPr>
      <w:numPr>
        <w:ilvl w:val="7"/>
      </w:numPr>
      <w:tabs>
        <w:tab w:val="num" w:pos="5760"/>
      </w:tabs>
      <w:ind w:left="5760" w:hanging="360"/>
    </w:pPr>
  </w:style>
  <w:style w:type="paragraph" w:customStyle="1" w:styleId="AODocTxtL8">
    <w:name w:val="AODocTxtL8"/>
    <w:basedOn w:val="AODocTxt"/>
    <w:rsid w:val="007F20AF"/>
    <w:pPr>
      <w:numPr>
        <w:ilvl w:val="8"/>
      </w:numPr>
      <w:tabs>
        <w:tab w:val="num" w:pos="6480"/>
      </w:tabs>
      <w:ind w:left="6480" w:hanging="360"/>
    </w:pPr>
  </w:style>
  <w:style w:type="paragraph" w:customStyle="1" w:styleId="AOGenNum1">
    <w:name w:val="AOGenNum1"/>
    <w:basedOn w:val="AOBodyTxt"/>
    <w:next w:val="AOGenNum1Para"/>
    <w:rsid w:val="007F20AF"/>
    <w:pPr>
      <w:keepNext/>
      <w:numPr>
        <w:numId w:val="12"/>
      </w:numPr>
    </w:pPr>
    <w:rPr>
      <w:b/>
      <w:caps/>
    </w:rPr>
  </w:style>
  <w:style w:type="paragraph" w:customStyle="1" w:styleId="AOGenNum1Para">
    <w:name w:val="AOGenNum1Para"/>
    <w:basedOn w:val="AOGenNum1"/>
    <w:next w:val="AOGenNum1List"/>
    <w:rsid w:val="007F20AF"/>
    <w:pPr>
      <w:numPr>
        <w:ilvl w:val="1"/>
      </w:numPr>
      <w:tabs>
        <w:tab w:val="clear" w:pos="720"/>
        <w:tab w:val="num" w:pos="1588"/>
      </w:tabs>
      <w:ind w:left="1588" w:hanging="737"/>
    </w:pPr>
    <w:rPr>
      <w:caps w:val="0"/>
    </w:rPr>
  </w:style>
  <w:style w:type="paragraph" w:customStyle="1" w:styleId="AOGenNum1List">
    <w:name w:val="AOGenNum1List"/>
    <w:basedOn w:val="AOGenNum1"/>
    <w:rsid w:val="007F20AF"/>
    <w:pPr>
      <w:keepNext w:val="0"/>
      <w:numPr>
        <w:ilvl w:val="2"/>
      </w:numPr>
      <w:tabs>
        <w:tab w:val="clear" w:pos="720"/>
        <w:tab w:val="num" w:pos="851"/>
      </w:tabs>
      <w:ind w:left="851" w:hanging="431"/>
    </w:pPr>
    <w:rPr>
      <w:b w:val="0"/>
      <w:caps w:val="0"/>
    </w:rPr>
  </w:style>
  <w:style w:type="paragraph" w:customStyle="1" w:styleId="AOGenNum2">
    <w:name w:val="AOGenNum2"/>
    <w:basedOn w:val="AOBodyTxt"/>
    <w:next w:val="AOGenNum2Para"/>
    <w:rsid w:val="007F20AF"/>
    <w:pPr>
      <w:keepNext/>
      <w:numPr>
        <w:numId w:val="13"/>
      </w:numPr>
    </w:pPr>
    <w:rPr>
      <w:b/>
    </w:rPr>
  </w:style>
  <w:style w:type="paragraph" w:customStyle="1" w:styleId="AOGenNum2Para">
    <w:name w:val="AOGenNum2Para"/>
    <w:basedOn w:val="AOGenNum2"/>
    <w:next w:val="AOGenNum2List"/>
    <w:rsid w:val="007F20AF"/>
    <w:pPr>
      <w:keepNext w:val="0"/>
      <w:numPr>
        <w:ilvl w:val="1"/>
      </w:numPr>
      <w:tabs>
        <w:tab w:val="clear" w:pos="720"/>
        <w:tab w:val="num" w:pos="1588"/>
      </w:tabs>
      <w:ind w:left="1588" w:hanging="737"/>
    </w:pPr>
    <w:rPr>
      <w:b w:val="0"/>
    </w:rPr>
  </w:style>
  <w:style w:type="paragraph" w:customStyle="1" w:styleId="AOGenNum2List">
    <w:name w:val="AOGenNum2List"/>
    <w:basedOn w:val="AOGenNum2"/>
    <w:rsid w:val="007F20AF"/>
    <w:pPr>
      <w:keepNext w:val="0"/>
      <w:numPr>
        <w:ilvl w:val="2"/>
      </w:numPr>
      <w:tabs>
        <w:tab w:val="clear" w:pos="720"/>
        <w:tab w:val="num" w:pos="1021"/>
      </w:tabs>
      <w:ind w:left="1021" w:hanging="601"/>
    </w:pPr>
    <w:rPr>
      <w:b w:val="0"/>
    </w:rPr>
  </w:style>
  <w:style w:type="paragraph" w:customStyle="1" w:styleId="AOGenNum3">
    <w:name w:val="AOGenNum3"/>
    <w:basedOn w:val="AOBodyTxt"/>
    <w:next w:val="AOGenNum3List"/>
    <w:rsid w:val="007F20AF"/>
    <w:pPr>
      <w:numPr>
        <w:numId w:val="14"/>
      </w:numPr>
    </w:pPr>
  </w:style>
  <w:style w:type="paragraph" w:customStyle="1" w:styleId="AOGenNum3List">
    <w:name w:val="AOGenNum3List"/>
    <w:basedOn w:val="AOGenNum3"/>
    <w:rsid w:val="007F20AF"/>
    <w:pPr>
      <w:numPr>
        <w:ilvl w:val="1"/>
      </w:numPr>
      <w:tabs>
        <w:tab w:val="clear" w:pos="720"/>
        <w:tab w:val="num" w:pos="840"/>
      </w:tabs>
      <w:ind w:left="840" w:hanging="420"/>
    </w:pPr>
  </w:style>
  <w:style w:type="paragraph" w:customStyle="1" w:styleId="AOHead1">
    <w:name w:val="AOHead1"/>
    <w:basedOn w:val="AOHeadings"/>
    <w:next w:val="AODocTxtL1"/>
    <w:rsid w:val="007F20AF"/>
    <w:pPr>
      <w:keepNext/>
      <w:numPr>
        <w:numId w:val="15"/>
      </w:numPr>
      <w:outlineLvl w:val="0"/>
    </w:pPr>
    <w:rPr>
      <w:b/>
      <w:caps/>
      <w:kern w:val="28"/>
    </w:rPr>
  </w:style>
  <w:style w:type="paragraph" w:customStyle="1" w:styleId="AOHeadings">
    <w:name w:val="AOHeadings"/>
    <w:basedOn w:val="AOBodyTxt"/>
    <w:next w:val="AODocTxt"/>
    <w:rsid w:val="007F20AF"/>
  </w:style>
  <w:style w:type="paragraph" w:customStyle="1" w:styleId="AOHead2">
    <w:name w:val="AOHead2"/>
    <w:basedOn w:val="AOHeadings"/>
    <w:next w:val="AODocTxtL1"/>
    <w:rsid w:val="007F20AF"/>
    <w:pPr>
      <w:keepNext/>
      <w:numPr>
        <w:ilvl w:val="1"/>
        <w:numId w:val="15"/>
      </w:numPr>
      <w:outlineLvl w:val="1"/>
    </w:pPr>
    <w:rPr>
      <w:b/>
    </w:rPr>
  </w:style>
  <w:style w:type="paragraph" w:customStyle="1" w:styleId="AOHead3">
    <w:name w:val="AOHead3"/>
    <w:basedOn w:val="AOHeadings"/>
    <w:next w:val="AODocTxtL2"/>
    <w:rsid w:val="007F20AF"/>
    <w:pPr>
      <w:numPr>
        <w:ilvl w:val="2"/>
        <w:numId w:val="15"/>
      </w:numPr>
      <w:outlineLvl w:val="2"/>
    </w:pPr>
  </w:style>
  <w:style w:type="paragraph" w:customStyle="1" w:styleId="AOHead4">
    <w:name w:val="AOHead4"/>
    <w:basedOn w:val="AOHeadings"/>
    <w:next w:val="AODocTxtL3"/>
    <w:rsid w:val="007F20AF"/>
    <w:pPr>
      <w:numPr>
        <w:ilvl w:val="3"/>
        <w:numId w:val="15"/>
      </w:numPr>
      <w:outlineLvl w:val="3"/>
    </w:pPr>
  </w:style>
  <w:style w:type="paragraph" w:customStyle="1" w:styleId="AOHead5">
    <w:name w:val="AOHead5"/>
    <w:basedOn w:val="AOHeadings"/>
    <w:next w:val="AODocTxtL4"/>
    <w:rsid w:val="007F20AF"/>
    <w:pPr>
      <w:numPr>
        <w:ilvl w:val="4"/>
        <w:numId w:val="15"/>
      </w:numPr>
      <w:outlineLvl w:val="4"/>
    </w:pPr>
  </w:style>
  <w:style w:type="paragraph" w:customStyle="1" w:styleId="AOHead6">
    <w:name w:val="AOHead6"/>
    <w:basedOn w:val="AOHeadings"/>
    <w:next w:val="AODocTxtL5"/>
    <w:rsid w:val="007F20AF"/>
    <w:pPr>
      <w:numPr>
        <w:ilvl w:val="5"/>
        <w:numId w:val="15"/>
      </w:numPr>
      <w:outlineLvl w:val="5"/>
    </w:pPr>
  </w:style>
  <w:style w:type="paragraph" w:customStyle="1" w:styleId="AOListNumber">
    <w:name w:val="AOListNumber"/>
    <w:basedOn w:val="AOBodyTxt"/>
    <w:rsid w:val="007F20AF"/>
    <w:pPr>
      <w:numPr>
        <w:numId w:val="16"/>
      </w:numPr>
      <w:tabs>
        <w:tab w:val="clear" w:pos="720"/>
      </w:tabs>
    </w:pPr>
  </w:style>
  <w:style w:type="paragraph" w:customStyle="1" w:styleId="AOBullet2">
    <w:name w:val="AOBullet2"/>
    <w:basedOn w:val="AOBullet"/>
    <w:rsid w:val="007F20AF"/>
    <w:pPr>
      <w:numPr>
        <w:numId w:val="17"/>
      </w:numPr>
      <w:tabs>
        <w:tab w:val="clear" w:pos="720"/>
        <w:tab w:val="num" w:pos="1280"/>
      </w:tabs>
      <w:spacing w:before="120"/>
      <w:ind w:left="1280"/>
    </w:pPr>
  </w:style>
  <w:style w:type="paragraph" w:customStyle="1" w:styleId="AOBullet3">
    <w:name w:val="AOBullet3"/>
    <w:basedOn w:val="AOBodyTxt"/>
    <w:rsid w:val="007F20AF"/>
    <w:pPr>
      <w:numPr>
        <w:numId w:val="18"/>
      </w:numPr>
      <w:tabs>
        <w:tab w:val="clear" w:pos="720"/>
      </w:tabs>
      <w:spacing w:before="120"/>
    </w:pPr>
  </w:style>
  <w:style w:type="paragraph" w:customStyle="1" w:styleId="AOBullet4">
    <w:name w:val="AOBullet4"/>
    <w:basedOn w:val="AOBodyTxt"/>
    <w:rsid w:val="007F20AF"/>
    <w:pPr>
      <w:numPr>
        <w:numId w:val="19"/>
      </w:numPr>
      <w:spacing w:before="120"/>
    </w:pPr>
  </w:style>
  <w:style w:type="paragraph" w:styleId="a0">
    <w:name w:val="List Bullet"/>
    <w:basedOn w:val="aff0"/>
    <w:autoRedefine/>
    <w:rsid w:val="007F20AF"/>
    <w:pPr>
      <w:numPr>
        <w:numId w:val="20"/>
      </w:numPr>
      <w:ind w:right="720"/>
    </w:pPr>
  </w:style>
  <w:style w:type="paragraph" w:styleId="aff0">
    <w:name w:val="List"/>
    <w:basedOn w:val="af2"/>
    <w:rsid w:val="007F20AF"/>
    <w:pPr>
      <w:widowControl/>
      <w:spacing w:after="240" w:line="240" w:lineRule="atLeast"/>
      <w:ind w:left="720" w:hanging="360"/>
      <w:jc w:val="left"/>
    </w:pPr>
    <w:rPr>
      <w:rFonts w:eastAsia="PMingLiU"/>
      <w:kern w:val="0"/>
      <w:szCs w:val="20"/>
      <w:lang w:eastAsia="en-US"/>
    </w:rPr>
  </w:style>
  <w:style w:type="paragraph" w:styleId="a">
    <w:name w:val="List Number"/>
    <w:basedOn w:val="aff0"/>
    <w:rsid w:val="007F20AF"/>
    <w:pPr>
      <w:numPr>
        <w:numId w:val="21"/>
      </w:numPr>
      <w:ind w:right="720"/>
    </w:pPr>
  </w:style>
  <w:style w:type="paragraph" w:customStyle="1" w:styleId="aff1">
    <w:name w:val="正文所"/>
    <w:basedOn w:val="a1"/>
    <w:rsid w:val="007F20AF"/>
    <w:pPr>
      <w:spacing w:line="360" w:lineRule="auto"/>
      <w:ind w:firstLineChars="200" w:firstLine="420"/>
    </w:pPr>
  </w:style>
  <w:style w:type="character" w:customStyle="1" w:styleId="aff2">
    <w:name w:val="尾注文本 字符"/>
    <w:basedOn w:val="a2"/>
    <w:link w:val="aff3"/>
    <w:rsid w:val="007F20AF"/>
    <w:rPr>
      <w:rFonts w:ascii="Times New Roman" w:eastAsia="宋体" w:hAnsi="Times New Roman" w:cs="Times New Roman"/>
      <w:kern w:val="0"/>
      <w:sz w:val="16"/>
      <w:lang w:val="en-GB" w:eastAsia="en-US"/>
    </w:rPr>
  </w:style>
  <w:style w:type="paragraph" w:styleId="aff3">
    <w:name w:val="endnote text"/>
    <w:basedOn w:val="AONormal"/>
    <w:link w:val="aff2"/>
    <w:rsid w:val="007F20AF"/>
    <w:pPr>
      <w:spacing w:line="240" w:lineRule="auto"/>
      <w:ind w:left="720" w:hanging="720"/>
    </w:pPr>
    <w:rPr>
      <w:sz w:val="16"/>
    </w:rPr>
  </w:style>
  <w:style w:type="character" w:customStyle="1" w:styleId="HTML">
    <w:name w:val="HTML 预设格式 字符"/>
    <w:basedOn w:val="a2"/>
    <w:link w:val="HTML0"/>
    <w:rsid w:val="007F20AF"/>
    <w:rPr>
      <w:rFonts w:ascii="Arial Unicode MS" w:eastAsia="Arial Unicode MS" w:hAnsi="Arial Unicode MS" w:cs="Arial Unicode MS"/>
      <w:kern w:val="0"/>
      <w:sz w:val="20"/>
      <w:szCs w:val="20"/>
    </w:rPr>
  </w:style>
  <w:style w:type="paragraph" w:styleId="HTML0">
    <w:name w:val="HTML Preformatted"/>
    <w:basedOn w:val="a1"/>
    <w:link w:val="HTML"/>
    <w:rsid w:val="007F20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customStyle="1" w:styleId="Char">
    <w:name w:val="Char"/>
    <w:basedOn w:val="a1"/>
    <w:autoRedefine/>
    <w:rsid w:val="007F20AF"/>
    <w:pPr>
      <w:tabs>
        <w:tab w:val="num" w:pos="360"/>
      </w:tabs>
      <w:spacing w:line="560" w:lineRule="exact"/>
    </w:pPr>
    <w:rPr>
      <w:rFonts w:ascii="方正黑体简体" w:eastAsia="方正黑体简体"/>
      <w:sz w:val="30"/>
      <w:szCs w:val="30"/>
    </w:rPr>
  </w:style>
  <w:style w:type="paragraph" w:styleId="aff4">
    <w:name w:val="Revision"/>
    <w:hidden/>
    <w:uiPriority w:val="99"/>
    <w:rsid w:val="007F20AF"/>
    <w:rPr>
      <w:rFonts w:ascii="Times New Roman" w:hAnsi="Times New Roman"/>
      <w:kern w:val="2"/>
      <w:sz w:val="21"/>
      <w:szCs w:val="24"/>
    </w:rPr>
  </w:style>
  <w:style w:type="paragraph" w:styleId="TOC">
    <w:name w:val="TOC Heading"/>
    <w:basedOn w:val="1"/>
    <w:next w:val="a1"/>
    <w:uiPriority w:val="39"/>
    <w:qFormat/>
    <w:rsid w:val="007F20AF"/>
    <w:pPr>
      <w:widowControl/>
      <w:numPr>
        <w:numId w:val="0"/>
      </w:numPr>
      <w:spacing w:before="480" w:after="0" w:line="276" w:lineRule="auto"/>
      <w:jc w:val="left"/>
      <w:outlineLvl w:val="9"/>
    </w:pPr>
    <w:rPr>
      <w:rFonts w:ascii="Cambria" w:hAnsi="Cambria"/>
      <w:color w:val="365F91"/>
      <w:kern w:val="0"/>
      <w:sz w:val="28"/>
      <w:szCs w:val="28"/>
    </w:rPr>
  </w:style>
  <w:style w:type="character" w:customStyle="1" w:styleId="aff5">
    <w:name w:val="电子邮件签名 字符"/>
    <w:basedOn w:val="a2"/>
    <w:link w:val="aff6"/>
    <w:rsid w:val="007F20AF"/>
    <w:rPr>
      <w:rFonts w:ascii="Times New Roman" w:eastAsia="宋体" w:hAnsi="Times New Roman" w:cs="Times New Roman"/>
      <w:kern w:val="0"/>
      <w:szCs w:val="21"/>
    </w:rPr>
  </w:style>
  <w:style w:type="paragraph" w:styleId="aff6">
    <w:name w:val="E-mail Signature"/>
    <w:basedOn w:val="a1"/>
    <w:link w:val="aff5"/>
    <w:rsid w:val="007F20AF"/>
    <w:pPr>
      <w:widowControl/>
    </w:pPr>
    <w:rPr>
      <w:kern w:val="0"/>
      <w:szCs w:val="21"/>
    </w:rPr>
  </w:style>
  <w:style w:type="character" w:customStyle="1" w:styleId="aff7">
    <w:name w:val="正文首行缩进 字符"/>
    <w:basedOn w:val="af1"/>
    <w:link w:val="aff8"/>
    <w:rsid w:val="007F20AF"/>
    <w:rPr>
      <w:rFonts w:ascii="Times New Roman" w:eastAsia="宋体" w:hAnsi="Times New Roman" w:cs="Times New Roman"/>
      <w:sz w:val="24"/>
      <w:szCs w:val="24"/>
    </w:rPr>
  </w:style>
  <w:style w:type="paragraph" w:styleId="aff8">
    <w:name w:val="Body Text First Indent"/>
    <w:basedOn w:val="af2"/>
    <w:link w:val="aff7"/>
    <w:rsid w:val="007F20AF"/>
    <w:pPr>
      <w:spacing w:after="120" w:line="240" w:lineRule="auto"/>
      <w:ind w:firstLineChars="100" w:firstLine="420"/>
    </w:pPr>
  </w:style>
  <w:style w:type="character" w:customStyle="1" w:styleId="Char1">
    <w:name w:val="正文首行缩进 Char1"/>
    <w:basedOn w:val="af1"/>
    <w:rsid w:val="007F20AF"/>
    <w:rPr>
      <w:rFonts w:ascii="Times New Roman" w:eastAsia="宋体" w:hAnsi="Times New Roman" w:cs="Times New Roman"/>
      <w:sz w:val="24"/>
      <w:szCs w:val="24"/>
    </w:rPr>
  </w:style>
  <w:style w:type="paragraph" w:customStyle="1" w:styleId="2">
    <w:name w:val="编号正文2"/>
    <w:basedOn w:val="a1"/>
    <w:rsid w:val="007F20AF"/>
    <w:pPr>
      <w:numPr>
        <w:numId w:val="24"/>
      </w:numPr>
      <w:autoSpaceDE w:val="0"/>
      <w:autoSpaceDN w:val="0"/>
      <w:adjustRightInd w:val="0"/>
      <w:spacing w:after="120" w:line="300" w:lineRule="auto"/>
    </w:pPr>
    <w:rPr>
      <w:rFonts w:ascii="宋体"/>
      <w:kern w:val="0"/>
      <w:szCs w:val="20"/>
    </w:rPr>
  </w:style>
  <w:style w:type="paragraph" w:customStyle="1" w:styleId="c">
    <w:name w:val="c_"/>
    <w:rsid w:val="007F20AF"/>
    <w:pPr>
      <w:widowControl w:val="0"/>
      <w:autoSpaceDE w:val="0"/>
      <w:autoSpaceDN w:val="0"/>
      <w:adjustRightInd w:val="0"/>
      <w:jc w:val="both"/>
    </w:pPr>
    <w:rPr>
      <w:rFonts w:ascii="五" w:eastAsia="五" w:hAnsi="Times New Roman"/>
      <w:sz w:val="24"/>
    </w:rPr>
  </w:style>
  <w:style w:type="paragraph" w:styleId="aff9">
    <w:name w:val="List Paragraph"/>
    <w:basedOn w:val="a1"/>
    <w:uiPriority w:val="34"/>
    <w:qFormat/>
    <w:rsid w:val="007F20AF"/>
    <w:pPr>
      <w:ind w:firstLineChars="200" w:firstLine="420"/>
    </w:pPr>
  </w:style>
  <w:style w:type="paragraph" w:customStyle="1" w:styleId="Listbullet">
    <w:name w:val="List_bullet"/>
    <w:basedOn w:val="a1"/>
    <w:rsid w:val="007F20AF"/>
    <w:pPr>
      <w:widowControl/>
      <w:numPr>
        <w:numId w:val="25"/>
      </w:numPr>
      <w:tabs>
        <w:tab w:val="left" w:pos="360"/>
      </w:tabs>
      <w:jc w:val="left"/>
    </w:pPr>
    <w:rPr>
      <w:kern w:val="0"/>
      <w:sz w:val="24"/>
      <w:szCs w:val="20"/>
    </w:rPr>
  </w:style>
  <w:style w:type="paragraph" w:customStyle="1" w:styleId="msonormal1">
    <w:name w:val="msonormal1"/>
    <w:rsid w:val="007F20AF"/>
    <w:pPr>
      <w:widowControl w:val="0"/>
      <w:jc w:val="both"/>
    </w:pPr>
    <w:rPr>
      <w:rFonts w:ascii="Times New Roman" w:hAnsi="Times New Roman"/>
      <w:kern w:val="2"/>
      <w:sz w:val="21"/>
    </w:rPr>
  </w:style>
  <w:style w:type="paragraph" w:styleId="affa">
    <w:name w:val="Subtitle"/>
    <w:basedOn w:val="21"/>
    <w:next w:val="3"/>
    <w:link w:val="affb"/>
    <w:autoRedefine/>
    <w:qFormat/>
    <w:rsid w:val="007F20AF"/>
    <w:pPr>
      <w:numPr>
        <w:ilvl w:val="0"/>
        <w:numId w:val="0"/>
      </w:numPr>
      <w:spacing w:before="240" w:after="60" w:line="312" w:lineRule="auto"/>
      <w:jc w:val="left"/>
    </w:pPr>
    <w:rPr>
      <w:rFonts w:ascii="Cambria" w:eastAsia="宋体" w:hAnsi="Cambria"/>
      <w:bCs w:val="0"/>
      <w:kern w:val="28"/>
      <w:sz w:val="24"/>
    </w:rPr>
  </w:style>
  <w:style w:type="character" w:customStyle="1" w:styleId="affb">
    <w:name w:val="副标题 字符"/>
    <w:basedOn w:val="a2"/>
    <w:link w:val="affa"/>
    <w:rsid w:val="007F20AF"/>
    <w:rPr>
      <w:rFonts w:ascii="Cambria" w:eastAsia="宋体" w:hAnsi="Cambria" w:cs="Times New Roman"/>
      <w:b/>
      <w:kern w:val="28"/>
      <w:sz w:val="24"/>
      <w:szCs w:val="32"/>
    </w:rPr>
  </w:style>
  <w:style w:type="paragraph" w:customStyle="1" w:styleId="affc">
    <w:name w:val="次标题"/>
    <w:basedOn w:val="3"/>
    <w:next w:val="a1"/>
    <w:autoRedefine/>
    <w:qFormat/>
    <w:rsid w:val="007F20AF"/>
    <w:pPr>
      <w:numPr>
        <w:ilvl w:val="0"/>
        <w:numId w:val="0"/>
      </w:numPr>
      <w:spacing w:line="416" w:lineRule="auto"/>
      <w:jc w:val="left"/>
    </w:pPr>
    <w:rPr>
      <w:rFonts w:ascii="宋体" w:hAnsi="宋体"/>
      <w:sz w:val="24"/>
      <w:szCs w:val="24"/>
    </w:rPr>
  </w:style>
  <w:style w:type="paragraph" w:customStyle="1" w:styleId="CharCharChar1">
    <w:name w:val="Char Char Char1"/>
    <w:basedOn w:val="a1"/>
    <w:rsid w:val="007F20AF"/>
    <w:rPr>
      <w:szCs w:val="20"/>
    </w:rPr>
  </w:style>
  <w:style w:type="character" w:customStyle="1" w:styleId="z-">
    <w:name w:val="z-窗体顶端 字符"/>
    <w:basedOn w:val="a2"/>
    <w:link w:val="z-0"/>
    <w:uiPriority w:val="99"/>
    <w:rsid w:val="007F20AF"/>
    <w:rPr>
      <w:rFonts w:ascii="Arial" w:eastAsia="宋体" w:hAnsi="Arial" w:cs="Arial"/>
      <w:vanish/>
      <w:kern w:val="0"/>
      <w:sz w:val="16"/>
      <w:szCs w:val="16"/>
    </w:rPr>
  </w:style>
  <w:style w:type="paragraph" w:styleId="z-0">
    <w:name w:val="HTML Top of Form"/>
    <w:basedOn w:val="a1"/>
    <w:next w:val="a1"/>
    <w:link w:val="z-"/>
    <w:hidden/>
    <w:uiPriority w:val="99"/>
    <w:rsid w:val="007F20AF"/>
    <w:pPr>
      <w:widowControl/>
      <w:pBdr>
        <w:bottom w:val="single" w:sz="6" w:space="1" w:color="auto"/>
      </w:pBdr>
      <w:jc w:val="center"/>
    </w:pPr>
    <w:rPr>
      <w:rFonts w:ascii="Arial" w:hAnsi="Arial" w:cs="Arial"/>
      <w:vanish/>
      <w:kern w:val="0"/>
      <w:sz w:val="16"/>
      <w:szCs w:val="16"/>
    </w:rPr>
  </w:style>
  <w:style w:type="character" w:customStyle="1" w:styleId="z-1">
    <w:name w:val="z-窗体底端 字符"/>
    <w:basedOn w:val="a2"/>
    <w:link w:val="z-2"/>
    <w:uiPriority w:val="99"/>
    <w:rsid w:val="007F20AF"/>
    <w:rPr>
      <w:rFonts w:ascii="Arial" w:eastAsia="宋体" w:hAnsi="Arial" w:cs="Arial"/>
      <w:vanish/>
      <w:kern w:val="0"/>
      <w:sz w:val="16"/>
      <w:szCs w:val="16"/>
    </w:rPr>
  </w:style>
  <w:style w:type="paragraph" w:styleId="z-2">
    <w:name w:val="HTML Bottom of Form"/>
    <w:basedOn w:val="a1"/>
    <w:next w:val="a1"/>
    <w:link w:val="z-1"/>
    <w:hidden/>
    <w:uiPriority w:val="99"/>
    <w:rsid w:val="007F20AF"/>
    <w:pPr>
      <w:widowControl/>
      <w:pBdr>
        <w:top w:val="single" w:sz="6" w:space="1" w:color="auto"/>
      </w:pBdr>
      <w:jc w:val="center"/>
    </w:pPr>
    <w:rPr>
      <w:rFonts w:ascii="Arial" w:hAnsi="Arial" w:cs="Arial"/>
      <w:vanish/>
      <w:kern w:val="0"/>
      <w:sz w:val="16"/>
      <w:szCs w:val="16"/>
    </w:rPr>
  </w:style>
  <w:style w:type="character" w:styleId="affd">
    <w:name w:val="Emphasis"/>
    <w:basedOn w:val="a2"/>
    <w:qFormat/>
    <w:rsid w:val="007F20AF"/>
    <w:rPr>
      <w:i/>
      <w:iCs/>
    </w:rPr>
  </w:style>
  <w:style w:type="paragraph" w:styleId="affe">
    <w:name w:val="No Spacing"/>
    <w:uiPriority w:val="1"/>
    <w:qFormat/>
    <w:rsid w:val="007F20AF"/>
    <w:pPr>
      <w:widowControl w:val="0"/>
      <w:jc w:val="both"/>
    </w:pPr>
    <w:rPr>
      <w:rFonts w:ascii="Times New Roman" w:hAnsi="Times New Roman"/>
      <w:kern w:val="2"/>
      <w:sz w:val="21"/>
      <w:szCs w:val="24"/>
    </w:rPr>
  </w:style>
  <w:style w:type="character" w:styleId="afff">
    <w:name w:val="Subtle Emphasis"/>
    <w:basedOn w:val="a2"/>
    <w:uiPriority w:val="19"/>
    <w:qFormat/>
    <w:rsid w:val="007F20AF"/>
    <w:rPr>
      <w:i/>
      <w:iCs/>
      <w:color w:val="808080"/>
    </w:rPr>
  </w:style>
  <w:style w:type="character" w:styleId="afff0">
    <w:name w:val="Intense Emphasis"/>
    <w:basedOn w:val="a2"/>
    <w:uiPriority w:val="21"/>
    <w:qFormat/>
    <w:rsid w:val="007F20AF"/>
    <w:rPr>
      <w:b/>
      <w:bCs/>
      <w:i/>
      <w:iCs/>
      <w:color w:val="4F81BD"/>
    </w:rPr>
  </w:style>
  <w:style w:type="paragraph" w:customStyle="1" w:styleId="12">
    <w:name w:val="修订1"/>
    <w:hidden/>
    <w:semiHidden/>
    <w:rsid w:val="007F20AF"/>
    <w:rPr>
      <w:rFonts w:ascii="Times New Roman" w:hAnsi="Times New Roman"/>
      <w:kern w:val="2"/>
      <w:sz w:val="21"/>
      <w:szCs w:val="24"/>
    </w:rPr>
  </w:style>
  <w:style w:type="character" w:customStyle="1" w:styleId="afff1">
    <w:name w:val="称呼 字符"/>
    <w:basedOn w:val="a2"/>
    <w:link w:val="afff2"/>
    <w:rsid w:val="007F20AF"/>
    <w:rPr>
      <w:rFonts w:ascii="Times New Roman" w:eastAsia="宋体" w:hAnsi="Times New Roman" w:cs="Times New Roman"/>
      <w:szCs w:val="24"/>
    </w:rPr>
  </w:style>
  <w:style w:type="paragraph" w:styleId="afff2">
    <w:name w:val="Salutation"/>
    <w:basedOn w:val="a1"/>
    <w:next w:val="a1"/>
    <w:link w:val="afff1"/>
    <w:rsid w:val="007F20AF"/>
  </w:style>
  <w:style w:type="paragraph" w:customStyle="1" w:styleId="13">
    <w:name w:val="无间隔1"/>
    <w:link w:val="NoSpacingChar"/>
    <w:rsid w:val="007F20AF"/>
    <w:rPr>
      <w:sz w:val="22"/>
      <w:szCs w:val="22"/>
    </w:rPr>
  </w:style>
  <w:style w:type="character" w:customStyle="1" w:styleId="NoSpacingChar">
    <w:name w:val="No Spacing Char"/>
    <w:basedOn w:val="a2"/>
    <w:link w:val="13"/>
    <w:locked/>
    <w:rsid w:val="007F20AF"/>
    <w:rPr>
      <w:sz w:val="22"/>
      <w:szCs w:val="22"/>
      <w:lang w:val="en-US" w:eastAsia="zh-CN" w:bidi="ar-SA"/>
    </w:rPr>
  </w:style>
  <w:style w:type="paragraph" w:customStyle="1" w:styleId="XBRLTitle1">
    <w:name w:val="XBRLTitle1"/>
    <w:basedOn w:val="1"/>
    <w:next w:val="21"/>
    <w:qFormat/>
    <w:rsid w:val="007F20AF"/>
    <w:pPr>
      <w:numPr>
        <w:numId w:val="36"/>
      </w:numPr>
      <w:spacing w:beforeLines="50" w:afterLines="50" w:line="240" w:lineRule="auto"/>
      <w:jc w:val="center"/>
    </w:pPr>
    <w:rPr>
      <w:rFonts w:ascii="Cambria" w:hAnsi="Cambria"/>
      <w:sz w:val="28"/>
    </w:rPr>
  </w:style>
  <w:style w:type="paragraph" w:customStyle="1" w:styleId="XBRLTitle2">
    <w:name w:val="XBRLTitle2"/>
    <w:basedOn w:val="affa"/>
    <w:next w:val="4"/>
    <w:qFormat/>
    <w:rsid w:val="007F20AF"/>
    <w:pPr>
      <w:numPr>
        <w:ilvl w:val="1"/>
        <w:numId w:val="36"/>
      </w:numPr>
      <w:spacing w:beforeLines="50" w:afterLines="50" w:line="240" w:lineRule="auto"/>
    </w:pPr>
    <w:rPr>
      <w:bCs/>
    </w:rPr>
  </w:style>
  <w:style w:type="paragraph" w:customStyle="1" w:styleId="XBRLTitle3">
    <w:name w:val="XBRLTitle3"/>
    <w:basedOn w:val="affa"/>
    <w:next w:val="4"/>
    <w:qFormat/>
    <w:rsid w:val="007F20AF"/>
    <w:pPr>
      <w:numPr>
        <w:ilvl w:val="2"/>
        <w:numId w:val="36"/>
      </w:numPr>
      <w:spacing w:beforeLines="50" w:afterLines="50" w:line="240" w:lineRule="auto"/>
      <w:outlineLvl w:val="9"/>
    </w:pPr>
    <w:rPr>
      <w:bCs/>
    </w:rPr>
  </w:style>
  <w:style w:type="paragraph" w:customStyle="1" w:styleId="XBRLTitle4">
    <w:name w:val="XBRLTitle4"/>
    <w:basedOn w:val="affa"/>
    <w:next w:val="4"/>
    <w:qFormat/>
    <w:rsid w:val="007F20AF"/>
    <w:pPr>
      <w:numPr>
        <w:ilvl w:val="3"/>
        <w:numId w:val="36"/>
      </w:numPr>
      <w:spacing w:beforeLines="50" w:afterLines="50" w:line="240" w:lineRule="auto"/>
      <w:outlineLvl w:val="9"/>
    </w:pPr>
    <w:rPr>
      <w:bCs/>
    </w:rPr>
  </w:style>
  <w:style w:type="paragraph" w:customStyle="1" w:styleId="XBRLTitle5">
    <w:name w:val="XBRLTitle5"/>
    <w:basedOn w:val="affa"/>
    <w:next w:val="4"/>
    <w:qFormat/>
    <w:rsid w:val="007F20AF"/>
    <w:pPr>
      <w:numPr>
        <w:ilvl w:val="4"/>
        <w:numId w:val="36"/>
      </w:numPr>
      <w:spacing w:beforeLines="50" w:afterLines="50" w:line="240" w:lineRule="auto"/>
      <w:outlineLvl w:val="9"/>
    </w:pPr>
    <w:rPr>
      <w:bCs/>
    </w:rPr>
  </w:style>
  <w:style w:type="paragraph" w:customStyle="1" w:styleId="XBRLTitle6">
    <w:name w:val="XBRLTitle6"/>
    <w:basedOn w:val="affa"/>
    <w:next w:val="4"/>
    <w:qFormat/>
    <w:rsid w:val="007F20AF"/>
    <w:pPr>
      <w:numPr>
        <w:ilvl w:val="5"/>
        <w:numId w:val="36"/>
      </w:numPr>
      <w:spacing w:beforeLines="50" w:afterLines="50" w:line="240" w:lineRule="auto"/>
      <w:outlineLvl w:val="9"/>
    </w:pPr>
    <w:rPr>
      <w:bCs/>
    </w:rPr>
  </w:style>
  <w:style w:type="paragraph" w:customStyle="1" w:styleId="14">
    <w:name w:val="纯文本1"/>
    <w:basedOn w:val="a1"/>
    <w:rsid w:val="007F20AF"/>
    <w:rPr>
      <w:rFonts w:ascii="宋体" w:hAnsi="Courier New"/>
      <w:szCs w:val="20"/>
    </w:rPr>
  </w:style>
  <w:style w:type="character" w:styleId="afff3">
    <w:name w:val="Hyperlink"/>
    <w:basedOn w:val="a2"/>
    <w:uiPriority w:val="99"/>
    <w:unhideWhenUsed/>
    <w:qFormat/>
    <w:rsid w:val="00DA022A"/>
    <w:rPr>
      <w:color w:val="0000FF"/>
      <w:u w:val="single"/>
    </w:rPr>
  </w:style>
  <w:style w:type="character" w:styleId="afff4">
    <w:name w:val="annotation reference"/>
    <w:basedOn w:val="a2"/>
    <w:unhideWhenUsed/>
    <w:rsid w:val="000A1953"/>
    <w:rPr>
      <w:sz w:val="21"/>
      <w:szCs w:val="21"/>
    </w:rPr>
  </w:style>
  <w:style w:type="paragraph" w:customStyle="1" w:styleId="HD">
    <w:name w:val="HD正文"/>
    <w:basedOn w:val="a1"/>
    <w:qFormat/>
    <w:rsid w:val="00676AE7"/>
    <w:pPr>
      <w:numPr>
        <w:ilvl w:val="12"/>
      </w:numPr>
      <w:snapToGrid w:val="0"/>
      <w:spacing w:line="360" w:lineRule="auto"/>
      <w:ind w:firstLineChars="200" w:firstLine="420"/>
    </w:pPr>
    <w:rPr>
      <w:szCs w:val="21"/>
    </w:rPr>
  </w:style>
  <w:style w:type="paragraph" w:customStyle="1" w:styleId="-">
    <w:name w:val="模板-正文"/>
    <w:basedOn w:val="afff5"/>
    <w:link w:val="-Char"/>
    <w:qFormat/>
    <w:rsid w:val="00923919"/>
    <w:pPr>
      <w:widowControl/>
      <w:shd w:val="clear" w:color="auto" w:fill="FFFFFF"/>
      <w:snapToGrid w:val="0"/>
      <w:spacing w:line="360" w:lineRule="auto"/>
      <w:ind w:firstLineChars="200" w:firstLine="200"/>
    </w:pPr>
    <w:rPr>
      <w:rFonts w:ascii="宋体" w:hAnsi="宋体"/>
      <w:color w:val="222222"/>
      <w:kern w:val="0"/>
      <w:sz w:val="21"/>
      <w:szCs w:val="21"/>
      <w:lang w:val="x-none" w:eastAsia="x-none"/>
    </w:rPr>
  </w:style>
  <w:style w:type="character" w:customStyle="1" w:styleId="-Char">
    <w:name w:val="模板-正文 Char"/>
    <w:link w:val="-"/>
    <w:rsid w:val="00923919"/>
    <w:rPr>
      <w:rFonts w:ascii="宋体" w:hAnsi="宋体"/>
      <w:color w:val="222222"/>
      <w:sz w:val="21"/>
      <w:szCs w:val="21"/>
      <w:shd w:val="clear" w:color="auto" w:fill="FFFFFF"/>
      <w:lang w:val="x-none" w:eastAsia="x-none"/>
    </w:rPr>
  </w:style>
  <w:style w:type="paragraph" w:styleId="afff5">
    <w:name w:val="Normal (Web)"/>
    <w:basedOn w:val="a1"/>
    <w:uiPriority w:val="99"/>
    <w:semiHidden/>
    <w:unhideWhenUsed/>
    <w:rsid w:val="0092391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1686">
      <w:bodyDiv w:val="1"/>
      <w:marLeft w:val="0"/>
      <w:marRight w:val="0"/>
      <w:marTop w:val="0"/>
      <w:marBottom w:val="0"/>
      <w:divBdr>
        <w:top w:val="none" w:sz="0" w:space="0" w:color="auto"/>
        <w:left w:val="none" w:sz="0" w:space="0" w:color="auto"/>
        <w:bottom w:val="none" w:sz="0" w:space="0" w:color="auto"/>
        <w:right w:val="none" w:sz="0" w:space="0" w:color="auto"/>
      </w:divBdr>
    </w:div>
    <w:div w:id="49769577">
      <w:bodyDiv w:val="1"/>
      <w:marLeft w:val="0"/>
      <w:marRight w:val="0"/>
      <w:marTop w:val="0"/>
      <w:marBottom w:val="0"/>
      <w:divBdr>
        <w:top w:val="none" w:sz="0" w:space="0" w:color="auto"/>
        <w:left w:val="none" w:sz="0" w:space="0" w:color="auto"/>
        <w:bottom w:val="none" w:sz="0" w:space="0" w:color="auto"/>
        <w:right w:val="none" w:sz="0" w:space="0" w:color="auto"/>
      </w:divBdr>
    </w:div>
    <w:div w:id="66732607">
      <w:bodyDiv w:val="1"/>
      <w:marLeft w:val="0"/>
      <w:marRight w:val="0"/>
      <w:marTop w:val="0"/>
      <w:marBottom w:val="0"/>
      <w:divBdr>
        <w:top w:val="none" w:sz="0" w:space="0" w:color="auto"/>
        <w:left w:val="none" w:sz="0" w:space="0" w:color="auto"/>
        <w:bottom w:val="none" w:sz="0" w:space="0" w:color="auto"/>
        <w:right w:val="none" w:sz="0" w:space="0" w:color="auto"/>
      </w:divBdr>
    </w:div>
    <w:div w:id="75174627">
      <w:bodyDiv w:val="1"/>
      <w:marLeft w:val="0"/>
      <w:marRight w:val="0"/>
      <w:marTop w:val="0"/>
      <w:marBottom w:val="0"/>
      <w:divBdr>
        <w:top w:val="none" w:sz="0" w:space="0" w:color="auto"/>
        <w:left w:val="none" w:sz="0" w:space="0" w:color="auto"/>
        <w:bottom w:val="none" w:sz="0" w:space="0" w:color="auto"/>
        <w:right w:val="none" w:sz="0" w:space="0" w:color="auto"/>
      </w:divBdr>
    </w:div>
    <w:div w:id="78453172">
      <w:bodyDiv w:val="1"/>
      <w:marLeft w:val="0"/>
      <w:marRight w:val="0"/>
      <w:marTop w:val="0"/>
      <w:marBottom w:val="0"/>
      <w:divBdr>
        <w:top w:val="none" w:sz="0" w:space="0" w:color="auto"/>
        <w:left w:val="none" w:sz="0" w:space="0" w:color="auto"/>
        <w:bottom w:val="none" w:sz="0" w:space="0" w:color="auto"/>
        <w:right w:val="none" w:sz="0" w:space="0" w:color="auto"/>
      </w:divBdr>
    </w:div>
    <w:div w:id="206339737">
      <w:bodyDiv w:val="1"/>
      <w:marLeft w:val="0"/>
      <w:marRight w:val="0"/>
      <w:marTop w:val="0"/>
      <w:marBottom w:val="0"/>
      <w:divBdr>
        <w:top w:val="none" w:sz="0" w:space="0" w:color="auto"/>
        <w:left w:val="none" w:sz="0" w:space="0" w:color="auto"/>
        <w:bottom w:val="none" w:sz="0" w:space="0" w:color="auto"/>
        <w:right w:val="none" w:sz="0" w:space="0" w:color="auto"/>
      </w:divBdr>
    </w:div>
    <w:div w:id="226652913">
      <w:bodyDiv w:val="1"/>
      <w:marLeft w:val="0"/>
      <w:marRight w:val="0"/>
      <w:marTop w:val="0"/>
      <w:marBottom w:val="0"/>
      <w:divBdr>
        <w:top w:val="none" w:sz="0" w:space="0" w:color="auto"/>
        <w:left w:val="none" w:sz="0" w:space="0" w:color="auto"/>
        <w:bottom w:val="none" w:sz="0" w:space="0" w:color="auto"/>
        <w:right w:val="none" w:sz="0" w:space="0" w:color="auto"/>
      </w:divBdr>
    </w:div>
    <w:div w:id="255595869">
      <w:bodyDiv w:val="1"/>
      <w:marLeft w:val="0"/>
      <w:marRight w:val="0"/>
      <w:marTop w:val="0"/>
      <w:marBottom w:val="0"/>
      <w:divBdr>
        <w:top w:val="none" w:sz="0" w:space="0" w:color="auto"/>
        <w:left w:val="none" w:sz="0" w:space="0" w:color="auto"/>
        <w:bottom w:val="none" w:sz="0" w:space="0" w:color="auto"/>
        <w:right w:val="none" w:sz="0" w:space="0" w:color="auto"/>
      </w:divBdr>
    </w:div>
    <w:div w:id="325742942">
      <w:bodyDiv w:val="1"/>
      <w:marLeft w:val="0"/>
      <w:marRight w:val="0"/>
      <w:marTop w:val="0"/>
      <w:marBottom w:val="0"/>
      <w:divBdr>
        <w:top w:val="none" w:sz="0" w:space="0" w:color="auto"/>
        <w:left w:val="none" w:sz="0" w:space="0" w:color="auto"/>
        <w:bottom w:val="none" w:sz="0" w:space="0" w:color="auto"/>
        <w:right w:val="none" w:sz="0" w:space="0" w:color="auto"/>
      </w:divBdr>
    </w:div>
    <w:div w:id="337006831">
      <w:bodyDiv w:val="1"/>
      <w:marLeft w:val="0"/>
      <w:marRight w:val="0"/>
      <w:marTop w:val="0"/>
      <w:marBottom w:val="0"/>
      <w:divBdr>
        <w:top w:val="none" w:sz="0" w:space="0" w:color="auto"/>
        <w:left w:val="none" w:sz="0" w:space="0" w:color="auto"/>
        <w:bottom w:val="none" w:sz="0" w:space="0" w:color="auto"/>
        <w:right w:val="none" w:sz="0" w:space="0" w:color="auto"/>
      </w:divBdr>
    </w:div>
    <w:div w:id="454562993">
      <w:bodyDiv w:val="1"/>
      <w:marLeft w:val="0"/>
      <w:marRight w:val="0"/>
      <w:marTop w:val="0"/>
      <w:marBottom w:val="0"/>
      <w:divBdr>
        <w:top w:val="none" w:sz="0" w:space="0" w:color="auto"/>
        <w:left w:val="none" w:sz="0" w:space="0" w:color="auto"/>
        <w:bottom w:val="none" w:sz="0" w:space="0" w:color="auto"/>
        <w:right w:val="none" w:sz="0" w:space="0" w:color="auto"/>
      </w:divBdr>
    </w:div>
    <w:div w:id="503979051">
      <w:bodyDiv w:val="1"/>
      <w:marLeft w:val="0"/>
      <w:marRight w:val="0"/>
      <w:marTop w:val="0"/>
      <w:marBottom w:val="0"/>
      <w:divBdr>
        <w:top w:val="none" w:sz="0" w:space="0" w:color="auto"/>
        <w:left w:val="none" w:sz="0" w:space="0" w:color="auto"/>
        <w:bottom w:val="none" w:sz="0" w:space="0" w:color="auto"/>
        <w:right w:val="none" w:sz="0" w:space="0" w:color="auto"/>
      </w:divBdr>
      <w:divsChild>
        <w:div w:id="1071852171">
          <w:marLeft w:val="75"/>
          <w:marRight w:val="75"/>
          <w:marTop w:val="0"/>
          <w:marBottom w:val="0"/>
          <w:divBdr>
            <w:top w:val="none" w:sz="0" w:space="0" w:color="auto"/>
            <w:left w:val="none" w:sz="0" w:space="0" w:color="auto"/>
            <w:bottom w:val="none" w:sz="0" w:space="0" w:color="auto"/>
            <w:right w:val="none" w:sz="0" w:space="0" w:color="auto"/>
          </w:divBdr>
          <w:divsChild>
            <w:div w:id="661349458">
              <w:marLeft w:val="270"/>
              <w:marRight w:val="0"/>
              <w:marTop w:val="0"/>
              <w:marBottom w:val="0"/>
              <w:divBdr>
                <w:top w:val="none" w:sz="0" w:space="0" w:color="auto"/>
                <w:left w:val="none" w:sz="0" w:space="0" w:color="auto"/>
                <w:bottom w:val="none" w:sz="0" w:space="0" w:color="auto"/>
                <w:right w:val="none" w:sz="0" w:space="0" w:color="auto"/>
              </w:divBdr>
              <w:divsChild>
                <w:div w:id="176045228">
                  <w:marLeft w:val="0"/>
                  <w:marRight w:val="120"/>
                  <w:marTop w:val="0"/>
                  <w:marBottom w:val="150"/>
                  <w:divBdr>
                    <w:top w:val="none" w:sz="0" w:space="0" w:color="auto"/>
                    <w:left w:val="none" w:sz="0" w:space="0" w:color="auto"/>
                    <w:bottom w:val="none" w:sz="0" w:space="0" w:color="auto"/>
                    <w:right w:val="none" w:sz="0" w:space="0" w:color="auto"/>
                  </w:divBdr>
                  <w:divsChild>
                    <w:div w:id="521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259877">
      <w:bodyDiv w:val="1"/>
      <w:marLeft w:val="0"/>
      <w:marRight w:val="0"/>
      <w:marTop w:val="0"/>
      <w:marBottom w:val="0"/>
      <w:divBdr>
        <w:top w:val="none" w:sz="0" w:space="0" w:color="auto"/>
        <w:left w:val="none" w:sz="0" w:space="0" w:color="auto"/>
        <w:bottom w:val="none" w:sz="0" w:space="0" w:color="auto"/>
        <w:right w:val="none" w:sz="0" w:space="0" w:color="auto"/>
      </w:divBdr>
    </w:div>
    <w:div w:id="703749323">
      <w:bodyDiv w:val="1"/>
      <w:marLeft w:val="0"/>
      <w:marRight w:val="0"/>
      <w:marTop w:val="0"/>
      <w:marBottom w:val="0"/>
      <w:divBdr>
        <w:top w:val="none" w:sz="0" w:space="0" w:color="auto"/>
        <w:left w:val="none" w:sz="0" w:space="0" w:color="auto"/>
        <w:bottom w:val="none" w:sz="0" w:space="0" w:color="auto"/>
        <w:right w:val="none" w:sz="0" w:space="0" w:color="auto"/>
      </w:divBdr>
    </w:div>
    <w:div w:id="719983492">
      <w:bodyDiv w:val="1"/>
      <w:marLeft w:val="0"/>
      <w:marRight w:val="0"/>
      <w:marTop w:val="0"/>
      <w:marBottom w:val="0"/>
      <w:divBdr>
        <w:top w:val="none" w:sz="0" w:space="0" w:color="auto"/>
        <w:left w:val="none" w:sz="0" w:space="0" w:color="auto"/>
        <w:bottom w:val="none" w:sz="0" w:space="0" w:color="auto"/>
        <w:right w:val="none" w:sz="0" w:space="0" w:color="auto"/>
      </w:divBdr>
    </w:div>
    <w:div w:id="755517070">
      <w:bodyDiv w:val="1"/>
      <w:marLeft w:val="0"/>
      <w:marRight w:val="0"/>
      <w:marTop w:val="0"/>
      <w:marBottom w:val="0"/>
      <w:divBdr>
        <w:top w:val="none" w:sz="0" w:space="0" w:color="auto"/>
        <w:left w:val="none" w:sz="0" w:space="0" w:color="auto"/>
        <w:bottom w:val="none" w:sz="0" w:space="0" w:color="auto"/>
        <w:right w:val="none" w:sz="0" w:space="0" w:color="auto"/>
      </w:divBdr>
    </w:div>
    <w:div w:id="881865161">
      <w:bodyDiv w:val="1"/>
      <w:marLeft w:val="0"/>
      <w:marRight w:val="0"/>
      <w:marTop w:val="0"/>
      <w:marBottom w:val="0"/>
      <w:divBdr>
        <w:top w:val="none" w:sz="0" w:space="0" w:color="auto"/>
        <w:left w:val="none" w:sz="0" w:space="0" w:color="auto"/>
        <w:bottom w:val="none" w:sz="0" w:space="0" w:color="auto"/>
        <w:right w:val="none" w:sz="0" w:space="0" w:color="auto"/>
      </w:divBdr>
    </w:div>
    <w:div w:id="991640771">
      <w:bodyDiv w:val="1"/>
      <w:marLeft w:val="0"/>
      <w:marRight w:val="0"/>
      <w:marTop w:val="0"/>
      <w:marBottom w:val="0"/>
      <w:divBdr>
        <w:top w:val="none" w:sz="0" w:space="0" w:color="auto"/>
        <w:left w:val="none" w:sz="0" w:space="0" w:color="auto"/>
        <w:bottom w:val="none" w:sz="0" w:space="0" w:color="auto"/>
        <w:right w:val="none" w:sz="0" w:space="0" w:color="auto"/>
      </w:divBdr>
    </w:div>
    <w:div w:id="1035427859">
      <w:bodyDiv w:val="1"/>
      <w:marLeft w:val="0"/>
      <w:marRight w:val="0"/>
      <w:marTop w:val="0"/>
      <w:marBottom w:val="0"/>
      <w:divBdr>
        <w:top w:val="none" w:sz="0" w:space="0" w:color="auto"/>
        <w:left w:val="none" w:sz="0" w:space="0" w:color="auto"/>
        <w:bottom w:val="none" w:sz="0" w:space="0" w:color="auto"/>
        <w:right w:val="none" w:sz="0" w:space="0" w:color="auto"/>
      </w:divBdr>
    </w:div>
    <w:div w:id="1145971369">
      <w:bodyDiv w:val="1"/>
      <w:marLeft w:val="0"/>
      <w:marRight w:val="0"/>
      <w:marTop w:val="0"/>
      <w:marBottom w:val="0"/>
      <w:divBdr>
        <w:top w:val="none" w:sz="0" w:space="0" w:color="auto"/>
        <w:left w:val="none" w:sz="0" w:space="0" w:color="auto"/>
        <w:bottom w:val="none" w:sz="0" w:space="0" w:color="auto"/>
        <w:right w:val="none" w:sz="0" w:space="0" w:color="auto"/>
      </w:divBdr>
    </w:div>
    <w:div w:id="1269700635">
      <w:bodyDiv w:val="1"/>
      <w:marLeft w:val="0"/>
      <w:marRight w:val="0"/>
      <w:marTop w:val="0"/>
      <w:marBottom w:val="0"/>
      <w:divBdr>
        <w:top w:val="none" w:sz="0" w:space="0" w:color="auto"/>
        <w:left w:val="none" w:sz="0" w:space="0" w:color="auto"/>
        <w:bottom w:val="none" w:sz="0" w:space="0" w:color="auto"/>
        <w:right w:val="none" w:sz="0" w:space="0" w:color="auto"/>
      </w:divBdr>
    </w:div>
    <w:div w:id="1344160741">
      <w:bodyDiv w:val="1"/>
      <w:marLeft w:val="0"/>
      <w:marRight w:val="0"/>
      <w:marTop w:val="0"/>
      <w:marBottom w:val="0"/>
      <w:divBdr>
        <w:top w:val="none" w:sz="0" w:space="0" w:color="auto"/>
        <w:left w:val="none" w:sz="0" w:space="0" w:color="auto"/>
        <w:bottom w:val="none" w:sz="0" w:space="0" w:color="auto"/>
        <w:right w:val="none" w:sz="0" w:space="0" w:color="auto"/>
      </w:divBdr>
    </w:div>
    <w:div w:id="1367564569">
      <w:bodyDiv w:val="1"/>
      <w:marLeft w:val="0"/>
      <w:marRight w:val="0"/>
      <w:marTop w:val="0"/>
      <w:marBottom w:val="0"/>
      <w:divBdr>
        <w:top w:val="none" w:sz="0" w:space="0" w:color="auto"/>
        <w:left w:val="none" w:sz="0" w:space="0" w:color="auto"/>
        <w:bottom w:val="none" w:sz="0" w:space="0" w:color="auto"/>
        <w:right w:val="none" w:sz="0" w:space="0" w:color="auto"/>
      </w:divBdr>
    </w:div>
    <w:div w:id="1371226473">
      <w:bodyDiv w:val="1"/>
      <w:marLeft w:val="0"/>
      <w:marRight w:val="0"/>
      <w:marTop w:val="0"/>
      <w:marBottom w:val="0"/>
      <w:divBdr>
        <w:top w:val="none" w:sz="0" w:space="0" w:color="auto"/>
        <w:left w:val="none" w:sz="0" w:space="0" w:color="auto"/>
        <w:bottom w:val="none" w:sz="0" w:space="0" w:color="auto"/>
        <w:right w:val="none" w:sz="0" w:space="0" w:color="auto"/>
      </w:divBdr>
    </w:div>
    <w:div w:id="1382293165">
      <w:bodyDiv w:val="1"/>
      <w:marLeft w:val="0"/>
      <w:marRight w:val="0"/>
      <w:marTop w:val="0"/>
      <w:marBottom w:val="0"/>
      <w:divBdr>
        <w:top w:val="none" w:sz="0" w:space="0" w:color="auto"/>
        <w:left w:val="none" w:sz="0" w:space="0" w:color="auto"/>
        <w:bottom w:val="none" w:sz="0" w:space="0" w:color="auto"/>
        <w:right w:val="none" w:sz="0" w:space="0" w:color="auto"/>
      </w:divBdr>
    </w:div>
    <w:div w:id="1412579945">
      <w:bodyDiv w:val="1"/>
      <w:marLeft w:val="0"/>
      <w:marRight w:val="0"/>
      <w:marTop w:val="0"/>
      <w:marBottom w:val="0"/>
      <w:divBdr>
        <w:top w:val="none" w:sz="0" w:space="0" w:color="auto"/>
        <w:left w:val="none" w:sz="0" w:space="0" w:color="auto"/>
        <w:bottom w:val="none" w:sz="0" w:space="0" w:color="auto"/>
        <w:right w:val="none" w:sz="0" w:space="0" w:color="auto"/>
      </w:divBdr>
    </w:div>
    <w:div w:id="1428230578">
      <w:bodyDiv w:val="1"/>
      <w:marLeft w:val="0"/>
      <w:marRight w:val="0"/>
      <w:marTop w:val="0"/>
      <w:marBottom w:val="0"/>
      <w:divBdr>
        <w:top w:val="none" w:sz="0" w:space="0" w:color="auto"/>
        <w:left w:val="none" w:sz="0" w:space="0" w:color="auto"/>
        <w:bottom w:val="none" w:sz="0" w:space="0" w:color="auto"/>
        <w:right w:val="none" w:sz="0" w:space="0" w:color="auto"/>
      </w:divBdr>
    </w:div>
    <w:div w:id="1452439367">
      <w:bodyDiv w:val="1"/>
      <w:marLeft w:val="0"/>
      <w:marRight w:val="0"/>
      <w:marTop w:val="0"/>
      <w:marBottom w:val="0"/>
      <w:divBdr>
        <w:top w:val="none" w:sz="0" w:space="0" w:color="auto"/>
        <w:left w:val="none" w:sz="0" w:space="0" w:color="auto"/>
        <w:bottom w:val="none" w:sz="0" w:space="0" w:color="auto"/>
        <w:right w:val="none" w:sz="0" w:space="0" w:color="auto"/>
      </w:divBdr>
    </w:div>
    <w:div w:id="1942105947">
      <w:bodyDiv w:val="1"/>
      <w:marLeft w:val="0"/>
      <w:marRight w:val="0"/>
      <w:marTop w:val="0"/>
      <w:marBottom w:val="0"/>
      <w:divBdr>
        <w:top w:val="none" w:sz="0" w:space="0" w:color="auto"/>
        <w:left w:val="none" w:sz="0" w:space="0" w:color="auto"/>
        <w:bottom w:val="none" w:sz="0" w:space="0" w:color="auto"/>
        <w:right w:val="none" w:sz="0" w:space="0" w:color="auto"/>
      </w:divBdr>
    </w:div>
    <w:div w:id="1961300357">
      <w:bodyDiv w:val="1"/>
      <w:marLeft w:val="0"/>
      <w:marRight w:val="0"/>
      <w:marTop w:val="0"/>
      <w:marBottom w:val="0"/>
      <w:divBdr>
        <w:top w:val="none" w:sz="0" w:space="0" w:color="auto"/>
        <w:left w:val="none" w:sz="0" w:space="0" w:color="auto"/>
        <w:bottom w:val="none" w:sz="0" w:space="0" w:color="auto"/>
        <w:right w:val="none" w:sz="0" w:space="0" w:color="auto"/>
      </w:divBdr>
    </w:div>
    <w:div w:id="1972517303">
      <w:bodyDiv w:val="1"/>
      <w:marLeft w:val="0"/>
      <w:marRight w:val="0"/>
      <w:marTop w:val="0"/>
      <w:marBottom w:val="0"/>
      <w:divBdr>
        <w:top w:val="none" w:sz="0" w:space="0" w:color="auto"/>
        <w:left w:val="none" w:sz="0" w:space="0" w:color="auto"/>
        <w:bottom w:val="none" w:sz="0" w:space="0" w:color="auto"/>
        <w:right w:val="none" w:sz="0" w:space="0" w:color="auto"/>
      </w:divBdr>
    </w:div>
    <w:div w:id="1995840285">
      <w:bodyDiv w:val="1"/>
      <w:marLeft w:val="0"/>
      <w:marRight w:val="0"/>
      <w:marTop w:val="0"/>
      <w:marBottom w:val="0"/>
      <w:divBdr>
        <w:top w:val="none" w:sz="0" w:space="0" w:color="auto"/>
        <w:left w:val="none" w:sz="0" w:space="0" w:color="auto"/>
        <w:bottom w:val="none" w:sz="0" w:space="0" w:color="auto"/>
        <w:right w:val="none" w:sz="0" w:space="0" w:color="auto"/>
      </w:divBdr>
    </w:div>
    <w:div w:id="2023891765">
      <w:bodyDiv w:val="1"/>
      <w:marLeft w:val="0"/>
      <w:marRight w:val="0"/>
      <w:marTop w:val="0"/>
      <w:marBottom w:val="0"/>
      <w:divBdr>
        <w:top w:val="none" w:sz="0" w:space="0" w:color="auto"/>
        <w:left w:val="none" w:sz="0" w:space="0" w:color="auto"/>
        <w:bottom w:val="none" w:sz="0" w:space="0" w:color="auto"/>
        <w:right w:val="none" w:sz="0" w:space="0" w:color="auto"/>
      </w:divBdr>
    </w:div>
    <w:div w:id="2045976293">
      <w:bodyDiv w:val="1"/>
      <w:marLeft w:val="0"/>
      <w:marRight w:val="0"/>
      <w:marTop w:val="0"/>
      <w:marBottom w:val="0"/>
      <w:divBdr>
        <w:top w:val="none" w:sz="0" w:space="0" w:color="auto"/>
        <w:left w:val="none" w:sz="0" w:space="0" w:color="auto"/>
        <w:bottom w:val="none" w:sz="0" w:space="0" w:color="auto"/>
        <w:right w:val="none" w:sz="0" w:space="0" w:color="auto"/>
      </w:divBdr>
    </w:div>
    <w:div w:id="213000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82D36C-D81C-4CE2-9A46-C0400E4A6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121</Pages>
  <Words>15678</Words>
  <Characters>89369</Characters>
  <Application>Microsoft Office Word</Application>
  <DocSecurity>0</DocSecurity>
  <Lines>744</Lines>
  <Paragraphs>209</Paragraphs>
  <ScaleCrop>false</ScaleCrop>
  <Company/>
  <LinksUpToDate>false</LinksUpToDate>
  <CharactersWithSpaces>104838</CharactersWithSpaces>
  <SharedDoc>false</SharedDoc>
  <HLinks>
    <vt:vector size="150" baseType="variant">
      <vt:variant>
        <vt:i4>1966134</vt:i4>
      </vt:variant>
      <vt:variant>
        <vt:i4>146</vt:i4>
      </vt:variant>
      <vt:variant>
        <vt:i4>0</vt:i4>
      </vt:variant>
      <vt:variant>
        <vt:i4>5</vt:i4>
      </vt:variant>
      <vt:variant>
        <vt:lpwstr/>
      </vt:variant>
      <vt:variant>
        <vt:lpwstr>_Toc387765432</vt:lpwstr>
      </vt:variant>
      <vt:variant>
        <vt:i4>1966134</vt:i4>
      </vt:variant>
      <vt:variant>
        <vt:i4>140</vt:i4>
      </vt:variant>
      <vt:variant>
        <vt:i4>0</vt:i4>
      </vt:variant>
      <vt:variant>
        <vt:i4>5</vt:i4>
      </vt:variant>
      <vt:variant>
        <vt:lpwstr/>
      </vt:variant>
      <vt:variant>
        <vt:lpwstr>_Toc387765431</vt:lpwstr>
      </vt:variant>
      <vt:variant>
        <vt:i4>1966134</vt:i4>
      </vt:variant>
      <vt:variant>
        <vt:i4>134</vt:i4>
      </vt:variant>
      <vt:variant>
        <vt:i4>0</vt:i4>
      </vt:variant>
      <vt:variant>
        <vt:i4>5</vt:i4>
      </vt:variant>
      <vt:variant>
        <vt:lpwstr/>
      </vt:variant>
      <vt:variant>
        <vt:lpwstr>_Toc387765430</vt:lpwstr>
      </vt:variant>
      <vt:variant>
        <vt:i4>2031670</vt:i4>
      </vt:variant>
      <vt:variant>
        <vt:i4>128</vt:i4>
      </vt:variant>
      <vt:variant>
        <vt:i4>0</vt:i4>
      </vt:variant>
      <vt:variant>
        <vt:i4>5</vt:i4>
      </vt:variant>
      <vt:variant>
        <vt:lpwstr/>
      </vt:variant>
      <vt:variant>
        <vt:lpwstr>_Toc387765429</vt:lpwstr>
      </vt:variant>
      <vt:variant>
        <vt:i4>2031670</vt:i4>
      </vt:variant>
      <vt:variant>
        <vt:i4>122</vt:i4>
      </vt:variant>
      <vt:variant>
        <vt:i4>0</vt:i4>
      </vt:variant>
      <vt:variant>
        <vt:i4>5</vt:i4>
      </vt:variant>
      <vt:variant>
        <vt:lpwstr/>
      </vt:variant>
      <vt:variant>
        <vt:lpwstr>_Toc387765428</vt:lpwstr>
      </vt:variant>
      <vt:variant>
        <vt:i4>2031670</vt:i4>
      </vt:variant>
      <vt:variant>
        <vt:i4>116</vt:i4>
      </vt:variant>
      <vt:variant>
        <vt:i4>0</vt:i4>
      </vt:variant>
      <vt:variant>
        <vt:i4>5</vt:i4>
      </vt:variant>
      <vt:variant>
        <vt:lpwstr/>
      </vt:variant>
      <vt:variant>
        <vt:lpwstr>_Toc387765427</vt:lpwstr>
      </vt:variant>
      <vt:variant>
        <vt:i4>2031670</vt:i4>
      </vt:variant>
      <vt:variant>
        <vt:i4>110</vt:i4>
      </vt:variant>
      <vt:variant>
        <vt:i4>0</vt:i4>
      </vt:variant>
      <vt:variant>
        <vt:i4>5</vt:i4>
      </vt:variant>
      <vt:variant>
        <vt:lpwstr/>
      </vt:variant>
      <vt:variant>
        <vt:lpwstr>_Toc387765426</vt:lpwstr>
      </vt:variant>
      <vt:variant>
        <vt:i4>2031670</vt:i4>
      </vt:variant>
      <vt:variant>
        <vt:i4>104</vt:i4>
      </vt:variant>
      <vt:variant>
        <vt:i4>0</vt:i4>
      </vt:variant>
      <vt:variant>
        <vt:i4>5</vt:i4>
      </vt:variant>
      <vt:variant>
        <vt:lpwstr/>
      </vt:variant>
      <vt:variant>
        <vt:lpwstr>_Toc387765425</vt:lpwstr>
      </vt:variant>
      <vt:variant>
        <vt:i4>2031670</vt:i4>
      </vt:variant>
      <vt:variant>
        <vt:i4>98</vt:i4>
      </vt:variant>
      <vt:variant>
        <vt:i4>0</vt:i4>
      </vt:variant>
      <vt:variant>
        <vt:i4>5</vt:i4>
      </vt:variant>
      <vt:variant>
        <vt:lpwstr/>
      </vt:variant>
      <vt:variant>
        <vt:lpwstr>_Toc387765424</vt:lpwstr>
      </vt:variant>
      <vt:variant>
        <vt:i4>2031670</vt:i4>
      </vt:variant>
      <vt:variant>
        <vt:i4>92</vt:i4>
      </vt:variant>
      <vt:variant>
        <vt:i4>0</vt:i4>
      </vt:variant>
      <vt:variant>
        <vt:i4>5</vt:i4>
      </vt:variant>
      <vt:variant>
        <vt:lpwstr/>
      </vt:variant>
      <vt:variant>
        <vt:lpwstr>_Toc387765423</vt:lpwstr>
      </vt:variant>
      <vt:variant>
        <vt:i4>2031670</vt:i4>
      </vt:variant>
      <vt:variant>
        <vt:i4>86</vt:i4>
      </vt:variant>
      <vt:variant>
        <vt:i4>0</vt:i4>
      </vt:variant>
      <vt:variant>
        <vt:i4>5</vt:i4>
      </vt:variant>
      <vt:variant>
        <vt:lpwstr/>
      </vt:variant>
      <vt:variant>
        <vt:lpwstr>_Toc387765422</vt:lpwstr>
      </vt:variant>
      <vt:variant>
        <vt:i4>2031670</vt:i4>
      </vt:variant>
      <vt:variant>
        <vt:i4>80</vt:i4>
      </vt:variant>
      <vt:variant>
        <vt:i4>0</vt:i4>
      </vt:variant>
      <vt:variant>
        <vt:i4>5</vt:i4>
      </vt:variant>
      <vt:variant>
        <vt:lpwstr/>
      </vt:variant>
      <vt:variant>
        <vt:lpwstr>_Toc387765421</vt:lpwstr>
      </vt:variant>
      <vt:variant>
        <vt:i4>2031670</vt:i4>
      </vt:variant>
      <vt:variant>
        <vt:i4>74</vt:i4>
      </vt:variant>
      <vt:variant>
        <vt:i4>0</vt:i4>
      </vt:variant>
      <vt:variant>
        <vt:i4>5</vt:i4>
      </vt:variant>
      <vt:variant>
        <vt:lpwstr/>
      </vt:variant>
      <vt:variant>
        <vt:lpwstr>_Toc387765420</vt:lpwstr>
      </vt:variant>
      <vt:variant>
        <vt:i4>1835062</vt:i4>
      </vt:variant>
      <vt:variant>
        <vt:i4>68</vt:i4>
      </vt:variant>
      <vt:variant>
        <vt:i4>0</vt:i4>
      </vt:variant>
      <vt:variant>
        <vt:i4>5</vt:i4>
      </vt:variant>
      <vt:variant>
        <vt:lpwstr/>
      </vt:variant>
      <vt:variant>
        <vt:lpwstr>_Toc387765419</vt:lpwstr>
      </vt:variant>
      <vt:variant>
        <vt:i4>1835062</vt:i4>
      </vt:variant>
      <vt:variant>
        <vt:i4>62</vt:i4>
      </vt:variant>
      <vt:variant>
        <vt:i4>0</vt:i4>
      </vt:variant>
      <vt:variant>
        <vt:i4>5</vt:i4>
      </vt:variant>
      <vt:variant>
        <vt:lpwstr/>
      </vt:variant>
      <vt:variant>
        <vt:lpwstr>_Toc387765418</vt:lpwstr>
      </vt:variant>
      <vt:variant>
        <vt:i4>1835062</vt:i4>
      </vt:variant>
      <vt:variant>
        <vt:i4>56</vt:i4>
      </vt:variant>
      <vt:variant>
        <vt:i4>0</vt:i4>
      </vt:variant>
      <vt:variant>
        <vt:i4>5</vt:i4>
      </vt:variant>
      <vt:variant>
        <vt:lpwstr/>
      </vt:variant>
      <vt:variant>
        <vt:lpwstr>_Toc387765417</vt:lpwstr>
      </vt:variant>
      <vt:variant>
        <vt:i4>1835062</vt:i4>
      </vt:variant>
      <vt:variant>
        <vt:i4>50</vt:i4>
      </vt:variant>
      <vt:variant>
        <vt:i4>0</vt:i4>
      </vt:variant>
      <vt:variant>
        <vt:i4>5</vt:i4>
      </vt:variant>
      <vt:variant>
        <vt:lpwstr/>
      </vt:variant>
      <vt:variant>
        <vt:lpwstr>_Toc387765416</vt:lpwstr>
      </vt:variant>
      <vt:variant>
        <vt:i4>1835062</vt:i4>
      </vt:variant>
      <vt:variant>
        <vt:i4>44</vt:i4>
      </vt:variant>
      <vt:variant>
        <vt:i4>0</vt:i4>
      </vt:variant>
      <vt:variant>
        <vt:i4>5</vt:i4>
      </vt:variant>
      <vt:variant>
        <vt:lpwstr/>
      </vt:variant>
      <vt:variant>
        <vt:lpwstr>_Toc387765415</vt:lpwstr>
      </vt:variant>
      <vt:variant>
        <vt:i4>1835062</vt:i4>
      </vt:variant>
      <vt:variant>
        <vt:i4>38</vt:i4>
      </vt:variant>
      <vt:variant>
        <vt:i4>0</vt:i4>
      </vt:variant>
      <vt:variant>
        <vt:i4>5</vt:i4>
      </vt:variant>
      <vt:variant>
        <vt:lpwstr/>
      </vt:variant>
      <vt:variant>
        <vt:lpwstr>_Toc387765414</vt:lpwstr>
      </vt:variant>
      <vt:variant>
        <vt:i4>1835062</vt:i4>
      </vt:variant>
      <vt:variant>
        <vt:i4>32</vt:i4>
      </vt:variant>
      <vt:variant>
        <vt:i4>0</vt:i4>
      </vt:variant>
      <vt:variant>
        <vt:i4>5</vt:i4>
      </vt:variant>
      <vt:variant>
        <vt:lpwstr/>
      </vt:variant>
      <vt:variant>
        <vt:lpwstr>_Toc387765413</vt:lpwstr>
      </vt:variant>
      <vt:variant>
        <vt:i4>1835062</vt:i4>
      </vt:variant>
      <vt:variant>
        <vt:i4>26</vt:i4>
      </vt:variant>
      <vt:variant>
        <vt:i4>0</vt:i4>
      </vt:variant>
      <vt:variant>
        <vt:i4>5</vt:i4>
      </vt:variant>
      <vt:variant>
        <vt:lpwstr/>
      </vt:variant>
      <vt:variant>
        <vt:lpwstr>_Toc387765412</vt:lpwstr>
      </vt:variant>
      <vt:variant>
        <vt:i4>1835062</vt:i4>
      </vt:variant>
      <vt:variant>
        <vt:i4>20</vt:i4>
      </vt:variant>
      <vt:variant>
        <vt:i4>0</vt:i4>
      </vt:variant>
      <vt:variant>
        <vt:i4>5</vt:i4>
      </vt:variant>
      <vt:variant>
        <vt:lpwstr/>
      </vt:variant>
      <vt:variant>
        <vt:lpwstr>_Toc387765411</vt:lpwstr>
      </vt:variant>
      <vt:variant>
        <vt:i4>1835062</vt:i4>
      </vt:variant>
      <vt:variant>
        <vt:i4>14</vt:i4>
      </vt:variant>
      <vt:variant>
        <vt:i4>0</vt:i4>
      </vt:variant>
      <vt:variant>
        <vt:i4>5</vt:i4>
      </vt:variant>
      <vt:variant>
        <vt:lpwstr/>
      </vt:variant>
      <vt:variant>
        <vt:lpwstr>_Toc387765410</vt:lpwstr>
      </vt:variant>
      <vt:variant>
        <vt:i4>1900598</vt:i4>
      </vt:variant>
      <vt:variant>
        <vt:i4>8</vt:i4>
      </vt:variant>
      <vt:variant>
        <vt:i4>0</vt:i4>
      </vt:variant>
      <vt:variant>
        <vt:i4>5</vt:i4>
      </vt:variant>
      <vt:variant>
        <vt:lpwstr/>
      </vt:variant>
      <vt:variant>
        <vt:lpwstr>_Toc387765409</vt:lpwstr>
      </vt:variant>
      <vt:variant>
        <vt:i4>1900598</vt:i4>
      </vt:variant>
      <vt:variant>
        <vt:i4>2</vt:i4>
      </vt:variant>
      <vt:variant>
        <vt:i4>0</vt:i4>
      </vt:variant>
      <vt:variant>
        <vt:i4>5</vt:i4>
      </vt:variant>
      <vt:variant>
        <vt:lpwstr/>
      </vt:variant>
      <vt:variant>
        <vt:lpwstr>_Toc387765408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蒙诗霞</cp:lastModifiedBy>
  <cp:revision>125</cp:revision>
  <cp:lastPrinted>2025-01-27T07:23:00Z</cp:lastPrinted>
  <dcterms:created xsi:type="dcterms:W3CDTF">2025-09-16T08:18:00Z</dcterms:created>
  <dcterms:modified xsi:type="dcterms:W3CDTF">2025-12-30T15:14:00Z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