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109" w:rsidRPr="00174D1C" w:rsidRDefault="00174D1C" w:rsidP="00174D1C">
      <w:pPr>
        <w:tabs>
          <w:tab w:val="center" w:pos="4153"/>
        </w:tabs>
        <w:jc w:val="center"/>
        <w:rPr>
          <w:rFonts w:ascii="等线" w:eastAsia="等线" w:hAnsi="等线"/>
          <w:b/>
          <w:sz w:val="32"/>
        </w:rPr>
      </w:pPr>
      <w:r w:rsidRPr="00174D1C">
        <w:rPr>
          <w:rFonts w:ascii="等线" w:eastAsia="等线" w:hAnsi="等线" w:hint="eastAsia"/>
          <w:b/>
          <w:sz w:val="32"/>
        </w:rPr>
        <w:t>金融信用行业概况</w:t>
      </w:r>
    </w:p>
    <w:p w:rsidR="00C67A18" w:rsidRPr="00174D1C" w:rsidRDefault="00C67A18" w:rsidP="00174D1C">
      <w:pPr>
        <w:tabs>
          <w:tab w:val="center" w:pos="4153"/>
        </w:tabs>
        <w:rPr>
          <w:rFonts w:ascii="等线" w:eastAsia="等线" w:hAnsi="等线" w:hint="eastAsia"/>
          <w:szCs w:val="21"/>
        </w:rPr>
      </w:pPr>
    </w:p>
    <w:p w:rsidR="00174D1C" w:rsidRPr="00C72E5B" w:rsidRDefault="002D70C1" w:rsidP="002D70C1">
      <w:pPr>
        <w:pStyle w:val="a9"/>
        <w:numPr>
          <w:ilvl w:val="0"/>
          <w:numId w:val="1"/>
        </w:numPr>
        <w:tabs>
          <w:tab w:val="center" w:pos="4153"/>
        </w:tabs>
        <w:ind w:firstLineChars="0"/>
        <w:rPr>
          <w:rFonts w:ascii="等线" w:eastAsia="等线" w:hAnsi="等线"/>
          <w:b/>
          <w:szCs w:val="21"/>
        </w:rPr>
      </w:pPr>
      <w:r w:rsidRPr="00C72E5B">
        <w:rPr>
          <w:rFonts w:ascii="等线" w:eastAsia="等线" w:hAnsi="等线" w:hint="eastAsia"/>
          <w:b/>
          <w:szCs w:val="21"/>
        </w:rPr>
        <w:t>什么是信用？</w:t>
      </w:r>
    </w:p>
    <w:p w:rsidR="001158B1" w:rsidRDefault="001158B1" w:rsidP="008451EC">
      <w:pPr>
        <w:tabs>
          <w:tab w:val="center" w:pos="4153"/>
        </w:tabs>
        <w:rPr>
          <w:rFonts w:ascii="等线" w:eastAsia="等线" w:hAnsi="等线"/>
          <w:szCs w:val="21"/>
        </w:rPr>
      </w:pPr>
    </w:p>
    <w:p w:rsidR="002D70C1" w:rsidRPr="008451EC" w:rsidRDefault="002D70C1" w:rsidP="008451EC">
      <w:pPr>
        <w:tabs>
          <w:tab w:val="center" w:pos="4153"/>
        </w:tabs>
        <w:rPr>
          <w:rFonts w:ascii="等线" w:eastAsia="等线" w:hAnsi="等线"/>
          <w:szCs w:val="21"/>
        </w:rPr>
      </w:pPr>
      <w:r w:rsidRPr="008451EC">
        <w:rPr>
          <w:rFonts w:ascii="等线" w:eastAsia="等线" w:hAnsi="等线" w:hint="eastAsia"/>
          <w:szCs w:val="21"/>
        </w:rPr>
        <w:t>一个人如果要借1000块钱，向谁借更可能借到？家人？朋友？陌生人？一般情况下，可能通过家人和朋友借到钱的概率会更高，因为熟人之间的信任程度要比陌生人之间更高。</w:t>
      </w:r>
    </w:p>
    <w:p w:rsidR="002D70C1" w:rsidRDefault="002D70C1" w:rsidP="002D70C1">
      <w:pPr>
        <w:tabs>
          <w:tab w:val="center" w:pos="4153"/>
        </w:tabs>
        <w:rPr>
          <w:rFonts w:ascii="等线" w:eastAsia="等线" w:hAnsi="等线"/>
          <w:szCs w:val="21"/>
        </w:rPr>
      </w:pPr>
    </w:p>
    <w:p w:rsidR="002D70C1" w:rsidRDefault="002D70C1" w:rsidP="002D70C1">
      <w:pPr>
        <w:tabs>
          <w:tab w:val="center" w:pos="4153"/>
        </w:tabs>
        <w:rPr>
          <w:rFonts w:ascii="等线" w:eastAsia="等线" w:hAnsi="等线"/>
          <w:szCs w:val="21"/>
        </w:rPr>
      </w:pPr>
      <w:r>
        <w:rPr>
          <w:rFonts w:ascii="等线" w:eastAsia="等线" w:hAnsi="等线" w:hint="eastAsia"/>
          <w:szCs w:val="21"/>
        </w:rPr>
        <w:t>所谓信任，可以分为三个层次：诚信、能力、可靠。</w:t>
      </w:r>
      <w:r w:rsidR="00AF1C71">
        <w:rPr>
          <w:rFonts w:ascii="等线" w:eastAsia="等线" w:hAnsi="等线" w:hint="eastAsia"/>
          <w:szCs w:val="21"/>
        </w:rPr>
        <w:t>诚信是指，言语和行为相符，履行对别人的承诺；能力是指由专业的技能，能够达成所承诺的事情；可靠是可以管理好突发事件，以及外来因素，能够按时地达成预期目标。这三个要素都必须具备，缺一不可。如果只有诚意、有能力，但是不可靠，比如，因为各种理由不能按时履行承诺，不能按时还款，就无法得到信任；而如果只是具备诚意和可靠，但是没有能力去做好一件事情，没有能力还款，也无法得到信任；而如果没有诚意，那从本质上就是欺诈。因此三个要素都是非常重要的衡量</w:t>
      </w:r>
      <w:r w:rsidR="002B5742">
        <w:rPr>
          <w:rFonts w:ascii="等线" w:eastAsia="等线" w:hAnsi="等线" w:hint="eastAsia"/>
          <w:szCs w:val="21"/>
        </w:rPr>
        <w:t>信任</w:t>
      </w:r>
      <w:r w:rsidR="00AF1C71">
        <w:rPr>
          <w:rFonts w:ascii="等线" w:eastAsia="等线" w:hAnsi="等线" w:hint="eastAsia"/>
          <w:szCs w:val="21"/>
        </w:rPr>
        <w:t>的标准。</w:t>
      </w:r>
    </w:p>
    <w:p w:rsidR="00744EDB" w:rsidRDefault="00744EDB" w:rsidP="002D70C1">
      <w:pPr>
        <w:tabs>
          <w:tab w:val="center" w:pos="4153"/>
        </w:tabs>
        <w:rPr>
          <w:rFonts w:ascii="等线" w:eastAsia="等线" w:hAnsi="等线"/>
          <w:szCs w:val="21"/>
        </w:rPr>
      </w:pPr>
    </w:p>
    <w:p w:rsidR="00744EDB" w:rsidRDefault="00744EDB" w:rsidP="002D70C1">
      <w:pPr>
        <w:tabs>
          <w:tab w:val="center" w:pos="4153"/>
        </w:tabs>
        <w:rPr>
          <w:rFonts w:ascii="等线" w:eastAsia="等线" w:hAnsi="等线"/>
          <w:szCs w:val="21"/>
        </w:rPr>
      </w:pPr>
      <w:r>
        <w:rPr>
          <w:rFonts w:ascii="等线" w:eastAsia="等线" w:hAnsi="等线" w:hint="eastAsia"/>
          <w:szCs w:val="21"/>
        </w:rPr>
        <w:t>信用是信任的一种呈现，而且是某一个特定的领域中的呈现，而且能够带来实际用处，特别是在金融领域中的实际</w:t>
      </w:r>
      <w:r w:rsidR="00F94015">
        <w:rPr>
          <w:rFonts w:ascii="等线" w:eastAsia="等线" w:hAnsi="等线" w:hint="eastAsia"/>
          <w:szCs w:val="21"/>
        </w:rPr>
        <w:t>用处——降低交易中的一些阻力，承诺享用产品服务在先，付出报酬在后。</w:t>
      </w:r>
    </w:p>
    <w:p w:rsidR="00C72E5B" w:rsidRDefault="00C72E5B" w:rsidP="002D70C1">
      <w:pPr>
        <w:tabs>
          <w:tab w:val="center" w:pos="4153"/>
        </w:tabs>
        <w:rPr>
          <w:rFonts w:ascii="等线" w:eastAsia="等线" w:hAnsi="等线"/>
          <w:szCs w:val="21"/>
        </w:rPr>
      </w:pPr>
    </w:p>
    <w:p w:rsidR="00C72E5B" w:rsidRDefault="00C72E5B" w:rsidP="002D70C1">
      <w:pPr>
        <w:tabs>
          <w:tab w:val="center" w:pos="4153"/>
        </w:tabs>
        <w:rPr>
          <w:rFonts w:ascii="等线" w:eastAsia="等线" w:hAnsi="等线"/>
          <w:szCs w:val="21"/>
        </w:rPr>
      </w:pPr>
      <w:r>
        <w:rPr>
          <w:rFonts w:ascii="等线" w:eastAsia="等线" w:hAnsi="等线" w:hint="eastAsia"/>
          <w:szCs w:val="21"/>
        </w:rPr>
        <w:t>信任是千百年来早就已经存在的概念，而最近，这个概念</w:t>
      </w:r>
      <w:r w:rsidR="001F09BB">
        <w:rPr>
          <w:rFonts w:ascii="等线" w:eastAsia="等线" w:hAnsi="等线" w:hint="eastAsia"/>
          <w:szCs w:val="21"/>
        </w:rPr>
        <w:t>在互联网时代发生了一些转变，陌生人之间通过网络，可以在不用面对面的情况下，建立信任。在过去的二三十年中，这种信任已经在各行各业建立起来了。</w:t>
      </w:r>
    </w:p>
    <w:p w:rsidR="001F09BB" w:rsidRDefault="001F09BB" w:rsidP="002D70C1">
      <w:pPr>
        <w:tabs>
          <w:tab w:val="center" w:pos="4153"/>
        </w:tabs>
        <w:rPr>
          <w:rFonts w:ascii="等线" w:eastAsia="等线" w:hAnsi="等线"/>
          <w:szCs w:val="21"/>
        </w:rPr>
      </w:pPr>
    </w:p>
    <w:p w:rsidR="001F09BB" w:rsidRDefault="001F09BB" w:rsidP="002D70C1">
      <w:pPr>
        <w:tabs>
          <w:tab w:val="center" w:pos="4153"/>
        </w:tabs>
        <w:rPr>
          <w:rFonts w:ascii="等线" w:eastAsia="等线" w:hAnsi="等线"/>
          <w:szCs w:val="21"/>
        </w:rPr>
      </w:pPr>
      <w:r>
        <w:rPr>
          <w:rFonts w:ascii="等线" w:eastAsia="等线" w:hAnsi="等线" w:hint="eastAsia"/>
          <w:szCs w:val="21"/>
        </w:rPr>
        <w:t>如1996年以后，有了互联网网站、门户网站的概念，改变了</w:t>
      </w:r>
      <w:r w:rsidR="00F41044">
        <w:rPr>
          <w:rFonts w:ascii="等线" w:eastAsia="等线" w:hAnsi="等线" w:hint="eastAsia"/>
          <w:szCs w:val="21"/>
        </w:rPr>
        <w:t>人</w:t>
      </w:r>
      <w:r>
        <w:rPr>
          <w:rFonts w:ascii="等线" w:eastAsia="等线" w:hAnsi="等线" w:hint="eastAsia"/>
          <w:szCs w:val="21"/>
        </w:rPr>
        <w:t>们了解世界的方式。</w:t>
      </w:r>
      <w:r w:rsidR="00F41044">
        <w:rPr>
          <w:rFonts w:ascii="等线" w:eastAsia="等线" w:hAnsi="等线" w:hint="eastAsia"/>
          <w:szCs w:val="21"/>
        </w:rPr>
        <w:t>我们并不需要真正见到某个人、某个公司，而只是在网上看到一些信息，就可以了解。</w:t>
      </w:r>
    </w:p>
    <w:p w:rsidR="00F41044" w:rsidRDefault="00F41044" w:rsidP="002D70C1">
      <w:pPr>
        <w:tabs>
          <w:tab w:val="center" w:pos="4153"/>
        </w:tabs>
        <w:rPr>
          <w:rFonts w:ascii="等线" w:eastAsia="等线" w:hAnsi="等线"/>
          <w:szCs w:val="21"/>
        </w:rPr>
      </w:pPr>
    </w:p>
    <w:p w:rsidR="00F41044" w:rsidRDefault="00F41044" w:rsidP="002D70C1">
      <w:pPr>
        <w:tabs>
          <w:tab w:val="center" w:pos="4153"/>
        </w:tabs>
        <w:rPr>
          <w:rFonts w:ascii="等线" w:eastAsia="等线" w:hAnsi="等线"/>
          <w:szCs w:val="21"/>
        </w:rPr>
      </w:pPr>
      <w:r>
        <w:rPr>
          <w:rFonts w:ascii="等线" w:eastAsia="等线" w:hAnsi="等线" w:hint="eastAsia"/>
          <w:szCs w:val="21"/>
        </w:rPr>
        <w:t>2000后，电商网站兴起，消费者不需要到线下门店选购商品，可以直接在网上购买，参考商品的描述、其他用户的评价来做出自己的判断。电子商务，帮助大众建立了线上交易的信任，改变了大众的购物习惯，积累了海量多元的线上消费数据。</w:t>
      </w:r>
    </w:p>
    <w:p w:rsidR="00F41044" w:rsidRDefault="00F41044" w:rsidP="002D70C1">
      <w:pPr>
        <w:tabs>
          <w:tab w:val="center" w:pos="4153"/>
        </w:tabs>
        <w:rPr>
          <w:rFonts w:ascii="等线" w:eastAsia="等线" w:hAnsi="等线"/>
          <w:szCs w:val="21"/>
        </w:rPr>
      </w:pPr>
    </w:p>
    <w:p w:rsidR="00F41044" w:rsidRDefault="00F41044" w:rsidP="002D70C1">
      <w:pPr>
        <w:tabs>
          <w:tab w:val="center" w:pos="4153"/>
        </w:tabs>
        <w:rPr>
          <w:rFonts w:ascii="等线" w:eastAsia="等线" w:hAnsi="等线"/>
          <w:szCs w:val="21"/>
        </w:rPr>
      </w:pPr>
      <w:r>
        <w:rPr>
          <w:rFonts w:ascii="等线" w:eastAsia="等线" w:hAnsi="等线" w:hint="eastAsia"/>
          <w:szCs w:val="21"/>
        </w:rPr>
        <w:t>2009年后，移动社交应用软件将大众的社交习惯几乎全面迁移到手机端，提升了大众在移动端的粘性，引发众多生活应用开始向移动端迁移，从而进一步提升了大众在移动端的活跃度，丰富了移动端的数据源。</w:t>
      </w:r>
    </w:p>
    <w:p w:rsidR="00F41044" w:rsidRDefault="00F41044" w:rsidP="002D70C1">
      <w:pPr>
        <w:tabs>
          <w:tab w:val="center" w:pos="4153"/>
        </w:tabs>
        <w:rPr>
          <w:rFonts w:ascii="等线" w:eastAsia="等线" w:hAnsi="等线"/>
          <w:szCs w:val="21"/>
        </w:rPr>
      </w:pPr>
    </w:p>
    <w:p w:rsidR="00F41044" w:rsidRDefault="00F41044" w:rsidP="002D70C1">
      <w:pPr>
        <w:tabs>
          <w:tab w:val="center" w:pos="4153"/>
        </w:tabs>
        <w:rPr>
          <w:rFonts w:ascii="等线" w:eastAsia="等线" w:hAnsi="等线"/>
          <w:szCs w:val="21"/>
        </w:rPr>
      </w:pPr>
      <w:r>
        <w:rPr>
          <w:rFonts w:ascii="等线" w:eastAsia="等线" w:hAnsi="等线" w:hint="eastAsia"/>
          <w:szCs w:val="21"/>
        </w:rPr>
        <w:t>2013年被称为互联网金融元年，</w:t>
      </w:r>
      <w:r w:rsidR="002513EE">
        <w:rPr>
          <w:rFonts w:ascii="等线" w:eastAsia="等线" w:hAnsi="等线" w:hint="eastAsia"/>
          <w:szCs w:val="21"/>
        </w:rPr>
        <w:t>金融行业开始向线上转型，不仅是前端获客渠道向线上迁移，风控和服务也开始探索全流程线上的模式。传统线下的信审流程需要至少一周的时间，而全流程线上的风控系统，在几分钟之内就可以判断一个人的信用水平、额度、期限、定价。科技对金融方面的信任产生了极大的影响，触及到了金融的本质。</w:t>
      </w:r>
    </w:p>
    <w:p w:rsidR="002513EE" w:rsidRDefault="002513EE" w:rsidP="002D70C1">
      <w:pPr>
        <w:tabs>
          <w:tab w:val="center" w:pos="4153"/>
        </w:tabs>
        <w:rPr>
          <w:rFonts w:ascii="等线" w:eastAsia="等线" w:hAnsi="等线"/>
          <w:szCs w:val="21"/>
        </w:rPr>
      </w:pPr>
    </w:p>
    <w:p w:rsidR="001752E3" w:rsidRDefault="002513EE" w:rsidP="001158B1">
      <w:pPr>
        <w:tabs>
          <w:tab w:val="center" w:pos="4153"/>
        </w:tabs>
        <w:rPr>
          <w:rFonts w:ascii="等线" w:eastAsia="等线" w:hAnsi="等线"/>
          <w:szCs w:val="21"/>
        </w:rPr>
      </w:pPr>
      <w:r>
        <w:rPr>
          <w:rFonts w:ascii="等线" w:eastAsia="等线" w:hAnsi="等线" w:hint="eastAsia"/>
          <w:szCs w:val="21"/>
        </w:rPr>
        <w:t>可以说，每一次科技浪潮，都会涌现一些新的商业模式，积累更多维度的线上数据</w:t>
      </w:r>
      <w:r w:rsidR="001752E3">
        <w:rPr>
          <w:rFonts w:ascii="等线" w:eastAsia="等线" w:hAnsi="等线" w:hint="eastAsia"/>
          <w:szCs w:val="21"/>
        </w:rPr>
        <w:t>，建立新的线上信任</w:t>
      </w:r>
      <w:r>
        <w:rPr>
          <w:rFonts w:ascii="等线" w:eastAsia="等线" w:hAnsi="等线" w:hint="eastAsia"/>
          <w:szCs w:val="21"/>
        </w:rPr>
        <w:t>。</w:t>
      </w:r>
    </w:p>
    <w:p w:rsidR="001158B1" w:rsidRDefault="001158B1" w:rsidP="001158B1">
      <w:pPr>
        <w:tabs>
          <w:tab w:val="center" w:pos="4153"/>
        </w:tabs>
        <w:rPr>
          <w:rFonts w:ascii="等线" w:eastAsia="等线" w:hAnsi="等线" w:hint="eastAsia"/>
          <w:szCs w:val="21"/>
        </w:rPr>
      </w:pPr>
    </w:p>
    <w:p w:rsidR="00C67A18" w:rsidRDefault="00C67A18" w:rsidP="00C67A18">
      <w:pPr>
        <w:tabs>
          <w:tab w:val="center" w:pos="4153"/>
        </w:tabs>
        <w:rPr>
          <w:rFonts w:ascii="等线" w:eastAsia="等线" w:hAnsi="等线"/>
          <w:szCs w:val="21"/>
        </w:rPr>
      </w:pPr>
    </w:p>
    <w:p w:rsidR="00C67A18" w:rsidRDefault="00C67A18" w:rsidP="00C67A18">
      <w:pPr>
        <w:tabs>
          <w:tab w:val="center" w:pos="4153"/>
        </w:tabs>
        <w:rPr>
          <w:rFonts w:ascii="等线" w:eastAsia="等线" w:hAnsi="等线"/>
          <w:szCs w:val="21"/>
        </w:rPr>
      </w:pPr>
      <w:r w:rsidRPr="00C67A18">
        <w:rPr>
          <w:rFonts w:ascii="等线" w:eastAsia="等线" w:hAnsi="等线" w:hint="eastAsia"/>
          <w:szCs w:val="21"/>
        </w:rPr>
        <w:lastRenderedPageBreak/>
        <w:t>作为一个经济发展有较大地域差距的人口大国，中国的信用体系建设难度非常高，与美国发展有百年历史的信用体系相比，中国的信用体系虽然起步较晚，但发展十分迅速：</w:t>
      </w:r>
    </w:p>
    <w:p w:rsidR="00C67A18" w:rsidRPr="00C67A18" w:rsidRDefault="00C67A18" w:rsidP="00C67A18">
      <w:pPr>
        <w:tabs>
          <w:tab w:val="center" w:pos="4153"/>
        </w:tabs>
        <w:rPr>
          <w:rFonts w:ascii="等线" w:eastAsia="等线" w:hAnsi="等线" w:hint="eastAsia"/>
          <w:szCs w:val="21"/>
        </w:rPr>
      </w:pP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2003年，国务院批准中国人民银行设立征信管理局；</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2004年，在中国人民银行的组织下，商业银行开始建设全国统一的个人征信系统，全国集中统一的个人信用信息基础数据库建成，并开始试运行；</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2005年中国人民银行发布《个人信用信息基础数据库管理暂行办法》；</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2006年，个人信用信息基础数据库正式运行；</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2013年，国务院颁发《征信业管理条例》；</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2015年，中国征信体系进入市场化发展，人民银行印发《关于做好个人征信业务准备工作的通知》；</w:t>
      </w:r>
    </w:p>
    <w:p w:rsidR="00C67A18" w:rsidRPr="00C67A18" w:rsidRDefault="00C67A18" w:rsidP="00C67A18">
      <w:pPr>
        <w:tabs>
          <w:tab w:val="center" w:pos="4153"/>
        </w:tabs>
        <w:rPr>
          <w:rFonts w:ascii="等线" w:eastAsia="等线" w:hAnsi="等线" w:hint="eastAsia"/>
          <w:szCs w:val="21"/>
        </w:rPr>
      </w:pPr>
      <w:r w:rsidRPr="00C67A18">
        <w:rPr>
          <w:rFonts w:ascii="等线" w:eastAsia="等线" w:hAnsi="等线" w:hint="eastAsia"/>
          <w:szCs w:val="21"/>
        </w:rPr>
        <w:t>2016年，中国互联网金融协会信用信息共享平台开通；</w:t>
      </w:r>
    </w:p>
    <w:p w:rsidR="00C67A18" w:rsidRDefault="00C67A18" w:rsidP="00C67A18">
      <w:pPr>
        <w:tabs>
          <w:tab w:val="center" w:pos="4153"/>
        </w:tabs>
        <w:rPr>
          <w:rFonts w:ascii="等线" w:eastAsia="等线" w:hAnsi="等线"/>
          <w:szCs w:val="21"/>
        </w:rPr>
      </w:pPr>
      <w:r w:rsidRPr="00C67A18">
        <w:rPr>
          <w:rFonts w:ascii="等线" w:eastAsia="等线" w:hAnsi="等线" w:hint="eastAsia"/>
          <w:szCs w:val="21"/>
        </w:rPr>
        <w:t>2018年由8家机构共同出资成立的一家市场化个人征信机构——百行征信有限公司，简称“信联”，获得央行准予行政许可决定书。“信联”主要在银、证、保等传统金融机构以外的网络借贷等领域开展个人征信活动，其中，互联网金融协会持股36%，其余8家机构分别持股8%。</w:t>
      </w:r>
    </w:p>
    <w:p w:rsidR="00C67A18" w:rsidRPr="00C67A18" w:rsidRDefault="00C67A18" w:rsidP="00C67A18">
      <w:pPr>
        <w:tabs>
          <w:tab w:val="center" w:pos="4153"/>
        </w:tabs>
        <w:rPr>
          <w:rFonts w:ascii="等线" w:eastAsia="等线" w:hAnsi="等线" w:hint="eastAsia"/>
          <w:szCs w:val="21"/>
        </w:rPr>
      </w:pPr>
    </w:p>
    <w:p w:rsidR="00C67A18" w:rsidRDefault="00C67A18" w:rsidP="00C67A18">
      <w:pPr>
        <w:tabs>
          <w:tab w:val="center" w:pos="4153"/>
        </w:tabs>
        <w:rPr>
          <w:rFonts w:ascii="等线" w:eastAsia="等线" w:hAnsi="等线"/>
          <w:szCs w:val="21"/>
        </w:rPr>
      </w:pPr>
      <w:r w:rsidRPr="00C67A18">
        <w:rPr>
          <w:rFonts w:ascii="等线" w:eastAsia="等线" w:hAnsi="等线" w:hint="eastAsia"/>
          <w:szCs w:val="21"/>
        </w:rPr>
        <w:t xml:space="preserve">截至2017年5月底，累计3000家机构接入数据库，收录了9.26亿自然人、2371万户企业和其他组织的相关信息；2017年1月至5月，个人信用信息报告日均查询343万次，企业信用报告日均查询22万次。 </w:t>
      </w:r>
    </w:p>
    <w:p w:rsidR="00C67A18" w:rsidRPr="00C67A18" w:rsidRDefault="00C67A18" w:rsidP="00C67A18">
      <w:pPr>
        <w:tabs>
          <w:tab w:val="center" w:pos="4153"/>
        </w:tabs>
        <w:rPr>
          <w:rFonts w:ascii="等线" w:eastAsia="等线" w:hAnsi="等线" w:hint="eastAsia"/>
          <w:szCs w:val="21"/>
        </w:rPr>
      </w:pPr>
    </w:p>
    <w:p w:rsidR="00C67A18" w:rsidRPr="00C67A18" w:rsidRDefault="00C67A18" w:rsidP="00C67A18">
      <w:pPr>
        <w:tabs>
          <w:tab w:val="center" w:pos="4153"/>
        </w:tabs>
        <w:rPr>
          <w:rFonts w:ascii="等线" w:eastAsia="等线" w:hAnsi="等线"/>
          <w:szCs w:val="21"/>
        </w:rPr>
      </w:pPr>
      <w:r w:rsidRPr="00C67A18">
        <w:rPr>
          <w:rFonts w:ascii="等线" w:eastAsia="等线" w:hAnsi="等线" w:hint="eastAsia"/>
          <w:szCs w:val="21"/>
        </w:rPr>
        <w:t>国务院颁布的《社会信用体系建设规划纲要（2014—2020年）》提出了中国社会信用体系建设的主要目标：到2020年，社会信用基础性法律法规和标准体系基本建立，以信用信息资源共享为基础的覆盖全社会的征信系统基本建成，信用监管体制基本健全，信用服务市场体系比较完善，守信激励和失信惩戒机制全面发挥作用。政务诚信、商务诚信、社会诚信和司法公信建设取得明显进展，市场和社会满意度大幅提高。全社会诚信意识普遍增强，经济社会发展信用环境明显改善，经济社会秩序显著好转。</w:t>
      </w:r>
    </w:p>
    <w:p w:rsidR="001158B1" w:rsidRPr="00C67A18" w:rsidRDefault="001158B1" w:rsidP="001158B1">
      <w:pPr>
        <w:tabs>
          <w:tab w:val="center" w:pos="4153"/>
        </w:tabs>
        <w:rPr>
          <w:rFonts w:ascii="等线" w:eastAsia="等线" w:hAnsi="等线" w:hint="eastAsia"/>
          <w:b/>
          <w:szCs w:val="21"/>
        </w:rPr>
      </w:pPr>
    </w:p>
    <w:p w:rsidR="001158B1" w:rsidRDefault="001158B1" w:rsidP="001158B1">
      <w:pPr>
        <w:pStyle w:val="a9"/>
        <w:numPr>
          <w:ilvl w:val="0"/>
          <w:numId w:val="1"/>
        </w:numPr>
        <w:tabs>
          <w:tab w:val="center" w:pos="4153"/>
        </w:tabs>
        <w:ind w:firstLineChars="0"/>
        <w:rPr>
          <w:rFonts w:ascii="等线" w:eastAsia="等线" w:hAnsi="等线"/>
          <w:b/>
          <w:szCs w:val="21"/>
        </w:rPr>
      </w:pPr>
      <w:r w:rsidRPr="001158B1">
        <w:rPr>
          <w:rFonts w:ascii="等线" w:eastAsia="等线" w:hAnsi="等线" w:hint="eastAsia"/>
          <w:b/>
          <w:szCs w:val="21"/>
        </w:rPr>
        <w:t>信用产品行业概况</w:t>
      </w:r>
    </w:p>
    <w:p w:rsidR="001158B1" w:rsidRPr="001158B1" w:rsidRDefault="001158B1" w:rsidP="001158B1">
      <w:pPr>
        <w:pStyle w:val="a9"/>
        <w:tabs>
          <w:tab w:val="center" w:pos="4153"/>
        </w:tabs>
        <w:ind w:left="420" w:firstLineChars="0" w:firstLine="0"/>
        <w:rPr>
          <w:rFonts w:ascii="等线" w:eastAsia="等线" w:hAnsi="等线" w:hint="eastAsia"/>
          <w:b/>
          <w:szCs w:val="21"/>
        </w:rPr>
      </w:pPr>
    </w:p>
    <w:p w:rsidR="001E655B" w:rsidRPr="001E655B" w:rsidRDefault="001752E3" w:rsidP="002D70C1">
      <w:pPr>
        <w:tabs>
          <w:tab w:val="center" w:pos="4153"/>
        </w:tabs>
        <w:rPr>
          <w:rFonts w:ascii="等线" w:eastAsia="等线" w:hAnsi="等线"/>
          <w:szCs w:val="21"/>
        </w:rPr>
      </w:pPr>
      <w:r>
        <w:rPr>
          <w:rFonts w:ascii="等线" w:eastAsia="等线" w:hAnsi="等线" w:hint="eastAsia"/>
          <w:szCs w:val="21"/>
        </w:rPr>
        <w:t>金融行业在中国从山西平遥日升昌这样的企业开始，到现在已经有二三百年的历史。</w:t>
      </w:r>
      <w:r w:rsidR="007E32DF">
        <w:rPr>
          <w:rFonts w:ascii="等线" w:eastAsia="等线" w:hAnsi="等线" w:hint="eastAsia"/>
          <w:szCs w:val="21"/>
        </w:rPr>
        <w:t>金融行业的传统</w:t>
      </w:r>
      <w:r>
        <w:rPr>
          <w:rFonts w:ascii="等线" w:eastAsia="等线" w:hAnsi="等线" w:hint="eastAsia"/>
          <w:szCs w:val="21"/>
        </w:rPr>
        <w:t>功能是存、贷、汇</w:t>
      </w:r>
      <w:r w:rsidR="007E32DF">
        <w:rPr>
          <w:rFonts w:ascii="等线" w:eastAsia="等线" w:hAnsi="等线" w:hint="eastAsia"/>
          <w:szCs w:val="21"/>
        </w:rPr>
        <w:t>：</w:t>
      </w:r>
      <w:r>
        <w:rPr>
          <w:rFonts w:ascii="等线" w:eastAsia="等线" w:hAnsi="等线" w:hint="eastAsia"/>
          <w:szCs w:val="21"/>
        </w:rPr>
        <w:t>吸收存款、建造资金池，</w:t>
      </w:r>
      <w:r w:rsidR="007E32DF">
        <w:rPr>
          <w:rFonts w:ascii="等线" w:eastAsia="等线" w:hAnsi="等线" w:hint="eastAsia"/>
          <w:szCs w:val="21"/>
        </w:rPr>
        <w:t>把众多</w:t>
      </w:r>
      <w:r>
        <w:rPr>
          <w:rFonts w:ascii="等线" w:eastAsia="等线" w:hAnsi="等线" w:hint="eastAsia"/>
          <w:szCs w:val="21"/>
        </w:rPr>
        <w:t>存款</w:t>
      </w:r>
      <w:r w:rsidR="007E32DF">
        <w:rPr>
          <w:rFonts w:ascii="等线" w:eastAsia="等线" w:hAnsi="等线" w:hint="eastAsia"/>
          <w:szCs w:val="21"/>
        </w:rPr>
        <w:t>聚集在一起，</w:t>
      </w:r>
      <w:r w:rsidR="0028542E">
        <w:rPr>
          <w:rFonts w:ascii="等线" w:eastAsia="等线" w:hAnsi="等线" w:hint="eastAsia"/>
          <w:szCs w:val="21"/>
        </w:rPr>
        <w:t>满足大额借款需求，</w:t>
      </w:r>
      <w:r w:rsidR="007E32DF">
        <w:rPr>
          <w:rFonts w:ascii="等线" w:eastAsia="等线" w:hAnsi="等线" w:hint="eastAsia"/>
          <w:szCs w:val="21"/>
        </w:rPr>
        <w:t>获取</w:t>
      </w:r>
      <w:r w:rsidR="0028542E">
        <w:rPr>
          <w:rFonts w:ascii="等线" w:eastAsia="等线" w:hAnsi="等线" w:hint="eastAsia"/>
          <w:szCs w:val="21"/>
        </w:rPr>
        <w:t>稳定</w:t>
      </w:r>
      <w:r w:rsidR="007E32DF">
        <w:rPr>
          <w:rFonts w:ascii="等线" w:eastAsia="等线" w:hAnsi="等线" w:hint="eastAsia"/>
          <w:szCs w:val="21"/>
        </w:rPr>
        <w:t>收益</w:t>
      </w:r>
      <w:r w:rsidR="0028542E">
        <w:rPr>
          <w:rFonts w:ascii="等线" w:eastAsia="等线" w:hAnsi="等线" w:hint="eastAsia"/>
          <w:szCs w:val="21"/>
        </w:rPr>
        <w:t>；</w:t>
      </w:r>
      <w:r w:rsidR="00DA4DFA">
        <w:rPr>
          <w:rFonts w:ascii="等线" w:eastAsia="等线" w:hAnsi="等线" w:hint="eastAsia"/>
          <w:szCs w:val="21"/>
        </w:rPr>
        <w:t>把控借贷风险</w:t>
      </w:r>
      <w:r w:rsidR="0028542E">
        <w:rPr>
          <w:rFonts w:ascii="等线" w:eastAsia="等线" w:hAnsi="等线" w:hint="eastAsia"/>
          <w:szCs w:val="21"/>
        </w:rPr>
        <w:t>，</w:t>
      </w:r>
      <w:r w:rsidR="004C454D">
        <w:rPr>
          <w:rFonts w:ascii="等线" w:eastAsia="等线" w:hAnsi="等线" w:hint="eastAsia"/>
          <w:szCs w:val="21"/>
        </w:rPr>
        <w:t>评估信用能力，控制个体借贷成本；</w:t>
      </w:r>
      <w:r>
        <w:rPr>
          <w:rFonts w:ascii="等线" w:eastAsia="等线" w:hAnsi="等线" w:hint="eastAsia"/>
          <w:szCs w:val="21"/>
        </w:rPr>
        <w:t>管理流动性，保证一部分资金能够满足随时提取的需求</w:t>
      </w:r>
      <w:r w:rsidR="004C454D">
        <w:rPr>
          <w:rFonts w:ascii="等线" w:eastAsia="等线" w:hAnsi="等线" w:hint="eastAsia"/>
          <w:szCs w:val="21"/>
        </w:rPr>
        <w:t>；</w:t>
      </w:r>
      <w:r w:rsidR="001E655B">
        <w:rPr>
          <w:rFonts w:ascii="等线" w:eastAsia="等线" w:hAnsi="等线" w:hint="eastAsia"/>
          <w:szCs w:val="21"/>
        </w:rPr>
        <w:t>把握交易过程中的风险，提升资金转移的效率</w:t>
      </w:r>
      <w:r w:rsidR="004C454D">
        <w:rPr>
          <w:rFonts w:ascii="等线" w:eastAsia="等线" w:hAnsi="等线" w:hint="eastAsia"/>
          <w:szCs w:val="21"/>
        </w:rPr>
        <w:t>和安全性</w:t>
      </w:r>
      <w:r w:rsidR="001E655B">
        <w:rPr>
          <w:rFonts w:ascii="等线" w:eastAsia="等线" w:hAnsi="等线" w:hint="eastAsia"/>
          <w:szCs w:val="21"/>
        </w:rPr>
        <w:t>。</w:t>
      </w:r>
    </w:p>
    <w:p w:rsidR="001E655B" w:rsidRDefault="001E655B" w:rsidP="002D70C1">
      <w:pPr>
        <w:tabs>
          <w:tab w:val="center" w:pos="4153"/>
        </w:tabs>
        <w:rPr>
          <w:rFonts w:ascii="等线" w:eastAsia="等线" w:hAnsi="等线"/>
          <w:szCs w:val="21"/>
        </w:rPr>
      </w:pPr>
    </w:p>
    <w:p w:rsidR="001158B1" w:rsidRPr="001158B1" w:rsidRDefault="001158B1" w:rsidP="001158B1">
      <w:pPr>
        <w:pStyle w:val="a9"/>
        <w:numPr>
          <w:ilvl w:val="0"/>
          <w:numId w:val="3"/>
        </w:numPr>
        <w:tabs>
          <w:tab w:val="center" w:pos="4153"/>
        </w:tabs>
        <w:ind w:firstLineChars="0"/>
        <w:rPr>
          <w:rFonts w:ascii="等线" w:eastAsia="等线" w:hAnsi="等线" w:hint="eastAsia"/>
          <w:b/>
          <w:szCs w:val="21"/>
        </w:rPr>
      </w:pPr>
      <w:r w:rsidRPr="001158B1">
        <w:rPr>
          <w:rFonts w:ascii="等线" w:eastAsia="等线" w:hAnsi="等线" w:hint="eastAsia"/>
          <w:b/>
          <w:szCs w:val="21"/>
        </w:rPr>
        <w:t>金融互联网化的进程</w:t>
      </w:r>
    </w:p>
    <w:p w:rsidR="001158B1" w:rsidRDefault="001158B1" w:rsidP="002D70C1">
      <w:pPr>
        <w:tabs>
          <w:tab w:val="center" w:pos="4153"/>
        </w:tabs>
        <w:rPr>
          <w:rFonts w:ascii="等线" w:eastAsia="等线" w:hAnsi="等线" w:hint="eastAsia"/>
          <w:szCs w:val="21"/>
        </w:rPr>
      </w:pPr>
    </w:p>
    <w:p w:rsidR="001E655B" w:rsidRDefault="002A1B5B" w:rsidP="002D70C1">
      <w:pPr>
        <w:tabs>
          <w:tab w:val="center" w:pos="4153"/>
        </w:tabs>
        <w:rPr>
          <w:rFonts w:ascii="等线" w:eastAsia="等线" w:hAnsi="等线"/>
          <w:szCs w:val="21"/>
        </w:rPr>
      </w:pPr>
      <w:r>
        <w:rPr>
          <w:rFonts w:ascii="等线" w:eastAsia="等线" w:hAnsi="等线" w:hint="eastAsia"/>
          <w:szCs w:val="21"/>
        </w:rPr>
        <w:t>互联网出现后，金融行业发生了巨大的变化。清华大学五道口金融学院廖理教授曾在互联网金融发展历史回顾中，总结了互联网发展20多年来，金融对科技的运用，如第三方支付、众筹融资、信用卡服务等多种商业模式。</w:t>
      </w:r>
    </w:p>
    <w:p w:rsidR="002A1B5B" w:rsidRDefault="002A1B5B" w:rsidP="002D70C1">
      <w:pPr>
        <w:tabs>
          <w:tab w:val="center" w:pos="4153"/>
        </w:tabs>
        <w:rPr>
          <w:rFonts w:ascii="等线" w:eastAsia="等线" w:hAnsi="等线"/>
          <w:szCs w:val="21"/>
        </w:rPr>
      </w:pPr>
    </w:p>
    <w:p w:rsidR="002A1B5B" w:rsidRDefault="004C454D" w:rsidP="002D70C1">
      <w:pPr>
        <w:tabs>
          <w:tab w:val="center" w:pos="4153"/>
        </w:tabs>
        <w:rPr>
          <w:rFonts w:ascii="等线" w:eastAsia="等线" w:hAnsi="等线"/>
          <w:szCs w:val="21"/>
        </w:rPr>
      </w:pPr>
      <w:r>
        <w:rPr>
          <w:noProof/>
        </w:rPr>
        <w:lastRenderedPageBreak/>
        <w:drawing>
          <wp:inline distT="0" distB="0" distL="0" distR="0" wp14:anchorId="29B4FA46" wp14:editId="63B10A3E">
            <wp:extent cx="5274310" cy="3321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21050"/>
                    </a:xfrm>
                    <a:prstGeom prst="rect">
                      <a:avLst/>
                    </a:prstGeom>
                  </pic:spPr>
                </pic:pic>
              </a:graphicData>
            </a:graphic>
          </wp:inline>
        </w:drawing>
      </w:r>
    </w:p>
    <w:p w:rsidR="002A1B5B" w:rsidRDefault="002A1B5B" w:rsidP="002D70C1">
      <w:pPr>
        <w:tabs>
          <w:tab w:val="center" w:pos="4153"/>
        </w:tabs>
        <w:rPr>
          <w:rFonts w:ascii="等线" w:eastAsia="等线" w:hAnsi="等线"/>
          <w:szCs w:val="21"/>
        </w:rPr>
      </w:pPr>
    </w:p>
    <w:p w:rsidR="00C529B5" w:rsidRDefault="00C529B5" w:rsidP="002D70C1">
      <w:pPr>
        <w:tabs>
          <w:tab w:val="center" w:pos="4153"/>
        </w:tabs>
        <w:rPr>
          <w:rFonts w:ascii="等线" w:eastAsia="等线" w:hAnsi="等线"/>
          <w:szCs w:val="21"/>
        </w:rPr>
      </w:pPr>
      <w:r>
        <w:rPr>
          <w:rFonts w:ascii="等线" w:eastAsia="等线" w:hAnsi="等线" w:hint="eastAsia"/>
          <w:szCs w:val="21"/>
        </w:rPr>
        <w:t>可以看到，小额借贷、P2P出现的时间相对较晚，为什么这么晚才出现这样的商业模式呢？</w:t>
      </w:r>
    </w:p>
    <w:p w:rsidR="00C529B5" w:rsidRDefault="00C529B5" w:rsidP="002D70C1">
      <w:pPr>
        <w:tabs>
          <w:tab w:val="center" w:pos="4153"/>
        </w:tabs>
        <w:rPr>
          <w:rFonts w:ascii="等线" w:eastAsia="等线" w:hAnsi="等线"/>
          <w:szCs w:val="21"/>
        </w:rPr>
      </w:pPr>
      <w:r>
        <w:rPr>
          <w:rFonts w:ascii="等线" w:eastAsia="等线" w:hAnsi="等线" w:hint="eastAsia"/>
          <w:szCs w:val="21"/>
        </w:rPr>
        <w:t>主要因为其商业模式融合了存、</w:t>
      </w:r>
      <w:r w:rsidR="007A360C">
        <w:rPr>
          <w:rFonts w:ascii="等线" w:eastAsia="等线" w:hAnsi="等线" w:hint="eastAsia"/>
          <w:szCs w:val="21"/>
        </w:rPr>
        <w:t>贷、汇三个环节，有相当的</w:t>
      </w:r>
      <w:r>
        <w:rPr>
          <w:rFonts w:ascii="等线" w:eastAsia="等线" w:hAnsi="等线" w:hint="eastAsia"/>
          <w:szCs w:val="21"/>
        </w:rPr>
        <w:t>复杂性</w:t>
      </w:r>
      <w:r w:rsidR="0024647F">
        <w:rPr>
          <w:rFonts w:ascii="等线" w:eastAsia="等线" w:hAnsi="等线" w:hint="eastAsia"/>
          <w:szCs w:val="21"/>
        </w:rPr>
        <w:t>，以四家知名的P2P平台为例：</w:t>
      </w:r>
    </w:p>
    <w:p w:rsidR="0024647F" w:rsidRDefault="0024647F" w:rsidP="002D70C1">
      <w:pPr>
        <w:tabs>
          <w:tab w:val="center" w:pos="4153"/>
        </w:tabs>
        <w:rPr>
          <w:rFonts w:ascii="等线" w:eastAsia="等线" w:hAnsi="等线"/>
          <w:szCs w:val="21"/>
        </w:rPr>
      </w:pPr>
    </w:p>
    <w:p w:rsidR="0024647F" w:rsidRDefault="0024647F" w:rsidP="002D70C1">
      <w:pPr>
        <w:tabs>
          <w:tab w:val="center" w:pos="4153"/>
        </w:tabs>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rFonts w:ascii="等线" w:eastAsia="等线" w:hAnsi="等线"/>
          <w:szCs w:val="21"/>
        </w:rPr>
        <w:t xml:space="preserve"> </w:t>
      </w:r>
      <w:r w:rsidR="004A46EC">
        <w:rPr>
          <w:rFonts w:ascii="等线" w:eastAsia="等线" w:hAnsi="等线"/>
          <w:szCs w:val="21"/>
        </w:rPr>
        <w:t xml:space="preserve"> </w:t>
      </w:r>
      <w:r>
        <w:rPr>
          <w:rFonts w:ascii="等线" w:eastAsia="等线" w:hAnsi="等线"/>
          <w:szCs w:val="21"/>
        </w:rPr>
        <w:t>Z</w:t>
      </w:r>
      <w:r>
        <w:rPr>
          <w:rFonts w:ascii="等线" w:eastAsia="等线" w:hAnsi="等线" w:hint="eastAsia"/>
          <w:szCs w:val="21"/>
        </w:rPr>
        <w:t>opa</w:t>
      </w:r>
      <w:r w:rsidR="004A46EC">
        <w:rPr>
          <w:rFonts w:ascii="等线" w:eastAsia="等线" w:hAnsi="等线" w:hint="eastAsia"/>
          <w:szCs w:val="21"/>
        </w:rPr>
        <w:t>：</w:t>
      </w:r>
      <w:r>
        <w:rPr>
          <w:rFonts w:ascii="等线" w:eastAsia="等线" w:hAnsi="等线" w:hint="eastAsia"/>
          <w:szCs w:val="21"/>
        </w:rPr>
        <w:t>世界上最早的P</w:t>
      </w:r>
      <w:r>
        <w:rPr>
          <w:rFonts w:ascii="等线" w:eastAsia="等线" w:hAnsi="等线"/>
          <w:szCs w:val="21"/>
        </w:rPr>
        <w:t>2P</w:t>
      </w:r>
      <w:r>
        <w:rPr>
          <w:rFonts w:ascii="等线" w:eastAsia="等线" w:hAnsi="等线" w:hint="eastAsia"/>
          <w:szCs w:val="21"/>
        </w:rPr>
        <w:t>平台，2004年在英国成立。“Zopa”这个名称的含义是“Zone</w:t>
      </w:r>
      <w:r>
        <w:rPr>
          <w:rFonts w:ascii="等线" w:eastAsia="等线" w:hAnsi="等线"/>
          <w:szCs w:val="21"/>
        </w:rPr>
        <w:t xml:space="preserve"> </w:t>
      </w:r>
      <w:r>
        <w:rPr>
          <w:rFonts w:ascii="等线" w:eastAsia="等线" w:hAnsi="等线" w:hint="eastAsia"/>
          <w:szCs w:val="21"/>
        </w:rPr>
        <w:t>of</w:t>
      </w:r>
      <w:r>
        <w:rPr>
          <w:rFonts w:ascii="等线" w:eastAsia="等线" w:hAnsi="等线"/>
          <w:szCs w:val="21"/>
        </w:rPr>
        <w:t xml:space="preserve"> </w:t>
      </w:r>
      <w:r>
        <w:rPr>
          <w:rFonts w:ascii="等线" w:eastAsia="等线" w:hAnsi="等线" w:hint="eastAsia"/>
          <w:szCs w:val="21"/>
        </w:rPr>
        <w:t>possible</w:t>
      </w:r>
      <w:r>
        <w:rPr>
          <w:rFonts w:ascii="等线" w:eastAsia="等线" w:hAnsi="等线"/>
          <w:szCs w:val="21"/>
        </w:rPr>
        <w:t xml:space="preserve"> </w:t>
      </w:r>
      <w:r>
        <w:rPr>
          <w:rFonts w:ascii="等线" w:eastAsia="等线" w:hAnsi="等线" w:hint="eastAsia"/>
          <w:szCs w:val="21"/>
        </w:rPr>
        <w:t>agreement”，也就是</w:t>
      </w:r>
      <w:r w:rsidR="004A46EC">
        <w:rPr>
          <w:rFonts w:ascii="等线" w:eastAsia="等线" w:hAnsi="等线" w:hint="eastAsia"/>
          <w:szCs w:val="21"/>
        </w:rPr>
        <w:t>借贷</w:t>
      </w:r>
      <w:r>
        <w:rPr>
          <w:rFonts w:ascii="等线" w:eastAsia="等线" w:hAnsi="等线" w:hint="eastAsia"/>
          <w:szCs w:val="21"/>
        </w:rPr>
        <w:t>双方有明确的出借和借款</w:t>
      </w:r>
      <w:r w:rsidR="004A46EC">
        <w:rPr>
          <w:rFonts w:ascii="等线" w:eastAsia="等线" w:hAnsi="等线" w:hint="eastAsia"/>
          <w:szCs w:val="21"/>
        </w:rPr>
        <w:t>需求。平台初期由双方自行定义利率，2013年改为平台根据用户的信用提出利率建议。</w:t>
      </w:r>
    </w:p>
    <w:p w:rsidR="004A46EC" w:rsidRDefault="004A46EC" w:rsidP="002D70C1">
      <w:pPr>
        <w:tabs>
          <w:tab w:val="center" w:pos="4153"/>
        </w:tabs>
        <w:rPr>
          <w:rFonts w:ascii="等线" w:eastAsia="等线" w:hAnsi="等线"/>
          <w:szCs w:val="21"/>
        </w:rPr>
      </w:pPr>
    </w:p>
    <w:p w:rsidR="004A46EC" w:rsidRDefault="004A46EC" w:rsidP="002D70C1">
      <w:pPr>
        <w:tabs>
          <w:tab w:val="center" w:pos="4153"/>
        </w:tabs>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rFonts w:ascii="等线" w:eastAsia="等线" w:hAnsi="等线"/>
          <w:szCs w:val="21"/>
        </w:rPr>
        <w:t xml:space="preserve"> P</w:t>
      </w:r>
      <w:r>
        <w:rPr>
          <w:rFonts w:ascii="等线" w:eastAsia="等线" w:hAnsi="等线" w:hint="eastAsia"/>
          <w:szCs w:val="21"/>
        </w:rPr>
        <w:t>rosper：成立于2005年的美国的P2P平台，初期也采用借贷双方共同决定利率的方式，20</w:t>
      </w:r>
      <w:r>
        <w:rPr>
          <w:rFonts w:ascii="等线" w:eastAsia="等线" w:hAnsi="等线"/>
          <w:szCs w:val="21"/>
        </w:rPr>
        <w:t>10</w:t>
      </w:r>
      <w:r>
        <w:rPr>
          <w:rFonts w:ascii="等线" w:eastAsia="等线" w:hAnsi="等线" w:hint="eastAsia"/>
          <w:szCs w:val="21"/>
        </w:rPr>
        <w:t>年改为平台根据用户信用设定利率。</w:t>
      </w:r>
    </w:p>
    <w:p w:rsidR="004A46EC" w:rsidRDefault="004A46EC" w:rsidP="002D70C1">
      <w:pPr>
        <w:tabs>
          <w:tab w:val="center" w:pos="4153"/>
        </w:tabs>
        <w:rPr>
          <w:rFonts w:ascii="等线" w:eastAsia="等线" w:hAnsi="等线"/>
          <w:szCs w:val="21"/>
        </w:rPr>
      </w:pPr>
    </w:p>
    <w:p w:rsidR="004A46EC" w:rsidRDefault="004A46EC" w:rsidP="002D70C1">
      <w:pPr>
        <w:tabs>
          <w:tab w:val="center" w:pos="4153"/>
        </w:tabs>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rFonts w:ascii="等线" w:eastAsia="等线" w:hAnsi="等线"/>
          <w:szCs w:val="21"/>
        </w:rPr>
        <w:t xml:space="preserve"> L</w:t>
      </w:r>
      <w:r>
        <w:rPr>
          <w:rFonts w:ascii="等线" w:eastAsia="等线" w:hAnsi="等线" w:hint="eastAsia"/>
          <w:szCs w:val="21"/>
        </w:rPr>
        <w:t>ending</w:t>
      </w:r>
      <w:r>
        <w:rPr>
          <w:rFonts w:ascii="等线" w:eastAsia="等线" w:hAnsi="等线"/>
          <w:szCs w:val="21"/>
        </w:rPr>
        <w:t xml:space="preserve"> C</w:t>
      </w:r>
      <w:r>
        <w:rPr>
          <w:rFonts w:ascii="等线" w:eastAsia="等线" w:hAnsi="等线" w:hint="eastAsia"/>
          <w:szCs w:val="21"/>
        </w:rPr>
        <w:t>lub：成立于2006年的美国P2P平台，从创立开始，商业模式即为平台审核信用和设定利率，目标用户为信用分在660分以上的人群，后期资金端模式从个人对个人的模式，拓展为机构资金，</w:t>
      </w:r>
      <w:r w:rsidR="00B47ADB">
        <w:rPr>
          <w:rFonts w:ascii="等线" w:eastAsia="等线" w:hAnsi="等线" w:hint="eastAsia"/>
          <w:szCs w:val="21"/>
        </w:rPr>
        <w:t>后期</w:t>
      </w:r>
      <w:r>
        <w:rPr>
          <w:rFonts w:ascii="等线" w:eastAsia="等线" w:hAnsi="等线" w:hint="eastAsia"/>
          <w:szCs w:val="21"/>
        </w:rPr>
        <w:t>机构资金占比较高。Lending</w:t>
      </w:r>
      <w:r>
        <w:rPr>
          <w:rFonts w:ascii="等线" w:eastAsia="等线" w:hAnsi="等线"/>
          <w:szCs w:val="21"/>
        </w:rPr>
        <w:t xml:space="preserve"> C</w:t>
      </w:r>
      <w:r>
        <w:rPr>
          <w:rFonts w:ascii="等线" w:eastAsia="等线" w:hAnsi="等线" w:hint="eastAsia"/>
          <w:szCs w:val="21"/>
        </w:rPr>
        <w:t>lub是最早在美国上市的P2P公司。</w:t>
      </w:r>
    </w:p>
    <w:p w:rsidR="004A46EC" w:rsidRDefault="004A46EC" w:rsidP="002D70C1">
      <w:pPr>
        <w:tabs>
          <w:tab w:val="center" w:pos="4153"/>
        </w:tabs>
        <w:rPr>
          <w:rFonts w:ascii="等线" w:eastAsia="等线" w:hAnsi="等线"/>
          <w:szCs w:val="21"/>
        </w:rPr>
      </w:pPr>
    </w:p>
    <w:p w:rsidR="004A46EC" w:rsidRDefault="004A46EC" w:rsidP="002D70C1">
      <w:pPr>
        <w:tabs>
          <w:tab w:val="center" w:pos="4153"/>
        </w:tabs>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3"/>
          </mc:Choice>
          <mc:Fallback>
            <w:t>④</w:t>
          </mc:Fallback>
        </mc:AlternateContent>
      </w:r>
      <w:r>
        <w:rPr>
          <w:rFonts w:ascii="等线" w:eastAsia="等线" w:hAnsi="等线"/>
          <w:szCs w:val="21"/>
        </w:rPr>
        <w:t xml:space="preserve"> </w:t>
      </w:r>
      <w:r>
        <w:rPr>
          <w:rFonts w:ascii="等线" w:eastAsia="等线" w:hAnsi="等线" w:hint="eastAsia"/>
          <w:szCs w:val="21"/>
        </w:rPr>
        <w:t>宜信宜人贷：宜信2006年在中国成立，当时互联网发展条件还不充分，宜信主要是做线下的个人对个人借贷。2013年，宜信旗下的宜人贷成立，做全流程线上的个人对个人借贷，是平台设定利率的模式。宜人贷在2015年12月，成为中国第一家在美国纽交所上市的金融科技公司。</w:t>
      </w:r>
    </w:p>
    <w:p w:rsidR="004A46EC" w:rsidRPr="004A46EC" w:rsidRDefault="004A46EC" w:rsidP="002D70C1">
      <w:pPr>
        <w:tabs>
          <w:tab w:val="center" w:pos="4153"/>
        </w:tabs>
        <w:rPr>
          <w:rFonts w:ascii="等线" w:eastAsia="等线" w:hAnsi="等线" w:hint="eastAsia"/>
          <w:szCs w:val="21"/>
        </w:rPr>
      </w:pPr>
    </w:p>
    <w:p w:rsidR="00C529B5" w:rsidRDefault="004A46EC" w:rsidP="002D70C1">
      <w:pPr>
        <w:tabs>
          <w:tab w:val="center" w:pos="4153"/>
        </w:tabs>
        <w:rPr>
          <w:rFonts w:ascii="等线" w:eastAsia="等线" w:hAnsi="等线"/>
          <w:szCs w:val="21"/>
        </w:rPr>
      </w:pPr>
      <w:r>
        <w:rPr>
          <w:rFonts w:ascii="等线" w:eastAsia="等线" w:hAnsi="等线" w:hint="eastAsia"/>
          <w:szCs w:val="21"/>
        </w:rPr>
        <w:t>可以看出，P2P行业早期的商业模式都是借贷双方决定利率，后期</w:t>
      </w:r>
      <w:r w:rsidR="00B47ADB">
        <w:rPr>
          <w:rFonts w:ascii="等线" w:eastAsia="等线" w:hAnsi="等线" w:hint="eastAsia"/>
          <w:szCs w:val="21"/>
        </w:rPr>
        <w:t>出现平台设定利率的模式。这期间的演变值得重视。早期那种由借贷双方自行定价的方式，有很高的风险问题。而由平台来做信用评估，可以解决信息不对称的难题，帮助陌生人之间建立信任，帮助出借人作出有效的评估建议，在风险可控的前提下，P2P的模式才能够实现长期可持续的规模化发展。</w:t>
      </w:r>
    </w:p>
    <w:p w:rsidR="00B47ADB" w:rsidRDefault="00B47ADB" w:rsidP="002D70C1">
      <w:pPr>
        <w:tabs>
          <w:tab w:val="center" w:pos="4153"/>
        </w:tabs>
        <w:rPr>
          <w:rFonts w:ascii="等线" w:eastAsia="等线" w:hAnsi="等线" w:hint="eastAsia"/>
          <w:szCs w:val="21"/>
        </w:rPr>
      </w:pPr>
    </w:p>
    <w:p w:rsidR="002F687D" w:rsidRDefault="00B47ADB" w:rsidP="002D70C1">
      <w:pPr>
        <w:tabs>
          <w:tab w:val="center" w:pos="4153"/>
        </w:tabs>
        <w:rPr>
          <w:rFonts w:ascii="等线" w:eastAsia="等线" w:hAnsi="等线"/>
          <w:szCs w:val="21"/>
        </w:rPr>
      </w:pPr>
      <w:r>
        <w:rPr>
          <w:rFonts w:ascii="等线" w:eastAsia="等线" w:hAnsi="等线" w:hint="eastAsia"/>
          <w:szCs w:val="21"/>
        </w:rPr>
        <w:lastRenderedPageBreak/>
        <w:t>中国P2P行业在2013年到2015年期间，经历了野蛮增长，同时有三四千家公司在这个市场上，缺乏专业性和合规性的平台往往只重视短期收益，用非常粗暴的方式竞争。自2015年7月《互联网金融指导意见》发布后，</w:t>
      </w:r>
      <w:r w:rsidR="002F687D">
        <w:rPr>
          <w:rFonts w:ascii="等线" w:eastAsia="等线" w:hAnsi="等线" w:hint="eastAsia"/>
          <w:szCs w:val="21"/>
        </w:rPr>
        <w:t>系列监管细则不断出台，</w:t>
      </w:r>
      <w:r>
        <w:rPr>
          <w:rFonts w:ascii="等线" w:eastAsia="等线" w:hAnsi="等线" w:hint="eastAsia"/>
          <w:szCs w:val="21"/>
        </w:rPr>
        <w:t>在逐渐细化的政策</w:t>
      </w:r>
      <w:r w:rsidR="002F687D">
        <w:rPr>
          <w:rFonts w:ascii="等线" w:eastAsia="等线" w:hAnsi="等线" w:hint="eastAsia"/>
          <w:szCs w:val="21"/>
        </w:rPr>
        <w:t>指引</w:t>
      </w:r>
      <w:r>
        <w:rPr>
          <w:rFonts w:ascii="等线" w:eastAsia="等线" w:hAnsi="等线" w:hint="eastAsia"/>
          <w:szCs w:val="21"/>
        </w:rPr>
        <w:t>下，行业进入规范发展期。</w:t>
      </w:r>
    </w:p>
    <w:p w:rsidR="002F687D" w:rsidRDefault="002F687D" w:rsidP="002F687D">
      <w:pPr>
        <w:tabs>
          <w:tab w:val="center" w:pos="4153"/>
        </w:tabs>
        <w:jc w:val="center"/>
        <w:rPr>
          <w:rFonts w:ascii="等线" w:eastAsia="等线" w:hAnsi="等线"/>
          <w:szCs w:val="21"/>
        </w:rPr>
      </w:pPr>
      <w:r w:rsidRPr="002F687D">
        <w:rPr>
          <w:rFonts w:ascii="等线" w:eastAsia="等线" w:hAnsi="等线"/>
          <w:noProof/>
          <w:szCs w:val="21"/>
        </w:rPr>
        <w:drawing>
          <wp:inline distT="0" distB="0" distL="0" distR="0">
            <wp:extent cx="5274310" cy="498591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85915"/>
                    </a:xfrm>
                    <a:prstGeom prst="rect">
                      <a:avLst/>
                    </a:prstGeom>
                    <a:noFill/>
                    <a:ln>
                      <a:noFill/>
                    </a:ln>
                  </pic:spPr>
                </pic:pic>
              </a:graphicData>
            </a:graphic>
          </wp:inline>
        </w:drawing>
      </w:r>
    </w:p>
    <w:p w:rsidR="002F687D" w:rsidRDefault="002F687D" w:rsidP="002F687D">
      <w:pPr>
        <w:tabs>
          <w:tab w:val="center" w:pos="4153"/>
        </w:tabs>
        <w:jc w:val="center"/>
        <w:rPr>
          <w:rFonts w:ascii="等线" w:eastAsia="等线" w:hAnsi="等线" w:hint="eastAsia"/>
          <w:szCs w:val="21"/>
        </w:rPr>
      </w:pPr>
      <w:r>
        <w:rPr>
          <w:rFonts w:ascii="等线" w:eastAsia="等线" w:hAnsi="等线" w:hint="eastAsia"/>
          <w:szCs w:val="21"/>
        </w:rPr>
        <w:t>2017年互联网金融监管政策</w:t>
      </w:r>
    </w:p>
    <w:p w:rsidR="002F687D" w:rsidRDefault="002F687D" w:rsidP="002F687D">
      <w:pPr>
        <w:tabs>
          <w:tab w:val="center" w:pos="4153"/>
        </w:tabs>
        <w:jc w:val="center"/>
        <w:rPr>
          <w:rFonts w:ascii="等线" w:eastAsia="等线" w:hAnsi="等线" w:hint="eastAsia"/>
          <w:szCs w:val="21"/>
        </w:rPr>
      </w:pPr>
    </w:p>
    <w:p w:rsidR="002F687D" w:rsidRDefault="002F687D" w:rsidP="002F687D">
      <w:pPr>
        <w:tabs>
          <w:tab w:val="center" w:pos="4153"/>
        </w:tabs>
        <w:jc w:val="center"/>
        <w:rPr>
          <w:rFonts w:ascii="等线" w:eastAsia="等线" w:hAnsi="等线"/>
          <w:szCs w:val="21"/>
        </w:rPr>
      </w:pPr>
    </w:p>
    <w:p w:rsidR="002F687D" w:rsidRDefault="002F687D" w:rsidP="002F687D">
      <w:pPr>
        <w:tabs>
          <w:tab w:val="center" w:pos="4153"/>
        </w:tabs>
        <w:rPr>
          <w:rFonts w:ascii="等线" w:eastAsia="等线" w:hAnsi="等线"/>
          <w:szCs w:val="21"/>
        </w:rPr>
      </w:pPr>
      <w:r>
        <w:rPr>
          <w:rFonts w:ascii="等线" w:eastAsia="等线" w:hAnsi="等线" w:hint="eastAsia"/>
          <w:szCs w:val="21"/>
        </w:rPr>
        <w:t>中国信用贷款行业，在得天独厚的创新环境和数据环境下，迅速发展，领先世界。在2015年宜人贷登陆纽交所后，2017年相继有8家中国金融科技上市</w:t>
      </w:r>
    </w:p>
    <w:p w:rsidR="002F687D" w:rsidRDefault="002F687D" w:rsidP="002F687D">
      <w:pPr>
        <w:tabs>
          <w:tab w:val="center" w:pos="4153"/>
        </w:tabs>
        <w:rPr>
          <w:rFonts w:ascii="等线" w:eastAsia="等线" w:hAnsi="等线"/>
          <w:szCs w:val="21"/>
        </w:rPr>
      </w:pPr>
    </w:p>
    <w:p w:rsidR="002F687D" w:rsidRDefault="002F687D" w:rsidP="002F687D">
      <w:pPr>
        <w:tabs>
          <w:tab w:val="center" w:pos="4153"/>
        </w:tabs>
        <w:jc w:val="center"/>
        <w:rPr>
          <w:rFonts w:ascii="等线" w:eastAsia="等线" w:hAnsi="等线"/>
          <w:szCs w:val="21"/>
        </w:rPr>
      </w:pPr>
      <w:r w:rsidRPr="002F687D">
        <w:rPr>
          <w:rFonts w:ascii="等线" w:eastAsia="等线" w:hAnsi="等线"/>
          <w:noProof/>
          <w:szCs w:val="21"/>
        </w:rPr>
        <w:lastRenderedPageBreak/>
        <w:drawing>
          <wp:inline distT="0" distB="0" distL="0" distR="0" wp14:anchorId="43D1BE33" wp14:editId="607A84AA">
            <wp:extent cx="5274310" cy="3554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545"/>
                    </a:xfrm>
                    <a:prstGeom prst="rect">
                      <a:avLst/>
                    </a:prstGeom>
                    <a:noFill/>
                    <a:ln>
                      <a:noFill/>
                    </a:ln>
                  </pic:spPr>
                </pic:pic>
              </a:graphicData>
            </a:graphic>
          </wp:inline>
        </w:drawing>
      </w:r>
    </w:p>
    <w:p w:rsidR="002F687D" w:rsidRDefault="002F687D" w:rsidP="002F687D">
      <w:pPr>
        <w:tabs>
          <w:tab w:val="center" w:pos="4153"/>
        </w:tabs>
        <w:rPr>
          <w:rFonts w:ascii="等线" w:eastAsia="等线" w:hAnsi="等线"/>
          <w:szCs w:val="21"/>
        </w:rPr>
      </w:pPr>
      <w:r w:rsidRPr="002F687D">
        <w:rPr>
          <w:rFonts w:ascii="等线" w:eastAsia="等线" w:hAnsi="等线" w:hint="eastAsia"/>
          <w:szCs w:val="21"/>
        </w:rPr>
        <w:t>上海交通大学，京北投资，“2017中国互联网金融投融资分析报告”，2018</w:t>
      </w:r>
      <w:r>
        <w:rPr>
          <w:rFonts w:ascii="等线" w:eastAsia="等线" w:hAnsi="等线" w:hint="eastAsia"/>
          <w:szCs w:val="21"/>
        </w:rPr>
        <w:t>年二月，第五页</w:t>
      </w:r>
    </w:p>
    <w:p w:rsidR="002F687D" w:rsidRDefault="002F687D" w:rsidP="002D70C1">
      <w:pPr>
        <w:tabs>
          <w:tab w:val="center" w:pos="4153"/>
        </w:tabs>
        <w:rPr>
          <w:rFonts w:ascii="等线" w:eastAsia="等线" w:hAnsi="等线"/>
          <w:szCs w:val="21"/>
        </w:rPr>
      </w:pPr>
    </w:p>
    <w:p w:rsidR="00B47ADB" w:rsidRDefault="00B47ADB" w:rsidP="002D70C1">
      <w:pPr>
        <w:tabs>
          <w:tab w:val="center" w:pos="4153"/>
        </w:tabs>
        <w:rPr>
          <w:rFonts w:ascii="等线" w:eastAsia="等线" w:hAnsi="等线"/>
          <w:szCs w:val="21"/>
        </w:rPr>
      </w:pPr>
      <w:r>
        <w:rPr>
          <w:rFonts w:ascii="等线" w:eastAsia="等线" w:hAnsi="等线" w:hint="eastAsia"/>
          <w:szCs w:val="21"/>
        </w:rPr>
        <w:t xml:space="preserve">经历大浪淘沙，真正有技术实力、运营能力的合规平台开始凸显，如宜人贷、人人贷、陆金服等。 </w:t>
      </w:r>
    </w:p>
    <w:p w:rsidR="00B47ADB" w:rsidRDefault="006E2CFB" w:rsidP="002D70C1">
      <w:pPr>
        <w:tabs>
          <w:tab w:val="center" w:pos="4153"/>
        </w:tabs>
        <w:rPr>
          <w:rFonts w:ascii="等线" w:eastAsia="等线" w:hAnsi="等线"/>
          <w:szCs w:val="21"/>
        </w:rPr>
      </w:pPr>
      <w:r>
        <w:rPr>
          <w:noProof/>
        </w:rPr>
        <w:drawing>
          <wp:inline distT="0" distB="0" distL="0" distR="0" wp14:anchorId="2FBC2F4E" wp14:editId="20E1F646">
            <wp:extent cx="5274310" cy="3140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0075"/>
                    </a:xfrm>
                    <a:prstGeom prst="rect">
                      <a:avLst/>
                    </a:prstGeom>
                  </pic:spPr>
                </pic:pic>
              </a:graphicData>
            </a:graphic>
          </wp:inline>
        </w:drawing>
      </w:r>
    </w:p>
    <w:p w:rsidR="006E2CFB" w:rsidRPr="007A360C" w:rsidRDefault="006E2CFB" w:rsidP="006E2CFB">
      <w:pPr>
        <w:tabs>
          <w:tab w:val="center" w:pos="4153"/>
        </w:tabs>
        <w:jc w:val="center"/>
        <w:rPr>
          <w:rFonts w:ascii="等线" w:eastAsia="等线" w:hAnsi="等线" w:hint="eastAsia"/>
          <w:szCs w:val="21"/>
        </w:rPr>
      </w:pPr>
      <w:r>
        <w:rPr>
          <w:rFonts w:ascii="等线" w:eastAsia="等线" w:hAnsi="等线" w:hint="eastAsia"/>
          <w:szCs w:val="21"/>
        </w:rPr>
        <w:t>网贷之家2018年5月统计数据</w:t>
      </w:r>
    </w:p>
    <w:p w:rsidR="002D70C1" w:rsidRDefault="002D70C1" w:rsidP="002D70C1">
      <w:pPr>
        <w:tabs>
          <w:tab w:val="center" w:pos="4153"/>
        </w:tabs>
        <w:rPr>
          <w:rFonts w:ascii="等线" w:eastAsia="等线" w:hAnsi="等线"/>
          <w:szCs w:val="21"/>
        </w:rPr>
      </w:pPr>
    </w:p>
    <w:p w:rsidR="006E2CFB" w:rsidRDefault="00B47ADB" w:rsidP="002D70C1">
      <w:pPr>
        <w:tabs>
          <w:tab w:val="center" w:pos="4153"/>
        </w:tabs>
        <w:rPr>
          <w:rFonts w:ascii="等线" w:eastAsia="等线" w:hAnsi="等线"/>
          <w:szCs w:val="21"/>
        </w:rPr>
      </w:pPr>
      <w:r>
        <w:rPr>
          <w:rFonts w:ascii="等线" w:eastAsia="等线" w:hAnsi="等线" w:hint="eastAsia"/>
          <w:szCs w:val="21"/>
        </w:rPr>
        <w:t>如何考量一个P2P平台的发展</w:t>
      </w:r>
      <w:r w:rsidR="006E2CFB">
        <w:rPr>
          <w:rFonts w:ascii="等线" w:eastAsia="等线" w:hAnsi="等线" w:hint="eastAsia"/>
          <w:szCs w:val="21"/>
        </w:rPr>
        <w:t>水平？要看这几个指标：</w:t>
      </w:r>
    </w:p>
    <w:p w:rsidR="00B47ADB" w:rsidRDefault="006E2CFB" w:rsidP="002D70C1">
      <w:pPr>
        <w:tabs>
          <w:tab w:val="center" w:pos="4153"/>
        </w:tabs>
        <w:rPr>
          <w:rFonts w:ascii="等线" w:eastAsia="等线" w:hAnsi="等线"/>
          <w:szCs w:val="21"/>
        </w:rPr>
      </w:pPr>
      <w:r>
        <w:rPr>
          <w:rFonts w:ascii="等线" w:eastAsia="等线" w:hAnsi="等线" w:hint="eastAsia"/>
          <w:szCs w:val="21"/>
        </w:rPr>
        <w:t>待还余额：就是目前正在借出去的金额，这关系着收益，借出去的钱越多，未来利息就越多，收入就越高。</w:t>
      </w:r>
    </w:p>
    <w:p w:rsidR="006E2CFB" w:rsidRDefault="006E2CFB" w:rsidP="002D70C1">
      <w:pPr>
        <w:tabs>
          <w:tab w:val="center" w:pos="4153"/>
        </w:tabs>
        <w:rPr>
          <w:rFonts w:ascii="等线" w:eastAsia="等线" w:hAnsi="等线"/>
          <w:szCs w:val="21"/>
        </w:rPr>
      </w:pPr>
      <w:r>
        <w:rPr>
          <w:rFonts w:ascii="等线" w:eastAsia="等线" w:hAnsi="等线" w:hint="eastAsia"/>
          <w:szCs w:val="21"/>
        </w:rPr>
        <w:t>平均借款期限：借款期限越长，可以收到的利息越多。</w:t>
      </w:r>
    </w:p>
    <w:p w:rsidR="006E2CFB" w:rsidRDefault="006E2CFB" w:rsidP="002D70C1">
      <w:pPr>
        <w:tabs>
          <w:tab w:val="center" w:pos="4153"/>
        </w:tabs>
        <w:rPr>
          <w:rFonts w:ascii="等线" w:eastAsia="等线" w:hAnsi="等线"/>
          <w:szCs w:val="21"/>
        </w:rPr>
      </w:pPr>
      <w:r>
        <w:rPr>
          <w:rFonts w:ascii="等线" w:eastAsia="等线" w:hAnsi="等线" w:hint="eastAsia"/>
          <w:szCs w:val="21"/>
        </w:rPr>
        <w:lastRenderedPageBreak/>
        <w:t>总投资人数：投资人数少，说明单笔投资金额高，资金来源更稳定。</w:t>
      </w:r>
    </w:p>
    <w:p w:rsidR="006E2CFB" w:rsidRDefault="006E2CFB" w:rsidP="002D70C1">
      <w:pPr>
        <w:tabs>
          <w:tab w:val="center" w:pos="4153"/>
        </w:tabs>
        <w:rPr>
          <w:rFonts w:ascii="等线" w:eastAsia="等线" w:hAnsi="等线" w:hint="eastAsia"/>
          <w:szCs w:val="21"/>
        </w:rPr>
      </w:pPr>
    </w:p>
    <w:p w:rsidR="006E2CFB" w:rsidRDefault="006E2CFB" w:rsidP="002D70C1">
      <w:pPr>
        <w:tabs>
          <w:tab w:val="center" w:pos="4153"/>
        </w:tabs>
        <w:rPr>
          <w:rFonts w:ascii="等线" w:eastAsia="等线" w:hAnsi="等线" w:hint="eastAsia"/>
          <w:szCs w:val="21"/>
        </w:rPr>
      </w:pPr>
      <w:r>
        <w:rPr>
          <w:rFonts w:ascii="等线" w:eastAsia="等线" w:hAnsi="等线" w:hint="eastAsia"/>
          <w:szCs w:val="21"/>
        </w:rPr>
        <w:t>网贷平台的发展指数也是一个重要的参考，可以预判平台下一步发展潜力。</w:t>
      </w:r>
    </w:p>
    <w:p w:rsidR="00B47ADB" w:rsidRDefault="006E2CFB" w:rsidP="002D70C1">
      <w:pPr>
        <w:tabs>
          <w:tab w:val="center" w:pos="4153"/>
        </w:tabs>
        <w:rPr>
          <w:rFonts w:ascii="等线" w:eastAsia="等线" w:hAnsi="等线"/>
          <w:szCs w:val="21"/>
        </w:rPr>
      </w:pPr>
      <w:r>
        <w:rPr>
          <w:noProof/>
        </w:rPr>
        <w:drawing>
          <wp:inline distT="0" distB="0" distL="0" distR="0" wp14:anchorId="65D47F0F" wp14:editId="6F7C9FF5">
            <wp:extent cx="5274310" cy="35941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94100"/>
                    </a:xfrm>
                    <a:prstGeom prst="rect">
                      <a:avLst/>
                    </a:prstGeom>
                  </pic:spPr>
                </pic:pic>
              </a:graphicData>
            </a:graphic>
          </wp:inline>
        </w:drawing>
      </w:r>
    </w:p>
    <w:p w:rsidR="006E2CFB" w:rsidRDefault="006E2CFB" w:rsidP="006E2CFB">
      <w:pPr>
        <w:tabs>
          <w:tab w:val="center" w:pos="4153"/>
        </w:tabs>
        <w:jc w:val="center"/>
        <w:rPr>
          <w:rFonts w:ascii="等线" w:eastAsia="等线" w:hAnsi="等线"/>
          <w:szCs w:val="21"/>
        </w:rPr>
      </w:pPr>
      <w:r>
        <w:rPr>
          <w:rFonts w:ascii="等线" w:eastAsia="等线" w:hAnsi="等线" w:hint="eastAsia"/>
          <w:szCs w:val="21"/>
        </w:rPr>
        <w:t>网贷之家2018年5月评级排名</w:t>
      </w:r>
    </w:p>
    <w:p w:rsidR="006E2CFB" w:rsidRDefault="006E2CFB" w:rsidP="002D70C1">
      <w:pPr>
        <w:tabs>
          <w:tab w:val="center" w:pos="4153"/>
        </w:tabs>
        <w:rPr>
          <w:rFonts w:ascii="等线" w:eastAsia="等线" w:hAnsi="等线"/>
          <w:szCs w:val="21"/>
        </w:rPr>
      </w:pPr>
    </w:p>
    <w:p w:rsidR="006E2CFB" w:rsidRPr="001158B1" w:rsidRDefault="001158B1" w:rsidP="001158B1">
      <w:pPr>
        <w:pStyle w:val="a9"/>
        <w:numPr>
          <w:ilvl w:val="0"/>
          <w:numId w:val="3"/>
        </w:numPr>
        <w:tabs>
          <w:tab w:val="center" w:pos="4153"/>
        </w:tabs>
        <w:ind w:firstLineChars="0"/>
        <w:rPr>
          <w:rFonts w:ascii="等线" w:eastAsia="等线" w:hAnsi="等线"/>
          <w:b/>
          <w:szCs w:val="21"/>
        </w:rPr>
      </w:pPr>
      <w:r w:rsidRPr="001158B1">
        <w:rPr>
          <w:rFonts w:ascii="等线" w:eastAsia="等线" w:hAnsi="等线" w:hint="eastAsia"/>
          <w:b/>
          <w:szCs w:val="21"/>
        </w:rPr>
        <w:t>中国信用贷款行业分层</w:t>
      </w:r>
    </w:p>
    <w:p w:rsidR="001158B1" w:rsidRDefault="001158B1" w:rsidP="002D70C1">
      <w:pPr>
        <w:tabs>
          <w:tab w:val="center" w:pos="4153"/>
        </w:tabs>
        <w:rPr>
          <w:rFonts w:ascii="等线" w:eastAsia="等线" w:hAnsi="等线"/>
          <w:szCs w:val="21"/>
        </w:rPr>
      </w:pPr>
    </w:p>
    <w:p w:rsidR="00F91C36" w:rsidRDefault="00F91C36" w:rsidP="002D70C1">
      <w:pPr>
        <w:tabs>
          <w:tab w:val="center" w:pos="4153"/>
        </w:tabs>
        <w:rPr>
          <w:rFonts w:ascii="等线" w:eastAsia="等线" w:hAnsi="等线"/>
          <w:szCs w:val="21"/>
        </w:rPr>
      </w:pPr>
      <w:r>
        <w:rPr>
          <w:rFonts w:ascii="等线" w:eastAsia="等线" w:hAnsi="等线" w:hint="eastAsia"/>
          <w:szCs w:val="21"/>
        </w:rPr>
        <w:t>传统银行机构的信用卡覆盖率和增长率一直较低，由于申请条件和流程限制，无法充分满足更多人的消费信贷需求。</w:t>
      </w:r>
      <w:r w:rsidRPr="00F91C36">
        <w:rPr>
          <w:rFonts w:ascii="等线" w:eastAsia="等线" w:hAnsi="等线" w:hint="eastAsia"/>
          <w:szCs w:val="21"/>
        </w:rPr>
        <w:t>根据央行发布的《2018年第一季度支付体系运行总体情况》，截至第一季度末，信用卡和借贷合一卡在用发卡数量共计6.12亿张，人均持有信用卡0.44张，卡均授信额度2.15万元，授信使用率44.17%。对比《2013年支付体系运行总体情况》的数据，截至2013年年末，信用卡累计发卡3.91亿张，人均持有信用卡0.29张，卡均授信额度1.17万元，授信使用率达40.29%。</w:t>
      </w:r>
    </w:p>
    <w:p w:rsidR="00F91C36" w:rsidRDefault="00F91C36" w:rsidP="002D70C1">
      <w:pPr>
        <w:tabs>
          <w:tab w:val="center" w:pos="4153"/>
        </w:tabs>
        <w:rPr>
          <w:rFonts w:ascii="等线" w:eastAsia="等线" w:hAnsi="等线" w:hint="eastAsia"/>
          <w:szCs w:val="21"/>
        </w:rPr>
      </w:pPr>
    </w:p>
    <w:p w:rsidR="001172AB" w:rsidRDefault="00F91C36" w:rsidP="002D70C1">
      <w:pPr>
        <w:tabs>
          <w:tab w:val="center" w:pos="4153"/>
        </w:tabs>
        <w:rPr>
          <w:rFonts w:ascii="等线" w:eastAsia="等线" w:hAnsi="等线"/>
          <w:szCs w:val="21"/>
        </w:rPr>
      </w:pPr>
      <w:r>
        <w:rPr>
          <w:rFonts w:ascii="等线" w:eastAsia="等线" w:hAnsi="等线" w:hint="eastAsia"/>
          <w:szCs w:val="21"/>
        </w:rPr>
        <w:t>而</w:t>
      </w:r>
      <w:r w:rsidR="001172AB">
        <w:rPr>
          <w:rFonts w:ascii="等线" w:eastAsia="等线" w:hAnsi="等线" w:hint="eastAsia"/>
          <w:szCs w:val="21"/>
        </w:rPr>
        <w:t>网贷行业</w:t>
      </w:r>
      <w:r>
        <w:rPr>
          <w:rFonts w:ascii="等线" w:eastAsia="等线" w:hAnsi="等线" w:hint="eastAsia"/>
          <w:szCs w:val="21"/>
        </w:rPr>
        <w:t>能够</w:t>
      </w:r>
      <w:r w:rsidR="001172AB">
        <w:rPr>
          <w:rFonts w:ascii="等线" w:eastAsia="等线" w:hAnsi="等线" w:hint="eastAsia"/>
          <w:szCs w:val="21"/>
        </w:rPr>
        <w:t>满足未能通过传统金融机构充分享受金融服务的人群。如果把银行信用卡人群定义为Prime（优质）人群，那么网贷行业主要的目标群体是Near</w:t>
      </w:r>
      <w:r w:rsidR="001172AB">
        <w:rPr>
          <w:rFonts w:ascii="等线" w:eastAsia="等线" w:hAnsi="等线"/>
          <w:szCs w:val="21"/>
        </w:rPr>
        <w:t xml:space="preserve"> P</w:t>
      </w:r>
      <w:r w:rsidR="001172AB">
        <w:rPr>
          <w:rFonts w:ascii="等线" w:eastAsia="等线" w:hAnsi="等线" w:hint="eastAsia"/>
          <w:szCs w:val="21"/>
        </w:rPr>
        <w:t>rime（接近优质）人群和Sub-prime（次级）人群。根据人群特点，行业分层如下：</w:t>
      </w:r>
    </w:p>
    <w:p w:rsidR="001172AB" w:rsidRDefault="001172AB" w:rsidP="002D70C1">
      <w:pPr>
        <w:tabs>
          <w:tab w:val="center" w:pos="4153"/>
        </w:tabs>
        <w:rPr>
          <w:rFonts w:ascii="等线" w:eastAsia="等线" w:hAnsi="等线"/>
          <w:szCs w:val="21"/>
        </w:rPr>
      </w:pPr>
    </w:p>
    <w:p w:rsidR="001172AB" w:rsidRDefault="001172AB" w:rsidP="001172AB">
      <w:pPr>
        <w:tabs>
          <w:tab w:val="center" w:pos="4153"/>
        </w:tabs>
        <w:jc w:val="center"/>
        <w:rPr>
          <w:rFonts w:ascii="等线" w:eastAsia="等线" w:hAnsi="等线"/>
          <w:szCs w:val="21"/>
        </w:rPr>
      </w:pPr>
      <w:r>
        <w:rPr>
          <w:noProof/>
        </w:rPr>
        <w:lastRenderedPageBreak/>
        <w:drawing>
          <wp:inline distT="0" distB="0" distL="0" distR="0" wp14:anchorId="7E3E7600" wp14:editId="4479B0F9">
            <wp:extent cx="3718131" cy="2876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641" cy="2880039"/>
                    </a:xfrm>
                    <a:prstGeom prst="rect">
                      <a:avLst/>
                    </a:prstGeom>
                  </pic:spPr>
                </pic:pic>
              </a:graphicData>
            </a:graphic>
          </wp:inline>
        </w:drawing>
      </w:r>
    </w:p>
    <w:p w:rsidR="004F1C4C" w:rsidRPr="001F7D9B" w:rsidRDefault="004F1C4C" w:rsidP="001F7D9B">
      <w:pPr>
        <w:tabs>
          <w:tab w:val="center" w:pos="4153"/>
        </w:tabs>
        <w:rPr>
          <w:rFonts w:ascii="等线" w:eastAsia="等线" w:hAnsi="等线" w:hint="eastAsia"/>
          <w:szCs w:val="21"/>
        </w:rPr>
      </w:pPr>
    </w:p>
    <w:p w:rsidR="00E26E89" w:rsidRPr="008A7F0C" w:rsidRDefault="00E26E89" w:rsidP="002D70C1">
      <w:pPr>
        <w:pStyle w:val="a9"/>
        <w:numPr>
          <w:ilvl w:val="0"/>
          <w:numId w:val="1"/>
        </w:numPr>
        <w:tabs>
          <w:tab w:val="center" w:pos="4153"/>
        </w:tabs>
        <w:ind w:firstLineChars="0"/>
        <w:rPr>
          <w:rFonts w:ascii="等线" w:eastAsia="等线" w:hAnsi="等线"/>
          <w:b/>
          <w:szCs w:val="21"/>
        </w:rPr>
      </w:pPr>
      <w:r w:rsidRPr="008A7F0C">
        <w:rPr>
          <w:rFonts w:ascii="等线" w:eastAsia="等线" w:hAnsi="等线" w:hint="eastAsia"/>
          <w:b/>
          <w:szCs w:val="21"/>
        </w:rPr>
        <w:t>信贷业务流程</w:t>
      </w:r>
    </w:p>
    <w:p w:rsidR="00E26E89" w:rsidRDefault="00E26E89" w:rsidP="00E26E89">
      <w:pPr>
        <w:tabs>
          <w:tab w:val="center" w:pos="4153"/>
        </w:tabs>
        <w:rPr>
          <w:rFonts w:ascii="等线" w:eastAsia="等线" w:hAnsi="等线"/>
          <w:szCs w:val="21"/>
        </w:rPr>
      </w:pPr>
    </w:p>
    <w:p w:rsidR="002C5C95" w:rsidRDefault="00E26E89" w:rsidP="00E26E89">
      <w:pPr>
        <w:tabs>
          <w:tab w:val="center" w:pos="4153"/>
        </w:tabs>
        <w:rPr>
          <w:rFonts w:ascii="等线" w:eastAsia="等线" w:hAnsi="等线"/>
          <w:szCs w:val="21"/>
        </w:rPr>
      </w:pPr>
      <w:r>
        <w:rPr>
          <w:rFonts w:ascii="等线" w:eastAsia="等线" w:hAnsi="等线" w:hint="eastAsia"/>
          <w:szCs w:val="21"/>
        </w:rPr>
        <w:t>信贷业务流程包含客户获取、信用评估、交易促成和客户服务。信贷业务的线上转型，不仅仅是客户获取渠道线上化，而是全流程线上化</w:t>
      </w:r>
      <w:r w:rsidR="008A7F0C">
        <w:rPr>
          <w:rFonts w:ascii="等线" w:eastAsia="等线" w:hAnsi="等线" w:hint="eastAsia"/>
          <w:szCs w:val="21"/>
        </w:rPr>
        <w:t>，需要全新的金融产品设计、获客、运营、风控、服务策略</w:t>
      </w:r>
      <w:r w:rsidR="00827E44">
        <w:rPr>
          <w:rFonts w:ascii="等线" w:eastAsia="等线" w:hAnsi="等线" w:hint="eastAsia"/>
          <w:szCs w:val="21"/>
        </w:rPr>
        <w:t>。</w:t>
      </w:r>
    </w:p>
    <w:p w:rsidR="002C5C95" w:rsidRDefault="002C5C95" w:rsidP="00E26E89">
      <w:pPr>
        <w:tabs>
          <w:tab w:val="center" w:pos="4153"/>
        </w:tabs>
        <w:rPr>
          <w:rFonts w:ascii="等线" w:eastAsia="等线" w:hAnsi="等线"/>
          <w:szCs w:val="21"/>
        </w:rPr>
      </w:pPr>
    </w:p>
    <w:p w:rsidR="00827E44" w:rsidRDefault="00D421E3" w:rsidP="00E26E89">
      <w:pPr>
        <w:tabs>
          <w:tab w:val="center" w:pos="4153"/>
        </w:tabs>
        <w:rPr>
          <w:rFonts w:ascii="等线" w:eastAsia="等线" w:hAnsi="等线"/>
          <w:szCs w:val="21"/>
        </w:rPr>
      </w:pPr>
      <w:r>
        <w:rPr>
          <w:rFonts w:ascii="等线" w:eastAsia="等线" w:hAnsi="等线" w:hint="eastAsia"/>
          <w:szCs w:val="21"/>
        </w:rPr>
        <w:t>案例分析：宜人贷极速模式</w:t>
      </w:r>
    </w:p>
    <w:p w:rsidR="00D421E3" w:rsidRDefault="00D421E3" w:rsidP="00E26E89">
      <w:pPr>
        <w:tabs>
          <w:tab w:val="center" w:pos="4153"/>
        </w:tabs>
        <w:rPr>
          <w:rFonts w:ascii="等线" w:eastAsia="等线" w:hAnsi="等线"/>
          <w:szCs w:val="21"/>
        </w:rPr>
      </w:pPr>
    </w:p>
    <w:p w:rsidR="00D421E3" w:rsidRDefault="00D421E3" w:rsidP="00E26E89">
      <w:pPr>
        <w:tabs>
          <w:tab w:val="center" w:pos="4153"/>
        </w:tabs>
        <w:rPr>
          <w:rFonts w:ascii="等线" w:eastAsia="等线" w:hAnsi="等线"/>
          <w:szCs w:val="21"/>
        </w:rPr>
      </w:pPr>
      <w:r>
        <w:rPr>
          <w:rFonts w:ascii="等线" w:eastAsia="等线" w:hAnsi="等线"/>
          <w:szCs w:val="21"/>
        </w:rPr>
        <w:t>2013</w:t>
      </w:r>
      <w:r>
        <w:rPr>
          <w:rFonts w:ascii="等线" w:eastAsia="等线" w:hAnsi="等线" w:hint="eastAsia"/>
          <w:szCs w:val="21"/>
        </w:rPr>
        <w:t>年至2014年时期的网贷行业虽然实现了获客线上化，但风控层面仍需一定程度人工介入，</w:t>
      </w:r>
      <w:r>
        <w:rPr>
          <w:rFonts w:ascii="等线" w:eastAsia="等线" w:hAnsi="等线" w:hint="eastAsia"/>
          <w:szCs w:val="21"/>
        </w:rPr>
        <w:t>信审周期普遍在一周左右</w:t>
      </w:r>
      <w:r>
        <w:rPr>
          <w:rFonts w:ascii="等线" w:eastAsia="等线" w:hAnsi="等线" w:hint="eastAsia"/>
          <w:szCs w:val="21"/>
        </w:rPr>
        <w:t>。2014年，宜人贷推出大数据信贷服务极速模式，全流程线上操作，实现最快1分钟授信，10分钟批核。</w:t>
      </w:r>
    </w:p>
    <w:p w:rsidR="00D421E3" w:rsidRDefault="00D421E3" w:rsidP="00E26E89">
      <w:pPr>
        <w:tabs>
          <w:tab w:val="center" w:pos="4153"/>
        </w:tabs>
        <w:rPr>
          <w:rFonts w:ascii="等线" w:eastAsia="等线" w:hAnsi="等线"/>
          <w:szCs w:val="21"/>
        </w:rPr>
      </w:pPr>
    </w:p>
    <w:p w:rsidR="00D421E3" w:rsidRDefault="00D421E3" w:rsidP="00E26E89">
      <w:pPr>
        <w:tabs>
          <w:tab w:val="center" w:pos="4153"/>
        </w:tabs>
        <w:rPr>
          <w:rFonts w:ascii="等线" w:eastAsia="等线" w:hAnsi="等线"/>
          <w:szCs w:val="21"/>
        </w:rPr>
      </w:pPr>
      <w:r>
        <w:rPr>
          <w:rFonts w:ascii="等线" w:eastAsia="等线" w:hAnsi="等线" w:hint="eastAsia"/>
          <w:szCs w:val="21"/>
        </w:rPr>
        <w:t>极速模式在用户可感知的前端操作上，分为三步流程：</w:t>
      </w:r>
    </w:p>
    <w:p w:rsidR="00D421E3" w:rsidRDefault="00D421E3" w:rsidP="00E26E89">
      <w:pPr>
        <w:tabs>
          <w:tab w:val="center" w:pos="4153"/>
        </w:tabs>
        <w:rPr>
          <w:rFonts w:ascii="等线" w:eastAsia="等线" w:hAnsi="等线" w:hint="eastAsia"/>
          <w:szCs w:val="21"/>
        </w:rPr>
      </w:pPr>
    </w:p>
    <w:p w:rsidR="00D421E3" w:rsidRDefault="00D421E3" w:rsidP="00D421E3">
      <w:pPr>
        <w:pStyle w:val="a9"/>
        <w:numPr>
          <w:ilvl w:val="0"/>
          <w:numId w:val="5"/>
        </w:numPr>
        <w:tabs>
          <w:tab w:val="center" w:pos="4153"/>
        </w:tabs>
        <w:ind w:firstLineChars="0"/>
        <w:rPr>
          <w:rFonts w:ascii="等线" w:eastAsia="等线" w:hAnsi="等线"/>
          <w:szCs w:val="21"/>
        </w:rPr>
      </w:pPr>
      <w:r>
        <w:rPr>
          <w:rFonts w:ascii="等线" w:eastAsia="等线" w:hAnsi="等线" w:hint="eastAsia"/>
          <w:szCs w:val="21"/>
        </w:rPr>
        <w:t>额度预估：预估额度、预估周期</w:t>
      </w:r>
    </w:p>
    <w:p w:rsidR="00D421E3" w:rsidRDefault="00D421E3" w:rsidP="00D421E3">
      <w:pPr>
        <w:pStyle w:val="a9"/>
        <w:tabs>
          <w:tab w:val="center" w:pos="4153"/>
        </w:tabs>
        <w:ind w:left="360" w:firstLineChars="0" w:firstLine="0"/>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rFonts w:ascii="等线" w:eastAsia="等线" w:hAnsi="等线" w:hint="eastAsia"/>
          <w:szCs w:val="21"/>
        </w:rPr>
        <w:t>信用卡验证或信用报告验证，</w:t>
      </w:r>
      <w:r>
        <w:rPr>
          <w:rFonts w:ascii="等线" w:eastAsia="等线" w:hAnsi="等线" w:hint="eastAsia"/>
          <w:szCs w:val="21"/>
        </w:rPr>
        <w:t>支持</w:t>
      </w:r>
      <w:r>
        <w:rPr>
          <w:rFonts w:ascii="等线" w:eastAsia="等线" w:hAnsi="等线" w:hint="eastAsia"/>
          <w:szCs w:val="21"/>
        </w:rPr>
        <w:t>信用报告查询端口</w:t>
      </w:r>
    </w:p>
    <w:p w:rsidR="00D421E3" w:rsidRDefault="00D421E3" w:rsidP="00D421E3">
      <w:pPr>
        <w:pStyle w:val="a9"/>
        <w:tabs>
          <w:tab w:val="center" w:pos="4153"/>
        </w:tabs>
        <w:ind w:left="360" w:firstLineChars="0" w:firstLine="0"/>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rFonts w:ascii="等线" w:eastAsia="等线" w:hAnsi="等线" w:hint="eastAsia"/>
          <w:szCs w:val="21"/>
        </w:rPr>
        <w:t>身份证号码</w:t>
      </w:r>
    </w:p>
    <w:p w:rsidR="00D421E3" w:rsidRDefault="00D421E3" w:rsidP="00D421E3">
      <w:pPr>
        <w:pStyle w:val="a9"/>
        <w:tabs>
          <w:tab w:val="center" w:pos="4153"/>
        </w:tabs>
        <w:ind w:left="360" w:firstLineChars="0" w:firstLine="0"/>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rFonts w:ascii="等线" w:eastAsia="等线" w:hAnsi="等线" w:hint="eastAsia"/>
          <w:szCs w:val="21"/>
        </w:rPr>
        <w:t>信用卡号码</w:t>
      </w:r>
    </w:p>
    <w:p w:rsidR="00D421E3" w:rsidRPr="00D421E3" w:rsidRDefault="00D421E3" w:rsidP="00D421E3">
      <w:pPr>
        <w:pStyle w:val="a9"/>
        <w:tabs>
          <w:tab w:val="center" w:pos="4153"/>
        </w:tabs>
        <w:ind w:left="360" w:firstLineChars="0" w:firstLine="0"/>
        <w:rPr>
          <w:rFonts w:ascii="等线" w:eastAsia="等线" w:hAnsi="等线" w:hint="eastAsia"/>
          <w:szCs w:val="21"/>
        </w:rPr>
      </w:pPr>
    </w:p>
    <w:p w:rsidR="00D421E3" w:rsidRDefault="00D421E3" w:rsidP="00D421E3">
      <w:pPr>
        <w:pStyle w:val="a9"/>
        <w:numPr>
          <w:ilvl w:val="0"/>
          <w:numId w:val="5"/>
        </w:numPr>
        <w:tabs>
          <w:tab w:val="center" w:pos="4153"/>
        </w:tabs>
        <w:ind w:firstLineChars="0"/>
        <w:rPr>
          <w:rFonts w:ascii="等线" w:eastAsia="等线" w:hAnsi="等线"/>
          <w:szCs w:val="21"/>
        </w:rPr>
      </w:pPr>
      <w:r>
        <w:rPr>
          <w:rFonts w:ascii="等线" w:eastAsia="等线" w:hAnsi="等线" w:hint="eastAsia"/>
          <w:szCs w:val="21"/>
        </w:rPr>
        <w:t xml:space="preserve">信用资格验证：额度、周期、利率 </w:t>
      </w:r>
    </w:p>
    <w:p w:rsidR="00D421E3" w:rsidRDefault="00D421E3" w:rsidP="00D421E3">
      <w:pPr>
        <w:pStyle w:val="a9"/>
        <w:tabs>
          <w:tab w:val="center" w:pos="4153"/>
        </w:tabs>
        <w:ind w:left="360" w:firstLineChars="0" w:firstLine="0"/>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rFonts w:ascii="等线" w:eastAsia="等线" w:hAnsi="等线" w:hint="eastAsia"/>
          <w:szCs w:val="21"/>
        </w:rPr>
        <w:t>消费信息授权</w:t>
      </w:r>
    </w:p>
    <w:p w:rsidR="00D421E3" w:rsidRDefault="00D421E3" w:rsidP="00D421E3">
      <w:pPr>
        <w:pStyle w:val="a9"/>
        <w:tabs>
          <w:tab w:val="center" w:pos="4153"/>
        </w:tabs>
        <w:ind w:left="360" w:firstLineChars="0" w:firstLine="0"/>
        <w:rPr>
          <w:rFonts w:ascii="等线" w:eastAsia="等线" w:hAnsi="等线"/>
          <w:szCs w:val="21"/>
        </w:rPr>
      </w:pPr>
      <w:r>
        <w:rPr>
          <mc:AlternateContent>
            <mc:Choice Requires="w16se">
              <w:rFonts w:ascii="等线" w:eastAsia="等线" w:hAnsi="等线"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rFonts w:ascii="等线" w:eastAsia="等线" w:hAnsi="等线" w:hint="eastAsia"/>
          <w:szCs w:val="21"/>
        </w:rPr>
        <w:t>社交信息授权</w:t>
      </w:r>
    </w:p>
    <w:p w:rsidR="00535E30" w:rsidRDefault="00535E30" w:rsidP="00D421E3">
      <w:pPr>
        <w:pStyle w:val="a9"/>
        <w:tabs>
          <w:tab w:val="center" w:pos="4153"/>
        </w:tabs>
        <w:ind w:left="360" w:firstLineChars="0" w:firstLine="0"/>
        <w:rPr>
          <w:rFonts w:ascii="等线" w:eastAsia="等线" w:hAnsi="等线" w:hint="eastAsia"/>
          <w:szCs w:val="21"/>
        </w:rPr>
      </w:pPr>
    </w:p>
    <w:p w:rsidR="00D421E3" w:rsidRPr="00D421E3" w:rsidRDefault="00D421E3" w:rsidP="00D421E3">
      <w:pPr>
        <w:pStyle w:val="a9"/>
        <w:numPr>
          <w:ilvl w:val="0"/>
          <w:numId w:val="5"/>
        </w:numPr>
        <w:tabs>
          <w:tab w:val="center" w:pos="4153"/>
        </w:tabs>
        <w:ind w:firstLineChars="0"/>
        <w:rPr>
          <w:rFonts w:ascii="等线" w:eastAsia="等线" w:hAnsi="等线" w:hint="eastAsia"/>
          <w:szCs w:val="21"/>
        </w:rPr>
      </w:pPr>
      <w:r>
        <w:rPr>
          <w:rFonts w:ascii="等线" w:eastAsia="等线" w:hAnsi="等线" w:hint="eastAsia"/>
          <w:szCs w:val="21"/>
        </w:rPr>
        <w:t>绑定银行卡</w:t>
      </w:r>
      <w:r w:rsidR="002C5C95">
        <w:rPr>
          <w:rFonts w:ascii="等线" w:eastAsia="等线" w:hAnsi="等线" w:hint="eastAsia"/>
          <w:szCs w:val="21"/>
        </w:rPr>
        <w:t>：核实账户真实性和有效性，促成借款</w:t>
      </w:r>
    </w:p>
    <w:p w:rsidR="008A7F0C" w:rsidRPr="00D421E3" w:rsidRDefault="008A7F0C" w:rsidP="00E26E89">
      <w:pPr>
        <w:tabs>
          <w:tab w:val="center" w:pos="4153"/>
        </w:tabs>
        <w:rPr>
          <w:rFonts w:ascii="等线" w:eastAsia="等线" w:hAnsi="等线"/>
          <w:szCs w:val="21"/>
        </w:rPr>
      </w:pPr>
    </w:p>
    <w:p w:rsidR="002C5C95" w:rsidRDefault="002C5C95" w:rsidP="002C5C95">
      <w:pPr>
        <w:tabs>
          <w:tab w:val="center" w:pos="4153"/>
        </w:tabs>
        <w:rPr>
          <w:rFonts w:ascii="等线" w:eastAsia="等线" w:hAnsi="等线"/>
          <w:szCs w:val="21"/>
        </w:rPr>
      </w:pPr>
      <w:r>
        <w:rPr>
          <w:rFonts w:ascii="等线" w:eastAsia="等线" w:hAnsi="等线" w:hint="eastAsia"/>
          <w:szCs w:val="21"/>
        </w:rPr>
        <w:t>互联网思维要求以用户为中心，求快；而金融要求风险可控，求稳，而且前端用户体验越便捷，中后台系统就要越复杂</w:t>
      </w:r>
      <w:r w:rsidR="004F1C4C">
        <w:rPr>
          <w:rFonts w:ascii="等线" w:eastAsia="等线" w:hAnsi="等线" w:hint="eastAsia"/>
          <w:szCs w:val="21"/>
        </w:rPr>
        <w:t>——在用户更少、更简单的操作输入前提下，要求实现更高效的信审流程，更精准的风险定价、更稳妥的风险把控，这对线上风控系统是非常巨大的挑战。</w:t>
      </w:r>
    </w:p>
    <w:p w:rsidR="002F687D" w:rsidRDefault="002F687D" w:rsidP="002C5C95">
      <w:pPr>
        <w:tabs>
          <w:tab w:val="center" w:pos="4153"/>
        </w:tabs>
        <w:rPr>
          <w:rFonts w:ascii="等线" w:eastAsia="等线" w:hAnsi="等线" w:hint="eastAsia"/>
          <w:szCs w:val="21"/>
        </w:rPr>
      </w:pPr>
    </w:p>
    <w:p w:rsidR="002D70C1" w:rsidRPr="004F1C4C" w:rsidRDefault="001F7D9B" w:rsidP="002D70C1">
      <w:pPr>
        <w:pStyle w:val="a9"/>
        <w:numPr>
          <w:ilvl w:val="0"/>
          <w:numId w:val="1"/>
        </w:numPr>
        <w:tabs>
          <w:tab w:val="center" w:pos="4153"/>
        </w:tabs>
        <w:ind w:firstLineChars="0"/>
        <w:rPr>
          <w:rFonts w:ascii="等线" w:eastAsia="等线" w:hAnsi="等线"/>
          <w:b/>
          <w:szCs w:val="21"/>
        </w:rPr>
      </w:pPr>
      <w:r w:rsidRPr="004F1C4C">
        <w:rPr>
          <w:rFonts w:ascii="等线" w:eastAsia="等线" w:hAnsi="等线" w:hint="eastAsia"/>
          <w:b/>
          <w:szCs w:val="21"/>
        </w:rPr>
        <w:t>信贷</w:t>
      </w:r>
      <w:r w:rsidR="002D70C1" w:rsidRPr="004F1C4C">
        <w:rPr>
          <w:rFonts w:ascii="等线" w:eastAsia="等线" w:hAnsi="等线" w:hint="eastAsia"/>
          <w:b/>
          <w:szCs w:val="21"/>
        </w:rPr>
        <w:t>产品风险</w:t>
      </w:r>
    </w:p>
    <w:p w:rsidR="00E26E89" w:rsidRDefault="00E26E89" w:rsidP="00E26E89">
      <w:pPr>
        <w:tabs>
          <w:tab w:val="center" w:pos="4153"/>
        </w:tabs>
        <w:rPr>
          <w:rFonts w:ascii="等线" w:eastAsia="等线" w:hAnsi="等线"/>
          <w:szCs w:val="21"/>
        </w:rPr>
      </w:pPr>
    </w:p>
    <w:p w:rsidR="004F1C4C" w:rsidRDefault="002F687D" w:rsidP="00E26E89">
      <w:pPr>
        <w:tabs>
          <w:tab w:val="center" w:pos="4153"/>
        </w:tabs>
        <w:rPr>
          <w:rFonts w:ascii="等线" w:eastAsia="等线" w:hAnsi="等线"/>
          <w:szCs w:val="21"/>
        </w:rPr>
      </w:pPr>
      <w:r>
        <w:rPr>
          <w:rFonts w:ascii="等线" w:eastAsia="等线" w:hAnsi="等线" w:hint="eastAsia"/>
          <w:szCs w:val="21"/>
        </w:rPr>
        <w:t>金融机构面临的风险主要有以下五种：</w:t>
      </w:r>
    </w:p>
    <w:p w:rsidR="002F687D" w:rsidRDefault="002F687D" w:rsidP="00E26E89">
      <w:pPr>
        <w:tabs>
          <w:tab w:val="center" w:pos="4153"/>
        </w:tabs>
        <w:rPr>
          <w:rFonts w:ascii="等线" w:eastAsia="等线" w:hAnsi="等线"/>
          <w:szCs w:val="21"/>
        </w:rPr>
      </w:pPr>
    </w:p>
    <w:p w:rsidR="002F687D" w:rsidRDefault="002F687D" w:rsidP="002F687D">
      <w:pPr>
        <w:pStyle w:val="a9"/>
        <w:numPr>
          <w:ilvl w:val="0"/>
          <w:numId w:val="6"/>
        </w:numPr>
        <w:tabs>
          <w:tab w:val="center" w:pos="4153"/>
        </w:tabs>
        <w:ind w:firstLineChars="0"/>
        <w:rPr>
          <w:rFonts w:ascii="等线" w:eastAsia="等线" w:hAnsi="等线"/>
          <w:szCs w:val="21"/>
        </w:rPr>
      </w:pPr>
      <w:r>
        <w:rPr>
          <w:rFonts w:ascii="等线" w:eastAsia="等线" w:hAnsi="等线" w:hint="eastAsia"/>
          <w:szCs w:val="21"/>
        </w:rPr>
        <w:t>流动性风险：期限匹配，短存长借有风险</w:t>
      </w:r>
    </w:p>
    <w:p w:rsidR="002F687D" w:rsidRDefault="002F687D" w:rsidP="002F687D">
      <w:pPr>
        <w:pStyle w:val="a9"/>
        <w:numPr>
          <w:ilvl w:val="0"/>
          <w:numId w:val="6"/>
        </w:numPr>
        <w:tabs>
          <w:tab w:val="center" w:pos="4153"/>
        </w:tabs>
        <w:ind w:firstLineChars="0"/>
        <w:rPr>
          <w:rFonts w:ascii="等线" w:eastAsia="等线" w:hAnsi="等线"/>
          <w:szCs w:val="21"/>
        </w:rPr>
      </w:pPr>
      <w:r>
        <w:rPr>
          <w:rFonts w:ascii="等线" w:eastAsia="等线" w:hAnsi="等线" w:hint="eastAsia"/>
          <w:szCs w:val="21"/>
        </w:rPr>
        <w:t>盈利性风险：固定利息贷款在资金成本稳定或下降的情况下才可以盈利</w:t>
      </w:r>
    </w:p>
    <w:p w:rsidR="002F687D" w:rsidRDefault="002F687D" w:rsidP="002F687D">
      <w:pPr>
        <w:pStyle w:val="a9"/>
        <w:numPr>
          <w:ilvl w:val="0"/>
          <w:numId w:val="6"/>
        </w:numPr>
        <w:tabs>
          <w:tab w:val="center" w:pos="4153"/>
        </w:tabs>
        <w:ind w:firstLineChars="0"/>
        <w:rPr>
          <w:rFonts w:ascii="等线" w:eastAsia="等线" w:hAnsi="等线"/>
          <w:szCs w:val="21"/>
        </w:rPr>
      </w:pPr>
      <w:r>
        <w:rPr>
          <w:rFonts w:ascii="等线" w:eastAsia="等线" w:hAnsi="等线" w:hint="eastAsia"/>
          <w:szCs w:val="21"/>
        </w:rPr>
        <w:t>信用风险：借款人的还款能力和还款意愿</w:t>
      </w:r>
    </w:p>
    <w:p w:rsidR="002F687D" w:rsidRDefault="002F687D" w:rsidP="002F687D">
      <w:pPr>
        <w:pStyle w:val="a9"/>
        <w:numPr>
          <w:ilvl w:val="0"/>
          <w:numId w:val="6"/>
        </w:numPr>
        <w:tabs>
          <w:tab w:val="center" w:pos="4153"/>
        </w:tabs>
        <w:ind w:firstLineChars="0"/>
        <w:rPr>
          <w:rFonts w:ascii="等线" w:eastAsia="等线" w:hAnsi="等线"/>
          <w:szCs w:val="21"/>
        </w:rPr>
      </w:pPr>
      <w:r>
        <w:rPr>
          <w:rFonts w:ascii="等线" w:eastAsia="等线" w:hAnsi="等线" w:hint="eastAsia"/>
          <w:szCs w:val="21"/>
        </w:rPr>
        <w:t>操作风险：内部欺诈、外部欺诈、系统故障、流程管理、不可抗力</w:t>
      </w:r>
    </w:p>
    <w:p w:rsidR="002F687D" w:rsidRPr="002F687D" w:rsidRDefault="002F687D" w:rsidP="002F687D">
      <w:pPr>
        <w:pStyle w:val="a9"/>
        <w:numPr>
          <w:ilvl w:val="0"/>
          <w:numId w:val="6"/>
        </w:numPr>
        <w:tabs>
          <w:tab w:val="center" w:pos="4153"/>
        </w:tabs>
        <w:ind w:firstLineChars="0"/>
        <w:rPr>
          <w:rFonts w:ascii="等线" w:eastAsia="等线" w:hAnsi="等线"/>
          <w:szCs w:val="21"/>
        </w:rPr>
      </w:pPr>
      <w:r>
        <w:rPr>
          <w:rFonts w:ascii="等线" w:eastAsia="等线" w:hAnsi="等线" w:hint="eastAsia"/>
          <w:szCs w:val="21"/>
        </w:rPr>
        <w:t>政策风险：监管细则不断变化</w:t>
      </w:r>
    </w:p>
    <w:p w:rsidR="002F687D" w:rsidRDefault="002F687D" w:rsidP="00E26E89">
      <w:pPr>
        <w:tabs>
          <w:tab w:val="center" w:pos="4153"/>
        </w:tabs>
        <w:rPr>
          <w:rFonts w:ascii="等线" w:eastAsia="等线" w:hAnsi="等线"/>
          <w:szCs w:val="21"/>
        </w:rPr>
      </w:pPr>
    </w:p>
    <w:p w:rsidR="0058514E" w:rsidRPr="0058514E" w:rsidRDefault="002F687D" w:rsidP="00C67A18">
      <w:pPr>
        <w:tabs>
          <w:tab w:val="center" w:pos="4153"/>
        </w:tabs>
        <w:rPr>
          <w:rFonts w:ascii="等线" w:eastAsia="等线" w:hAnsi="等线"/>
          <w:szCs w:val="21"/>
        </w:rPr>
      </w:pPr>
      <w:r>
        <w:rPr>
          <w:rFonts w:ascii="等线" w:eastAsia="等线" w:hAnsi="等线" w:hint="eastAsia"/>
          <w:szCs w:val="21"/>
        </w:rPr>
        <w:t>线上信用评估不能照搬线下传统模式，因为场景、人群、数据获取方式、数据维度、数据深度和信用评估机制不同。</w:t>
      </w:r>
      <w:r w:rsidR="0058514E">
        <w:rPr>
          <w:rFonts w:ascii="等线" w:eastAsia="等线" w:hAnsi="等线" w:hint="eastAsia"/>
          <w:szCs w:val="21"/>
        </w:rPr>
        <w:t>新兴的线上信贷平台还面临着尚未接入央行征信系统，多头借贷风险</w:t>
      </w:r>
      <w:bookmarkStart w:id="0" w:name="_GoBack"/>
      <w:bookmarkEnd w:id="0"/>
      <w:r w:rsidR="0058514E">
        <w:rPr>
          <w:rFonts w:ascii="等线" w:eastAsia="等线" w:hAnsi="等线" w:hint="eastAsia"/>
          <w:szCs w:val="21"/>
        </w:rPr>
        <w:t>高的挑战。</w:t>
      </w:r>
    </w:p>
    <w:p w:rsidR="00C67A18" w:rsidRDefault="00C67A18" w:rsidP="00C67A18">
      <w:pPr>
        <w:tabs>
          <w:tab w:val="center" w:pos="4153"/>
        </w:tabs>
        <w:rPr>
          <w:rFonts w:ascii="等线" w:eastAsia="等线" w:hAnsi="等线"/>
          <w:szCs w:val="21"/>
        </w:rPr>
      </w:pPr>
    </w:p>
    <w:p w:rsidR="0058514E" w:rsidRDefault="0058514E" w:rsidP="00C67A18">
      <w:pPr>
        <w:tabs>
          <w:tab w:val="center" w:pos="4153"/>
        </w:tabs>
        <w:rPr>
          <w:rFonts w:ascii="等线" w:eastAsia="等线" w:hAnsi="等线" w:hint="eastAsia"/>
          <w:szCs w:val="21"/>
        </w:rPr>
      </w:pPr>
      <w:r w:rsidRPr="0058514E">
        <w:rPr>
          <w:rFonts w:ascii="等线" w:eastAsia="等线" w:hAnsi="等线" w:hint="eastAsia"/>
          <w:szCs w:val="21"/>
        </w:rPr>
        <w:t>2016年，中国互联网金融协会成立了信用信息共享平台，目标打通线上线下、新型金融与传统金融的信息壁垒，建立风险信息共享机制，打破“信息孤岛”局面，为行业的风险控制提供有效支持，减少行业信息不对称的问题。据中国互联网金融协会公告显示，截至2018年3月15日，接入互联网金融信用信息共享平台的机构已有100多家，收录自然人借款客户4000多万个，借款账户9000多万个，入库记录3.6亿多条，基本实现了对开展个人负债业务的P2P网络借贷、网络小贷、消费金融等会员机构的全覆盖。</w:t>
      </w:r>
    </w:p>
    <w:p w:rsidR="002F687D" w:rsidRPr="00C67A18" w:rsidRDefault="002F687D" w:rsidP="00E26E89">
      <w:pPr>
        <w:tabs>
          <w:tab w:val="center" w:pos="4153"/>
        </w:tabs>
        <w:rPr>
          <w:rFonts w:ascii="等线" w:eastAsia="等线" w:hAnsi="等线" w:hint="eastAsia"/>
          <w:b/>
          <w:szCs w:val="21"/>
        </w:rPr>
      </w:pPr>
    </w:p>
    <w:p w:rsidR="002D70C1" w:rsidRPr="00C67A18" w:rsidRDefault="001F7D9B" w:rsidP="002D70C1">
      <w:pPr>
        <w:pStyle w:val="a9"/>
        <w:numPr>
          <w:ilvl w:val="0"/>
          <w:numId w:val="1"/>
        </w:numPr>
        <w:tabs>
          <w:tab w:val="center" w:pos="4153"/>
        </w:tabs>
        <w:ind w:firstLineChars="0"/>
        <w:rPr>
          <w:rFonts w:ascii="等线" w:eastAsia="等线" w:hAnsi="等线"/>
          <w:b/>
          <w:szCs w:val="21"/>
        </w:rPr>
      </w:pPr>
      <w:r w:rsidRPr="00C67A18">
        <w:rPr>
          <w:rFonts w:ascii="等线" w:eastAsia="等线" w:hAnsi="等线" w:hint="eastAsia"/>
          <w:b/>
          <w:szCs w:val="21"/>
        </w:rPr>
        <w:t>信贷</w:t>
      </w:r>
      <w:r w:rsidR="002D70C1" w:rsidRPr="00C67A18">
        <w:rPr>
          <w:rFonts w:ascii="等线" w:eastAsia="等线" w:hAnsi="等线" w:hint="eastAsia"/>
          <w:b/>
          <w:szCs w:val="21"/>
        </w:rPr>
        <w:t>产品设计</w:t>
      </w:r>
    </w:p>
    <w:p w:rsidR="004F1C4C" w:rsidRDefault="004F1C4C" w:rsidP="00C67A18">
      <w:pPr>
        <w:rPr>
          <w:rFonts w:ascii="等线" w:eastAsia="等线" w:hAnsi="等线"/>
          <w:szCs w:val="21"/>
        </w:rPr>
      </w:pPr>
    </w:p>
    <w:p w:rsidR="001D23D5" w:rsidRDefault="001D23D5" w:rsidP="00C67A18">
      <w:pPr>
        <w:rPr>
          <w:rFonts w:ascii="等线" w:eastAsia="等线" w:hAnsi="等线"/>
          <w:szCs w:val="21"/>
        </w:rPr>
      </w:pPr>
      <w:r>
        <w:rPr>
          <w:rFonts w:ascii="等线" w:eastAsia="等线" w:hAnsi="等线" w:hint="eastAsia"/>
          <w:szCs w:val="21"/>
        </w:rPr>
        <w:t>金融产品设计需要考虑16个不同方面：包括市场空间、创新产品、商业目标、关键条件、市场份额、管理机构、资金来源、风险水平、欺诈把控、账户管理、合法合规、催收策略、逾期结算、坏账处理、流程清单、盈利能力。</w:t>
      </w:r>
    </w:p>
    <w:p w:rsidR="0058514E" w:rsidRDefault="0058514E" w:rsidP="00C67A18">
      <w:pPr>
        <w:rPr>
          <w:rFonts w:ascii="等线" w:eastAsia="等线" w:hAnsi="等线" w:hint="eastAsia"/>
          <w:szCs w:val="21"/>
        </w:rPr>
      </w:pPr>
    </w:p>
    <w:p w:rsidR="001D23D5" w:rsidRPr="001D23D5" w:rsidRDefault="0058514E" w:rsidP="00C67A18">
      <w:pPr>
        <w:rPr>
          <w:rFonts w:ascii="等线" w:eastAsia="等线" w:hAnsi="等线" w:hint="eastAsia"/>
          <w:szCs w:val="21"/>
        </w:rPr>
      </w:pPr>
      <w:r>
        <w:rPr>
          <w:rFonts w:ascii="等线" w:eastAsia="等线" w:hAnsi="等线" w:hint="eastAsia"/>
          <w:szCs w:val="21"/>
        </w:rPr>
        <w:t>不同层面的因素</w:t>
      </w:r>
      <w:r w:rsidR="001D23D5">
        <w:rPr>
          <w:rFonts w:ascii="等线" w:eastAsia="等线" w:hAnsi="等线" w:hint="eastAsia"/>
          <w:szCs w:val="21"/>
        </w:rPr>
        <w:t>是彼此交织和影响的，例如：推出新产品前，首先要对市场进行调研分析，抓住市场痛点；对业务要设立明确的商业目标，确认诉求是为了直接带来业务转化，实现盈利；还是提升获客能力和用户粘性；把控风险和收益的平衡，科学定价，合理运营；资金来源是个人还是机构，是否拓展多元化资金接入，接入哪些类型机构，产品系统是否支持</w:t>
      </w:r>
      <w:r>
        <w:rPr>
          <w:rFonts w:ascii="等线" w:eastAsia="等线" w:hAnsi="等线" w:hint="eastAsia"/>
          <w:szCs w:val="21"/>
        </w:rPr>
        <w:t>；不同地域监管政策可能的变化；</w:t>
      </w:r>
      <w:r w:rsidR="001D23D5">
        <w:rPr>
          <w:rFonts w:ascii="等线" w:eastAsia="等线" w:hAnsi="等线" w:hint="eastAsia"/>
          <w:szCs w:val="21"/>
        </w:rPr>
        <w:t>符合线上业务规模</w:t>
      </w:r>
      <w:r>
        <w:rPr>
          <w:rFonts w:ascii="等线" w:eastAsia="等线" w:hAnsi="等线" w:hint="eastAsia"/>
          <w:szCs w:val="21"/>
        </w:rPr>
        <w:t>快速扩张</w:t>
      </w:r>
      <w:r w:rsidR="001D23D5">
        <w:rPr>
          <w:rFonts w:ascii="等线" w:eastAsia="等线" w:hAnsi="等线" w:hint="eastAsia"/>
          <w:szCs w:val="21"/>
        </w:rPr>
        <w:t>的催收策略</w:t>
      </w:r>
      <w:r>
        <w:rPr>
          <w:rFonts w:ascii="等线" w:eastAsia="等线" w:hAnsi="等线" w:hint="eastAsia"/>
          <w:szCs w:val="21"/>
        </w:rPr>
        <w:t>……</w:t>
      </w:r>
    </w:p>
    <w:p w:rsidR="00C67A18" w:rsidRPr="00C67A18" w:rsidRDefault="00C67A18" w:rsidP="00C67A18">
      <w:pPr>
        <w:rPr>
          <w:rFonts w:ascii="等线" w:eastAsia="等线" w:hAnsi="等线" w:hint="eastAsia"/>
          <w:szCs w:val="21"/>
        </w:rPr>
      </w:pPr>
      <w:r>
        <w:rPr>
          <w:noProof/>
        </w:rPr>
        <w:lastRenderedPageBreak/>
        <w:drawing>
          <wp:inline distT="0" distB="0" distL="0" distR="0" wp14:anchorId="68ED4ADE" wp14:editId="4655E488">
            <wp:extent cx="5274310" cy="28498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9880"/>
                    </a:xfrm>
                    <a:prstGeom prst="rect">
                      <a:avLst/>
                    </a:prstGeom>
                  </pic:spPr>
                </pic:pic>
              </a:graphicData>
            </a:graphic>
          </wp:inline>
        </w:drawing>
      </w:r>
    </w:p>
    <w:p w:rsidR="004F1C4C" w:rsidRPr="004F1C4C" w:rsidRDefault="004F1C4C" w:rsidP="004F1C4C">
      <w:pPr>
        <w:tabs>
          <w:tab w:val="center" w:pos="4153"/>
        </w:tabs>
        <w:rPr>
          <w:rFonts w:ascii="等线" w:eastAsia="等线" w:hAnsi="等线" w:hint="eastAsia"/>
          <w:szCs w:val="21"/>
        </w:rPr>
      </w:pPr>
    </w:p>
    <w:p w:rsidR="002D70C1" w:rsidRPr="0058514E" w:rsidRDefault="0058514E" w:rsidP="002D70C1">
      <w:pPr>
        <w:pStyle w:val="a9"/>
        <w:numPr>
          <w:ilvl w:val="0"/>
          <w:numId w:val="1"/>
        </w:numPr>
        <w:tabs>
          <w:tab w:val="center" w:pos="4153"/>
        </w:tabs>
        <w:ind w:firstLineChars="0"/>
        <w:rPr>
          <w:rFonts w:ascii="等线" w:eastAsia="等线" w:hAnsi="等线"/>
          <w:b/>
          <w:szCs w:val="21"/>
        </w:rPr>
      </w:pPr>
      <w:r w:rsidRPr="0058514E">
        <w:rPr>
          <w:rFonts w:ascii="等线" w:eastAsia="等线" w:hAnsi="等线" w:hint="eastAsia"/>
          <w:b/>
          <w:szCs w:val="21"/>
        </w:rPr>
        <w:t>在线</w:t>
      </w:r>
      <w:r w:rsidR="002D70C1" w:rsidRPr="0058514E">
        <w:rPr>
          <w:rFonts w:ascii="等线" w:eastAsia="等线" w:hAnsi="等线" w:hint="eastAsia"/>
          <w:b/>
          <w:szCs w:val="21"/>
        </w:rPr>
        <w:t>信用产品的发展和特色</w:t>
      </w:r>
    </w:p>
    <w:p w:rsidR="002D70C1" w:rsidRDefault="002D70C1" w:rsidP="00C67A18">
      <w:pPr>
        <w:tabs>
          <w:tab w:val="center" w:pos="4153"/>
        </w:tabs>
        <w:rPr>
          <w:rFonts w:ascii="等线" w:eastAsia="等线" w:hAnsi="等线"/>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传统的信用中介模式，主要基于央行的征信数据及银行体系内的数据，通过人工审核来完成，受限于地理位置和对申请资料的要求，服务很难触达到更广阔的人群，在信用评估的精准度和效率上也很难充分匹配申请者的需求。</w:t>
      </w:r>
    </w:p>
    <w:p w:rsidR="0058514E" w:rsidRPr="00C67A18" w:rsidRDefault="0058514E" w:rsidP="0058514E">
      <w:pPr>
        <w:tabs>
          <w:tab w:val="center" w:pos="4153"/>
        </w:tabs>
        <w:rPr>
          <w:rFonts w:ascii="等线" w:eastAsia="等线" w:hAnsi="等线" w:hint="eastAsia"/>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而以数据为核心的信用中介，在数据科学发展的驱动下，可以利用人工智能等技术对多渠道、多维度的信息、数据源进行数据聚合、挖掘、交叉验证、模型建设，从碎片化、非结构化的数据中，提取出能够验证信用水平的信息，能够更加高效地完成身份识别，更精准地构建人群画像，对个人信用作出更精准和高效的判断。</w:t>
      </w:r>
    </w:p>
    <w:p w:rsidR="0058514E" w:rsidRPr="00C67A18" w:rsidRDefault="0058514E" w:rsidP="0058514E">
      <w:pPr>
        <w:tabs>
          <w:tab w:val="center" w:pos="4153"/>
        </w:tabs>
        <w:rPr>
          <w:rFonts w:ascii="等线" w:eastAsia="等线" w:hAnsi="等线" w:hint="eastAsia"/>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在身份识别方面，基于人工神经网络深度学习的生物识别技术已经成熟应用在新型和传统金融机构当中，通过人脸识别、声纹识别、虹膜识别、指纹识别等方式，有效提升身份识别效率，降低身份欺诈风险，并在服务前端提升了用户体验。</w:t>
      </w:r>
    </w:p>
    <w:p w:rsidR="0058514E" w:rsidRPr="00C67A18" w:rsidRDefault="0058514E" w:rsidP="0058514E">
      <w:pPr>
        <w:tabs>
          <w:tab w:val="center" w:pos="4153"/>
        </w:tabs>
        <w:rPr>
          <w:rFonts w:ascii="等线" w:eastAsia="等线" w:hAnsi="等线" w:hint="eastAsia"/>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在信用评估方面，金融科技能够帮助缺乏足够信贷数据等强金融属性数据的借款人群，通过分析用户授权的消费数据、地理位置信息和其他行为数据等，结合第三方数据、公开数据以及借贷平台自身积累的风控数据等多数据源的多维度信息，能够交叉验证信用水平，降低欺诈风险，构建差异化的风控模型，作出更加科学的信用评级和风险定价。</w:t>
      </w:r>
    </w:p>
    <w:p w:rsidR="0058514E" w:rsidRPr="00C67A18" w:rsidRDefault="0058514E" w:rsidP="0058514E">
      <w:pPr>
        <w:tabs>
          <w:tab w:val="center" w:pos="4153"/>
        </w:tabs>
        <w:rPr>
          <w:rFonts w:ascii="等线" w:eastAsia="等线" w:hAnsi="等线" w:hint="eastAsia"/>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在贷后管理方面，大数据技术能够支持实时的风险表现分析，通过违约信息排查和监测预警及时跟踪违约风险。</w:t>
      </w:r>
    </w:p>
    <w:p w:rsidR="0058514E" w:rsidRPr="00C67A18" w:rsidRDefault="0058514E" w:rsidP="0058514E">
      <w:pPr>
        <w:tabs>
          <w:tab w:val="center" w:pos="4153"/>
        </w:tabs>
        <w:rPr>
          <w:rFonts w:ascii="等线" w:eastAsia="等线" w:hAnsi="等线" w:hint="eastAsia"/>
          <w:szCs w:val="21"/>
        </w:rPr>
      </w:pPr>
    </w:p>
    <w:p w:rsidR="0058514E" w:rsidRDefault="0058514E" w:rsidP="0058514E">
      <w:pPr>
        <w:tabs>
          <w:tab w:val="center" w:pos="4153"/>
        </w:tabs>
        <w:rPr>
          <w:rFonts w:ascii="等线" w:eastAsia="等线" w:hAnsi="等线"/>
          <w:szCs w:val="21"/>
        </w:rPr>
      </w:pPr>
      <w:r w:rsidRPr="00C67A18">
        <w:rPr>
          <w:rFonts w:ascii="等线" w:eastAsia="等线" w:hAnsi="等线" w:hint="eastAsia"/>
          <w:szCs w:val="21"/>
        </w:rPr>
        <w:t>互联网每天都生成海量用户数据，搜索、推荐模型需要持续频繁地优化，自迭代频次比金融领域更快、更准确，通过机器学习可以解决模型人工迭代慢的问题。在金融风险管理中，通过对模型特征性能、借贷群体和业务反馈等多方面的监控，机器学习模型能有效地快速自迭代。</w:t>
      </w:r>
    </w:p>
    <w:p w:rsidR="0058514E" w:rsidRPr="00C67A18" w:rsidRDefault="0058514E" w:rsidP="0058514E">
      <w:pPr>
        <w:tabs>
          <w:tab w:val="center" w:pos="4153"/>
        </w:tabs>
        <w:rPr>
          <w:rFonts w:ascii="等线" w:eastAsia="等线" w:hAnsi="等线" w:hint="eastAsia"/>
          <w:szCs w:val="21"/>
        </w:rPr>
      </w:pPr>
    </w:p>
    <w:p w:rsidR="0058514E" w:rsidRPr="00C67A18" w:rsidRDefault="0058514E" w:rsidP="0058514E">
      <w:pPr>
        <w:tabs>
          <w:tab w:val="center" w:pos="4153"/>
        </w:tabs>
        <w:rPr>
          <w:rFonts w:ascii="等线" w:eastAsia="等线" w:hAnsi="等线" w:hint="eastAsia"/>
          <w:szCs w:val="21"/>
        </w:rPr>
      </w:pPr>
      <w:r w:rsidRPr="00C67A18">
        <w:rPr>
          <w:rFonts w:ascii="等线" w:eastAsia="等线" w:hAnsi="等线" w:hint="eastAsia"/>
          <w:szCs w:val="21"/>
        </w:rPr>
        <w:lastRenderedPageBreak/>
        <w:t>国务院在2017年发布的《新一代人工智能发展规划》中，将智能金融作为加快产业智能化升级的一部分：建立金融大数据系统，提升金融多媒体数据处理与理解能力。创新智能金融产品和服务，发展金融新业态。建立金融风险智能预警与防控系统。</w:t>
      </w:r>
    </w:p>
    <w:p w:rsidR="00C67A18" w:rsidRPr="0058514E" w:rsidRDefault="00C67A18" w:rsidP="00C67A18">
      <w:pPr>
        <w:tabs>
          <w:tab w:val="center" w:pos="4153"/>
        </w:tabs>
        <w:rPr>
          <w:rFonts w:ascii="等线" w:eastAsia="等线" w:hAnsi="等线"/>
          <w:szCs w:val="21"/>
        </w:rPr>
      </w:pPr>
    </w:p>
    <w:p w:rsidR="00C67A18" w:rsidRPr="00C67A18" w:rsidRDefault="00C67A18" w:rsidP="00C67A18">
      <w:pPr>
        <w:tabs>
          <w:tab w:val="center" w:pos="4153"/>
        </w:tabs>
        <w:rPr>
          <w:rFonts w:ascii="等线" w:eastAsia="等线" w:hAnsi="等线" w:hint="eastAsia"/>
          <w:szCs w:val="21"/>
        </w:rPr>
      </w:pPr>
    </w:p>
    <w:sectPr w:rsidR="00C67A18" w:rsidRPr="00C67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6E" w:rsidRDefault="001D1D6E" w:rsidP="00104099">
      <w:r>
        <w:separator/>
      </w:r>
    </w:p>
  </w:endnote>
  <w:endnote w:type="continuationSeparator" w:id="0">
    <w:p w:rsidR="001D1D6E" w:rsidRDefault="001D1D6E" w:rsidP="00104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6E" w:rsidRDefault="001D1D6E" w:rsidP="00104099">
      <w:r>
        <w:separator/>
      </w:r>
    </w:p>
  </w:footnote>
  <w:footnote w:type="continuationSeparator" w:id="0">
    <w:p w:rsidR="001D1D6E" w:rsidRDefault="001D1D6E" w:rsidP="001040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1E42"/>
    <w:multiLevelType w:val="hybridMultilevel"/>
    <w:tmpl w:val="E1004698"/>
    <w:lvl w:ilvl="0" w:tplc="90E05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A3C81"/>
    <w:multiLevelType w:val="hybridMultilevel"/>
    <w:tmpl w:val="99469B5A"/>
    <w:lvl w:ilvl="0" w:tplc="0644D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200F2"/>
    <w:multiLevelType w:val="hybridMultilevel"/>
    <w:tmpl w:val="EDD6BE94"/>
    <w:lvl w:ilvl="0" w:tplc="2EF4D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BC680A"/>
    <w:multiLevelType w:val="hybridMultilevel"/>
    <w:tmpl w:val="AE50ABEA"/>
    <w:lvl w:ilvl="0" w:tplc="FB62AA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541D05"/>
    <w:multiLevelType w:val="hybridMultilevel"/>
    <w:tmpl w:val="3C2812E8"/>
    <w:lvl w:ilvl="0" w:tplc="CFE4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496B62"/>
    <w:multiLevelType w:val="hybridMultilevel"/>
    <w:tmpl w:val="2C04EB8A"/>
    <w:lvl w:ilvl="0" w:tplc="A2A41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95081"/>
    <w:rsid w:val="00007E26"/>
    <w:rsid w:val="00031774"/>
    <w:rsid w:val="00104099"/>
    <w:rsid w:val="001158B1"/>
    <w:rsid w:val="001172AB"/>
    <w:rsid w:val="00174D1C"/>
    <w:rsid w:val="001752E3"/>
    <w:rsid w:val="001D1D6E"/>
    <w:rsid w:val="001D23D5"/>
    <w:rsid w:val="001E655B"/>
    <w:rsid w:val="001F09BB"/>
    <w:rsid w:val="001F7D9B"/>
    <w:rsid w:val="0024647F"/>
    <w:rsid w:val="002513EE"/>
    <w:rsid w:val="0028542E"/>
    <w:rsid w:val="002A1B5B"/>
    <w:rsid w:val="002B5742"/>
    <w:rsid w:val="002C5C95"/>
    <w:rsid w:val="002D70C1"/>
    <w:rsid w:val="002F687D"/>
    <w:rsid w:val="00447F0B"/>
    <w:rsid w:val="004A46EC"/>
    <w:rsid w:val="004C454D"/>
    <w:rsid w:val="004F1C4C"/>
    <w:rsid w:val="00534B49"/>
    <w:rsid w:val="00535E30"/>
    <w:rsid w:val="0058514E"/>
    <w:rsid w:val="006E2CFB"/>
    <w:rsid w:val="00710274"/>
    <w:rsid w:val="00744EDB"/>
    <w:rsid w:val="007A360C"/>
    <w:rsid w:val="007E32DF"/>
    <w:rsid w:val="00827E44"/>
    <w:rsid w:val="008451EC"/>
    <w:rsid w:val="00897109"/>
    <w:rsid w:val="008A7F0C"/>
    <w:rsid w:val="009301A0"/>
    <w:rsid w:val="00A02C42"/>
    <w:rsid w:val="00A26825"/>
    <w:rsid w:val="00AF1C71"/>
    <w:rsid w:val="00B10BC2"/>
    <w:rsid w:val="00B47ADB"/>
    <w:rsid w:val="00C529B5"/>
    <w:rsid w:val="00C67A18"/>
    <w:rsid w:val="00C72E5B"/>
    <w:rsid w:val="00D421E3"/>
    <w:rsid w:val="00DA4DFA"/>
    <w:rsid w:val="00DF5DA3"/>
    <w:rsid w:val="00E26E89"/>
    <w:rsid w:val="00ED1F8F"/>
    <w:rsid w:val="00F41044"/>
    <w:rsid w:val="00F91C36"/>
    <w:rsid w:val="00F94015"/>
    <w:rsid w:val="00FA32AB"/>
    <w:rsid w:val="34034BAE"/>
    <w:rsid w:val="3C4200AB"/>
    <w:rsid w:val="6DA9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EEBCD"/>
  <w15:docId w15:val="{90588660-9277-48B1-AD05-540C28DE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4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04099"/>
    <w:rPr>
      <w:rFonts w:ascii="Calibri" w:eastAsia="宋体" w:hAnsi="Calibri" w:cs="黑体"/>
      <w:kern w:val="2"/>
      <w:sz w:val="18"/>
      <w:szCs w:val="18"/>
    </w:rPr>
  </w:style>
  <w:style w:type="paragraph" w:styleId="a5">
    <w:name w:val="footer"/>
    <w:basedOn w:val="a"/>
    <w:link w:val="a6"/>
    <w:rsid w:val="00104099"/>
    <w:pPr>
      <w:tabs>
        <w:tab w:val="center" w:pos="4153"/>
        <w:tab w:val="right" w:pos="8306"/>
      </w:tabs>
      <w:snapToGrid w:val="0"/>
      <w:jc w:val="left"/>
    </w:pPr>
    <w:rPr>
      <w:sz w:val="18"/>
      <w:szCs w:val="18"/>
    </w:rPr>
  </w:style>
  <w:style w:type="character" w:customStyle="1" w:styleId="a6">
    <w:name w:val="页脚 字符"/>
    <w:basedOn w:val="a0"/>
    <w:link w:val="a5"/>
    <w:rsid w:val="00104099"/>
    <w:rPr>
      <w:rFonts w:ascii="Calibri" w:eastAsia="宋体" w:hAnsi="Calibri" w:cs="黑体"/>
      <w:kern w:val="2"/>
      <w:sz w:val="18"/>
      <w:szCs w:val="18"/>
    </w:rPr>
  </w:style>
  <w:style w:type="paragraph" w:styleId="a7">
    <w:name w:val="Balloon Text"/>
    <w:basedOn w:val="a"/>
    <w:link w:val="a8"/>
    <w:rsid w:val="00104099"/>
    <w:rPr>
      <w:sz w:val="18"/>
      <w:szCs w:val="18"/>
    </w:rPr>
  </w:style>
  <w:style w:type="character" w:customStyle="1" w:styleId="a8">
    <w:name w:val="批注框文本 字符"/>
    <w:basedOn w:val="a0"/>
    <w:link w:val="a7"/>
    <w:rsid w:val="00104099"/>
    <w:rPr>
      <w:rFonts w:ascii="Calibri" w:eastAsia="宋体" w:hAnsi="Calibri" w:cs="黑体"/>
      <w:kern w:val="2"/>
      <w:sz w:val="18"/>
      <w:szCs w:val="18"/>
    </w:rPr>
  </w:style>
  <w:style w:type="paragraph" w:styleId="a9">
    <w:name w:val="List Paragraph"/>
    <w:basedOn w:val="a"/>
    <w:uiPriority w:val="99"/>
    <w:rsid w:val="002D70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刘慧敏</dc:creator>
  <cp:keywords/>
  <dc:description/>
  <cp:lastModifiedBy>QuantGroup</cp:lastModifiedBy>
  <cp:revision>8</cp:revision>
  <cp:lastPrinted>2018-05-09T09:27:00Z</cp:lastPrinted>
  <dcterms:created xsi:type="dcterms:W3CDTF">2018-02-28T06:02:00Z</dcterms:created>
  <dcterms:modified xsi:type="dcterms:W3CDTF">2018-06-13T14:11:00Z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