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0"/>
        <w:shd w:val="clear" w:color="auto" w:fill="3A2350"/>
      </w:pPr>
      <w:r>
        <w:rPr>
          <w:b/>
          <w:color w:val="FBEEDD"/>
          <w:sz w:val="108"/>
          <w:rFonts w:ascii="Consolas" w:hAnsi="Consolas"/>
        </w:rPr>
        <w:t xml:space="preserve">NXTVC</w:t>
      </w:r>
    </w:p>
    <w:p>
      <w:pPr>
        <w:jc w:val="center"/>
        <w:spacing w:before="240" w:after="40"/>
      </w:pPr>
      <w:r>
        <w:rPr>
          <w:b/>
          <w:caps/>
          <w:color w:val="3A2350"/>
          <w:sz w:val="30"/>
          <w:spacing w:val="60"/>
        </w:rPr>
        <w:t xml:space="preserve">BRAND GUIDELINES</w:t>
      </w:r>
    </w:p>
    <w:p>
      <w:pPr>
        <w:jc w:val="center"/>
        <w:spacing w:after="60"/>
      </w:pPr>
      <w:r>
        <w:rPr>
          <w:i/>
          <w:color w:val="9B6BFF"/>
          <w:sz w:val="26"/>
        </w:rPr>
        <w:t xml:space="preserve">The next generation of venture capitalists</w:t>
      </w:r>
    </w:p>
    <w:p>
      <w:pPr>
        <w:jc w:val="center"/>
        <w:spacing w:after="200"/>
      </w:pPr>
      <w:r>
        <w:rPr>
          <w:b/>
          <w:color w:val="FF6B6B"/>
          <w:sz w:val="20"/>
        </w:rPr>
        <w:t xml:space="preserve">Multiplayer mode</w:t>
      </w:r>
      <w:r>
        <w:rPr>
          <w:color w:val="6B6275"/>
          <w:sz w:val="20"/>
        </w:rPr>
        <w:t xml:space="preserve">   ·   </w:t>
      </w:r>
      <w:r>
        <w:rPr>
          <w:b/>
          <w:color w:val="FF9F45"/>
          <w:sz w:val="20"/>
        </w:rPr>
        <w:t xml:space="preserve">Press start to join</w:t>
      </w:r>
    </w:p>
    <w:p>
      <w:pPr>
        <w:jc w:val="center"/>
        <w:spacing w:after="120"/>
      </w:pPr>
      <w:r>
        <w:rPr>
          <w:color w:val="6B6275"/>
          <w:sz w:val="18"/>
          <w:rFonts w:ascii="Consolas" w:hAnsi="Consolas"/>
        </w:rPr>
        <w:t xml:space="preserve">Version 1.0  ·  2026  ·  Pronounced “Next VC”</w:t>
      </w:r>
    </w:p>
    <w:p>
      <w:r>
        <w:br w:type="page"/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01   </w:t>
      </w:r>
      <w:r>
        <w:rPr>
          <w:b/>
          <w:color w:val="3A2350"/>
          <w:sz w:val="34"/>
        </w:rPr>
        <w:t xml:space="preserve">About NXTVC</w:t>
      </w:r>
    </w:p>
    <w:p>
      <w:pPr>
        <w:spacing w:after="150"/>
      </w:pPr>
      <w:r>
        <w:rPr>
          <w:color w:val="2E2438"/>
          <w:sz w:val="22"/>
        </w:rPr>
        <w:t xml:space="preserve">NXTVC is a community for pre-partner venture capitalists across the United States — a place to connect, build our networks, and show up authentically. We host IRL and digital events and run an active community on Slack.</w:t>
      </w:r>
    </w:p>
    <w:p>
      <w:pPr>
        <w:spacing w:after="150"/>
      </w:pPr>
      <w:r>
        <w:rPr>
          <w:color w:val="2E2438"/>
          <w:sz w:val="22"/>
        </w:rPr>
        <w:t xml:space="preserve">The idea is simple: we share the resources, relationships, and playbooks with each other so that one day we each become GPs ourselves. It’s a long game, and we’re playing it together — multiplayer mode.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02   </w:t>
      </w:r>
      <w:r>
        <w:rPr>
          <w:b/>
          <w:color w:val="3A2350"/>
          <w:sz w:val="34"/>
        </w:rPr>
        <w:t xml:space="preserve">Brand voice &amp; tone</w:t>
      </w:r>
    </w:p>
    <w:p>
      <w:pPr>
        <w:spacing w:after="150"/>
      </w:pPr>
      <w:r>
        <w:rPr>
          <w:color w:val="2E2438"/>
          <w:sz w:val="22"/>
        </w:rPr>
        <w:t xml:space="preserve">NXTVC sounds like the in-crowd of venture — young, sharp, and in-the-know, but never cliquey. We’re a selective, full-time community of professionals who don’t take ourselves too seriously. Collaborative over competitive, always.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We sound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Young &amp; playful — we lean into the arcade voice (press start, multiplayer, P1–P4).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Professional &amp; credible — we’re investors first; the writing earns trust.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Driven, ambitious, hungry — future GPs, building toward something.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Collaborative &amp; generous — we share the playbook, not gatekeep it.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Exclusive, but welcoming — selective to get in, warm once you’re here.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We don’t sound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Stuffy, corporate, or buzzword-y.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Cold, gatekeep-y, or self-important.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So casual or slangy that we lose credibility.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03   </w:t>
      </w:r>
      <w:r>
        <w:rPr>
          <w:b/>
          <w:color w:val="3A2350"/>
          <w:sz w:val="34"/>
        </w:rPr>
        <w:t xml:space="preserve">Tagline &amp; messaging</w:t>
      </w:r>
    </w:p>
    <w:p>
      <w:pPr>
        <w:spacing w:after="60"/>
      </w:pPr>
      <w:r>
        <w:rPr>
          <w:caps/>
          <w:color w:val="9B6BFF"/>
          <w:sz w:val="18"/>
          <w:rFonts w:ascii="Consolas" w:hAnsi="Consolas"/>
          <w:spacing w:val="30"/>
        </w:rPr>
        <w:t xml:space="preserve">Primary tagline</w:t>
      </w:r>
    </w:p>
    <w:p>
      <w:pPr>
        <w:spacing w:after="140"/>
      </w:pPr>
      <w:r>
        <w:rPr>
          <w:b/>
          <w:color w:val="3A2350"/>
          <w:sz w:val="30"/>
        </w:rPr>
        <w:t xml:space="preserve">The next generation of venture capitalists.</w:t>
      </w:r>
    </w:p>
    <w:p>
      <w:pPr>
        <w:spacing w:after="60"/>
      </w:pPr>
      <w:r>
        <w:rPr>
          <w:caps/>
          <w:color w:val="9B6BFF"/>
          <w:sz w:val="18"/>
          <w:rFonts w:ascii="Consolas" w:hAnsi="Consolas"/>
          <w:spacing w:val="30"/>
        </w:rPr>
        <w:t xml:space="preserve">Rally cries</w:t>
      </w:r>
    </w:p>
    <w:p>
      <w:pPr>
        <w:spacing w:after="140"/>
      </w:pPr>
      <w:r>
        <w:rPr>
          <w:b/>
          <w:color w:val="FF6B6B"/>
          <w:sz w:val="24"/>
        </w:rPr>
        <w:t xml:space="preserve">“Multiplayer mode.”</w:t>
      </w:r>
      <w:r>
        <w:rPr>
          <w:b/>
          <w:color w:val="FF9F45"/>
          <w:sz w:val="24"/>
        </w:rPr>
        <w:t xml:space="preserve">     “Press start to join.”</w:t>
      </w:r>
    </w:p>
    <w:p>
      <w:pPr>
        <w:spacing w:after="150"/>
      </w:pPr>
      <w:r>
        <w:rPr>
          <w:color w:val="2E2438"/>
          <w:sz w:val="22"/>
        </w:rPr>
        <w:t xml:space="preserve">Use the primary tagline anywhere the brand needs to explain itself — websites, decks, event invites. The rally cries are for swag, social, and community moments where personality leads.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04   </w:t>
      </w:r>
      <w:r>
        <w:rPr>
          <w:b/>
          <w:color w:val="3A2350"/>
          <w:sz w:val="34"/>
        </w:rPr>
        <w:t xml:space="preserve">Logo &amp; wordmark</w:t>
      </w:r>
    </w:p>
    <w:p>
      <w:pPr>
        <w:spacing w:after="150"/>
      </w:pPr>
      <w:r>
        <w:rPr>
          <w:color w:val="2E2438"/>
          <w:sz w:val="22"/>
        </w:rPr>
        <w:t xml:space="preserve">The wordmark is NXTVC, always set in uppercase in the pixel typeface Press Start 2P, and said aloud as “Next VC.” Its signature is the two-step pixel drop-shadow — Tangerine then Grape on light backgrounds, Coral then Grape on dark.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Approved lockups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Primary (positive) — plum wordmark on cream.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Reversed — cream wordmark on plum.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Stacked — wordmark above the descriptor “MULTIPLAYER.”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One-color knockout — single-color wordmark on a coral or plum field.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Clear space &amp; minimum size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Keep clear space of at least one cap-height on all sides.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Minimum sizes: 120px wide (web), 80px (Slack / avatar), 0.9 in / 22 mm (print).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Don’ts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Don’t recolor individual letters or change the shadow colors.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Don’t stretch, condense, rotate, or add effects beyond the pixel shadow.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Don’t set the name in any other typeface.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Don’t place the wordmark on busy or low-contrast backgrounds.</w:t>
      </w:r>
    </w:p>
    <w:p>
      <w:pPr>
        <w:spacing w:after="150"/>
      </w:pPr>
      <w:r>
        <w:rPr>
          <w:color w:val="2E2438"/>
          <w:sz w:val="22"/>
        </w:rPr>
        <w:t xml:space="preserve">See the “NXTVC Brand Kit” file for the visual lockups, sticker set, and application mockups.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05   </w:t>
      </w:r>
      <w:r>
        <w:rPr>
          <w:b/>
          <w:color w:val="3A2350"/>
          <w:sz w:val="34"/>
        </w:rPr>
        <w:t xml:space="preserve">Color palette</w:t>
      </w:r>
    </w:p>
    <w:p>
      <w:pPr>
        <w:spacing w:after="150"/>
      </w:pPr>
      <w:r>
        <w:rPr>
          <w:color w:val="2E2438"/>
          <w:sz w:val="22"/>
        </w:rPr>
        <w:t xml:space="preserve">Cabinet Cream and Midnight Plum carry the brand; Coral, Grape, and Tangerine are the arcade accents — use them boldly, but let one accent lead at a time.</w:t>
      </w:r>
    </w:p>
    <w:tbl>
      <w:tblPr>
        <w:tblW w:w="0" w:type="auto"/>
        <w:tblBorders>
          <w:top w:val="single" w:sz="4" w:space="0" w:color="E4DCEC"/>
          <w:left w:val="single" w:sz="4" w:space="0" w:color="E4DCEC"/>
          <w:bottom w:val="single" w:sz="4" w:space="0" w:color="E4DCEC"/>
          <w:right w:val="single" w:sz="4" w:space="0" w:color="E4DCEC"/>
          <w:insideH w:val="single" w:sz="4" w:space="0" w:color="E4DCEC"/>
          <w:insideV w:val="single" w:sz="4" w:space="0" w:color="E4DCEC"/>
        </w:tblBorders>
        <w:tblCellMar>
          <w:top w:w="60" w:type="dxa"/>
          <w:left w:w="140" w:type="dxa"/>
          <w:bottom w:w="60" w:type="dxa"/>
          <w:right w:w="140" w:type="dxa"/>
        </w:tblCellMar>
      </w:tblPr>
      <w:tr>
        <w:trPr>
          <w:trHeight w:val="360" w:hRule="atLeast"/>
        </w:trPr>
        <w:tc>
          <w:tcPr>
            <w:tcW w:w="1500" w:type="dxa"/>
            <w:shd w:val="clear" w:color="auto" w:fill="3A235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Swatch</w:t>
            </w:r>
          </w:p>
        </w:tc>
        <w:tc>
          <w:tcPr>
            <w:tcW w:w="3200" w:type="dxa"/>
            <w:shd w:val="clear" w:color="auto" w:fill="3A235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Name &amp; role</w:t>
            </w:r>
          </w:p>
        </w:tc>
        <w:tc>
          <w:tcPr>
            <w:tcW w:w="1700" w:type="dxa"/>
            <w:shd w:val="clear" w:color="auto" w:fill="3A235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HEX</w:t>
            </w:r>
          </w:p>
        </w:tc>
        <w:tc>
          <w:tcPr>
            <w:tcW w:w="2200" w:type="dxa"/>
            <w:shd w:val="clear" w:color="auto" w:fill="3A2350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RGB</w:t>
            </w:r>
          </w:p>
        </w:tc>
      </w:tr>
      <w:tr>
        <w:trPr>
          <w:trHeight w:val="540" w:hRule="atLeast"/>
        </w:trPr>
        <w:tc>
          <w:tcPr>
            <w:tcW w:w="1500" w:type="dxa"/>
            <w:shd w:val="clear" w:color="auto" w:fill="FBEEDD"/>
            <w:vAlign w:val="center"/>
          </w:tcPr>
          <w:p/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b/>
                <w:color w:val="3A2350"/>
                <w:sz w:val="22"/>
              </w:rPr>
              <w:t xml:space="preserve">Cabinet Cream</w:t>
            </w:r>
            <w:r>
              <w:rPr>
                <w:color w:val="6B6275"/>
                <w:sz w:val="18"/>
              </w:rPr>
              <w:t xml:space="preserve">   Primary surface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#FBEEDD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251 · 238 · 221</w:t>
            </w:r>
          </w:p>
        </w:tc>
      </w:tr>
      <w:tr>
        <w:trPr>
          <w:trHeight w:val="540" w:hRule="atLeast"/>
        </w:trPr>
        <w:tc>
          <w:tcPr>
            <w:tcW w:w="1500" w:type="dxa"/>
            <w:shd w:val="clear" w:color="auto" w:fill="3A2350"/>
            <w:vAlign w:val="center"/>
          </w:tcPr>
          <w:p/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b/>
                <w:color w:val="3A2350"/>
                <w:sz w:val="22"/>
              </w:rPr>
              <w:t xml:space="preserve">Midnight Plum</w:t>
            </w:r>
            <w:r>
              <w:rPr>
                <w:color w:val="6B6275"/>
                <w:sz w:val="18"/>
              </w:rPr>
              <w:t xml:space="preserve">   Primary ink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#3A2350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58 · 35 · 80</w:t>
            </w:r>
          </w:p>
        </w:tc>
      </w:tr>
      <w:tr>
        <w:trPr>
          <w:trHeight w:val="540" w:hRule="atLeast"/>
        </w:trPr>
        <w:tc>
          <w:tcPr>
            <w:tcW w:w="1500" w:type="dxa"/>
            <w:shd w:val="clear" w:color="auto" w:fill="FF6B6B"/>
            <w:vAlign w:val="center"/>
          </w:tcPr>
          <w:p/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b/>
                <w:color w:val="3A2350"/>
                <w:sz w:val="22"/>
              </w:rPr>
              <w:t xml:space="preserve">Coral Pop</w:t>
            </w:r>
            <w:r>
              <w:rPr>
                <w:color w:val="6B6275"/>
                <w:sz w:val="18"/>
              </w:rPr>
              <w:t xml:space="preserve">   Primary accent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#FF6B6B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255 · 107 · 107</w:t>
            </w:r>
          </w:p>
        </w:tc>
      </w:tr>
      <w:tr>
        <w:trPr>
          <w:trHeight w:val="540" w:hRule="atLeast"/>
        </w:trPr>
        <w:tc>
          <w:tcPr>
            <w:tcW w:w="1500" w:type="dxa"/>
            <w:shd w:val="clear" w:color="auto" w:fill="9B6BFF"/>
            <w:vAlign w:val="center"/>
          </w:tcPr>
          <w:p/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b/>
                <w:color w:val="3A2350"/>
                <w:sz w:val="22"/>
              </w:rPr>
              <w:t xml:space="preserve">Grape Arcade</w:t>
            </w:r>
            <w:r>
              <w:rPr>
                <w:color w:val="6B6275"/>
                <w:sz w:val="18"/>
              </w:rPr>
              <w:t xml:space="preserve">   Secondary accent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#9B6BFF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155 · 107 · 255</w:t>
            </w:r>
          </w:p>
        </w:tc>
      </w:tr>
      <w:tr>
        <w:trPr>
          <w:trHeight w:val="540" w:hRule="atLeast"/>
        </w:trPr>
        <w:tc>
          <w:tcPr>
            <w:tcW w:w="1500" w:type="dxa"/>
            <w:shd w:val="clear" w:color="auto" w:fill="FF9F45"/>
            <w:vAlign w:val="center"/>
          </w:tcPr>
          <w:p/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b/>
                <w:color w:val="3A2350"/>
                <w:sz w:val="22"/>
              </w:rPr>
              <w:t xml:space="preserve">Tangerine</w:t>
            </w:r>
            <w:r>
              <w:rPr>
                <w:color w:val="6B6275"/>
                <w:sz w:val="18"/>
              </w:rPr>
              <w:t xml:space="preserve">   Highlight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#FF9F45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color w:val="2E2438"/>
                <w:sz w:val="20"/>
                <w:rFonts w:ascii="Consolas" w:hAnsi="Consolas"/>
              </w:rPr>
              <w:t xml:space="preserve">255 · 159 · 69</w:t>
            </w:r>
          </w:p>
        </w:tc>
      </w:tr>
    </w:tbl>
    <w:p>
      <w:pPr>
        <w:spacing w:after="40"/>
      </w:pPr>
      <w:r>
        <w:rPr>
          <w:sz w:val="10"/>
        </w:rPr>
        <w:t xml:space="preserve"/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06   </w:t>
      </w:r>
      <w:r>
        <w:rPr>
          <w:b/>
          <w:color w:val="3A2350"/>
          <w:sz w:val="34"/>
        </w:rPr>
        <w:t xml:space="preserve">Typography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Press Start 2P — display only</w:t>
      </w:r>
    </w:p>
    <w:p>
      <w:pPr>
        <w:spacing w:after="150"/>
      </w:pPr>
      <w:r>
        <w:rPr>
          <w:color w:val="2E2438"/>
          <w:sz w:val="22"/>
        </w:rPr>
        <w:t xml:space="preserve">The signature pixel face. Reserved for the wordmark and short arcade callouts (PRESS START, P1 P2 P3). Never use it for body copy.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Space Grotesk — workhorse</w:t>
      </w:r>
    </w:p>
    <w:p>
      <w:pPr>
        <w:spacing w:after="150"/>
      </w:pPr>
      <w:r>
        <w:rPr>
          <w:color w:val="2E2438"/>
          <w:sz w:val="22"/>
        </w:rPr>
        <w:t xml:space="preserve">All headings, UI, and body copy. Friendly, modern, and highly legible at every size.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Space Mono — insider texture</w:t>
      </w:r>
    </w:p>
    <w:p>
      <w:pPr>
        <w:spacing w:after="150"/>
      </w:pPr>
      <w:r>
        <w:rPr>
          <w:color w:val="2E2438"/>
          <w:sz w:val="22"/>
        </w:rPr>
        <w:t xml:space="preserve">Labels, metadata, and the terminal-flavored details that make the community feel in-the-know (// invite-only).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07   </w:t>
      </w:r>
      <w:r>
        <w:rPr>
          <w:b/>
          <w:color w:val="3A2350"/>
          <w:sz w:val="34"/>
        </w:rPr>
        <w:t xml:space="preserve">Applications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Stickers — the hero of event swag</w:t>
      </w:r>
    </w:p>
    <w:p>
      <w:pPr>
        <w:spacing w:after="150"/>
      </w:pPr>
      <w:r>
        <w:rPr>
          <w:color w:val="2E2438"/>
          <w:sz w:val="22"/>
        </w:rPr>
        <w:t xml:space="preserve">Die-cut and white-bordered. Mix the wordmark, the round badge, the “PRESS START” pill, and the P1–P4 player-select dots. Built for laptops, water bottles, and badge lanyards.</w:t>
      </w:r>
    </w:p>
    <w:p>
      <w:pPr>
        <w:spacing w:before="200" w:after="70"/>
      </w:pPr>
      <w:r>
        <w:rPr>
          <w:b/>
          <w:color w:val="3A2350"/>
          <w:sz w:val="26"/>
        </w:rPr>
        <w:t xml:space="preserve">Apparel, carry &amp; print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Apparel — plum, cream, or coral garments; wordmark over the heart, “MULTIPLAYER” on the strap.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Tote — natural canvas with a plum print.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Business cards — plum front with the wordmark, cream back with contact details.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Email signature — name, role, and nxtvc.club, anchored by the “N” avatar.</w:t>
      </w:r>
    </w:p>
    <w:p>
      <w:pPr>
        <w:spacing w:after="80"/>
        <w:ind w:left="360"/>
      </w:pPr>
      <w:r>
        <w:rPr>
          <w:b/>
          <w:color w:val="FF6B6B"/>
          <w:sz w:val="22"/>
        </w:rPr>
        <w:t xml:space="preserve">▸  </w:t>
      </w:r>
      <w:r>
        <w:rPr>
          <w:color w:val="2E2438"/>
          <w:sz w:val="22"/>
        </w:rPr>
        <w:t xml:space="preserve">Avatars — a single “N” on plum, coral, or grape; circle for social, rounded square for Slack.</w:t>
      </w:r>
    </w:p>
    <w:p>
      <w:pPr>
        <w:spacing w:before="380" w:after="130"/>
        <w:pBdr>
          <w:bottom w:val="single" w:sz="6" w:space="8" w:color="CDC4DA"/>
        </w:pBdr>
      </w:pPr>
      <w:r>
        <w:rPr>
          <w:b/>
          <w:color w:val="FF6B6B"/>
          <w:sz w:val="26"/>
        </w:rPr>
        <w:t xml:space="preserve">08   </w:t>
      </w:r>
      <w:r>
        <w:rPr>
          <w:b/>
          <w:color w:val="3A2350"/>
          <w:sz w:val="34"/>
        </w:rPr>
        <w:t xml:space="preserve">Contact</w:t>
      </w:r>
    </w:p>
    <w:p>
      <w:pPr>
        <w:spacing w:after="150"/>
      </w:pPr>
      <w:r>
        <w:rPr>
          <w:color w:val="2E2438"/>
          <w:sz w:val="22"/>
        </w:rPr>
        <w:t xml:space="preserve">Questions about the brand, or need an asset? Reach the team.</w:t>
      </w:r>
    </w:p>
    <w:p>
      <w:pPr>
        <w:spacing w:after="120"/>
      </w:pPr>
      <w:r>
        <w:rPr>
          <w:b/>
          <w:color w:val="9B6BFF"/>
          <w:sz w:val="24"/>
        </w:rPr>
        <w:t xml:space="preserve">nxtvc.club</w:t>
      </w:r>
      <w:r>
        <w:rPr>
          <w:color w:val="6B6275"/>
          <w:sz w:val="22"/>
        </w:rPr>
        <w:t xml:space="preserve">     ·     </w:t>
      </w:r>
      <w:r>
        <w:rPr>
          <w:b/>
          <w:color w:val="FF6B6B"/>
          <w:sz w:val="24"/>
        </w:rPr>
        <w:t xml:space="preserve">hello@nxtvc.club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pace Grotesk" w:hAnsi="Space Grotesk" w:cs="Space Grotesk"/>
        <w:sz w:val="22"/>
        <w:szCs w:val="22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