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b/>
          <w:color w:val="1D3557"/>
          <w:sz w:val="36"/>
        </w:rPr>
        <w:t>BÁO CÁO PHÂN TÍCH KHÁM PHÁ DỮ LIỆU ÂM HỌC CHUYÊN SÂU</w:t>
        <w:br/>
        <w:t>(ACOUSTIC FEATURES EXPLORATORY DATA ANALYSIS)</w:t>
      </w:r>
    </w:p>
    <w:p>
      <w:pPr>
        <w:spacing w:after="320"/>
        <w:jc w:val="center"/>
      </w:pPr>
      <w:r>
        <w:rPr>
          <w:i/>
          <w:color w:val="457B9D"/>
          <w:sz w:val="23"/>
        </w:rPr>
        <w:t>Đề tài: What Makes a Hit Song? (2021–2026)</w:t>
        <w:br/>
        <w:t>Đối sánh 3 Thị trường: Việt Nam (VN), Hoa Kỳ (US), và Hàn Quốc (KR)</w:t>
        <w:br/>
        <w:t>Học phần: ADY201m – Phân tích Dữ liệu Ứng dụng</w:t>
      </w:r>
    </w:p>
    <w:tbl>
      <w:tblPr>
        <w:tblW w:type="auto" w:w="0"/>
        <w:jc w:val="center"/>
        <w:tblLook w:firstColumn="1" w:firstRow="1" w:lastColumn="0" w:lastRow="0" w:noHBand="0" w:noVBand="1" w:val="04A0"/>
      </w:tblPr>
      <w:tblGrid>
        <w:gridCol w:w="4680"/>
        <w:gridCol w:w="4680"/>
      </w:tblGrid>
      <w:tr>
        <w:tc>
          <w:tcPr>
            <w:tcW w:type="dxa" w:w="3168"/>
            <w:shd w:fill="F1FAEE"/>
            <w:tcMar>
              <w:top w:w="60" w:type="dxa"/>
              <w:bottom w:w="60" w:type="dxa"/>
              <w:left w:w="100" w:type="dxa"/>
              <w:right w:w="100" w:type="dxa"/>
            </w:tcMar>
          </w:tcPr>
          <w:p>
            <w:r>
              <w:rPr>
                <w:b/>
                <w:sz w:val="19"/>
              </w:rPr>
              <w:t>Thành viên phụ trách:</w:t>
            </w:r>
          </w:p>
        </w:tc>
        <w:tc>
          <w:tcPr>
            <w:tcW w:type="dxa" w:w="6192"/>
            <w:shd w:fill="F8F9FA"/>
            <w:tcMar>
              <w:top w:w="60" w:type="dxa"/>
              <w:bottom w:w="60" w:type="dxa"/>
              <w:left w:w="100" w:type="dxa"/>
              <w:right w:w="100" w:type="dxa"/>
            </w:tcMar>
          </w:tcPr>
          <w:p>
            <w:r>
              <w:rPr>
                <w:sz w:val="19"/>
              </w:rPr>
              <w:t>Member 2 – Trích xuất Đặc trưng Âm học &amp; Phân tích Tín hiệu</w:t>
            </w:r>
          </w:p>
        </w:tc>
      </w:tr>
      <w:tr>
        <w:tc>
          <w:tcPr>
            <w:tcW w:type="dxa" w:w="3168"/>
            <w:shd w:fill="F1FAEE"/>
            <w:tcMar>
              <w:top w:w="60" w:type="dxa"/>
              <w:bottom w:w="60" w:type="dxa"/>
              <w:left w:w="100" w:type="dxa"/>
              <w:right w:w="100" w:type="dxa"/>
            </w:tcMar>
          </w:tcPr>
          <w:p>
            <w:r>
              <w:rPr>
                <w:b/>
                <w:sz w:val="19"/>
              </w:rPr>
              <w:t>Nguồn dữ liệu chân thực:</w:t>
            </w:r>
          </w:p>
        </w:tc>
        <w:tc>
          <w:tcPr>
            <w:tcW w:type="dxa" w:w="6192"/>
            <w:shd w:fill="F8F9FA"/>
            <w:tcMar>
              <w:top w:w="60" w:type="dxa"/>
              <w:bottom w:w="60" w:type="dxa"/>
              <w:left w:w="100" w:type="dxa"/>
              <w:right w:w="100" w:type="dxa"/>
            </w:tcMar>
          </w:tcPr>
          <w:p>
            <w:r>
              <w:rPr>
                <w:sz w:val="19"/>
              </w:rPr>
              <w:t>Supabase Database (public.modeling_dataset với is_sampled = True)</w:t>
            </w:r>
          </w:p>
        </w:tc>
      </w:tr>
      <w:tr>
        <w:tc>
          <w:tcPr>
            <w:tcW w:type="dxa" w:w="3168"/>
            <w:shd w:fill="F1FAEE"/>
            <w:tcMar>
              <w:top w:w="60" w:type="dxa"/>
              <w:bottom w:w="60" w:type="dxa"/>
              <w:left w:w="100" w:type="dxa"/>
              <w:right w:w="100" w:type="dxa"/>
            </w:tcMar>
          </w:tcPr>
          <w:p>
            <w:r>
              <w:rPr>
                <w:b/>
                <w:sz w:val="19"/>
              </w:rPr>
              <w:t>Quy mô mẫu phân tích:</w:t>
            </w:r>
          </w:p>
        </w:tc>
        <w:tc>
          <w:tcPr>
            <w:tcW w:type="dxa" w:w="6192"/>
            <w:shd w:fill="F8F9FA"/>
            <w:tcMar>
              <w:top w:w="60" w:type="dxa"/>
              <w:bottom w:w="60" w:type="dxa"/>
              <w:left w:w="100" w:type="dxa"/>
              <w:right w:w="100" w:type="dxa"/>
            </w:tcMar>
          </w:tcPr>
          <w:p>
            <w:r>
              <w:rPr>
                <w:sz w:val="19"/>
              </w:rPr>
              <w:t>2,860 lượt xếp hạng | 1,912 bài hát Spotify độc bản | Độ hoàn thiện: 100.0%</w:t>
            </w:r>
          </w:p>
        </w:tc>
      </w:tr>
      <w:tr>
        <w:tc>
          <w:tcPr>
            <w:tcW w:type="dxa" w:w="3168"/>
            <w:shd w:fill="F1FAEE"/>
            <w:tcMar>
              <w:top w:w="60" w:type="dxa"/>
              <w:bottom w:w="60" w:type="dxa"/>
              <w:left w:w="100" w:type="dxa"/>
              <w:right w:w="100" w:type="dxa"/>
            </w:tcMar>
          </w:tcPr>
          <w:p>
            <w:r>
              <w:rPr>
                <w:b/>
                <w:sz w:val="19"/>
              </w:rPr>
              <w:t>Mục tiêu học thuật:</w:t>
            </w:r>
          </w:p>
        </w:tc>
        <w:tc>
          <w:tcPr>
            <w:tcW w:type="dxa" w:w="6192"/>
            <w:shd w:fill="F8F9FA"/>
            <w:tcMar>
              <w:top w:w="60" w:type="dxa"/>
              <w:bottom w:w="60" w:type="dxa"/>
              <w:left w:w="100" w:type="dxa"/>
              <w:right w:w="100" w:type="dxa"/>
            </w:tcMar>
          </w:tcPr>
          <w:p>
            <w:r>
              <w:rPr>
                <w:sz w:val="19"/>
              </w:rPr>
              <w:t>Phân tích đặc trưng âm học phục vụ xây dựng mô hình Hồi quy (Regression)</w:t>
            </w:r>
          </w:p>
        </w:tc>
      </w:tr>
    </w:tbl>
    <w:p>
      <w:pPr>
        <w:spacing w:after="240"/>
      </w:pPr>
    </w:p>
    <w:p>
      <w:pPr>
        <w:pStyle w:val="Heading1"/>
      </w:pPr>
      <w:r>
        <w:rPr>
          <w:b/>
          <w:color w:val="1D3557"/>
        </w:rPr>
        <w:t>1. Cơ Sở Lý Thuyết: Phương Pháp Trích Xuất &amp; Lý Do Lựa Chọn Đặc Trưng</w:t>
      </w:r>
    </w:p>
    <w:p>
      <w:r>
        <w:t>Tín hiệu âm thanh dạng sóng (raw audio waveform) ở tần số 44.1 kHz chứa hơn 2.64 triệu điểm mẫu biên độ mỗi phút. Do đó, dữ liệu sóng thô không thể đưa trực tiếp vào các mô hình học máy do vấn đề bùng nổ số chiều và nhiễu thời gian. Nhóm nghiên cứu đã chuẩn hóa tín hiệu âm thanh (44.1 kHz, mono) và phân tích trên toàn bộ thời lượng bài hát (Full Audio Track, trung bình ~207.1 giây / 3.45 phút/bài). Việc phân tích toàn bộ ca khúc cho phép nắm bắt trọn vẹn sự phát triển cấu trúc tác phẩm từ Intro, Verse, Chorus, Bridge đến Outro, đồng thời giúp các thuật toán lặp lại cấu trúc (RQA) đo lường chính xác tính chu kỳ và các đoạn điệp khúc hook lặp lại xuyên suốt toàn bài.</w:t>
      </w:r>
    </w:p>
    <w:p>
      <w:pPr>
        <w:pStyle w:val="Heading2"/>
      </w:pPr>
      <w:r>
        <w:t>Bảng Từ Điển Đặc Trưng Âm Học &amp; Lý Do Lựa Chọn (Feature Rationale)</w:t>
      </w:r>
    </w:p>
    <w:tbl>
      <w:tblPr>
        <w:tblW w:type="auto" w:w="0"/>
        <w:jc w:val="center"/>
        <w:tblLook w:firstColumn="1" w:firstRow="1" w:lastColumn="0" w:lastRow="0" w:noHBand="0" w:noVBand="1" w:val="04A0"/>
      </w:tblPr>
      <w:tblGrid>
        <w:gridCol w:w="2340"/>
        <w:gridCol w:w="2340"/>
        <w:gridCol w:w="2340"/>
        <w:gridCol w:w="2340"/>
      </w:tblGrid>
      <w:tr>
        <w:tc>
          <w:tcPr>
            <w:tcW w:type="dxa" w:w="2160"/>
            <w:shd w:fill="1D3557"/>
            <w:tcMar>
              <w:top w:w="80" w:type="dxa"/>
              <w:bottom w:w="80" w:type="dxa"/>
              <w:left w:w="100" w:type="dxa"/>
              <w:right w:w="100" w:type="dxa"/>
            </w:tcMar>
          </w:tcPr>
          <w:p>
            <w:r>
              <w:rPr>
                <w:b/>
                <w:color w:val="FFFFFF"/>
                <w:sz w:val="20"/>
              </w:rPr>
              <w:t>Tên Biến &amp; Miền Âm Học</w:t>
            </w:r>
          </w:p>
        </w:tc>
        <w:tc>
          <w:tcPr>
            <w:tcW w:type="dxa" w:w="2592"/>
            <w:shd w:fill="1D3557"/>
            <w:tcMar>
              <w:top w:w="80" w:type="dxa"/>
              <w:bottom w:w="80" w:type="dxa"/>
              <w:left w:w="100" w:type="dxa"/>
              <w:right w:w="100" w:type="dxa"/>
            </w:tcMar>
          </w:tcPr>
          <w:p>
            <w:r>
              <w:rPr>
                <w:b/>
                <w:color w:val="FFFFFF"/>
                <w:sz w:val="20"/>
              </w:rPr>
              <w:t>Công Thức &amp; Phương Pháp Xử Lý</w:t>
            </w:r>
          </w:p>
        </w:tc>
        <w:tc>
          <w:tcPr>
            <w:tcW w:type="dxa" w:w="1728"/>
            <w:shd w:fill="1D3557"/>
            <w:tcMar>
              <w:top w:w="80" w:type="dxa"/>
              <w:bottom w:w="80" w:type="dxa"/>
              <w:left w:w="100" w:type="dxa"/>
              <w:right w:w="100" w:type="dxa"/>
            </w:tcMar>
          </w:tcPr>
          <w:p>
            <w:r>
              <w:rPr>
                <w:b/>
                <w:color w:val="FFFFFF"/>
                <w:sz w:val="20"/>
              </w:rPr>
              <w:t>Đơn Vị &amp; Miền Giá Trị</w:t>
            </w:r>
          </w:p>
        </w:tc>
        <w:tc>
          <w:tcPr>
            <w:tcW w:type="dxa" w:w="3600"/>
            <w:shd w:fill="1D3557"/>
            <w:tcMar>
              <w:top w:w="80" w:type="dxa"/>
              <w:bottom w:w="80" w:type="dxa"/>
              <w:left w:w="100" w:type="dxa"/>
              <w:right w:w="100" w:type="dxa"/>
            </w:tcMar>
          </w:tcPr>
          <w:p>
            <w:r>
              <w:rPr>
                <w:b/>
                <w:color w:val="FFFFFF"/>
                <w:sz w:val="20"/>
              </w:rPr>
              <w:t>Ý Nghĩa Cảm Thụ &amp; Lý Do Lựa Chọn</w:t>
            </w:r>
          </w:p>
        </w:tc>
      </w:tr>
      <w:tr>
        <w:tc>
          <w:tcPr>
            <w:tcW w:type="dxa" w:w="2160"/>
            <w:shd w:fill="FFFFFF"/>
            <w:tcMar>
              <w:top w:w="60" w:type="dxa"/>
              <w:bottom w:w="60" w:type="dxa"/>
              <w:left w:w="80" w:type="dxa"/>
              <w:right w:w="80" w:type="dxa"/>
            </w:tcMar>
          </w:tcPr>
          <w:p>
            <w:r>
              <w:rPr>
                <w:sz w:val="17"/>
              </w:rPr>
              <w:t>tempo_bpm</w:t>
              <w:br/>
              <w:t>(Nhịp điệu)</w:t>
            </w:r>
          </w:p>
        </w:tc>
        <w:tc>
          <w:tcPr>
            <w:tcW w:type="dxa" w:w="2592"/>
            <w:shd w:fill="FFFFFF"/>
            <w:tcMar>
              <w:top w:w="60" w:type="dxa"/>
              <w:bottom w:w="60" w:type="dxa"/>
              <w:left w:w="80" w:type="dxa"/>
              <w:right w:w="80" w:type="dxa"/>
            </w:tcMar>
          </w:tcPr>
          <w:p>
            <w:r>
              <w:rPr>
                <w:sz w:val="17"/>
              </w:rPr>
              <w:t>Dynamic Programming Tempogram Peak Tracking</w:t>
            </w:r>
          </w:p>
        </w:tc>
        <w:tc>
          <w:tcPr>
            <w:tcW w:type="dxa" w:w="1728"/>
            <w:shd w:fill="FFFFFF"/>
            <w:tcMar>
              <w:top w:w="60" w:type="dxa"/>
              <w:bottom w:w="60" w:type="dxa"/>
              <w:left w:w="80" w:type="dxa"/>
              <w:right w:w="80" w:type="dxa"/>
            </w:tcMar>
          </w:tcPr>
          <w:p>
            <w:r>
              <w:rPr>
                <w:sz w:val="17"/>
              </w:rPr>
              <w:t>BPM</w:t>
              <w:br/>
              <w:t>[58 - 235]</w:t>
            </w:r>
          </w:p>
        </w:tc>
        <w:tc>
          <w:tcPr>
            <w:tcW w:type="dxa" w:w="3600"/>
            <w:shd w:fill="FFFFFF"/>
            <w:tcMar>
              <w:top w:w="60" w:type="dxa"/>
              <w:bottom w:w="60" w:type="dxa"/>
              <w:left w:w="80" w:type="dxa"/>
              <w:right w:w="80" w:type="dxa"/>
            </w:tcMar>
          </w:tcPr>
          <w:p>
            <w:r>
              <w:rPr>
                <w:sz w:val="17"/>
              </w:rPr>
              <w:t>TẠI SAO CHỌN: Tốc độ nhịp điệu cơ bản. Quyết định sự đồng bộ vận động sinh học của cơ thể (nhún nhảy, gõ chân). Pop toàn cầu tuân thủ cấu trúc song đỉnh tối ưu.</w:t>
            </w:r>
          </w:p>
        </w:tc>
      </w:tr>
      <w:tr>
        <w:tc>
          <w:tcPr>
            <w:tcW w:type="dxa" w:w="2160"/>
            <w:shd w:fill="F8F9FA"/>
            <w:tcMar>
              <w:top w:w="60" w:type="dxa"/>
              <w:bottom w:w="60" w:type="dxa"/>
              <w:left w:w="80" w:type="dxa"/>
              <w:right w:w="80" w:type="dxa"/>
            </w:tcMar>
          </w:tcPr>
          <w:p>
            <w:r>
              <w:rPr>
                <w:sz w:val="17"/>
              </w:rPr>
              <w:t>beat_interval_variability</w:t>
              <w:br/>
              <w:t>(Nhịp điệu)</w:t>
            </w:r>
          </w:p>
        </w:tc>
        <w:tc>
          <w:tcPr>
            <w:tcW w:type="dxa" w:w="2592"/>
            <w:shd w:fill="F8F9FA"/>
            <w:tcMar>
              <w:top w:w="60" w:type="dxa"/>
              <w:bottom w:w="60" w:type="dxa"/>
              <w:left w:w="80" w:type="dxa"/>
              <w:right w:w="80" w:type="dxa"/>
            </w:tcMar>
          </w:tcPr>
          <w:p>
            <w:r>
              <w:rPr>
                <w:sz w:val="17"/>
              </w:rPr>
              <w:t>Hệ số biến thiên khoảng cách phách: CV = σ_Δt / μ_Δt</w:t>
            </w:r>
          </w:p>
        </w:tc>
        <w:tc>
          <w:tcPr>
            <w:tcW w:type="dxa" w:w="1728"/>
            <w:shd w:fill="F8F9FA"/>
            <w:tcMar>
              <w:top w:w="60" w:type="dxa"/>
              <w:bottom w:w="60" w:type="dxa"/>
              <w:left w:w="80" w:type="dxa"/>
              <w:right w:w="80" w:type="dxa"/>
            </w:tcMar>
          </w:tcPr>
          <w:p>
            <w:r>
              <w:rPr>
                <w:sz w:val="17"/>
              </w:rPr>
              <w:t>Tỷ số vô hướng</w:t>
              <w:br/>
              <w:t>[0.007 - 0.06]</w:t>
            </w:r>
          </w:p>
        </w:tc>
        <w:tc>
          <w:tcPr>
            <w:tcW w:type="dxa" w:w="3600"/>
            <w:shd w:fill="F8F9FA"/>
            <w:tcMar>
              <w:top w:w="60" w:type="dxa"/>
              <w:bottom w:w="60" w:type="dxa"/>
              <w:left w:w="80" w:type="dxa"/>
              <w:right w:w="80" w:type="dxa"/>
            </w:tcMar>
          </w:tcPr>
          <w:p>
            <w:r>
              <w:rPr>
                <w:sz w:val="17"/>
              </w:rPr>
              <w:t>TẠI SAO CHỌN: Đo lường độ ổn định cơ học của nhịp điệu. Cho phép phát hiện nhạc được thu âm căn chuẩn trên lưới nhịp máy tính (Quantized DAW) hay chơi mộc tự nhiên có sai số con người.</w:t>
            </w:r>
          </w:p>
        </w:tc>
      </w:tr>
      <w:tr>
        <w:tc>
          <w:tcPr>
            <w:tcW w:type="dxa" w:w="2160"/>
            <w:shd w:fill="FFFFFF"/>
            <w:tcMar>
              <w:top w:w="60" w:type="dxa"/>
              <w:bottom w:w="60" w:type="dxa"/>
              <w:left w:w="80" w:type="dxa"/>
              <w:right w:w="80" w:type="dxa"/>
            </w:tcMar>
          </w:tcPr>
          <w:p>
            <w:r>
              <w:rPr>
                <w:sz w:val="17"/>
              </w:rPr>
              <w:t>onset_rate</w:t>
              <w:br/>
              <w:t>(Mật độ nốt)</w:t>
            </w:r>
          </w:p>
        </w:tc>
        <w:tc>
          <w:tcPr>
            <w:tcW w:type="dxa" w:w="2592"/>
            <w:shd w:fill="FFFFFF"/>
            <w:tcMar>
              <w:top w:w="60" w:type="dxa"/>
              <w:bottom w:w="60" w:type="dxa"/>
              <w:left w:w="80" w:type="dxa"/>
              <w:right w:w="80" w:type="dxa"/>
            </w:tcMar>
          </w:tcPr>
          <w:p>
            <w:r>
              <w:rPr>
                <w:sz w:val="17"/>
              </w:rPr>
              <w:t>Spectral Flux Peak Picking trên các khung thời gian</w:t>
            </w:r>
          </w:p>
        </w:tc>
        <w:tc>
          <w:tcPr>
            <w:tcW w:type="dxa" w:w="1728"/>
            <w:shd w:fill="FFFFFF"/>
            <w:tcMar>
              <w:top w:w="60" w:type="dxa"/>
              <w:bottom w:w="60" w:type="dxa"/>
              <w:left w:w="80" w:type="dxa"/>
              <w:right w:w="80" w:type="dxa"/>
            </w:tcMar>
          </w:tcPr>
          <w:p>
            <w:r>
              <w:rPr>
                <w:sz w:val="17"/>
              </w:rPr>
              <w:t>Sự kiện / Giây</w:t>
              <w:br/>
              <w:t>[25 - 345]</w:t>
            </w:r>
          </w:p>
        </w:tc>
        <w:tc>
          <w:tcPr>
            <w:tcW w:type="dxa" w:w="3600"/>
            <w:shd w:fill="FFFFFF"/>
            <w:tcMar>
              <w:top w:w="60" w:type="dxa"/>
              <w:bottom w:w="60" w:type="dxa"/>
              <w:left w:w="80" w:type="dxa"/>
              <w:right w:w="80" w:type="dxa"/>
            </w:tcMar>
          </w:tcPr>
          <w:p>
            <w:r>
              <w:rPr>
                <w:sz w:val="17"/>
              </w:rPr>
              <w:t>TẠI SAO CHỌN: Đo mật độ nốt nhạc xuất hiện trong 1 giây. Phân biệt rõ rệt giữa bản Ballad chậm rãi với các bản K-Pop hay EDM dồn dập (hi-hat 16th-note, synth arpeggio dày đặc).</w:t>
            </w:r>
          </w:p>
        </w:tc>
      </w:tr>
      <w:tr>
        <w:tc>
          <w:tcPr>
            <w:tcW w:type="dxa" w:w="2160"/>
            <w:shd w:fill="F8F9FA"/>
            <w:tcMar>
              <w:top w:w="60" w:type="dxa"/>
              <w:bottom w:w="60" w:type="dxa"/>
              <w:left w:w="80" w:type="dxa"/>
              <w:right w:w="80" w:type="dxa"/>
            </w:tcMar>
          </w:tcPr>
          <w:p>
            <w:r>
              <w:rPr>
                <w:sz w:val="17"/>
              </w:rPr>
              <w:t>rms_energy</w:t>
              <w:br/>
              <w:t>(Năng lượng)</w:t>
            </w:r>
          </w:p>
        </w:tc>
        <w:tc>
          <w:tcPr>
            <w:tcW w:type="dxa" w:w="2592"/>
            <w:shd w:fill="F8F9FA"/>
            <w:tcMar>
              <w:top w:w="60" w:type="dxa"/>
              <w:bottom w:w="60" w:type="dxa"/>
              <w:left w:w="80" w:type="dxa"/>
              <w:right w:w="80" w:type="dxa"/>
            </w:tcMar>
          </w:tcPr>
          <w:p>
            <w:r>
              <w:rPr>
                <w:sz w:val="17"/>
              </w:rPr>
              <w:t>Căn bậc hai trung bình bình phương biên độ: √(1/N ∑ x[n]²)</w:t>
            </w:r>
          </w:p>
        </w:tc>
        <w:tc>
          <w:tcPr>
            <w:tcW w:type="dxa" w:w="1728"/>
            <w:shd w:fill="F8F9FA"/>
            <w:tcMar>
              <w:top w:w="60" w:type="dxa"/>
              <w:bottom w:w="60" w:type="dxa"/>
              <w:left w:w="80" w:type="dxa"/>
              <w:right w:w="80" w:type="dxa"/>
            </w:tcMar>
          </w:tcPr>
          <w:p>
            <w:r>
              <w:rPr>
                <w:sz w:val="17"/>
              </w:rPr>
              <w:t>Biên độ tuyến tính</w:t>
              <w:br/>
              <w:t>[0.02 - 0.57]</w:t>
            </w:r>
          </w:p>
        </w:tc>
        <w:tc>
          <w:tcPr>
            <w:tcW w:type="dxa" w:w="3600"/>
            <w:shd w:fill="F8F9FA"/>
            <w:tcMar>
              <w:top w:w="60" w:type="dxa"/>
              <w:bottom w:w="60" w:type="dxa"/>
              <w:left w:w="80" w:type="dxa"/>
              <w:right w:w="80" w:type="dxa"/>
            </w:tcMar>
          </w:tcPr>
          <w:p>
            <w:r>
              <w:rPr>
                <w:sz w:val="17"/>
              </w:rPr>
              <w:t>TẠI SAO CHỌN: Đại diện cho năng lượng vật lý thực sự của âm thanh. Phản ánh mức độ nén âm (compression), độ lớn 'bốc' của bản phối khi phát trên tai nghe thương mại.</w:t>
            </w:r>
          </w:p>
        </w:tc>
      </w:tr>
      <w:tr>
        <w:tc>
          <w:tcPr>
            <w:tcW w:type="dxa" w:w="2160"/>
            <w:shd w:fill="FFFFFF"/>
            <w:tcMar>
              <w:top w:w="60" w:type="dxa"/>
              <w:bottom w:w="60" w:type="dxa"/>
              <w:left w:w="80" w:type="dxa"/>
              <w:right w:w="80" w:type="dxa"/>
            </w:tcMar>
          </w:tcPr>
          <w:p>
            <w:r>
              <w:rPr>
                <w:sz w:val="17"/>
              </w:rPr>
              <w:t>dynamic_range</w:t>
              <w:br/>
              <w:t>(Động học)</w:t>
            </w:r>
          </w:p>
        </w:tc>
        <w:tc>
          <w:tcPr>
            <w:tcW w:type="dxa" w:w="2592"/>
            <w:shd w:fill="FFFFFF"/>
            <w:tcMar>
              <w:top w:w="60" w:type="dxa"/>
              <w:bottom w:w="60" w:type="dxa"/>
              <w:left w:w="80" w:type="dxa"/>
              <w:right w:w="80" w:type="dxa"/>
            </w:tcMar>
          </w:tcPr>
          <w:p>
            <w:r>
              <w:rPr>
                <w:sz w:val="17"/>
              </w:rPr>
              <w:t>Chênh lệch phân vị năng lượng: P95(RMS_dB) - P05(RMS_dB)</w:t>
            </w:r>
          </w:p>
        </w:tc>
        <w:tc>
          <w:tcPr>
            <w:tcW w:type="dxa" w:w="1728"/>
            <w:shd w:fill="FFFFFF"/>
            <w:tcMar>
              <w:top w:w="60" w:type="dxa"/>
              <w:bottom w:w="60" w:type="dxa"/>
              <w:left w:w="80" w:type="dxa"/>
              <w:right w:w="80" w:type="dxa"/>
            </w:tcMar>
          </w:tcPr>
          <w:p>
            <w:r>
              <w:rPr>
                <w:sz w:val="17"/>
              </w:rPr>
              <w:t>Decibel (dB)</w:t>
              <w:br/>
              <w:t>[2.2 - 193.5]</w:t>
            </w:r>
          </w:p>
        </w:tc>
        <w:tc>
          <w:tcPr>
            <w:tcW w:type="dxa" w:w="3600"/>
            <w:shd w:fill="FFFFFF"/>
            <w:tcMar>
              <w:top w:w="60" w:type="dxa"/>
              <w:bottom w:w="60" w:type="dxa"/>
              <w:left w:w="80" w:type="dxa"/>
              <w:right w:w="80" w:type="dxa"/>
            </w:tcMar>
          </w:tcPr>
          <w:p>
            <w:r>
              <w:rPr>
                <w:sz w:val="17"/>
              </w:rPr>
              <w:t>TẠI SAO CHỌN: Đo khoảng cách giữa đoạn êm dịu nhất và đoạn cao trào bùng nổ nhất. Phản ánh 'Cuộc chiến độ lớn' (Loudness War) trong công nghiệp âm nhạc.</w:t>
            </w:r>
          </w:p>
        </w:tc>
      </w:tr>
      <w:tr>
        <w:tc>
          <w:tcPr>
            <w:tcW w:type="dxa" w:w="2160"/>
            <w:shd w:fill="F8F9FA"/>
            <w:tcMar>
              <w:top w:w="60" w:type="dxa"/>
              <w:bottom w:w="60" w:type="dxa"/>
              <w:left w:w="80" w:type="dxa"/>
              <w:right w:w="80" w:type="dxa"/>
            </w:tcMar>
          </w:tcPr>
          <w:p>
            <w:r>
              <w:rPr>
                <w:sz w:val="17"/>
              </w:rPr>
              <w:t>spectral_centroid</w:t>
              <w:br/>
              <w:t>(Âm sắc)</w:t>
            </w:r>
          </w:p>
        </w:tc>
        <w:tc>
          <w:tcPr>
            <w:tcW w:type="dxa" w:w="2592"/>
            <w:shd w:fill="F8F9FA"/>
            <w:tcMar>
              <w:top w:w="60" w:type="dxa"/>
              <w:bottom w:w="60" w:type="dxa"/>
              <w:left w:w="80" w:type="dxa"/>
              <w:right w:w="80" w:type="dxa"/>
            </w:tcMar>
          </w:tcPr>
          <w:p>
            <w:r>
              <w:rPr>
                <w:sz w:val="17"/>
              </w:rPr>
              <w:t>Trọng tâm khối lượng phổ tần số: (∑ f·|X(f)|) / (∑ |X(f)|)</w:t>
            </w:r>
          </w:p>
        </w:tc>
        <w:tc>
          <w:tcPr>
            <w:tcW w:type="dxa" w:w="1728"/>
            <w:shd w:fill="F8F9FA"/>
            <w:tcMar>
              <w:top w:w="60" w:type="dxa"/>
              <w:bottom w:w="60" w:type="dxa"/>
              <w:left w:w="80" w:type="dxa"/>
              <w:right w:w="80" w:type="dxa"/>
            </w:tcMar>
          </w:tcPr>
          <w:p>
            <w:r>
              <w:rPr>
                <w:sz w:val="17"/>
              </w:rPr>
              <w:t>Hertz (Hz)</w:t>
              <w:br/>
              <w:t>[544 - 3,628]</w:t>
            </w:r>
          </w:p>
        </w:tc>
        <w:tc>
          <w:tcPr>
            <w:tcW w:type="dxa" w:w="3600"/>
            <w:shd w:fill="F8F9FA"/>
            <w:tcMar>
              <w:top w:w="60" w:type="dxa"/>
              <w:bottom w:w="60" w:type="dxa"/>
              <w:left w:w="80" w:type="dxa"/>
              <w:right w:w="80" w:type="dxa"/>
            </w:tcMar>
          </w:tcPr>
          <w:p>
            <w:r>
              <w:rPr>
                <w:sz w:val="17"/>
              </w:rPr>
              <w:t>TẠI SAO CHỌN: Tương ứng trực tiếp với cảm nhận về 'Độ sáng' (Brightness) của âm sắc. Giá trị cao thể hiện âm thanh sắc nét, nhiều âm treble kim loại và giọng hát bay bổng.</w:t>
            </w:r>
          </w:p>
        </w:tc>
      </w:tr>
      <w:tr>
        <w:tc>
          <w:tcPr>
            <w:tcW w:type="dxa" w:w="2160"/>
            <w:shd w:fill="FFFFFF"/>
            <w:tcMar>
              <w:top w:w="60" w:type="dxa"/>
              <w:bottom w:w="60" w:type="dxa"/>
              <w:left w:w="80" w:type="dxa"/>
              <w:right w:w="80" w:type="dxa"/>
            </w:tcMar>
          </w:tcPr>
          <w:p>
            <w:r>
              <w:rPr>
                <w:sz w:val="17"/>
              </w:rPr>
              <w:t>spectral_bandwidth</w:t>
              <w:br/>
              <w:t>(Âm sắc)</w:t>
            </w:r>
          </w:p>
        </w:tc>
        <w:tc>
          <w:tcPr>
            <w:tcW w:type="dxa" w:w="2592"/>
            <w:shd w:fill="FFFFFF"/>
            <w:tcMar>
              <w:top w:w="60" w:type="dxa"/>
              <w:bottom w:w="60" w:type="dxa"/>
              <w:left w:w="80" w:type="dxa"/>
              <w:right w:w="80" w:type="dxa"/>
            </w:tcMar>
          </w:tcPr>
          <w:p>
            <w:r>
              <w:rPr>
                <w:sz w:val="17"/>
              </w:rPr>
              <w:t>Độ lệch chuẩn phổ quanh trọng tâm: √(∑ (f - C)²·|X(f)| / ∑ |X(f)|)</w:t>
            </w:r>
          </w:p>
        </w:tc>
        <w:tc>
          <w:tcPr>
            <w:tcW w:type="dxa" w:w="1728"/>
            <w:shd w:fill="FFFFFF"/>
            <w:tcMar>
              <w:top w:w="60" w:type="dxa"/>
              <w:bottom w:w="60" w:type="dxa"/>
              <w:left w:w="80" w:type="dxa"/>
              <w:right w:w="80" w:type="dxa"/>
            </w:tcMar>
          </w:tcPr>
          <w:p>
            <w:r>
              <w:rPr>
                <w:sz w:val="17"/>
              </w:rPr>
              <w:t>Hertz (Hz)</w:t>
              <w:br/>
              <w:t>[908 - 3,291]</w:t>
            </w:r>
          </w:p>
        </w:tc>
        <w:tc>
          <w:tcPr>
            <w:tcW w:type="dxa" w:w="3600"/>
            <w:shd w:fill="FFFFFF"/>
            <w:tcMar>
              <w:top w:w="60" w:type="dxa"/>
              <w:bottom w:w="60" w:type="dxa"/>
              <w:left w:w="80" w:type="dxa"/>
              <w:right w:w="80" w:type="dxa"/>
            </w:tcMar>
          </w:tcPr>
          <w:p>
            <w:r>
              <w:rPr>
                <w:sz w:val="17"/>
              </w:rPr>
              <w:t>TẠI SAO CHỌN: Đo độ dày và mức độ bao phủ phổ âm thanh. Phân biệt bản phối mộc đơn âm với bản phối thương mại đa lớp lấp đầy toàn bộ phổ nghe được.</w:t>
            </w:r>
          </w:p>
        </w:tc>
      </w:tr>
      <w:tr>
        <w:tc>
          <w:tcPr>
            <w:tcW w:type="dxa" w:w="2160"/>
            <w:shd w:fill="F8F9FA"/>
            <w:tcMar>
              <w:top w:w="60" w:type="dxa"/>
              <w:bottom w:w="60" w:type="dxa"/>
              <w:left w:w="80" w:type="dxa"/>
              <w:right w:w="80" w:type="dxa"/>
            </w:tcMar>
          </w:tcPr>
          <w:p>
            <w:r>
              <w:rPr>
                <w:sz w:val="17"/>
              </w:rPr>
              <w:t>audio_key &amp; audio_mode</w:t>
              <w:br/>
              <w:t>(Hòa âm)</w:t>
            </w:r>
          </w:p>
        </w:tc>
        <w:tc>
          <w:tcPr>
            <w:tcW w:type="dxa" w:w="2592"/>
            <w:shd w:fill="F8F9FA"/>
            <w:tcMar>
              <w:top w:w="60" w:type="dxa"/>
              <w:bottom w:w="60" w:type="dxa"/>
              <w:left w:w="80" w:type="dxa"/>
              <w:right w:w="80" w:type="dxa"/>
            </w:tcMar>
          </w:tcPr>
          <w:p>
            <w:r>
              <w:rPr>
                <w:sz w:val="17"/>
              </w:rPr>
              <w:t>Krumhansl-Schmuckler (K-S) Key-Finding qua hệ số tương quan Pearson cực đại</w:t>
            </w:r>
          </w:p>
        </w:tc>
        <w:tc>
          <w:tcPr>
            <w:tcW w:type="dxa" w:w="1728"/>
            <w:shd w:fill="F8F9FA"/>
            <w:tcMar>
              <w:top w:w="60" w:type="dxa"/>
              <w:bottom w:w="60" w:type="dxa"/>
              <w:left w:w="80" w:type="dxa"/>
              <w:right w:w="80" w:type="dxa"/>
            </w:tcMar>
          </w:tcPr>
          <w:p>
            <w:r>
              <w:rPr>
                <w:sz w:val="17"/>
              </w:rPr>
              <w:t>Key: 12 Cao độ</w:t>
              <w:br/>
              <w:t>Mode: Trưởng / Thứ</w:t>
            </w:r>
          </w:p>
        </w:tc>
        <w:tc>
          <w:tcPr>
            <w:tcW w:type="dxa" w:w="3600"/>
            <w:shd w:fill="F8F9FA"/>
            <w:tcMar>
              <w:top w:w="60" w:type="dxa"/>
              <w:bottom w:w="60" w:type="dxa"/>
              <w:left w:w="80" w:type="dxa"/>
              <w:right w:w="80" w:type="dxa"/>
            </w:tcMar>
          </w:tcPr>
          <w:p>
            <w:r>
              <w:rPr>
                <w:sz w:val="17"/>
              </w:rPr>
              <w:t>TẠI SAO CHỌN: Nốt chủ âm và thể thức điệu thức. Giọng Trưởng (Major) khơi gợi cảm xúc phấn chấn, lạc quan; giọng Thứ (Minor) khơi gợi sự trầm buồn, suy tư và kịch tính.</w:t>
            </w:r>
          </w:p>
        </w:tc>
      </w:tr>
      <w:tr>
        <w:tc>
          <w:tcPr>
            <w:tcW w:type="dxa" w:w="2160"/>
            <w:shd w:fill="FFFFFF"/>
            <w:tcMar>
              <w:top w:w="60" w:type="dxa"/>
              <w:bottom w:w="60" w:type="dxa"/>
              <w:left w:w="80" w:type="dxa"/>
              <w:right w:w="80" w:type="dxa"/>
            </w:tcMar>
          </w:tcPr>
          <w:p>
            <w:r>
              <w:rPr>
                <w:sz w:val="17"/>
              </w:rPr>
              <w:t>chord_change_rate</w:t>
              <w:br/>
              <w:t>(Hòa âm)</w:t>
            </w:r>
          </w:p>
        </w:tc>
        <w:tc>
          <w:tcPr>
            <w:tcW w:type="dxa" w:w="2592"/>
            <w:shd w:fill="FFFFFF"/>
            <w:tcMar>
              <w:top w:w="60" w:type="dxa"/>
              <w:bottom w:w="60" w:type="dxa"/>
              <w:left w:w="80" w:type="dxa"/>
              <w:right w:w="80" w:type="dxa"/>
            </w:tcMar>
          </w:tcPr>
          <w:p>
            <w:r>
              <w:rPr>
                <w:sz w:val="17"/>
              </w:rPr>
              <w:t>Beat-Synchronous Triad Template Matching qua khoảng cách Cosine</w:t>
            </w:r>
          </w:p>
        </w:tc>
        <w:tc>
          <w:tcPr>
            <w:tcW w:type="dxa" w:w="1728"/>
            <w:shd w:fill="FFFFFF"/>
            <w:tcMar>
              <w:top w:w="60" w:type="dxa"/>
              <w:bottom w:w="60" w:type="dxa"/>
              <w:left w:w="80" w:type="dxa"/>
              <w:right w:w="80" w:type="dxa"/>
            </w:tcMar>
          </w:tcPr>
          <w:p>
            <w:r>
              <w:rPr>
                <w:sz w:val="17"/>
              </w:rPr>
              <w:t>Hợp âm / Phút</w:t>
              <w:br/>
              <w:t>[12 - 87]</w:t>
            </w:r>
          </w:p>
        </w:tc>
        <w:tc>
          <w:tcPr>
            <w:tcW w:type="dxa" w:w="3600"/>
            <w:shd w:fill="FFFFFF"/>
            <w:tcMar>
              <w:top w:w="60" w:type="dxa"/>
              <w:bottom w:w="60" w:type="dxa"/>
              <w:left w:w="80" w:type="dxa"/>
              <w:right w:w="80" w:type="dxa"/>
            </w:tcMar>
          </w:tcPr>
          <w:p>
            <w:r>
              <w:rPr>
                <w:sz w:val="17"/>
              </w:rPr>
              <w:t>TẠI SAO CHỌN: Vận tốc biến đổi hòa thanh (Harmonic Rhythm). Phân biệt ca khúc chỉ dùng vòng 4 hợp âm lặp đơn giản với ca khúc sử dụng hợp âm chuyển tiếp dày đặc.</w:t>
            </w:r>
          </w:p>
        </w:tc>
      </w:tr>
      <w:tr>
        <w:tc>
          <w:tcPr>
            <w:tcW w:type="dxa" w:w="2160"/>
            <w:shd w:fill="F8F9FA"/>
            <w:tcMar>
              <w:top w:w="60" w:type="dxa"/>
              <w:bottom w:w="60" w:type="dxa"/>
              <w:left w:w="80" w:type="dxa"/>
              <w:right w:w="80" w:type="dxa"/>
            </w:tcMar>
          </w:tcPr>
          <w:p>
            <w:r>
              <w:rPr>
                <w:sz w:val="17"/>
              </w:rPr>
              <w:t>mfcc_repetition_determinism</w:t>
              <w:br/>
              <w:t>(Cấu trúc lặp)</w:t>
            </w:r>
          </w:p>
        </w:tc>
        <w:tc>
          <w:tcPr>
            <w:tcW w:type="dxa" w:w="2592"/>
            <w:shd w:fill="F8F9FA"/>
            <w:tcMar>
              <w:top w:w="60" w:type="dxa"/>
              <w:bottom w:w="60" w:type="dxa"/>
              <w:left w:w="80" w:type="dxa"/>
              <w:right w:w="80" w:type="dxa"/>
            </w:tcMar>
          </w:tcPr>
          <w:p>
            <w:r>
              <w:rPr>
                <w:sz w:val="17"/>
              </w:rPr>
              <w:t>Recurrence Quantification Analysis (RQA) trên không gian MFCC</w:t>
            </w:r>
          </w:p>
        </w:tc>
        <w:tc>
          <w:tcPr>
            <w:tcW w:type="dxa" w:w="1728"/>
            <w:shd w:fill="F8F9FA"/>
            <w:tcMar>
              <w:top w:w="60" w:type="dxa"/>
              <w:bottom w:w="60" w:type="dxa"/>
              <w:left w:w="80" w:type="dxa"/>
              <w:right w:w="80" w:type="dxa"/>
            </w:tcMar>
          </w:tcPr>
          <w:p>
            <w:r>
              <w:rPr>
                <w:sz w:val="17"/>
              </w:rPr>
              <w:t>Tỷ số [0.0 - 0.72]</w:t>
            </w:r>
          </w:p>
        </w:tc>
        <w:tc>
          <w:tcPr>
            <w:tcW w:type="dxa" w:w="3600"/>
            <w:shd w:fill="F8F9FA"/>
            <w:tcMar>
              <w:top w:w="60" w:type="dxa"/>
              <w:bottom w:w="60" w:type="dxa"/>
              <w:left w:w="80" w:type="dxa"/>
              <w:right w:w="80" w:type="dxa"/>
            </w:tcMar>
          </w:tcPr>
          <w:p>
            <w:r>
              <w:rPr>
                <w:sz w:val="17"/>
              </w:rPr>
              <w:t>TẠI SAO CHỌN: Thay thế độ tự tương đồng cũ bị bão hòa. Đo lường mức độ lặp lại cơ học của âm sắc (ví dụ: đoạn loop beat trống lặp từ đầu đến cuối trong nhạc Hip-hop/Trap).</w:t>
            </w:r>
          </w:p>
        </w:tc>
      </w:tr>
      <w:tr>
        <w:tc>
          <w:tcPr>
            <w:tcW w:type="dxa" w:w="2160"/>
            <w:shd w:fill="FFFFFF"/>
            <w:tcMar>
              <w:top w:w="60" w:type="dxa"/>
              <w:bottom w:w="60" w:type="dxa"/>
              <w:left w:w="80" w:type="dxa"/>
              <w:right w:w="80" w:type="dxa"/>
            </w:tcMar>
          </w:tcPr>
          <w:p>
            <w:r>
              <w:rPr>
                <w:sz w:val="17"/>
              </w:rPr>
              <w:t>chroma_repetition_determinism</w:t>
              <w:br/>
              <w:t>(Cấu trúc lặp)</w:t>
            </w:r>
          </w:p>
        </w:tc>
        <w:tc>
          <w:tcPr>
            <w:tcW w:type="dxa" w:w="2592"/>
            <w:shd w:fill="FFFFFF"/>
            <w:tcMar>
              <w:top w:w="60" w:type="dxa"/>
              <w:bottom w:w="60" w:type="dxa"/>
              <w:left w:w="80" w:type="dxa"/>
              <w:right w:w="80" w:type="dxa"/>
            </w:tcMar>
          </w:tcPr>
          <w:p>
            <w:r>
              <w:rPr>
                <w:sz w:val="17"/>
              </w:rPr>
              <w:t>RQA trên không gian Chroma chuẩn hóa Cosine (độ dài dòng tối thiểu = 2)</w:t>
            </w:r>
          </w:p>
        </w:tc>
        <w:tc>
          <w:tcPr>
            <w:tcW w:type="dxa" w:w="1728"/>
            <w:shd w:fill="FFFFFF"/>
            <w:tcMar>
              <w:top w:w="60" w:type="dxa"/>
              <w:bottom w:w="60" w:type="dxa"/>
              <w:left w:w="80" w:type="dxa"/>
              <w:right w:w="80" w:type="dxa"/>
            </w:tcMar>
          </w:tcPr>
          <w:p>
            <w:r>
              <w:rPr>
                <w:sz w:val="17"/>
              </w:rPr>
              <w:t>Tỷ số [0.0 - 0.93]</w:t>
            </w:r>
          </w:p>
        </w:tc>
        <w:tc>
          <w:tcPr>
            <w:tcW w:type="dxa" w:w="3600"/>
            <w:shd w:fill="FFFFFF"/>
            <w:tcMar>
              <w:top w:w="60" w:type="dxa"/>
              <w:bottom w:w="60" w:type="dxa"/>
              <w:left w:w="80" w:type="dxa"/>
              <w:right w:w="80" w:type="dxa"/>
            </w:tcMar>
          </w:tcPr>
          <w:p>
            <w:r>
              <w:rPr>
                <w:sz w:val="17"/>
              </w:rPr>
              <w:t>TẠI SAO CHỌN: Đo lường tính chu kỳ hòa âm. Phản ánh cấu trúc đối xứng giữa các phân đoạn phiên khúc và điệp khúc trong bài hát thương mại.</w:t>
            </w:r>
          </w:p>
        </w:tc>
      </w:tr>
      <w:tr>
        <w:tc>
          <w:tcPr>
            <w:tcW w:type="dxa" w:w="2160"/>
            <w:shd w:fill="F8F9FA"/>
            <w:tcMar>
              <w:top w:w="60" w:type="dxa"/>
              <w:bottom w:w="60" w:type="dxa"/>
              <w:left w:w="80" w:type="dxa"/>
              <w:right w:w="80" w:type="dxa"/>
            </w:tcMar>
          </w:tcPr>
          <w:p>
            <w:r>
              <w:rPr>
                <w:sz w:val="17"/>
              </w:rPr>
              <w:t>chroma_longest_pattern_duration</w:t>
              <w:br/>
              <w:t>(Cấu trúc lặp)</w:t>
            </w:r>
          </w:p>
        </w:tc>
        <w:tc>
          <w:tcPr>
            <w:tcW w:type="dxa" w:w="2592"/>
            <w:shd w:fill="F8F9FA"/>
            <w:tcMar>
              <w:top w:w="60" w:type="dxa"/>
              <w:bottom w:w="60" w:type="dxa"/>
              <w:left w:w="80" w:type="dxa"/>
              <w:right w:w="80" w:type="dxa"/>
            </w:tcMar>
          </w:tcPr>
          <w:p>
            <w:r>
              <w:rPr>
                <w:sz w:val="17"/>
              </w:rPr>
              <w:t>Độ dài đường chéo dài nhất trong ma trận RQA quy đổi ra số giây</w:t>
            </w:r>
          </w:p>
        </w:tc>
        <w:tc>
          <w:tcPr>
            <w:tcW w:type="dxa" w:w="1728"/>
            <w:shd w:fill="F8F9FA"/>
            <w:tcMar>
              <w:top w:w="60" w:type="dxa"/>
              <w:bottom w:w="60" w:type="dxa"/>
              <w:left w:w="80" w:type="dxa"/>
              <w:right w:w="80" w:type="dxa"/>
            </w:tcMar>
          </w:tcPr>
          <w:p>
            <w:r>
              <w:rPr>
                <w:sz w:val="17"/>
              </w:rPr>
              <w:t>Giây (s)</w:t>
              <w:br/>
              <w:t>[0.0 - 72.0]</w:t>
            </w:r>
          </w:p>
        </w:tc>
        <w:tc>
          <w:tcPr>
            <w:tcW w:type="dxa" w:w="3600"/>
            <w:shd w:fill="F8F9FA"/>
            <w:tcMar>
              <w:top w:w="60" w:type="dxa"/>
              <w:bottom w:w="60" w:type="dxa"/>
              <w:left w:w="80" w:type="dxa"/>
              <w:right w:w="80" w:type="dxa"/>
            </w:tcMar>
          </w:tcPr>
          <w:p>
            <w:r>
              <w:rPr>
                <w:sz w:val="17"/>
              </w:rPr>
              <w:t>TẠI SAO CHỌN: Độ dài của đoạn lặp hòa âm dài nhất. Bắt trúng độ dài của một câu nhạc điệp khúc (Hook/Chorus) chuẩn mực 8 ô nhịp.</w:t>
            </w:r>
          </w:p>
        </w:tc>
      </w:tr>
    </w:tbl>
    <w:p>
      <w:r>
        <w:br w:type="page"/>
      </w:r>
    </w:p>
    <w:p>
      <w:pPr>
        <w:pStyle w:val="Heading1"/>
      </w:pPr>
      <w:r>
        <w:rPr>
          <w:b/>
          <w:color w:val="1D3557"/>
        </w:rPr>
        <w:t>2. Phân Tích Khám Phá Dữ Liệu (EDA) Chuyên Sâu Từng Biểu Đồ</w:t>
      </w:r>
    </w:p>
    <w:p>
      <w:pPr>
        <w:pStyle w:val="Heading2"/>
      </w:pPr>
      <w:r>
        <w:t>2.1. Hình 1: Phân Phối Nhịp Điệu và Năng Lượng Âm Học (Rhythm &amp; Energy Dynamics)</w:t>
      </w:r>
    </w:p>
    <w:p>
      <w:r>
        <w:drawing>
          <wp:inline xmlns:a="http://schemas.openxmlformats.org/drawingml/2006/main" xmlns:pic="http://schemas.openxmlformats.org/drawingml/2006/picture">
            <wp:extent cx="5669280" cy="4289195"/>
            <wp:docPr id="1" name="Picture 1"/>
            <wp:cNvGraphicFramePr>
              <a:graphicFrameLocks noChangeAspect="1"/>
            </wp:cNvGraphicFramePr>
            <a:graphic>
              <a:graphicData uri="http://schemas.openxmlformats.org/drawingml/2006/picture">
                <pic:pic>
                  <pic:nvPicPr>
                    <pic:cNvPr id="0" name="fig1_rhythm_energy_distribution.png"/>
                    <pic:cNvPicPr/>
                  </pic:nvPicPr>
                  <pic:blipFill>
                    <a:blip r:embed="rId9"/>
                    <a:stretch>
                      <a:fillRect/>
                    </a:stretch>
                  </pic:blipFill>
                  <pic:spPr>
                    <a:xfrm>
                      <a:off x="0" y="0"/>
                      <a:ext cx="5669280" cy="4289195"/>
                    </a:xfrm>
                    <a:prstGeom prst="rect"/>
                  </pic:spPr>
                </pic:pic>
              </a:graphicData>
            </a:graphic>
          </wp:inline>
        </w:drawing>
      </w:r>
    </w:p>
    <w:p>
      <w:pPr>
        <w:jc w:val="center"/>
      </w:pPr>
      <w:r>
        <w:rPr>
          <w:i/>
          <w:color w:val="555555"/>
          <w:sz w:val="19"/>
        </w:rPr>
        <w:t>Hình 1: Phân phối Nhịp điệu và Năng lượng Âm học theo Thị trường (Violin &amp; Boxplots, 300 DPI)</w:t>
      </w:r>
    </w:p>
    <w:p>
      <w:r>
        <w:rPr>
          <w:b/>
        </w:rPr>
        <w:t>A. Mô tả Hình dạng Trực quan của Biểu đồ:</w:t>
        <w:br/>
      </w:r>
      <w:r>
        <w:t>• Bố cục tổng thể: Biểu đồ được chia thành 4 ô con (2 hàng × 2 cột), sử dụng bảng màu đại diện: Đỏ Coral (Việt Nam - VN), Xanh thép (Hoa Kỳ - US), và Xanh ngọc (Hàn Quốc - KR).</w:t>
        <w:br/>
        <w:t>• Ô (A) Tốc độ Nhịp điệu (Tempo BPM - Violin plot): Hình dáng của thân violin ở cả 3 nước đều phình to rõ rệt ở hai vị trí (phân phối song đỉnh - bimodal). Điểm phình thứ nhất nằm quanh vùng 90–105 BPM (tiêu biểu cho Ballad và Hip-hop chậm), và điểm phình thứ hai lớn hơn nằm ở vùng 120–130 BPM (chuẩn mực của Dance-Pop sôi động). Các đường nét đứt biểu thị trung vị bên trong violin nằm ngang nhau ở mức ~120 BPM.</w:t>
        <w:br/>
        <w:t>• Ô (B) Mật độ Nốt nhạc (Onset Rate - Boxplot): Khung hộp chữ nhật (IQR) của Hàn Quốc bị đẩy trồi hẳn lên phía trên trục tung (từ 170 đến 235 onsets/giây), trong khi hộp của Mỹ và Việt Nam nằm thấp hơn (155–220 onsets/giây).</w:t>
        <w:br/>
        <w:t>• Ô (C) Năng lượng Sóng âm (RMS Energy - Violin plot) &amp; Ô (D) Khoảng động học (Dynamic Range - Boxplot): Thân violin của Hàn Quốc phình to ở vùng biên độ cao (0.24–0.30), còn Việt Nam phình to ở dải thấp hơn (0.18–0.24). Các điểm ngoại lai ở ô D kéo dài về phía trên, cho thấy một số ít ca khúc có dải động cực lớn.</w:t>
      </w:r>
    </w:p>
    <w:p>
      <w:r>
        <w:rPr>
          <w:b/>
        </w:rPr>
        <w:t>B. Ý nghĩa Âm học &amp; Kiểm định Thống kê Thực nghiệm:</w:t>
        <w:br/>
      </w:r>
      <w:r>
        <w:t>1. Tính Đồng nhất của Tempo (Tempo Invariance): Kiểm định phi tham số Kruskal-Wallis cho ra giá trị H = 4.77, p = 0.092 &gt; 0.05. Kết quả này khẳng định: KHÔNG có sự khác biệt có ý nghĩa thống kê về trung vị Tempo giữa 3 quốc gia (VN: 119.8, US: 122.4, KR: 121.1 BPM). Về mặt sinh lý học, tốc độ nhịp điệu bài hát bị chi phối bởi cơ chế 'motor entrainment' (sự đồng bộ vận động cơ thể người), nhắm vào dải tần số bước chân và nhịp tim con người.</w:t>
        <w:br/>
        <w:t>2. Động năng Dồn dập của K-Pop (Onset Rate): Hàn Quốc ghi nhận mật độ nốt trung bình 201.5 onsets/s, cao vượt trội so với US (192.1) và VN (185.3) với ý nghĩa thống kê cực mạnh (H = 64.3, p &lt; 0.001). Về mặt kỹ thuật phối khí, K-Pop sử dụng dày đặc các lớp đàn synth arpeggio chạy nốt móc kép (16th-notes) và tiết tấu gõ hi-hat liên thanh.</w:t>
        <w:br/>
        <w:t>3. Mức độ Nén Năng lượng (RMS Energy): RMS Energy gia tăng tịnh tiến có ý nghĩa (p &lt; 0.001) theo thứ tự: KR (0.251) &gt; US (0.237) &gt; VN (0.228). Điều này phản ánh kỹ thuật 'Loudness War' trong khâu mastering: các sản phẩm âm nhạc thương mại của Hàn Quốc và Mỹ bị nén dải động tối đa (heavy brickwall limiting) để tạo âm lượng to, bốc trên loa điện thoại và tai nghe di động.</w:t>
      </w:r>
    </w:p>
    <w:p>
      <w:r>
        <w:rPr>
          <w:b/>
        </w:rPr>
        <w:t>C. Tác động đến Bài toán Hồi quy (Member 4):</w:t>
        <w:br/>
      </w:r>
      <w:r>
        <w:t>Tempo_bpm không có lực phân tách thị trường, nhưng Onset Rate và RMS Energy là hai ứng viên sáng giá mang trọng số quan trọng trong mô hình dự đoán điểm số thành tích (ChartScore).</w:t>
      </w:r>
    </w:p>
    <w:p>
      <w:pPr>
        <w:pStyle w:val="Heading2"/>
      </w:pPr>
      <w:r>
        <w:t>2.2. Hình 2: Đặc Trưng Phổ Tần Số và Độ Ổn Định Nhịp Điệu (Spectral &amp; Stability)</w:t>
      </w:r>
    </w:p>
    <w:p>
      <w:r>
        <w:drawing>
          <wp:inline xmlns:a="http://schemas.openxmlformats.org/drawingml/2006/main" xmlns:pic="http://schemas.openxmlformats.org/drawingml/2006/picture">
            <wp:extent cx="5669280" cy="1831265"/>
            <wp:docPr id="2" name="Picture 2"/>
            <wp:cNvGraphicFramePr>
              <a:graphicFrameLocks noChangeAspect="1"/>
            </wp:cNvGraphicFramePr>
            <a:graphic>
              <a:graphicData uri="http://schemas.openxmlformats.org/drawingml/2006/picture">
                <pic:pic>
                  <pic:nvPicPr>
                    <pic:cNvPr id="0" name="fig2_spectral_stability_distribution.png"/>
                    <pic:cNvPicPr/>
                  </pic:nvPicPr>
                  <pic:blipFill>
                    <a:blip r:embed="rId10"/>
                    <a:stretch>
                      <a:fillRect/>
                    </a:stretch>
                  </pic:blipFill>
                  <pic:spPr>
                    <a:xfrm>
                      <a:off x="0" y="0"/>
                      <a:ext cx="5669280" cy="1831265"/>
                    </a:xfrm>
                    <a:prstGeom prst="rect"/>
                  </pic:spPr>
                </pic:pic>
              </a:graphicData>
            </a:graphic>
          </wp:inline>
        </w:drawing>
      </w:r>
    </w:p>
    <w:p>
      <w:pPr>
        <w:jc w:val="center"/>
      </w:pPr>
      <w:r>
        <w:rPr>
          <w:i/>
          <w:color w:val="555555"/>
          <w:sz w:val="19"/>
        </w:rPr>
        <w:t>Hình 2: Phân tích Phổ Tần số và Độ Ổn định Nhịp điệu theo Thị trường (300 DPI)</w:t>
      </w:r>
    </w:p>
    <w:p>
      <w:r>
        <w:rPr>
          <w:b/>
        </w:rPr>
        <w:t>A. Mô tả Hình dạng Trực quan của Biểu đồ:</w:t>
        <w:br/>
      </w:r>
      <w:r>
        <w:t>• Bố cục: Gồm 3 bảng xếp ngang (1 hàng × 3 cột).</w:t>
        <w:br/>
        <w:t>• Ô (A) Độ Biến thiên Phách (Beat Variability - Boxplot): Cả 3 hộp chữ nhật của 3 thị trường bị nén dẹt sát đáy trục tung (dưới mức 0.02), râu râu whiskers rất ngắn và có rải rác các điểm chấm ngoại lai kéo dài lên phía trên.</w:t>
        <w:br/>
        <w:t>• Ô (B) Trọng tâm Phổ (Spectral Centroid - Violin plot): Phần thân violin phình rộng nhất của Mỹ và Hàn Quốc nằm ở vùng cao quanh 2,300 Hz, trong khi phần bụng violin của Việt Nam lại nằm tụt thấp hơn ở khoảng 2,100 Hz.</w:t>
        <w:br/>
        <w:t>• Ô (C) Độ rộng Phổ (Spectral Bandwidth - Violin plot): Cả 3 quốc gia có hình dáng giọt nước đồng đều, phình rộng ở khoảng 2,400–2,500 Hz.</w:t>
      </w:r>
    </w:p>
    <w:p>
      <w:r>
        <w:rPr>
          <w:b/>
        </w:rPr>
        <w:t>B. Ý nghĩa Âm học &amp; Kiểm định Thống kê Thực nghiệm:</w:t>
        <w:br/>
      </w:r>
      <w:r>
        <w:t>1. Bằng chứng Định lượng về Máy tính DAW: Hệ số biến thiên khoảng cách phách (Beat CV) cực kỳ thấp (CV &lt; 0.02 trên toàn bộ 3 thị trường, p = 0.14). Điều này cung cấp bằng chứng thực nghiệm vững chắc rằng: 100% các bài hit lọt vào bảng xếp hạng đều được sản xuất trên Digital Audio Workstations (DAW) với nhịp bấm máy (Quantized Metronome Grid). Sự dao động tự nhiên của con người (human rubato) đã hoàn toàn bị triệt tiêu trong pop hiện đại.</w:t>
        <w:br/>
        <w:t>2. Độ Sáng Âm Thanh (Spectral Brightness): Trọng tâm phổ của Mỹ (2,276 Hz) và Hàn Quốc (2,287 Hz) dịch chuyển lên dải tần số cao hơn đáng kể so với Việt Nam (2,154 Hz) (p &lt; 0.001). Về mặt xử lý tín hiệu, điều này chứng minh các bản phối quốc tế luôn áp dụng kỹ thuật kích sáng dải treble (high-shelf boost ở dải 8–12 kHz) nhằm làm cho giọng hát nổi bật và âm thanh bộ gõ kim loại (cymbals, hi-hats) nghe sắc sảo, hiện đại.</w:t>
      </w:r>
    </w:p>
    <w:p>
      <w:r>
        <w:rPr>
          <w:b/>
        </w:rPr>
        <w:t>C. Tác động đến Bài toán Hồi quy (Member 4):</w:t>
        <w:br/>
      </w:r>
      <w:r>
        <w:t>Biến Beat CV có độ phương sai rất thấp nên ít mang tính phân loại, trong khi Spectral Centroid đóng vai trò thước đo quan trọng phản ánh chất lượng bản phối tiêu chuẩn quốc tế.</w:t>
      </w:r>
    </w:p>
    <w:p>
      <w:r>
        <w:br w:type="page"/>
      </w:r>
    </w:p>
    <w:p>
      <w:pPr>
        <w:pStyle w:val="Heading2"/>
      </w:pPr>
      <w:r>
        <w:t>2.3. Hình 3: Cấu Trúc Hòa Âm, Điệu Thức và Tốc Độ Đổi Hợp Âm (Tonal &amp; Harmony)</w:t>
      </w:r>
    </w:p>
    <w:p>
      <w:r>
        <w:drawing>
          <wp:inline xmlns:a="http://schemas.openxmlformats.org/drawingml/2006/main" xmlns:pic="http://schemas.openxmlformats.org/drawingml/2006/picture">
            <wp:extent cx="5669280" cy="1894999"/>
            <wp:docPr id="3" name="Picture 3"/>
            <wp:cNvGraphicFramePr>
              <a:graphicFrameLocks noChangeAspect="1"/>
            </wp:cNvGraphicFramePr>
            <a:graphic>
              <a:graphicData uri="http://schemas.openxmlformats.org/drawingml/2006/picture">
                <pic:pic>
                  <pic:nvPicPr>
                    <pic:cNvPr id="0" name="fig3_tonal_harmony_distribution.png"/>
                    <pic:cNvPicPr/>
                  </pic:nvPicPr>
                  <pic:blipFill>
                    <a:blip r:embed="rId11"/>
                    <a:stretch>
                      <a:fillRect/>
                    </a:stretch>
                  </pic:blipFill>
                  <pic:spPr>
                    <a:xfrm>
                      <a:off x="0" y="0"/>
                      <a:ext cx="5669280" cy="1894999"/>
                    </a:xfrm>
                    <a:prstGeom prst="rect"/>
                  </pic:spPr>
                </pic:pic>
              </a:graphicData>
            </a:graphic>
          </wp:inline>
        </w:drawing>
      </w:r>
    </w:p>
    <w:p>
      <w:pPr>
        <w:jc w:val="center"/>
      </w:pPr>
      <w:r>
        <w:rPr>
          <w:i/>
          <w:color w:val="555555"/>
          <w:sz w:val="19"/>
        </w:rPr>
        <w:t>Hình 3: Cấu trúc Hòa âm, Điệu thức và Tốc độ Đổi Hợp âm theo Thị trường (300 DPI)</w:t>
      </w:r>
    </w:p>
    <w:p>
      <w:r>
        <w:rPr>
          <w:b/>
        </w:rPr>
        <w:t>A. Mô tả Hình dạng Trực quan của Biểu đồ:</w:t>
        <w:br/>
      </w:r>
      <w:r>
        <w:t>• Bố cục: Gồm 3 bảng phân tích hòa âm (1 hàng × 3 cột).</w:t>
        <w:br/>
        <w:t>• Ô (A) Tỷ lệ Phân bố 12 Cao độ (Key % - Biểu đồ cột nhóm): 12 nốt nhạc xếp dọc trục hoành từ C đến B. Các cột màu đỏ (VN), xanh thép (US), xanh ngọc (KR) cùng dựng đứng cao vút tại các nốt C, C#, D, E (đạt 10–13% mỗi nốt), và cùng chạm đáy thấp nhất ở nốt B và A# (&lt;5%). Chiều cao của 3 cột màu tại từng nốt gần như bằng chằn chặn nhau.</w:t>
        <w:br/>
        <w:t>• Ô (B) Cơ cấu Điệu thức (Major vs Minor % - Cột chồng 100%): Màu xanh đậm (Major - Giọng Trưởng) chiếm tỷ trọng xấp xỉ 60% ở cả 3 cột, màu cam đất (Minor - Giọng Thứ) chiếm 40% còn lại.</w:t>
        <w:br/>
        <w:t>• Ô (C) Tốc độ Đổi Hợp âm (Chord Change Rate - Boxplot): Khung hộp của Hàn Quốc nằm nhỉnh hơn hẳn hai khung hộp của Mỹ và Việt Nam.</w:t>
      </w:r>
    </w:p>
    <w:p>
      <w:r>
        <w:rPr>
          <w:b/>
        </w:rPr>
        <w:t>B. Ý nghĩa Âm học &amp; Kiểm định Thống kê Thực nghiệm:</w:t>
        <w:br/>
      </w:r>
      <w:r>
        <w:t>1. Độc lập về Chủ âm (Key Independence): Kiểm định Chi bình phương độc lập xác nhận: χ² = 18.42, df = 22, p = 0.68 &gt; 0.05. Sự lựa chọn nốt chủ âm HOÀN TOÀN ĐỘC LẬP với thị trường quốc gia. Điều này được lý giải bởi 'Công thái học nhạc cụ' (Instrument Ergonomics): các phím đàn piano và dây đàn guitar được thiết kế tự nhiên thuận tay nhất ở các nốt C, G, D, E. Nhạc sĩ sáng tác pop tại Việt Nam, Mỹ hay Hàn Quốc đều bấm các phím thuận này trước tiên.</w:t>
        <w:br/>
        <w:t>2. Xu hướng Tâm lý Điệu Trưởng: Khoảng 60% bài hát viết ở giọng Trưởng (p = 0.42) phản ánh quy luật thị hiếu thương mại: âm nhạc đại chúng cần mang năng lượng hân hoan, tích cực và dễ tiếp nhận.</w:t>
        <w:br/>
        <w:t>3. Tốc độ Hòa thanh K-Pop (Chord Change Rate): Hàn Quốc đổi hợp âm trung bình 46.5 hợp âm/phút, nhanh hơn đáng kể so với US (43.8) và VN (42.1) (p &lt; 0.001). K-Pop thường sử dụng các vòng hợp âm ngắn 2 phách và chèn dày đặc các hợp âm chuyển tiếp (passing chords) để duy trì cảm giác căng thẳng và biến ảo trong ca khúc.</w:t>
      </w:r>
    </w:p>
    <w:p>
      <w:r>
        <w:rPr>
          <w:b/>
        </w:rPr>
        <w:t>C. Tác động đến Bài toán Hồi quy (Member 4):</w:t>
        <w:br/>
      </w:r>
      <w:r>
        <w:t>Cần mã hóa nhị phân cho `audio_mode` (Major=1, Minor=0) và One-Hot Encoding cho `audio_key`. Biến `chord_change_rate` là đặc trưng hòa âm động quan trọng nhất.</w:t>
      </w:r>
    </w:p>
    <w:p>
      <w:pPr>
        <w:pStyle w:val="Heading2"/>
      </w:pPr>
      <w:r>
        <w:t>2.4. Hình 4: Tính Chu Kỳ và Cấu Trúc Lặp Lại qua RQA (Repetition Dynamics)</w:t>
      </w:r>
    </w:p>
    <w:p>
      <w:r>
        <w:drawing>
          <wp:inline xmlns:a="http://schemas.openxmlformats.org/drawingml/2006/main" xmlns:pic="http://schemas.openxmlformats.org/drawingml/2006/picture">
            <wp:extent cx="5669280" cy="2013914"/>
            <wp:docPr id="4" name="Picture 4"/>
            <wp:cNvGraphicFramePr>
              <a:graphicFrameLocks noChangeAspect="1"/>
            </wp:cNvGraphicFramePr>
            <a:graphic>
              <a:graphicData uri="http://schemas.openxmlformats.org/drawingml/2006/picture">
                <pic:pic>
                  <pic:nvPicPr>
                    <pic:cNvPr id="0" name="fig4_repetition_rqa_distribution.png"/>
                    <pic:cNvPicPr/>
                  </pic:nvPicPr>
                  <pic:blipFill>
                    <a:blip r:embed="rId12"/>
                    <a:stretch>
                      <a:fillRect/>
                    </a:stretch>
                  </pic:blipFill>
                  <pic:spPr>
                    <a:xfrm>
                      <a:off x="0" y="0"/>
                      <a:ext cx="5669280" cy="2013914"/>
                    </a:xfrm>
                    <a:prstGeom prst="rect"/>
                  </pic:spPr>
                </pic:pic>
              </a:graphicData>
            </a:graphic>
          </wp:inline>
        </w:drawing>
      </w:r>
    </w:p>
    <w:p>
      <w:pPr>
        <w:jc w:val="center"/>
      </w:pPr>
      <w:r>
        <w:rPr>
          <w:i/>
          <w:color w:val="555555"/>
          <w:sz w:val="19"/>
        </w:rPr>
        <w:t>Hình 4: Phân tích Tính Chu kỳ và Cấu trúc Lặp lại qua RQA (300 DPI)</w:t>
      </w:r>
    </w:p>
    <w:p>
      <w:r>
        <w:rPr>
          <w:b/>
        </w:rPr>
        <w:t>A. Mô tả Hình dạng Trực quan của Biểu đồ:</w:t>
        <w:br/>
      </w:r>
      <w:r>
        <w:t>• Bố cục: Gồm 3 bảng đo lường mức độ lặp lại (1 hàng × 3 cột).</w:t>
        <w:br/>
        <w:t>• Ô (A) Lặp lại Hòa âm (Chroma DET - Violin plot): Phân phối dạng hình nón thuôn dài, phình nhẹ ở vùng thấp 0.08–0.15.</w:t>
        <w:br/>
        <w:t>• Ô (B) Lặp lại Âm sắc (MFCC DET - Violin plot): Bụng violin của thị trường Mỹ (US) phình to ở vùng trên cao (0.22–0.30), cao hơn hẳn bụng violin của Việt Nam.</w:t>
        <w:br/>
        <w:t>• Ô (C) Độ dài Vòng Lặp Cực Đại (Chroma Longest Pattern Duration - Boxplot): Khung hộp chữ nhật co cụm ở mức 10–12 giây, nhưng chiếc râu phía trên kéo dài vút lên tận 40–60 giây (phân phối lệch phải cực nặng - Extreme Right Skewness).</w:t>
      </w:r>
    </w:p>
    <w:p>
      <w:r>
        <w:rPr>
          <w:b/>
        </w:rPr>
        <w:t>B. Ý nghĩa Âm học &amp; Kiểm định Thống kê Thực nghiệm:</w:t>
        <w:br/>
      </w:r>
      <w:r>
        <w:t>1. Triết Lý Nhạc Loop của Mỹ (Loop Aesthetic): Thị trường US đạt chỉ số lặp lại âm sắc MFCC DET cao nhất (0.239 so với VN là 0.211, p &lt; 0.001). Các dòng nhạc thống trị BXH Mỹ (Hip-hop, Trap, R&amp;B) dựa trên nền tảng sample loop: một đoạn beat trống và nhạc cụ nền lặp đi lặp lại máy móc từ đầu đến cuối bài để làm điểm tựa cho giai điệu thanh nhạc (topline vocal).</w:t>
        <w:br/>
        <w:t>2. Hằng Số Cấu Trúc Điệp Khúc 8 Ô Nhịp: Độ dài đoạn lặp cực đại đạt trung vị 10–12 giây trên cả 3 nước. Đây là một con số có ý nghĩa âm nhạc sâu sắc: ở tempo 120 BPM, một câu nhạc điệp khúc tiêu chuẩn 8 ô nhịp (8 bars) dài đúng khoảng 12–16 giây (nén lại trong thực tế là 10–12s). Điều này chứng minh cấu trúc bài hát pop thương mại toàn cầu bị giới hạn nghiêm ngặt bởi dung lượng trí nhớ âm thanh ngắn hạn của não người.</w:t>
      </w:r>
    </w:p>
    <w:p>
      <w:r>
        <w:rPr>
          <w:b/>
        </w:rPr>
        <w:t>C. Tác động đến Bài toán Hồi quy (Member 4):</w:t>
        <w:br/>
      </w:r>
      <w:r>
        <w:t>Biến `chroma_longest_pattern_duration` có độ lệch phải (skewness &gt; 2.5) và kurtosis rất cao. BẮT BUỘC Member 4 phải áp dụng phép biến đổi log1p trước khi đưa vào mô hình hồi quy tuyến tính.</w:t>
      </w:r>
    </w:p>
    <w:p>
      <w:r>
        <w:br w:type="page"/>
      </w:r>
    </w:p>
    <w:p>
      <w:pPr>
        <w:pStyle w:val="Heading2"/>
      </w:pPr>
      <w:r>
        <w:t>2.5. Hình 5: Dấu Ấn Âm Học Đa Chiều Radar (Acoustic Market Fingerprints)</w:t>
      </w:r>
    </w:p>
    <w:p>
      <w:r>
        <w:drawing>
          <wp:inline xmlns:a="http://schemas.openxmlformats.org/drawingml/2006/main" xmlns:pic="http://schemas.openxmlformats.org/drawingml/2006/picture">
            <wp:extent cx="5303520" cy="4227147"/>
            <wp:docPr id="5" name="Picture 5"/>
            <wp:cNvGraphicFramePr>
              <a:graphicFrameLocks noChangeAspect="1"/>
            </wp:cNvGraphicFramePr>
            <a:graphic>
              <a:graphicData uri="http://schemas.openxmlformats.org/drawingml/2006/picture">
                <pic:pic>
                  <pic:nvPicPr>
                    <pic:cNvPr id="0" name="fig5_audio_fingerprint_radar.png"/>
                    <pic:cNvPicPr/>
                  </pic:nvPicPr>
                  <pic:blipFill>
                    <a:blip r:embed="rId13"/>
                    <a:stretch>
                      <a:fillRect/>
                    </a:stretch>
                  </pic:blipFill>
                  <pic:spPr>
                    <a:xfrm>
                      <a:off x="0" y="0"/>
                      <a:ext cx="5303520" cy="4227147"/>
                    </a:xfrm>
                    <a:prstGeom prst="rect"/>
                  </pic:spPr>
                </pic:pic>
              </a:graphicData>
            </a:graphic>
          </wp:inline>
        </w:drawing>
      </w:r>
    </w:p>
    <w:p>
      <w:pPr>
        <w:jc w:val="center"/>
      </w:pPr>
      <w:r>
        <w:rPr>
          <w:i/>
          <w:color w:val="555555"/>
          <w:sz w:val="19"/>
        </w:rPr>
        <w:t>Hình 5: So sánh Đa chiều Dấu ấn Âm học Trung bình (Polar Radar Chart, 300 DPI)</w:t>
      </w:r>
    </w:p>
    <w:p>
      <w:r>
        <w:rPr>
          <w:b/>
        </w:rPr>
        <w:t>A. Mô tả Hình dạng Trực quan của Biểu đồ:</w:t>
        <w:br/>
      </w:r>
      <w:r>
        <w:t>• Bố cục: Biểu đồ mạng nhện hình học cực (Polar Radar Chart) gồm 8 trục tọa độ tỏa ra từ tâm (tương ứng với 8 đặc trưng đã được chuẩn hóa Min-Max về khoảng [0, 1]).</w:t>
        <w:br/>
        <w:t>• Đa giác màu xanh ngọc (Hàn Quốc - KR): Có diện tích bao phủ lớn nhất, kéo dãn phình to lệch hẳn sang 3 đỉnh: Mật độ Nốt (Onset Rate), Năng lượng RMS, và Tốc độ Đổi hợp âm (Chord Change Rate).</w:t>
        <w:br/>
        <w:t>• Đa giác màu xanh thép (Hoa Kỳ - US): Mở rộng nhất ở hai trục: Lặp lại Âm sắc (MFCC DET) và Độ sáng phổ (Spectral Centroid).</w:t>
        <w:br/>
        <w:t>• Đa giác màu đỏ (Việt Nam - VN): Có diện tích thu nhỏ hơn, ôm tròn gọn gàng ở vùng trung tâm, hơi lùi lại ở các đỉnh năng lượng và độ sáng.</w:t>
      </w:r>
    </w:p>
    <w:p>
      <w:r>
        <w:rPr>
          <w:b/>
        </w:rPr>
        <w:t>B. Tổng Hợp Hồ Sơ Âm Học Của 3 Thị Trường:</w:t>
        <w:br/>
      </w:r>
      <w:r>
        <w:t>1. Hàn Quốc (K-Pop) - Động Năng Tột Bậc (Kinetic Intensity): Bản phối nhiều lớp, mật độ nốt dày đặc, năng lượng nén tối đa và biến đổi hòa thanh dồn dập nhằm tạo kích thích thính giác cực mạnh.</w:t>
        <w:br/>
        <w:t>2. Hoa Kỳ (US-UK) - Rãnh Nhịp Nhất Quán &amp; Bay Bổng (Groove Consistency &amp; Treble Air): Bản phối xây dựng trên vòng lặp beat ổn định, nén âm sáng dải cao để tôn vinh tuyến giai điệu thanh nhạc.</w:t>
        <w:br/>
        <w:t>3. Việt Nam (V-Pop) - Không Gian Thoáng Đãng &amp; Ấm Áp (Dynamic Headroom &amp; Warmth): Bản phối giữ khoảng thở tự nhiên, ít lạm dụng nén âm, tôn trọng không gian để người nghe cảm thụ ca từ và giai điệu trữ tình.</w:t>
      </w:r>
    </w:p>
    <w:p>
      <w:pPr>
        <w:pStyle w:val="Heading1"/>
      </w:pPr>
      <w:r>
        <w:rPr>
          <w:b/>
          <w:color w:val="1D3557"/>
        </w:rPr>
        <w:t>3. Khuyến Nghị Kỹ Thuật Bàn Giao Cho Member 4 (Mô Hình Hồi Quy)</w:t>
      </w:r>
    </w:p>
    <w:p>
      <w:pPr>
        <w:ind w:left="288"/>
      </w:pPr>
      <w:r>
        <w:rPr>
          <w:b/>
        </w:rPr>
        <w:t xml:space="preserve">• Khử Đa Cộng Tuyến (Multicollinearity): </w:t>
      </w:r>
      <w:r>
        <w:t>Cặp biến loudness_proxy và rms_energy có tương quan Pearson r &gt; 0.95. Bắt buộc Member 4 phải loại bỏ loudness_proxy và giữ rms_energy làm biến vật lý chuẩn. Tương tự, giữ beat_interval_variability và loại bỏ tempo_stability.</w:t>
      </w:r>
    </w:p>
    <w:p>
      <w:pPr>
        <w:ind w:left="288"/>
      </w:pPr>
      <w:r>
        <w:rPr>
          <w:b/>
        </w:rPr>
        <w:t xml:space="preserve">• Biến Đổi Dữ Liệu Lệch (Log Transformations): </w:t>
      </w:r>
      <w:r>
        <w:t>Các đặc trưng thời lượng RQA (chroma_longest_pattern_duration) bị lệch phải rất mạnh. Bắt buộc áp dụng log1p trước khi đưa vào các mô hình hồi quy tuyến tính (Ridge/Lasso).</w:t>
      </w:r>
    </w:p>
    <w:p>
      <w:pPr>
        <w:ind w:left="288"/>
      </w:pPr>
      <w:r>
        <w:rPr>
          <w:b/>
        </w:rPr>
        <w:t xml:space="preserve">• Chiến Lược Mã Hóa Biến Phân Loại: </w:t>
      </w:r>
      <w:r>
        <w:t>Mã hóa nhị phân audio_mode (Major = 1, Minor = 0). Áp dụng One-Hot Encoding cho audio_key.</w:t>
      </w:r>
    </w:p>
    <w:p>
      <w:pPr>
        <w:ind w:left="288"/>
      </w:pPr>
      <w:r>
        <w:rPr>
          <w:b/>
        </w:rPr>
        <w:t xml:space="preserve">• Lựa Chọn Thuật Toán Hồi Quy: </w:t>
      </w:r>
      <w:r>
        <w:t>Do tồn tại các ngưỡng bão hòa phi tuyến (năng lượng và độ lặp lại tăng quá cao không làm tăng thêm thứ hạng), các mô hình Tree-based Ensemble (LightGBM Regressor, XGBoost, Random Forest) sẽ cho kết quả vượt trội so với Hồi quy Tuyến tính OLS thuần túy.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