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451D0" w14:textId="77777777" w:rsidR="000901AA" w:rsidRPr="000901AA" w:rsidRDefault="000901AA" w:rsidP="000901AA">
      <w:pPr>
        <w:spacing w:after="0" w:line="480" w:lineRule="atLeast"/>
        <w:outlineLvl w:val="0"/>
        <w:rPr>
          <w:rFonts w:ascii="Segoe UI" w:eastAsia="Times New Roman" w:hAnsi="Segoe UI" w:cs="Segoe UI"/>
          <w:color w:val="292A2E"/>
          <w:kern w:val="36"/>
          <w:sz w:val="42"/>
          <w:szCs w:val="42"/>
          <w14:ligatures w14:val="none"/>
        </w:rPr>
      </w:pPr>
      <w:r w:rsidRPr="000901AA">
        <w:rPr>
          <w:rFonts w:ascii="Segoe UI" w:eastAsia="Times New Roman" w:hAnsi="Segoe UI" w:cs="Segoe UI"/>
          <w:color w:val="292A2E"/>
          <w:kern w:val="36"/>
          <w:sz w:val="42"/>
          <w:szCs w:val="42"/>
          <w14:ligatures w14:val="none"/>
        </w:rPr>
        <w:t>Detections API</w:t>
      </w:r>
    </w:p>
    <w:p w14:paraId="73339351" w14:textId="77777777" w:rsidR="000901AA" w:rsidRDefault="000901AA" w:rsidP="000901AA">
      <w:pPr>
        <w:spacing w:after="0" w:line="240" w:lineRule="auto"/>
        <w:rPr>
          <w:rFonts w:ascii="Segoe UI" w:eastAsia="Times New Roman" w:hAnsi="Segoe UI" w:cs="Segoe UI"/>
          <w:color w:val="505258"/>
          <w:kern w:val="0"/>
          <w:sz w:val="18"/>
          <w:szCs w:val="18"/>
          <w:bdr w:val="none" w:sz="0" w:space="0" w:color="auto" w:frame="1"/>
          <w:shd w:val="clear" w:color="auto" w:fill="FFFFFF"/>
          <w14:ligatures w14:val="none"/>
        </w:rPr>
      </w:pPr>
    </w:p>
    <w:p w14:paraId="7E2BCD60" w14:textId="313256AA" w:rsidR="000901AA" w:rsidRPr="000901AA" w:rsidRDefault="000901AA" w:rsidP="000901AA">
      <w:pPr>
        <w:spacing w:after="0" w:line="240" w:lineRule="auto"/>
        <w:rPr>
          <w:rFonts w:ascii="Segoe UI" w:eastAsia="Times New Roman" w:hAnsi="Segoe UI" w:cs="Segoe UI"/>
          <w:color w:val="292A2E"/>
          <w:kern w:val="0"/>
          <w14:ligatures w14:val="none"/>
        </w:rPr>
      </w:pPr>
      <w:r w:rsidRPr="000901AA">
        <w:rPr>
          <w:rFonts w:ascii="Segoe UI" w:eastAsia="Times New Roman" w:hAnsi="Segoe UI" w:cs="Segoe UI"/>
          <w:color w:val="292A2E"/>
          <w:kern w:val="0"/>
          <w14:ligatures w14:val="none"/>
        </w:rPr>
        <w:t>The Detections API provides customers with a read-only API that allows them to pull harvest, case management and case evidence data related to the detections in their Account. All data that can be viewed in the Detections table and Case File on the UI is available via API.</w:t>
      </w:r>
    </w:p>
    <w:p w14:paraId="7172D93A" w14:textId="77777777" w:rsidR="000901AA" w:rsidRPr="000901AA" w:rsidRDefault="000901AA" w:rsidP="000901AA">
      <w:pPr>
        <w:spacing w:before="315" w:after="0" w:line="240" w:lineRule="auto"/>
        <w:outlineLvl w:val="2"/>
        <w:rPr>
          <w:rFonts w:ascii="Segoe UI" w:eastAsia="Times New Roman" w:hAnsi="Segoe UI" w:cs="Segoe UI"/>
          <w:b/>
          <w:bCs/>
          <w:color w:val="292A2E"/>
          <w:kern w:val="0"/>
          <w:sz w:val="27"/>
          <w:szCs w:val="27"/>
          <w14:ligatures w14:val="none"/>
        </w:rPr>
      </w:pPr>
      <w:r w:rsidRPr="000901AA">
        <w:rPr>
          <w:rFonts w:ascii="Segoe UI" w:eastAsia="Times New Roman" w:hAnsi="Segoe UI" w:cs="Segoe UI"/>
          <w:b/>
          <w:bCs/>
          <w:color w:val="292A2E"/>
          <w:kern w:val="0"/>
          <w:sz w:val="27"/>
          <w:szCs w:val="27"/>
          <w14:ligatures w14:val="none"/>
        </w:rPr>
        <w:t>Authentication and Setup:</w:t>
      </w:r>
    </w:p>
    <w:p w14:paraId="5E0481ED" w14:textId="2DFBBA05" w:rsidR="000901AA" w:rsidRPr="000901AA" w:rsidRDefault="000901AA" w:rsidP="000901AA">
      <w:pPr>
        <w:spacing w:before="100" w:beforeAutospacing="1" w:after="100" w:afterAutospacing="1" w:line="240" w:lineRule="auto"/>
        <w:rPr>
          <w:rFonts w:ascii="Segoe UI" w:eastAsia="Times New Roman" w:hAnsi="Segoe UI" w:cs="Segoe UI"/>
          <w:color w:val="292A2E"/>
          <w:kern w:val="0"/>
          <w14:ligatures w14:val="none"/>
        </w:rPr>
      </w:pPr>
      <w:r w:rsidRPr="000901AA">
        <w:rPr>
          <w:rFonts w:ascii="Segoe UI" w:eastAsia="Times New Roman" w:hAnsi="Segoe UI" w:cs="Segoe UI"/>
          <w:color w:val="292A2E"/>
          <w:kern w:val="0"/>
          <w14:ligatures w14:val="none"/>
        </w:rPr>
        <w:t xml:space="preserve">API Access Keys are managed via the </w:t>
      </w:r>
      <w:r>
        <w:rPr>
          <w:rFonts w:ascii="Segoe UI" w:eastAsia="Times New Roman" w:hAnsi="Segoe UI" w:cs="Segoe UI"/>
          <w:color w:val="292A2E"/>
          <w:kern w:val="0"/>
          <w14:ligatures w14:val="none"/>
        </w:rPr>
        <w:t>[</w:t>
      </w:r>
      <w:r w:rsidRPr="000901AA">
        <w:rPr>
          <w:rFonts w:ascii="Segoe UI" w:eastAsia="Times New Roman" w:hAnsi="Segoe UI" w:cs="Segoe UI"/>
          <w:color w:val="292A2E"/>
          <w:kern w:val="0"/>
          <w:highlight w:val="yellow"/>
          <w14:ligatures w14:val="none"/>
        </w:rPr>
        <w:t>REDACTED</w:t>
      </w:r>
      <w:r>
        <w:rPr>
          <w:rFonts w:ascii="Segoe UI" w:eastAsia="Times New Roman" w:hAnsi="Segoe UI" w:cs="Segoe UI"/>
          <w:color w:val="292A2E"/>
          <w:kern w:val="0"/>
          <w14:ligatures w14:val="none"/>
        </w:rPr>
        <w:t>]</w:t>
      </w:r>
      <w:r w:rsidRPr="000901AA">
        <w:rPr>
          <w:rFonts w:ascii="Segoe UI" w:eastAsia="Times New Roman" w:hAnsi="Segoe UI" w:cs="Segoe UI"/>
          <w:color w:val="292A2E"/>
          <w:kern w:val="0"/>
          <w14:ligatures w14:val="none"/>
        </w:rPr>
        <w:t xml:space="preserve"> Brand Security Platform - </w:t>
      </w:r>
      <w:r>
        <w:rPr>
          <w:rFonts w:ascii="Segoe UI" w:eastAsia="Times New Roman" w:hAnsi="Segoe UI" w:cs="Segoe UI"/>
          <w:color w:val="292A2E"/>
          <w:kern w:val="0"/>
          <w14:ligatures w14:val="none"/>
        </w:rPr>
        <w:t>[</w:t>
      </w:r>
      <w:r w:rsidRPr="000901AA">
        <w:rPr>
          <w:rFonts w:ascii="Segoe UI" w:eastAsia="Times New Roman" w:hAnsi="Segoe UI" w:cs="Segoe UI"/>
          <w:color w:val="292A2E"/>
          <w:kern w:val="0"/>
          <w:highlight w:val="yellow"/>
          <w14:ligatures w14:val="none"/>
        </w:rPr>
        <w:t>REDACTED</w:t>
      </w:r>
      <w:proofErr w:type="gramStart"/>
      <w:r>
        <w:rPr>
          <w:rFonts w:ascii="Segoe UI" w:eastAsia="Times New Roman" w:hAnsi="Segoe UI" w:cs="Segoe UI"/>
          <w:color w:val="292A2E"/>
          <w:kern w:val="0"/>
          <w14:ligatures w14:val="none"/>
        </w:rPr>
        <w:t>]</w:t>
      </w:r>
      <w:r>
        <w:rPr>
          <w:rFonts w:ascii="Segoe UI" w:eastAsia="Times New Roman" w:hAnsi="Segoe UI" w:cs="Segoe UI"/>
          <w:color w:val="292A2E"/>
          <w:kern w:val="0"/>
          <w14:ligatures w14:val="none"/>
        </w:rPr>
        <w:t>.</w:t>
      </w:r>
      <w:r w:rsidRPr="000901AA">
        <w:rPr>
          <w:rFonts w:ascii="Segoe UI" w:eastAsia="Times New Roman" w:hAnsi="Segoe UI" w:cs="Segoe UI"/>
          <w:color w:val="292A2E"/>
          <w:kern w:val="0"/>
          <w14:ligatures w14:val="none"/>
        </w:rPr>
        <w:t>.</w:t>
      </w:r>
      <w:proofErr w:type="gramEnd"/>
    </w:p>
    <w:p w14:paraId="6DF944AD" w14:textId="77777777" w:rsidR="000901AA" w:rsidRPr="000901AA" w:rsidRDefault="000901AA" w:rsidP="000901AA">
      <w:pPr>
        <w:spacing w:before="100" w:beforeAutospacing="1" w:after="100" w:afterAutospacing="1" w:line="240" w:lineRule="auto"/>
        <w:rPr>
          <w:rFonts w:ascii="Segoe UI" w:eastAsia="Times New Roman" w:hAnsi="Segoe UI" w:cs="Segoe UI"/>
          <w:color w:val="292A2E"/>
          <w:kern w:val="0"/>
          <w14:ligatures w14:val="none"/>
        </w:rPr>
      </w:pPr>
      <w:r w:rsidRPr="000901AA">
        <w:rPr>
          <w:rFonts w:ascii="Segoe UI" w:eastAsia="Times New Roman" w:hAnsi="Segoe UI" w:cs="Segoe UI"/>
          <w:color w:val="292A2E"/>
          <w:kern w:val="0"/>
          <w14:ligatures w14:val="none"/>
        </w:rPr>
        <w:t>This page is found by navigating to API Management within the Account section from the Settings cog in the upper right of the screen. On the API Management page, a user can Add Access Key.</w:t>
      </w:r>
    </w:p>
    <w:p w14:paraId="0ECC8A0D" w14:textId="77777777" w:rsidR="000901AA" w:rsidRPr="000901AA" w:rsidRDefault="000901AA" w:rsidP="000901AA">
      <w:pPr>
        <w:spacing w:before="100" w:beforeAutospacing="1" w:after="100" w:afterAutospacing="1" w:line="240" w:lineRule="auto"/>
        <w:rPr>
          <w:rFonts w:ascii="Segoe UI" w:eastAsia="Times New Roman" w:hAnsi="Segoe UI" w:cs="Segoe UI"/>
          <w:color w:val="292A2E"/>
          <w:kern w:val="0"/>
          <w14:ligatures w14:val="none"/>
        </w:rPr>
      </w:pPr>
      <w:r w:rsidRPr="000901AA">
        <w:rPr>
          <w:rFonts w:ascii="Segoe UI" w:eastAsia="Times New Roman" w:hAnsi="Segoe UI" w:cs="Segoe UI"/>
          <w:color w:val="292A2E"/>
          <w:kern w:val="0"/>
          <w14:ligatures w14:val="none"/>
        </w:rPr>
        <w:t xml:space="preserve">Once you have your API Secret Key, use it in your API request as a Bearer Token in the Authorization header. See </w:t>
      </w:r>
      <w:r w:rsidRPr="000901AA">
        <w:rPr>
          <w:rFonts w:ascii="Segoe UI" w:eastAsia="Times New Roman" w:hAnsi="Segoe UI" w:cs="Segoe UI"/>
          <w:color w:val="292A2E"/>
          <w:kern w:val="0"/>
          <w:u w:val="single"/>
          <w14:ligatures w14:val="none"/>
        </w:rPr>
        <w:t>API Doc</w:t>
      </w:r>
      <w:r w:rsidRPr="000901AA">
        <w:rPr>
          <w:rFonts w:ascii="Segoe UI" w:eastAsia="Times New Roman" w:hAnsi="Segoe UI" w:cs="Segoe UI"/>
          <w:color w:val="292A2E"/>
          <w:kern w:val="0"/>
          <w14:ligatures w14:val="none"/>
        </w:rPr>
        <w:t xml:space="preserve"> for more info.</w:t>
      </w:r>
    </w:p>
    <w:p w14:paraId="57D8C919" w14:textId="77777777" w:rsidR="000901AA" w:rsidRPr="000901AA" w:rsidRDefault="000901AA" w:rsidP="000901AA">
      <w:pPr>
        <w:spacing w:before="300" w:after="0" w:line="240" w:lineRule="auto"/>
        <w:outlineLvl w:val="3"/>
        <w:rPr>
          <w:rFonts w:ascii="Segoe UI" w:eastAsia="Times New Roman" w:hAnsi="Segoe UI" w:cs="Segoe UI"/>
          <w:b/>
          <w:bCs/>
          <w:color w:val="292A2E"/>
          <w:kern w:val="0"/>
          <w14:ligatures w14:val="none"/>
        </w:rPr>
      </w:pPr>
      <w:r w:rsidRPr="000901AA">
        <w:rPr>
          <w:rFonts w:ascii="Segoe UI" w:eastAsia="Times New Roman" w:hAnsi="Segoe UI" w:cs="Segoe UI"/>
          <w:b/>
          <w:bCs/>
          <w:color w:val="292A2E"/>
          <w:kern w:val="0"/>
          <w14:ligatures w14:val="none"/>
        </w:rPr>
        <w:t>API Actions (from API Management page in UI):</w:t>
      </w:r>
    </w:p>
    <w:p w14:paraId="32A79CA6" w14:textId="77777777" w:rsidR="000901AA" w:rsidRPr="000901AA" w:rsidRDefault="000901AA" w:rsidP="000901AA">
      <w:pPr>
        <w:numPr>
          <w:ilvl w:val="0"/>
          <w:numId w:val="2"/>
        </w:numPr>
        <w:spacing w:after="0" w:line="240" w:lineRule="auto"/>
        <w:rPr>
          <w:rFonts w:ascii="Segoe UI" w:eastAsia="Times New Roman" w:hAnsi="Segoe UI" w:cs="Segoe UI"/>
          <w:color w:val="292A2E"/>
          <w:kern w:val="0"/>
          <w14:ligatures w14:val="none"/>
        </w:rPr>
      </w:pPr>
      <w:r w:rsidRPr="000901AA">
        <w:rPr>
          <w:rFonts w:ascii="Segoe UI" w:eastAsia="Times New Roman" w:hAnsi="Segoe UI" w:cs="Segoe UI"/>
          <w:color w:val="292A2E"/>
          <w:kern w:val="0"/>
          <w14:ligatures w14:val="none"/>
        </w:rPr>
        <w:t xml:space="preserve">Add Access Key: When a user creates a new access key, a private and public set of keys is generated and can be </w:t>
      </w:r>
      <w:r w:rsidRPr="000901AA">
        <w:rPr>
          <w:rFonts w:ascii="Segoe UI" w:eastAsia="Times New Roman" w:hAnsi="Segoe UI" w:cs="Segoe UI"/>
          <w:i/>
          <w:iCs/>
          <w:color w:val="292A2E"/>
          <w:kern w:val="0"/>
          <w:shd w:val="clear" w:color="auto" w:fill="FFFF66"/>
          <w14:ligatures w14:val="none"/>
        </w:rPr>
        <w:t>used</w:t>
      </w:r>
      <w:r w:rsidRPr="000901AA">
        <w:rPr>
          <w:rFonts w:ascii="Segoe UI" w:eastAsia="Times New Roman" w:hAnsi="Segoe UI" w:cs="Segoe UI"/>
          <w:color w:val="292A2E"/>
          <w:kern w:val="0"/>
          <w14:ligatures w14:val="none"/>
        </w:rPr>
        <w:t xml:space="preserve"> to authenticate access via the API.</w:t>
      </w:r>
    </w:p>
    <w:p w14:paraId="63315A9A" w14:textId="77777777" w:rsidR="000901AA" w:rsidRPr="000901AA" w:rsidRDefault="000901AA" w:rsidP="000901AA">
      <w:pPr>
        <w:numPr>
          <w:ilvl w:val="0"/>
          <w:numId w:val="2"/>
        </w:numPr>
        <w:spacing w:after="0" w:line="240" w:lineRule="auto"/>
        <w:rPr>
          <w:rFonts w:ascii="Segoe UI" w:eastAsia="Times New Roman" w:hAnsi="Segoe UI" w:cs="Segoe UI"/>
          <w:color w:val="292A2E"/>
          <w:kern w:val="0"/>
          <w14:ligatures w14:val="none"/>
        </w:rPr>
      </w:pPr>
      <w:r w:rsidRPr="000901AA">
        <w:rPr>
          <w:rFonts w:ascii="Segoe UI" w:eastAsia="Times New Roman" w:hAnsi="Segoe UI" w:cs="Segoe UI"/>
          <w:color w:val="292A2E"/>
          <w:kern w:val="0"/>
          <w14:ligatures w14:val="none"/>
        </w:rPr>
        <w:t>Deactivate: This allows a user to temporarily shut down access to the API via this key.</w:t>
      </w:r>
    </w:p>
    <w:p w14:paraId="776DBF07" w14:textId="77777777" w:rsidR="000901AA" w:rsidRPr="000901AA" w:rsidRDefault="000901AA" w:rsidP="000901AA">
      <w:pPr>
        <w:numPr>
          <w:ilvl w:val="0"/>
          <w:numId w:val="2"/>
        </w:numPr>
        <w:spacing w:after="0" w:line="240" w:lineRule="auto"/>
        <w:rPr>
          <w:rFonts w:ascii="Segoe UI" w:eastAsia="Times New Roman" w:hAnsi="Segoe UI" w:cs="Segoe UI"/>
          <w:color w:val="292A2E"/>
          <w:kern w:val="0"/>
          <w14:ligatures w14:val="none"/>
        </w:rPr>
      </w:pPr>
      <w:r w:rsidRPr="000901AA">
        <w:rPr>
          <w:rFonts w:ascii="Segoe UI" w:eastAsia="Times New Roman" w:hAnsi="Segoe UI" w:cs="Segoe UI"/>
          <w:color w:val="292A2E"/>
          <w:kern w:val="0"/>
          <w14:ligatures w14:val="none"/>
        </w:rPr>
        <w:t>Activate: This allows a user to reactivate access to the API via a key that is/was deactivated.</w:t>
      </w:r>
    </w:p>
    <w:p w14:paraId="48465DC3" w14:textId="77777777" w:rsidR="000901AA" w:rsidRPr="000901AA" w:rsidRDefault="000901AA" w:rsidP="000901AA">
      <w:pPr>
        <w:numPr>
          <w:ilvl w:val="0"/>
          <w:numId w:val="2"/>
        </w:numPr>
        <w:spacing w:after="0" w:line="240" w:lineRule="auto"/>
        <w:rPr>
          <w:rFonts w:ascii="Segoe UI" w:eastAsia="Times New Roman" w:hAnsi="Segoe UI" w:cs="Segoe UI"/>
          <w:color w:val="292A2E"/>
          <w:kern w:val="0"/>
          <w14:ligatures w14:val="none"/>
        </w:rPr>
      </w:pPr>
      <w:r w:rsidRPr="000901AA">
        <w:rPr>
          <w:rFonts w:ascii="Segoe UI" w:eastAsia="Times New Roman" w:hAnsi="Segoe UI" w:cs="Segoe UI"/>
          <w:color w:val="292A2E"/>
          <w:kern w:val="0"/>
          <w14:ligatures w14:val="none"/>
        </w:rPr>
        <w:t>Delete: This permanently deletes the API Key. If the user wants access to the API, they either need to create a new key OR use a different, active key (if it exists).</w:t>
      </w:r>
    </w:p>
    <w:p w14:paraId="4E87E32C" w14:textId="2CE8FC06" w:rsidR="000901AA" w:rsidRPr="000901AA" w:rsidRDefault="000901AA" w:rsidP="000901AA">
      <w:pPr>
        <w:spacing w:before="100" w:beforeAutospacing="1" w:after="100" w:afterAutospacing="1" w:line="240" w:lineRule="auto"/>
        <w:rPr>
          <w:rFonts w:ascii="Segoe UI" w:eastAsia="Times New Roman" w:hAnsi="Segoe UI" w:cs="Segoe UI"/>
          <w:color w:val="292A2E"/>
          <w:kern w:val="0"/>
          <w14:ligatures w14:val="none"/>
        </w:rPr>
      </w:pPr>
      <w:r w:rsidRPr="000901AA">
        <w:rPr>
          <w:rFonts w:ascii="Segoe UI" w:eastAsia="Times New Roman" w:hAnsi="Segoe UI" w:cs="Segoe UI"/>
          <w:color w:val="292A2E"/>
          <w:kern w:val="0"/>
          <w14:ligatures w14:val="none"/>
        </w:rPr>
        <w:t xml:space="preserve">Link to API Doc: </w:t>
      </w:r>
      <w:r>
        <w:rPr>
          <w:rFonts w:ascii="Segoe UI" w:eastAsia="Times New Roman" w:hAnsi="Segoe UI" w:cs="Segoe UI"/>
          <w:color w:val="292A2E"/>
          <w:kern w:val="0"/>
          <w14:ligatures w14:val="none"/>
        </w:rPr>
        <w:t>[</w:t>
      </w:r>
      <w:r w:rsidRPr="000901AA">
        <w:rPr>
          <w:rFonts w:ascii="Segoe UI" w:eastAsia="Times New Roman" w:hAnsi="Segoe UI" w:cs="Segoe UI"/>
          <w:color w:val="292A2E"/>
          <w:kern w:val="0"/>
          <w:highlight w:val="yellow"/>
          <w14:ligatures w14:val="none"/>
        </w:rPr>
        <w:t>REDACTED</w:t>
      </w:r>
      <w:r>
        <w:rPr>
          <w:rFonts w:ascii="Segoe UI" w:eastAsia="Times New Roman" w:hAnsi="Segoe UI" w:cs="Segoe UI"/>
          <w:color w:val="292A2E"/>
          <w:kern w:val="0"/>
          <w14:ligatures w14:val="none"/>
        </w:rPr>
        <w:t>]</w:t>
      </w:r>
    </w:p>
    <w:p w14:paraId="4E22E6F3" w14:textId="77777777" w:rsidR="000901AA" w:rsidRPr="000901AA" w:rsidRDefault="000901AA" w:rsidP="000901AA">
      <w:pPr>
        <w:spacing w:before="315" w:after="0" w:line="240" w:lineRule="auto"/>
        <w:outlineLvl w:val="2"/>
        <w:rPr>
          <w:rFonts w:ascii="Segoe UI" w:eastAsia="Times New Roman" w:hAnsi="Segoe UI" w:cs="Segoe UI"/>
          <w:b/>
          <w:bCs/>
          <w:color w:val="292A2E"/>
          <w:kern w:val="0"/>
          <w:sz w:val="27"/>
          <w:szCs w:val="27"/>
          <w14:ligatures w14:val="none"/>
        </w:rPr>
      </w:pPr>
      <w:r w:rsidRPr="000901AA">
        <w:rPr>
          <w:rFonts w:ascii="Segoe UI" w:eastAsia="Times New Roman" w:hAnsi="Segoe UI" w:cs="Segoe UI"/>
          <w:b/>
          <w:bCs/>
          <w:color w:val="292A2E"/>
          <w:kern w:val="0"/>
          <w:sz w:val="27"/>
          <w:szCs w:val="27"/>
          <w14:ligatures w14:val="none"/>
        </w:rPr>
        <w:t>Considerations:</w:t>
      </w:r>
    </w:p>
    <w:p w14:paraId="2C02DB8F" w14:textId="77777777" w:rsidR="000901AA" w:rsidRPr="000901AA" w:rsidRDefault="000901AA" w:rsidP="000901AA">
      <w:pPr>
        <w:spacing w:before="100" w:beforeAutospacing="1" w:after="100" w:afterAutospacing="1" w:line="240" w:lineRule="auto"/>
        <w:rPr>
          <w:rFonts w:ascii="Segoe UI" w:eastAsia="Times New Roman" w:hAnsi="Segoe UI" w:cs="Segoe UI"/>
          <w:color w:val="292A2E"/>
          <w:kern w:val="0"/>
          <w14:ligatures w14:val="none"/>
        </w:rPr>
      </w:pPr>
      <w:r w:rsidRPr="000901AA">
        <w:rPr>
          <w:rFonts w:ascii="Segoe UI" w:eastAsia="Times New Roman" w:hAnsi="Segoe UI" w:cs="Segoe UI"/>
          <w:color w:val="292A2E"/>
          <w:kern w:val="0"/>
          <w14:ligatures w14:val="none"/>
        </w:rPr>
        <w:t>When an API key is first generated for an Account, an API user is automatically created at the Account level. Access to the API is now given through that user’s permissions. If an Account has a Module that is set up at the per user level, then the API User also needs to specifically be set up with that module. If the module is set up at the Account or Client level, then the module doesn’t specifically need to be set up for the API user.</w:t>
      </w:r>
    </w:p>
    <w:p w14:paraId="04ADCA47" w14:textId="611B2C82" w:rsidR="000901AA" w:rsidRPr="000901AA" w:rsidRDefault="000901AA" w:rsidP="000901AA">
      <w:pPr>
        <w:spacing w:before="100" w:beforeAutospacing="1" w:after="100" w:afterAutospacing="1" w:line="240" w:lineRule="auto"/>
        <w:rPr>
          <w:rFonts w:ascii="Segoe UI" w:eastAsia="Times New Roman" w:hAnsi="Segoe UI" w:cs="Segoe UI"/>
          <w:color w:val="292A2E"/>
          <w:kern w:val="0"/>
          <w14:ligatures w14:val="none"/>
        </w:rPr>
      </w:pPr>
      <w:r w:rsidRPr="000901AA">
        <w:rPr>
          <w:rFonts w:ascii="Segoe UI" w:eastAsia="Times New Roman" w:hAnsi="Segoe UI" w:cs="Segoe UI"/>
          <w:color w:val="292A2E"/>
          <w:kern w:val="0"/>
          <w14:ligatures w14:val="none"/>
        </w:rPr>
        <w:t>Deactivating a client/account/user will also deactivate the user’s API access.</w:t>
      </w:r>
    </w:p>
    <w:p w14:paraId="1A35CAA8" w14:textId="77777777" w:rsidR="000901AA" w:rsidRPr="000901AA" w:rsidRDefault="000901AA" w:rsidP="000901AA">
      <w:pPr>
        <w:spacing w:before="315" w:after="0" w:line="240" w:lineRule="auto"/>
        <w:outlineLvl w:val="2"/>
        <w:rPr>
          <w:rFonts w:ascii="Segoe UI" w:eastAsia="Times New Roman" w:hAnsi="Segoe UI" w:cs="Segoe UI"/>
          <w:b/>
          <w:bCs/>
          <w:color w:val="292A2E"/>
          <w:kern w:val="0"/>
          <w:sz w:val="27"/>
          <w:szCs w:val="27"/>
          <w14:ligatures w14:val="none"/>
        </w:rPr>
      </w:pPr>
      <w:r w:rsidRPr="000901AA">
        <w:rPr>
          <w:rFonts w:ascii="Segoe UI" w:eastAsia="Times New Roman" w:hAnsi="Segoe UI" w:cs="Segoe UI"/>
          <w:b/>
          <w:bCs/>
          <w:color w:val="292A2E"/>
          <w:kern w:val="0"/>
          <w:sz w:val="27"/>
          <w:szCs w:val="27"/>
          <w14:ligatures w14:val="none"/>
        </w:rPr>
        <w:lastRenderedPageBreak/>
        <w:t>Best Practices:</w:t>
      </w:r>
    </w:p>
    <w:p w14:paraId="1CAC3FBD" w14:textId="77777777" w:rsidR="000901AA" w:rsidRPr="000901AA" w:rsidRDefault="000901AA" w:rsidP="000901AA">
      <w:pPr>
        <w:spacing w:before="100" w:beforeAutospacing="1" w:after="100" w:afterAutospacing="1" w:line="240" w:lineRule="auto"/>
        <w:rPr>
          <w:rFonts w:ascii="Segoe UI" w:eastAsia="Times New Roman" w:hAnsi="Segoe UI" w:cs="Segoe UI"/>
          <w:color w:val="292A2E"/>
          <w:kern w:val="0"/>
          <w14:ligatures w14:val="none"/>
        </w:rPr>
      </w:pPr>
      <w:r w:rsidRPr="000901AA">
        <w:rPr>
          <w:rFonts w:ascii="Segoe UI" w:eastAsia="Times New Roman" w:hAnsi="Segoe UI" w:cs="Segoe UI"/>
          <w:color w:val="292A2E"/>
          <w:kern w:val="0"/>
          <w14:ligatures w14:val="none"/>
        </w:rPr>
        <w:t xml:space="preserve">Keys should be rotated on a regular basis, especially if the key is shared with multiple users. You don’t have to have access to the portal to be able to access the API. Deactivating a regular user does not remove their access to the API. </w:t>
      </w:r>
    </w:p>
    <w:p w14:paraId="04DE6223" w14:textId="77777777" w:rsidR="006A7C7A" w:rsidRDefault="006A7C7A"/>
    <w:sectPr w:rsidR="006A7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E0D55"/>
    <w:multiLevelType w:val="multilevel"/>
    <w:tmpl w:val="3F6A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492F4C"/>
    <w:multiLevelType w:val="multilevel"/>
    <w:tmpl w:val="84D4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154701">
    <w:abstractNumId w:val="1"/>
  </w:num>
  <w:num w:numId="2" w16cid:durableId="2115054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1AA"/>
    <w:rsid w:val="000901AA"/>
    <w:rsid w:val="00135A6D"/>
    <w:rsid w:val="00630743"/>
    <w:rsid w:val="00665DA2"/>
    <w:rsid w:val="006A7C7A"/>
    <w:rsid w:val="00D43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7376E1"/>
  <w15:chartTrackingRefBased/>
  <w15:docId w15:val="{BE9BB303-0E2D-C64C-A473-351B16397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1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01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01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901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1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1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1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1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1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1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1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01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901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1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1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1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1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1AA"/>
    <w:rPr>
      <w:rFonts w:eastAsiaTheme="majorEastAsia" w:cstheme="majorBidi"/>
      <w:color w:val="272727" w:themeColor="text1" w:themeTint="D8"/>
    </w:rPr>
  </w:style>
  <w:style w:type="paragraph" w:styleId="Title">
    <w:name w:val="Title"/>
    <w:basedOn w:val="Normal"/>
    <w:next w:val="Normal"/>
    <w:link w:val="TitleChar"/>
    <w:uiPriority w:val="10"/>
    <w:qFormat/>
    <w:rsid w:val="000901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1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1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1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1AA"/>
    <w:pPr>
      <w:spacing w:before="160"/>
      <w:jc w:val="center"/>
    </w:pPr>
    <w:rPr>
      <w:i/>
      <w:iCs/>
      <w:color w:val="404040" w:themeColor="text1" w:themeTint="BF"/>
    </w:rPr>
  </w:style>
  <w:style w:type="character" w:customStyle="1" w:styleId="QuoteChar">
    <w:name w:val="Quote Char"/>
    <w:basedOn w:val="DefaultParagraphFont"/>
    <w:link w:val="Quote"/>
    <w:uiPriority w:val="29"/>
    <w:rsid w:val="000901AA"/>
    <w:rPr>
      <w:i/>
      <w:iCs/>
      <w:color w:val="404040" w:themeColor="text1" w:themeTint="BF"/>
    </w:rPr>
  </w:style>
  <w:style w:type="paragraph" w:styleId="ListParagraph">
    <w:name w:val="List Paragraph"/>
    <w:basedOn w:val="Normal"/>
    <w:uiPriority w:val="34"/>
    <w:qFormat/>
    <w:rsid w:val="000901AA"/>
    <w:pPr>
      <w:ind w:left="720"/>
      <w:contextualSpacing/>
    </w:pPr>
  </w:style>
  <w:style w:type="character" w:styleId="IntenseEmphasis">
    <w:name w:val="Intense Emphasis"/>
    <w:basedOn w:val="DefaultParagraphFont"/>
    <w:uiPriority w:val="21"/>
    <w:qFormat/>
    <w:rsid w:val="000901AA"/>
    <w:rPr>
      <w:i/>
      <w:iCs/>
      <w:color w:val="0F4761" w:themeColor="accent1" w:themeShade="BF"/>
    </w:rPr>
  </w:style>
  <w:style w:type="paragraph" w:styleId="IntenseQuote">
    <w:name w:val="Intense Quote"/>
    <w:basedOn w:val="Normal"/>
    <w:next w:val="Normal"/>
    <w:link w:val="IntenseQuoteChar"/>
    <w:uiPriority w:val="30"/>
    <w:qFormat/>
    <w:rsid w:val="000901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1AA"/>
    <w:rPr>
      <w:i/>
      <w:iCs/>
      <w:color w:val="0F4761" w:themeColor="accent1" w:themeShade="BF"/>
    </w:rPr>
  </w:style>
  <w:style w:type="character" w:styleId="IntenseReference">
    <w:name w:val="Intense Reference"/>
    <w:basedOn w:val="DefaultParagraphFont"/>
    <w:uiPriority w:val="32"/>
    <w:qFormat/>
    <w:rsid w:val="000901AA"/>
    <w:rPr>
      <w:b/>
      <w:bCs/>
      <w:smallCaps/>
      <w:color w:val="0F4761" w:themeColor="accent1" w:themeShade="BF"/>
      <w:spacing w:val="5"/>
    </w:rPr>
  </w:style>
  <w:style w:type="paragraph" w:customStyle="1" w:styleId="6rthze3t">
    <w:name w:val="_6rthze3t"/>
    <w:basedOn w:val="Normal"/>
    <w:rsid w:val="000901A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2hwxv77o">
    <w:name w:val="_2hwxv77o"/>
    <w:basedOn w:val="DefaultParagraphFont"/>
    <w:rsid w:val="000901AA"/>
  </w:style>
  <w:style w:type="character" w:styleId="Hyperlink">
    <w:name w:val="Hyperlink"/>
    <w:basedOn w:val="DefaultParagraphFont"/>
    <w:uiPriority w:val="99"/>
    <w:semiHidden/>
    <w:unhideWhenUsed/>
    <w:rsid w:val="000901AA"/>
    <w:rPr>
      <w:color w:val="0000FF"/>
      <w:u w:val="single"/>
    </w:rPr>
  </w:style>
  <w:style w:type="character" w:customStyle="1" w:styleId="cc-1gd7hga">
    <w:name w:val="cc-1gd7hga"/>
    <w:basedOn w:val="DefaultParagraphFont"/>
    <w:rsid w:val="000901AA"/>
  </w:style>
  <w:style w:type="paragraph" w:styleId="NormalWeb">
    <w:name w:val="Normal (Web)"/>
    <w:basedOn w:val="Normal"/>
    <w:uiPriority w:val="99"/>
    <w:semiHidden/>
    <w:unhideWhenUsed/>
    <w:rsid w:val="000901A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901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Blechen</dc:creator>
  <cp:keywords/>
  <dc:description/>
  <cp:lastModifiedBy>Zoe Blechen</cp:lastModifiedBy>
  <cp:revision>2</cp:revision>
  <dcterms:created xsi:type="dcterms:W3CDTF">2025-08-22T20:53:00Z</dcterms:created>
  <dcterms:modified xsi:type="dcterms:W3CDTF">2025-08-22T20:54:00Z</dcterms:modified>
</cp:coreProperties>
</file>